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ezmezer"/>
        <w:jc w:val="right"/>
        <w:rPr>
          <w:rFonts w:cs="Arial"/>
          <w:caps/>
          <w:szCs w:val="22"/>
        </w:rPr>
      </w:pPr>
      <w:proofErr w:type="gramStart"/>
      <w:r>
        <w:rPr>
          <w:rFonts w:cs="Arial"/>
        </w:rPr>
        <w:t>č.j.</w:t>
      </w:r>
      <w:proofErr w:type="gramEnd"/>
      <w:r>
        <w:rPr>
          <w:rFonts w:cs="Arial"/>
          <w:caps/>
          <w:szCs w:val="22"/>
        </w:rPr>
        <w:t xml:space="preserve"> 7427/SFDI/350252/17763/2020</w:t>
      </w:r>
    </w:p>
    <w:p>
      <w:pPr>
        <w:jc w:val="right"/>
        <w:rPr>
          <w:rFonts w:cs="Arial"/>
          <w:caps/>
          <w:sz w:val="22"/>
        </w:rPr>
      </w:pPr>
      <w:r>
        <w:rPr>
          <w:rFonts w:cs="Arial"/>
          <w:caps/>
          <w:sz w:val="22"/>
        </w:rPr>
        <w:t>CES SFDI 44/2020</w:t>
      </w:r>
    </w:p>
    <w:p>
      <w:pPr>
        <w:pStyle w:val="Nzevsml"/>
        <w:rPr>
          <w:sz w:val="32"/>
          <w:szCs w:val="32"/>
        </w:rPr>
      </w:pPr>
      <w:r>
        <w:rPr>
          <w:rFonts w:ascii="Arial" w:hAnsi="Arial" w:cs="Arial"/>
          <w:b/>
          <w:color w:val="auto"/>
          <w:sz w:val="32"/>
          <w:szCs w:val="40"/>
        </w:rPr>
        <w:t>SMLOUVA NA DODÁVKU VÝPOČETNÍ TECHNIKY</w:t>
      </w:r>
    </w:p>
    <w:p>
      <w:pPr>
        <w:pStyle w:val="Typsml"/>
        <w:rPr>
          <w:szCs w:val="20"/>
        </w:rPr>
      </w:pPr>
      <w:r>
        <w:rPr>
          <w:sz w:val="22"/>
          <w:szCs w:val="20"/>
        </w:rPr>
        <w:t>uzavřená podle § 2079 a násl. OZ mezi Stranami, kterými jsou:</w:t>
      </w:r>
    </w:p>
    <w:tbl>
      <w:tblPr>
        <w:tblW w:w="9071" w:type="dxa"/>
        <w:tblCellMar>
          <w:top w:w="57" w:type="dxa"/>
          <w:left w:w="0" w:type="dxa"/>
          <w:bottom w:w="57" w:type="dxa"/>
          <w:right w:w="0" w:type="dxa"/>
        </w:tblCellMar>
        <w:tblLook w:val="04A0" w:firstRow="1" w:lastRow="0" w:firstColumn="1" w:lastColumn="0" w:noHBand="0" w:noVBand="1"/>
      </w:tblPr>
      <w:tblGrid>
        <w:gridCol w:w="2835"/>
        <w:gridCol w:w="6236"/>
      </w:tblGrid>
      <w:tr>
        <w:trPr>
          <w:trHeight w:val="20"/>
        </w:trPr>
        <w:tc>
          <w:tcPr>
            <w:tcW w:w="2835" w:type="dxa"/>
          </w:tcPr>
          <w:p>
            <w:pPr>
              <w:pStyle w:val="Strana"/>
              <w:rPr>
                <w:rFonts w:ascii="Arial" w:hAnsi="Arial" w:cs="Arial"/>
                <w:b/>
                <w:sz w:val="24"/>
              </w:rPr>
            </w:pPr>
            <w:r>
              <w:rPr>
                <w:rFonts w:ascii="Arial" w:hAnsi="Arial" w:cs="Arial"/>
                <w:b/>
                <w:sz w:val="24"/>
              </w:rPr>
              <w:t>KUPUJÍCÍ:</w:t>
            </w:r>
          </w:p>
        </w:tc>
        <w:tc>
          <w:tcPr>
            <w:tcW w:w="6236" w:type="dxa"/>
          </w:tcPr>
          <w:p>
            <w:pPr>
              <w:pStyle w:val="Strana"/>
              <w:rPr>
                <w:rFonts w:ascii="Arial" w:hAnsi="Arial" w:cs="Arial"/>
                <w:b/>
                <w:sz w:val="24"/>
              </w:rPr>
            </w:pPr>
            <w:r>
              <w:rPr>
                <w:rFonts w:ascii="Arial" w:hAnsi="Arial" w:cs="Arial"/>
                <w:b/>
                <w:sz w:val="24"/>
              </w:rPr>
              <w:t>Státní fond dopravní infrastruktury</w:t>
            </w:r>
          </w:p>
        </w:tc>
      </w:tr>
      <w:tr>
        <w:trPr>
          <w:trHeight w:val="20"/>
        </w:trPr>
        <w:tc>
          <w:tcPr>
            <w:tcW w:w="2835" w:type="dxa"/>
          </w:tcPr>
          <w:p>
            <w:pPr>
              <w:pStyle w:val="Tab"/>
              <w:spacing w:line="240" w:lineRule="auto"/>
              <w:rPr>
                <w:sz w:val="22"/>
              </w:rPr>
            </w:pPr>
            <w:r>
              <w:rPr>
                <w:sz w:val="22"/>
              </w:rPr>
              <w:t>Sídlo:</w:t>
            </w:r>
          </w:p>
        </w:tc>
        <w:tc>
          <w:tcPr>
            <w:tcW w:w="6236" w:type="dxa"/>
          </w:tcPr>
          <w:p>
            <w:pPr>
              <w:pStyle w:val="Tab"/>
              <w:spacing w:line="240" w:lineRule="auto"/>
              <w:rPr>
                <w:sz w:val="22"/>
              </w:rPr>
            </w:pPr>
            <w:r>
              <w:rPr>
                <w:sz w:val="22"/>
              </w:rPr>
              <w:t>Sokolovská 1955/278, 190 00 Praha 9</w:t>
            </w:r>
          </w:p>
        </w:tc>
      </w:tr>
      <w:tr>
        <w:trPr>
          <w:trHeight w:val="20"/>
        </w:trPr>
        <w:tc>
          <w:tcPr>
            <w:tcW w:w="2835" w:type="dxa"/>
          </w:tcPr>
          <w:p>
            <w:pPr>
              <w:pStyle w:val="Tab"/>
              <w:spacing w:line="240" w:lineRule="auto"/>
              <w:rPr>
                <w:sz w:val="22"/>
              </w:rPr>
            </w:pPr>
            <w:r>
              <w:rPr>
                <w:sz w:val="22"/>
              </w:rPr>
              <w:t>IČO:</w:t>
            </w:r>
          </w:p>
        </w:tc>
        <w:tc>
          <w:tcPr>
            <w:tcW w:w="6236" w:type="dxa"/>
          </w:tcPr>
          <w:p>
            <w:pPr>
              <w:pStyle w:val="Tab"/>
              <w:spacing w:line="240" w:lineRule="auto"/>
              <w:rPr>
                <w:sz w:val="22"/>
              </w:rPr>
            </w:pPr>
            <w:r>
              <w:rPr>
                <w:sz w:val="22"/>
              </w:rPr>
              <w:t>70856508</w:t>
            </w:r>
          </w:p>
        </w:tc>
      </w:tr>
      <w:tr>
        <w:trPr>
          <w:trHeight w:val="20"/>
        </w:trPr>
        <w:tc>
          <w:tcPr>
            <w:tcW w:w="2835" w:type="dxa"/>
          </w:tcPr>
          <w:p>
            <w:pPr>
              <w:pStyle w:val="Tab"/>
              <w:spacing w:line="240" w:lineRule="auto"/>
              <w:rPr>
                <w:sz w:val="22"/>
              </w:rPr>
            </w:pPr>
            <w:r>
              <w:rPr>
                <w:sz w:val="22"/>
              </w:rPr>
              <w:t>DIČ:</w:t>
            </w:r>
          </w:p>
        </w:tc>
        <w:tc>
          <w:tcPr>
            <w:tcW w:w="6236" w:type="dxa"/>
          </w:tcPr>
          <w:p>
            <w:pPr>
              <w:pStyle w:val="Tab"/>
              <w:spacing w:line="240" w:lineRule="auto"/>
              <w:rPr>
                <w:sz w:val="22"/>
              </w:rPr>
            </w:pPr>
            <w:r>
              <w:rPr>
                <w:sz w:val="22"/>
              </w:rPr>
              <w:t>CZ70856508</w:t>
            </w:r>
          </w:p>
        </w:tc>
      </w:tr>
      <w:tr>
        <w:trPr>
          <w:trHeight w:val="20"/>
        </w:trPr>
        <w:tc>
          <w:tcPr>
            <w:tcW w:w="2835" w:type="dxa"/>
          </w:tcPr>
          <w:p>
            <w:pPr>
              <w:pStyle w:val="Tab"/>
              <w:spacing w:line="240" w:lineRule="auto"/>
              <w:rPr>
                <w:sz w:val="22"/>
              </w:rPr>
            </w:pPr>
            <w:r>
              <w:rPr>
                <w:sz w:val="22"/>
              </w:rPr>
              <w:t>Osoba oprávněná k podpisu Smlouvy</w:t>
            </w:r>
          </w:p>
        </w:tc>
        <w:tc>
          <w:tcPr>
            <w:tcW w:w="6236" w:type="dxa"/>
          </w:tcPr>
          <w:p>
            <w:pPr>
              <w:pStyle w:val="Tab"/>
              <w:spacing w:line="240" w:lineRule="auto"/>
              <w:rPr>
                <w:sz w:val="22"/>
              </w:rPr>
            </w:pPr>
          </w:p>
          <w:p>
            <w:pPr>
              <w:pStyle w:val="Tab"/>
              <w:spacing w:line="240" w:lineRule="auto"/>
              <w:rPr>
                <w:sz w:val="22"/>
              </w:rPr>
            </w:pPr>
            <w:r>
              <w:rPr>
                <w:sz w:val="22"/>
              </w:rPr>
              <w:t>Ing. Zbyněk Hořelica, ředitel</w:t>
            </w:r>
          </w:p>
        </w:tc>
      </w:tr>
      <w:tr>
        <w:trPr>
          <w:trHeight w:val="20"/>
        </w:trPr>
        <w:tc>
          <w:tcPr>
            <w:tcW w:w="2835" w:type="dxa"/>
          </w:tcPr>
          <w:p>
            <w:pPr>
              <w:pStyle w:val="Tab"/>
              <w:spacing w:line="240" w:lineRule="auto"/>
              <w:rPr>
                <w:sz w:val="22"/>
              </w:rPr>
            </w:pPr>
            <w:r>
              <w:rPr>
                <w:sz w:val="22"/>
              </w:rPr>
              <w:t>Bankovní spojení:</w:t>
            </w:r>
          </w:p>
        </w:tc>
        <w:tc>
          <w:tcPr>
            <w:tcW w:w="6236" w:type="dxa"/>
          </w:tcPr>
          <w:p>
            <w:pPr>
              <w:pStyle w:val="Tab"/>
              <w:spacing w:line="240" w:lineRule="auto"/>
              <w:rPr>
                <w:sz w:val="22"/>
              </w:rPr>
            </w:pPr>
            <w:proofErr w:type="spellStart"/>
            <w:r>
              <w:rPr>
                <w:sz w:val="22"/>
              </w:rPr>
              <w:t>xxx</w:t>
            </w:r>
            <w:proofErr w:type="spellEnd"/>
          </w:p>
        </w:tc>
      </w:tr>
      <w:tr>
        <w:trPr>
          <w:trHeight w:val="20"/>
        </w:trPr>
        <w:tc>
          <w:tcPr>
            <w:tcW w:w="2835" w:type="dxa"/>
          </w:tcPr>
          <w:p>
            <w:pPr>
              <w:pStyle w:val="Tab"/>
              <w:spacing w:line="240" w:lineRule="auto"/>
              <w:rPr>
                <w:sz w:val="22"/>
              </w:rPr>
            </w:pPr>
            <w:r>
              <w:rPr>
                <w:sz w:val="22"/>
              </w:rPr>
              <w:t>Číslo účtu:</w:t>
            </w:r>
          </w:p>
        </w:tc>
        <w:tc>
          <w:tcPr>
            <w:tcW w:w="6236" w:type="dxa"/>
          </w:tcPr>
          <w:p>
            <w:pPr>
              <w:pStyle w:val="Tab"/>
              <w:spacing w:line="240" w:lineRule="auto"/>
              <w:rPr>
                <w:sz w:val="22"/>
              </w:rPr>
            </w:pPr>
            <w:proofErr w:type="spellStart"/>
            <w:r>
              <w:rPr>
                <w:sz w:val="22"/>
              </w:rPr>
              <w:t>xxx</w:t>
            </w:r>
            <w:proofErr w:type="spellEnd"/>
          </w:p>
        </w:tc>
      </w:tr>
      <w:tr>
        <w:trPr>
          <w:trHeight w:val="20"/>
        </w:trPr>
        <w:tc>
          <w:tcPr>
            <w:tcW w:w="2835" w:type="dxa"/>
          </w:tcPr>
          <w:p>
            <w:pPr>
              <w:pStyle w:val="Tab"/>
              <w:spacing w:line="240" w:lineRule="auto"/>
              <w:rPr>
                <w:sz w:val="22"/>
              </w:rPr>
            </w:pPr>
            <w:r>
              <w:rPr>
                <w:sz w:val="22"/>
              </w:rPr>
              <w:t>ID datové schránky:</w:t>
            </w:r>
          </w:p>
        </w:tc>
        <w:tc>
          <w:tcPr>
            <w:tcW w:w="6236" w:type="dxa"/>
          </w:tcPr>
          <w:p>
            <w:pPr>
              <w:pStyle w:val="Tab"/>
              <w:spacing w:line="240" w:lineRule="auto"/>
              <w:rPr>
                <w:sz w:val="22"/>
              </w:rPr>
            </w:pPr>
            <w:r>
              <w:rPr>
                <w:sz w:val="22"/>
              </w:rPr>
              <w:t>e5qaihb</w:t>
            </w:r>
          </w:p>
        </w:tc>
      </w:tr>
      <w:tr>
        <w:trPr>
          <w:trHeight w:val="20"/>
        </w:trPr>
        <w:tc>
          <w:tcPr>
            <w:tcW w:w="2835" w:type="dxa"/>
          </w:tcPr>
          <w:p>
            <w:pPr>
              <w:pStyle w:val="Tab"/>
              <w:spacing w:line="240" w:lineRule="auto"/>
              <w:rPr>
                <w:sz w:val="22"/>
              </w:rPr>
            </w:pPr>
            <w:r>
              <w:rPr>
                <w:sz w:val="22"/>
              </w:rPr>
              <w:t>email:</w:t>
            </w:r>
          </w:p>
        </w:tc>
        <w:tc>
          <w:tcPr>
            <w:tcW w:w="6236" w:type="dxa"/>
          </w:tcPr>
          <w:p>
            <w:pPr>
              <w:pStyle w:val="Tab"/>
              <w:spacing w:line="240" w:lineRule="auto"/>
              <w:rPr>
                <w:sz w:val="22"/>
              </w:rPr>
            </w:pPr>
            <w:hyperlink r:id="rId12" w:history="1">
              <w:r>
                <w:rPr>
                  <w:rStyle w:val="Hypertextovodkaz"/>
                  <w:sz w:val="22"/>
                </w:rPr>
                <w:t>podatelna@sfdi.cz</w:t>
              </w:r>
            </w:hyperlink>
          </w:p>
        </w:tc>
      </w:tr>
      <w:tr>
        <w:trPr>
          <w:trHeight w:val="20"/>
        </w:trPr>
        <w:tc>
          <w:tcPr>
            <w:tcW w:w="2835" w:type="dxa"/>
          </w:tcPr>
          <w:p>
            <w:pPr>
              <w:pStyle w:val="Tab"/>
              <w:rPr>
                <w:sz w:val="22"/>
              </w:rPr>
            </w:pPr>
            <w:r>
              <w:rPr>
                <w:sz w:val="22"/>
              </w:rPr>
              <w:t>Kontaktní osoba Objednatele:</w:t>
            </w:r>
          </w:p>
          <w:p>
            <w:pPr>
              <w:pStyle w:val="Tab"/>
            </w:pPr>
          </w:p>
        </w:tc>
        <w:tc>
          <w:tcPr>
            <w:tcW w:w="6236" w:type="dxa"/>
          </w:tcPr>
          <w:p>
            <w:pPr>
              <w:pStyle w:val="Tab"/>
              <w:spacing w:line="240" w:lineRule="auto"/>
              <w:rPr>
                <w:sz w:val="22"/>
              </w:rPr>
            </w:pPr>
            <w:r>
              <w:rPr>
                <w:sz w:val="22"/>
              </w:rPr>
              <w:t>Ing. Helena Šebková, tel. +420 777 233 430</w:t>
            </w:r>
          </w:p>
          <w:p>
            <w:pPr>
              <w:pStyle w:val="Tab"/>
              <w:spacing w:line="240" w:lineRule="auto"/>
              <w:rPr>
                <w:rFonts w:eastAsia="Calibri" w:cs="Arial"/>
                <w:sz w:val="22"/>
              </w:rPr>
            </w:pPr>
            <w:r>
              <w:rPr>
                <w:sz w:val="22"/>
              </w:rPr>
              <w:t xml:space="preserve">e-mail: </w:t>
            </w:r>
            <w:hyperlink r:id="rId13" w:history="1">
              <w:r>
                <w:rPr>
                  <w:rStyle w:val="Hypertextovodkaz"/>
                  <w:rFonts w:eastAsia="Calibri" w:cs="Arial"/>
                  <w:sz w:val="22"/>
                </w:rPr>
                <w:t>helena.sebkova@sfdi.cz</w:t>
              </w:r>
            </w:hyperlink>
            <w:r>
              <w:rPr>
                <w:rFonts w:eastAsia="Calibri" w:cs="Arial"/>
                <w:sz w:val="22"/>
              </w:rPr>
              <w:t xml:space="preserve"> </w:t>
            </w:r>
          </w:p>
          <w:p>
            <w:pPr>
              <w:pStyle w:val="Tab"/>
              <w:spacing w:line="240" w:lineRule="auto"/>
              <w:rPr>
                <w:rFonts w:eastAsia="Calibri" w:cs="Arial"/>
                <w:sz w:val="22"/>
              </w:rPr>
            </w:pPr>
          </w:p>
        </w:tc>
      </w:tr>
      <w:tr>
        <w:trPr>
          <w:trHeight w:val="20"/>
        </w:trPr>
        <w:tc>
          <w:tcPr>
            <w:tcW w:w="2835" w:type="dxa"/>
          </w:tcPr>
          <w:p>
            <w:pPr>
              <w:pStyle w:val="Tab"/>
              <w:rPr>
                <w:sz w:val="22"/>
              </w:rPr>
            </w:pPr>
            <w:r>
              <w:rPr>
                <w:sz w:val="22"/>
              </w:rPr>
              <w:t>a</w:t>
            </w:r>
          </w:p>
        </w:tc>
        <w:tc>
          <w:tcPr>
            <w:tcW w:w="6236" w:type="dxa"/>
          </w:tcPr>
          <w:p>
            <w:pPr>
              <w:pStyle w:val="Tab"/>
              <w:spacing w:line="240" w:lineRule="auto"/>
              <w:rPr>
                <w:sz w:val="22"/>
              </w:rPr>
            </w:pPr>
          </w:p>
        </w:tc>
      </w:tr>
      <w:tr>
        <w:trPr>
          <w:trHeight w:val="20"/>
        </w:trPr>
        <w:tc>
          <w:tcPr>
            <w:tcW w:w="2835" w:type="dxa"/>
          </w:tcPr>
          <w:p>
            <w:pPr>
              <w:pStyle w:val="Strana"/>
              <w:rPr>
                <w:rFonts w:ascii="Arial" w:hAnsi="Arial" w:cs="Arial"/>
                <w:b/>
                <w:sz w:val="24"/>
              </w:rPr>
            </w:pPr>
            <w:r>
              <w:rPr>
                <w:rFonts w:ascii="Arial" w:hAnsi="Arial" w:cs="Arial"/>
                <w:b/>
                <w:sz w:val="24"/>
              </w:rPr>
              <w:t>PRODÁVAJÍCÍ:</w:t>
            </w:r>
          </w:p>
        </w:tc>
        <w:tc>
          <w:tcPr>
            <w:tcW w:w="6236" w:type="dxa"/>
          </w:tcPr>
          <w:p>
            <w:pPr>
              <w:pStyle w:val="Strana"/>
              <w:rPr>
                <w:rFonts w:ascii="Arial" w:hAnsi="Arial" w:cs="Arial"/>
                <w:b/>
                <w:sz w:val="22"/>
                <w:szCs w:val="22"/>
              </w:rPr>
            </w:pPr>
            <w:r>
              <w:rPr>
                <w:rFonts w:ascii="Arial" w:hAnsi="Arial" w:cs="Arial"/>
                <w:b/>
                <w:sz w:val="24"/>
              </w:rPr>
              <w:t>XANADU, a.s.</w:t>
            </w:r>
          </w:p>
        </w:tc>
      </w:tr>
      <w:tr>
        <w:trPr>
          <w:trHeight w:val="20"/>
        </w:trPr>
        <w:tc>
          <w:tcPr>
            <w:tcW w:w="2835" w:type="dxa"/>
          </w:tcPr>
          <w:p>
            <w:pPr>
              <w:pStyle w:val="Tab"/>
              <w:spacing w:line="240" w:lineRule="auto"/>
              <w:rPr>
                <w:sz w:val="22"/>
                <w:szCs w:val="20"/>
              </w:rPr>
            </w:pPr>
            <w:r>
              <w:rPr>
                <w:sz w:val="22"/>
                <w:szCs w:val="20"/>
              </w:rPr>
              <w:t>Sídlo:</w:t>
            </w:r>
          </w:p>
        </w:tc>
        <w:tc>
          <w:tcPr>
            <w:tcW w:w="6236" w:type="dxa"/>
          </w:tcPr>
          <w:p>
            <w:pPr>
              <w:pStyle w:val="Tab"/>
              <w:rPr>
                <w:sz w:val="22"/>
                <w:szCs w:val="20"/>
              </w:rPr>
            </w:pPr>
            <w:r>
              <w:rPr>
                <w:sz w:val="22"/>
                <w:szCs w:val="20"/>
              </w:rPr>
              <w:t>Žirovnická 2389, 106 00 Praha 10</w:t>
            </w:r>
          </w:p>
        </w:tc>
      </w:tr>
      <w:tr>
        <w:trPr>
          <w:trHeight w:val="20"/>
        </w:trPr>
        <w:tc>
          <w:tcPr>
            <w:tcW w:w="2835" w:type="dxa"/>
          </w:tcPr>
          <w:p>
            <w:pPr>
              <w:pStyle w:val="Tab"/>
              <w:spacing w:line="240" w:lineRule="auto"/>
              <w:rPr>
                <w:sz w:val="22"/>
                <w:szCs w:val="20"/>
              </w:rPr>
            </w:pPr>
            <w:r>
              <w:rPr>
                <w:sz w:val="22"/>
                <w:szCs w:val="20"/>
              </w:rPr>
              <w:t>Zápis v obchodním rejstříku:</w:t>
            </w:r>
          </w:p>
        </w:tc>
        <w:tc>
          <w:tcPr>
            <w:tcW w:w="6236" w:type="dxa"/>
          </w:tcPr>
          <w:p>
            <w:pPr>
              <w:pStyle w:val="Tab"/>
              <w:rPr>
                <w:sz w:val="22"/>
                <w:szCs w:val="20"/>
              </w:rPr>
            </w:pPr>
            <w:proofErr w:type="gramStart"/>
            <w:r>
              <w:rPr>
                <w:sz w:val="22"/>
                <w:szCs w:val="20"/>
              </w:rPr>
              <w:t>vedeném</w:t>
            </w:r>
            <w:proofErr w:type="gramEnd"/>
            <w:r>
              <w:rPr>
                <w:sz w:val="22"/>
                <w:szCs w:val="20"/>
              </w:rPr>
              <w:t xml:space="preserve"> u Městského soudu v Praze, oddíl B, vložka 17555</w:t>
            </w:r>
          </w:p>
        </w:tc>
      </w:tr>
      <w:tr>
        <w:trPr>
          <w:trHeight w:val="20"/>
        </w:trPr>
        <w:tc>
          <w:tcPr>
            <w:tcW w:w="2835" w:type="dxa"/>
          </w:tcPr>
          <w:p>
            <w:pPr>
              <w:pStyle w:val="Tab"/>
              <w:spacing w:line="240" w:lineRule="auto"/>
              <w:rPr>
                <w:sz w:val="22"/>
                <w:szCs w:val="20"/>
              </w:rPr>
            </w:pPr>
            <w:r>
              <w:rPr>
                <w:sz w:val="22"/>
                <w:szCs w:val="20"/>
              </w:rPr>
              <w:t>IČO:</w:t>
            </w:r>
          </w:p>
        </w:tc>
        <w:tc>
          <w:tcPr>
            <w:tcW w:w="6236" w:type="dxa"/>
          </w:tcPr>
          <w:p>
            <w:pPr>
              <w:pStyle w:val="Tab"/>
              <w:rPr>
                <w:sz w:val="22"/>
                <w:szCs w:val="20"/>
              </w:rPr>
            </w:pPr>
            <w:r>
              <w:rPr>
                <w:sz w:val="22"/>
                <w:szCs w:val="20"/>
              </w:rPr>
              <w:t>14498138</w:t>
            </w:r>
          </w:p>
        </w:tc>
      </w:tr>
      <w:tr>
        <w:trPr>
          <w:trHeight w:val="20"/>
        </w:trPr>
        <w:tc>
          <w:tcPr>
            <w:tcW w:w="2835" w:type="dxa"/>
          </w:tcPr>
          <w:p>
            <w:pPr>
              <w:pStyle w:val="Tab"/>
              <w:spacing w:line="240" w:lineRule="auto"/>
              <w:rPr>
                <w:sz w:val="22"/>
                <w:szCs w:val="20"/>
              </w:rPr>
            </w:pPr>
            <w:r>
              <w:rPr>
                <w:sz w:val="22"/>
                <w:szCs w:val="20"/>
              </w:rPr>
              <w:t>DIČ:</w:t>
            </w:r>
          </w:p>
        </w:tc>
        <w:tc>
          <w:tcPr>
            <w:tcW w:w="6236" w:type="dxa"/>
          </w:tcPr>
          <w:p>
            <w:pPr>
              <w:pStyle w:val="Tab"/>
              <w:rPr>
                <w:sz w:val="22"/>
                <w:szCs w:val="20"/>
              </w:rPr>
            </w:pPr>
            <w:r>
              <w:rPr>
                <w:sz w:val="22"/>
                <w:szCs w:val="20"/>
              </w:rPr>
              <w:t>CZ14498138</w:t>
            </w:r>
          </w:p>
        </w:tc>
      </w:tr>
      <w:tr>
        <w:trPr>
          <w:trHeight w:val="20"/>
        </w:trPr>
        <w:tc>
          <w:tcPr>
            <w:tcW w:w="2835" w:type="dxa"/>
          </w:tcPr>
          <w:p>
            <w:pPr>
              <w:pStyle w:val="Tab"/>
              <w:spacing w:line="240" w:lineRule="auto"/>
              <w:rPr>
                <w:sz w:val="22"/>
                <w:szCs w:val="20"/>
              </w:rPr>
            </w:pPr>
            <w:r>
              <w:rPr>
                <w:sz w:val="22"/>
                <w:szCs w:val="20"/>
              </w:rPr>
              <w:t>Osoba oprávněná k podpisu Smlouvy:</w:t>
            </w:r>
          </w:p>
        </w:tc>
        <w:tc>
          <w:tcPr>
            <w:tcW w:w="6236" w:type="dxa"/>
          </w:tcPr>
          <w:p>
            <w:pPr>
              <w:pStyle w:val="Tab"/>
              <w:rPr>
                <w:sz w:val="22"/>
                <w:szCs w:val="20"/>
                <w:highlight w:val="yellow"/>
              </w:rPr>
            </w:pPr>
          </w:p>
          <w:p>
            <w:pPr>
              <w:pStyle w:val="Tab"/>
              <w:rPr>
                <w:sz w:val="22"/>
                <w:szCs w:val="20"/>
              </w:rPr>
            </w:pPr>
            <w:r>
              <w:rPr>
                <w:sz w:val="22"/>
                <w:szCs w:val="20"/>
              </w:rPr>
              <w:t xml:space="preserve">Ing. Radek </w:t>
            </w:r>
            <w:proofErr w:type="spellStart"/>
            <w:r>
              <w:rPr>
                <w:sz w:val="22"/>
                <w:szCs w:val="20"/>
              </w:rPr>
              <w:t>Nekl</w:t>
            </w:r>
            <w:proofErr w:type="spellEnd"/>
            <w:r>
              <w:rPr>
                <w:sz w:val="22"/>
                <w:szCs w:val="20"/>
              </w:rPr>
              <w:t>, předseda představenstva</w:t>
            </w:r>
          </w:p>
        </w:tc>
      </w:tr>
      <w:tr>
        <w:trPr>
          <w:trHeight w:val="20"/>
        </w:trPr>
        <w:tc>
          <w:tcPr>
            <w:tcW w:w="2835" w:type="dxa"/>
          </w:tcPr>
          <w:p>
            <w:pPr>
              <w:pStyle w:val="Tab"/>
              <w:spacing w:line="240" w:lineRule="auto"/>
              <w:rPr>
                <w:sz w:val="22"/>
                <w:szCs w:val="20"/>
              </w:rPr>
            </w:pPr>
            <w:r>
              <w:rPr>
                <w:sz w:val="22"/>
                <w:szCs w:val="20"/>
              </w:rPr>
              <w:t>Bankovní spojení:</w:t>
            </w:r>
          </w:p>
        </w:tc>
        <w:tc>
          <w:tcPr>
            <w:tcW w:w="6236" w:type="dxa"/>
          </w:tcPr>
          <w:p>
            <w:pPr>
              <w:pStyle w:val="Tab"/>
              <w:rPr>
                <w:sz w:val="22"/>
                <w:szCs w:val="20"/>
              </w:rPr>
            </w:pPr>
            <w:proofErr w:type="spellStart"/>
            <w:r>
              <w:rPr>
                <w:sz w:val="22"/>
                <w:szCs w:val="20"/>
              </w:rPr>
              <w:t>xxx</w:t>
            </w:r>
            <w:proofErr w:type="spellEnd"/>
          </w:p>
        </w:tc>
      </w:tr>
      <w:tr>
        <w:trPr>
          <w:trHeight w:val="20"/>
        </w:trPr>
        <w:tc>
          <w:tcPr>
            <w:tcW w:w="2835" w:type="dxa"/>
          </w:tcPr>
          <w:p>
            <w:pPr>
              <w:pStyle w:val="Tab"/>
              <w:spacing w:line="240" w:lineRule="auto"/>
              <w:rPr>
                <w:sz w:val="22"/>
                <w:szCs w:val="20"/>
              </w:rPr>
            </w:pPr>
            <w:r>
              <w:rPr>
                <w:sz w:val="22"/>
                <w:szCs w:val="20"/>
              </w:rPr>
              <w:t>Číslo účtu:</w:t>
            </w:r>
          </w:p>
        </w:tc>
        <w:tc>
          <w:tcPr>
            <w:tcW w:w="6236" w:type="dxa"/>
          </w:tcPr>
          <w:p>
            <w:pPr>
              <w:pStyle w:val="Tab"/>
              <w:rPr>
                <w:sz w:val="22"/>
                <w:szCs w:val="20"/>
              </w:rPr>
            </w:pPr>
            <w:proofErr w:type="spellStart"/>
            <w:r>
              <w:rPr>
                <w:sz w:val="22"/>
                <w:szCs w:val="20"/>
              </w:rPr>
              <w:t>xxx</w:t>
            </w:r>
            <w:proofErr w:type="spellEnd"/>
          </w:p>
        </w:tc>
      </w:tr>
      <w:tr>
        <w:trPr>
          <w:trHeight w:val="20"/>
        </w:trPr>
        <w:tc>
          <w:tcPr>
            <w:tcW w:w="2835" w:type="dxa"/>
          </w:tcPr>
          <w:p>
            <w:pPr>
              <w:pStyle w:val="Tab"/>
              <w:spacing w:line="240" w:lineRule="auto"/>
              <w:rPr>
                <w:sz w:val="22"/>
                <w:szCs w:val="20"/>
              </w:rPr>
            </w:pPr>
            <w:r>
              <w:rPr>
                <w:sz w:val="22"/>
              </w:rPr>
              <w:t>ID datové schránky:</w:t>
            </w:r>
          </w:p>
        </w:tc>
        <w:tc>
          <w:tcPr>
            <w:tcW w:w="6236" w:type="dxa"/>
          </w:tcPr>
          <w:p>
            <w:pPr>
              <w:pStyle w:val="Tab"/>
              <w:rPr>
                <w:sz w:val="22"/>
                <w:szCs w:val="20"/>
                <w:highlight w:val="yellow"/>
              </w:rPr>
            </w:pPr>
            <w:r>
              <w:rPr>
                <w:rFonts w:cs="Arial"/>
                <w:sz w:val="22"/>
              </w:rPr>
              <w:t>cpcg3fv</w:t>
            </w:r>
          </w:p>
        </w:tc>
      </w:tr>
      <w:tr>
        <w:trPr>
          <w:trHeight w:val="20"/>
        </w:trPr>
        <w:tc>
          <w:tcPr>
            <w:tcW w:w="2835" w:type="dxa"/>
          </w:tcPr>
          <w:p>
            <w:pPr>
              <w:pStyle w:val="Tab"/>
              <w:spacing w:line="240" w:lineRule="auto"/>
              <w:rPr>
                <w:sz w:val="22"/>
              </w:rPr>
            </w:pPr>
            <w:r>
              <w:rPr>
                <w:sz w:val="22"/>
              </w:rPr>
              <w:t>Kontaktní osoby:</w:t>
            </w:r>
          </w:p>
        </w:tc>
        <w:tc>
          <w:tcPr>
            <w:tcW w:w="6236" w:type="dxa"/>
          </w:tcPr>
          <w:p>
            <w:pPr>
              <w:pStyle w:val="Tab"/>
              <w:spacing w:line="240" w:lineRule="auto"/>
              <w:rPr>
                <w:sz w:val="22"/>
                <w:highlight w:val="yellow"/>
              </w:rPr>
            </w:pPr>
            <w:r>
              <w:rPr>
                <w:sz w:val="22"/>
              </w:rPr>
              <w:t>xxx</w:t>
            </w:r>
            <w:bookmarkStart w:id="0" w:name="_GoBack"/>
            <w:bookmarkEnd w:id="0"/>
          </w:p>
        </w:tc>
      </w:tr>
    </w:tbl>
    <w:p>
      <w:pPr>
        <w:pStyle w:val="l"/>
        <w:rPr>
          <w:rFonts w:ascii="Arial" w:hAnsi="Arial" w:cs="Arial"/>
          <w:sz w:val="24"/>
        </w:rPr>
      </w:pPr>
      <w:r>
        <w:rPr>
          <w:rFonts w:ascii="Arial" w:hAnsi="Arial" w:cs="Arial"/>
          <w:sz w:val="24"/>
        </w:rPr>
        <w:lastRenderedPageBreak/>
        <w:t>ÚVODNÍ UJEDNÁNÍ</w:t>
      </w:r>
    </w:p>
    <w:p>
      <w:pPr>
        <w:pStyle w:val="PodOdst"/>
        <w:ind w:left="0"/>
        <w:rPr>
          <w:sz w:val="22"/>
        </w:rPr>
      </w:pPr>
      <w:r>
        <w:rPr>
          <w:sz w:val="22"/>
        </w:rPr>
        <w:t>Strany uzavřely Smlouvu, neboť Kupující v Zadávacím řízení vybral Prodávajícího k uzavření Smlouvy na Veřejnou zakázku.</w:t>
      </w:r>
    </w:p>
    <w:p>
      <w:pPr>
        <w:pStyle w:val="l"/>
        <w:rPr>
          <w:rFonts w:ascii="Arial" w:hAnsi="Arial" w:cs="Arial"/>
          <w:sz w:val="24"/>
        </w:rPr>
      </w:pPr>
      <w:r>
        <w:rPr>
          <w:rFonts w:ascii="Arial" w:hAnsi="Arial" w:cs="Arial"/>
          <w:sz w:val="24"/>
        </w:rPr>
        <w:t>DEFINICE, VÝKLAD A PŘÍLOHY</w:t>
      </w:r>
    </w:p>
    <w:p>
      <w:pPr>
        <w:pStyle w:val="Odst"/>
        <w:keepNext/>
        <w:rPr>
          <w:sz w:val="22"/>
        </w:rPr>
      </w:pPr>
      <w:bookmarkStart w:id="1" w:name="_Ref42178032"/>
      <w:r>
        <w:rPr>
          <w:sz w:val="22"/>
        </w:rPr>
        <w:t>Ve Smlouvě mají níže uvedené pojmy a zkratky následující význam:</w:t>
      </w:r>
      <w:bookmarkEnd w:id="1"/>
    </w:p>
    <w:p>
      <w:pPr>
        <w:pStyle w:val="Psm"/>
        <w:numPr>
          <w:ilvl w:val="0"/>
          <w:numId w:val="2"/>
        </w:numPr>
      </w:pPr>
      <w:r>
        <w:rPr>
          <w:b/>
        </w:rPr>
        <w:t>DPH</w:t>
      </w:r>
      <w:r>
        <w:t xml:space="preserve"> je daň z přidané hodnoty</w:t>
      </w:r>
      <w:r>
        <w:rPr>
          <w:rFonts w:cs="Arial"/>
          <w:color w:val="000000"/>
        </w:rPr>
        <w:t xml:space="preserve"> dle zákona č. 235/2004 Sb., o dani z přidané hodnoty, ve znění pozdějších předpisů</w:t>
      </w:r>
      <w:r>
        <w:t>;</w:t>
      </w:r>
    </w:p>
    <w:p>
      <w:pPr>
        <w:pStyle w:val="Psm"/>
        <w:numPr>
          <w:ilvl w:val="0"/>
          <w:numId w:val="2"/>
        </w:numPr>
      </w:pPr>
      <w:bookmarkStart w:id="2" w:name="_Ref42178034"/>
      <w:r>
        <w:rPr>
          <w:b/>
        </w:rPr>
        <w:t>Elektronický podpis</w:t>
      </w:r>
      <w:r>
        <w:t xml:space="preserve"> je platný elektronický podpis ve smyslu zákona č. 297/2016 Sb., o službách vytvářejících důvěru pro elektronické transakce, ve znění pozdějších předpisů;</w:t>
      </w:r>
      <w:bookmarkEnd w:id="2"/>
    </w:p>
    <w:p>
      <w:pPr>
        <w:pStyle w:val="Psm"/>
        <w:numPr>
          <w:ilvl w:val="0"/>
          <w:numId w:val="2"/>
        </w:numPr>
      </w:pPr>
      <w:r>
        <w:rPr>
          <w:b/>
          <w:szCs w:val="22"/>
        </w:rPr>
        <w:t xml:space="preserve">Kontaktní osoby </w:t>
      </w:r>
      <w:r>
        <w:rPr>
          <w:szCs w:val="22"/>
        </w:rPr>
        <w:t xml:space="preserve">jsou osoby uvedené </w:t>
      </w:r>
      <w:r>
        <w:t xml:space="preserve">v úvodu Smlouvy; </w:t>
      </w:r>
    </w:p>
    <w:p>
      <w:pPr>
        <w:pStyle w:val="Psm"/>
        <w:numPr>
          <w:ilvl w:val="0"/>
          <w:numId w:val="2"/>
        </w:numPr>
      </w:pPr>
      <w:r>
        <w:rPr>
          <w:b/>
        </w:rPr>
        <w:t>Místem plnění</w:t>
      </w:r>
      <w:r>
        <w:t xml:space="preserve"> je sídlo Kupujícího; </w:t>
      </w:r>
    </w:p>
    <w:p>
      <w:pPr>
        <w:pStyle w:val="Psm"/>
        <w:numPr>
          <w:ilvl w:val="0"/>
          <w:numId w:val="2"/>
        </w:numPr>
      </w:pPr>
      <w:r>
        <w:rPr>
          <w:b/>
        </w:rPr>
        <w:t>Kupující</w:t>
      </w:r>
      <w:r>
        <w:t xml:space="preserve"> má význam uvedený v úvodu Smlouvy;</w:t>
      </w:r>
    </w:p>
    <w:p>
      <w:pPr>
        <w:pStyle w:val="Odstavecseseznamem"/>
        <w:numPr>
          <w:ilvl w:val="0"/>
          <w:numId w:val="2"/>
        </w:numPr>
        <w:autoSpaceDE w:val="0"/>
        <w:autoSpaceDN w:val="0"/>
        <w:adjustRightInd w:val="0"/>
        <w:spacing w:before="120" w:line="240" w:lineRule="auto"/>
        <w:contextualSpacing w:val="0"/>
        <w:jc w:val="both"/>
        <w:rPr>
          <w:rFonts w:cs="Arial"/>
          <w:b/>
          <w:color w:val="000000"/>
          <w:sz w:val="22"/>
        </w:rPr>
      </w:pPr>
      <w:r>
        <w:rPr>
          <w:rFonts w:cs="Arial"/>
          <w:b/>
          <w:color w:val="000000"/>
          <w:sz w:val="22"/>
        </w:rPr>
        <w:t xml:space="preserve">LCD je </w:t>
      </w:r>
      <w:r>
        <w:rPr>
          <w:rFonts w:cs="Arial"/>
          <w:color w:val="000000"/>
          <w:sz w:val="22"/>
        </w:rPr>
        <w:t>displej z tekutých krystalů;</w:t>
      </w:r>
    </w:p>
    <w:p>
      <w:pPr>
        <w:pStyle w:val="Odstavecseseznamem"/>
        <w:numPr>
          <w:ilvl w:val="0"/>
          <w:numId w:val="2"/>
        </w:numPr>
        <w:rPr>
          <w:b/>
          <w:sz w:val="22"/>
          <w:szCs w:val="20"/>
        </w:rPr>
      </w:pPr>
      <w:r>
        <w:rPr>
          <w:b/>
          <w:sz w:val="22"/>
          <w:szCs w:val="20"/>
        </w:rPr>
        <w:t xml:space="preserve">OZ </w:t>
      </w:r>
      <w:r>
        <w:rPr>
          <w:sz w:val="22"/>
          <w:szCs w:val="20"/>
        </w:rPr>
        <w:t>je zákon č. 89/2012 Sb., občanský zákoník, ve znění pozdějších předpisů;</w:t>
      </w:r>
    </w:p>
    <w:p>
      <w:pPr>
        <w:pStyle w:val="Psm"/>
        <w:numPr>
          <w:ilvl w:val="0"/>
          <w:numId w:val="2"/>
        </w:numPr>
      </w:pPr>
      <w:r>
        <w:rPr>
          <w:b/>
        </w:rPr>
        <w:t>Právní předpisy</w:t>
      </w:r>
      <w:r>
        <w:t xml:space="preserve"> jsou obecně závazné právní předpisy České republiky a přímo použitelné právní předpisy Evropské unie v účinném znění;</w:t>
      </w:r>
    </w:p>
    <w:p>
      <w:pPr>
        <w:pStyle w:val="Psm"/>
        <w:numPr>
          <w:ilvl w:val="0"/>
          <w:numId w:val="2"/>
        </w:numPr>
        <w:rPr>
          <w:szCs w:val="22"/>
        </w:rPr>
      </w:pPr>
      <w:r>
        <w:rPr>
          <w:b/>
          <w:szCs w:val="22"/>
        </w:rPr>
        <w:t xml:space="preserve">Prodávající </w:t>
      </w:r>
      <w:r>
        <w:rPr>
          <w:szCs w:val="22"/>
        </w:rPr>
        <w:t>má význam uvedený v úvodu Smlouvy;</w:t>
      </w:r>
    </w:p>
    <w:p>
      <w:pPr>
        <w:pStyle w:val="Psm"/>
        <w:numPr>
          <w:ilvl w:val="0"/>
          <w:numId w:val="2"/>
        </w:numPr>
      </w:pPr>
      <w:r>
        <w:rPr>
          <w:b/>
        </w:rPr>
        <w:t xml:space="preserve">Smlouva </w:t>
      </w:r>
      <w:r>
        <w:t>je tato smlouva včetně všech jejích příloh;</w:t>
      </w:r>
    </w:p>
    <w:p>
      <w:pPr>
        <w:pStyle w:val="Psm"/>
        <w:numPr>
          <w:ilvl w:val="0"/>
          <w:numId w:val="2"/>
        </w:numPr>
      </w:pPr>
      <w:r>
        <w:rPr>
          <w:b/>
          <w:szCs w:val="22"/>
        </w:rPr>
        <w:t>S</w:t>
      </w:r>
      <w:r>
        <w:rPr>
          <w:b/>
        </w:rPr>
        <w:t>trana</w:t>
      </w:r>
      <w:r>
        <w:t xml:space="preserve"> je Kupující nebo Prodávající;</w:t>
      </w:r>
    </w:p>
    <w:p>
      <w:pPr>
        <w:pStyle w:val="Odstavecseseznamem"/>
        <w:numPr>
          <w:ilvl w:val="0"/>
          <w:numId w:val="2"/>
        </w:numPr>
        <w:autoSpaceDE w:val="0"/>
        <w:autoSpaceDN w:val="0"/>
        <w:adjustRightInd w:val="0"/>
        <w:spacing w:before="120" w:line="240" w:lineRule="auto"/>
        <w:contextualSpacing w:val="0"/>
        <w:jc w:val="both"/>
        <w:rPr>
          <w:rFonts w:cs="Arial"/>
          <w:color w:val="000000"/>
          <w:sz w:val="22"/>
        </w:rPr>
      </w:pPr>
      <w:r>
        <w:rPr>
          <w:rFonts w:cs="Arial"/>
          <w:b/>
          <w:bCs/>
          <w:color w:val="000000"/>
          <w:sz w:val="22"/>
        </w:rPr>
        <w:t xml:space="preserve">USB </w:t>
      </w:r>
      <w:r>
        <w:rPr>
          <w:rFonts w:cs="Arial"/>
          <w:bCs/>
          <w:color w:val="000000"/>
          <w:sz w:val="22"/>
        </w:rPr>
        <w:t xml:space="preserve">je Universal </w:t>
      </w:r>
      <w:proofErr w:type="spellStart"/>
      <w:r>
        <w:rPr>
          <w:rFonts w:cs="Arial"/>
          <w:bCs/>
          <w:color w:val="000000"/>
          <w:sz w:val="22"/>
        </w:rPr>
        <w:t>Serial</w:t>
      </w:r>
      <w:proofErr w:type="spellEnd"/>
      <w:r>
        <w:rPr>
          <w:rFonts w:cs="Arial"/>
          <w:bCs/>
          <w:color w:val="000000"/>
          <w:sz w:val="22"/>
        </w:rPr>
        <w:t xml:space="preserve"> Bus, tedy univerzální sériová sběrnice;</w:t>
      </w:r>
    </w:p>
    <w:p>
      <w:pPr>
        <w:pStyle w:val="Psm"/>
        <w:numPr>
          <w:ilvl w:val="0"/>
          <w:numId w:val="2"/>
        </w:numPr>
        <w:rPr>
          <w:szCs w:val="22"/>
        </w:rPr>
      </w:pPr>
      <w:r>
        <w:rPr>
          <w:b/>
          <w:szCs w:val="22"/>
        </w:rPr>
        <w:t xml:space="preserve">Veřejná zakázka </w:t>
      </w:r>
      <w:r>
        <w:rPr>
          <w:szCs w:val="22"/>
        </w:rPr>
        <w:t xml:space="preserve">je veřejná zakázka malého rozsahu „Výpočetní technika“, </w:t>
      </w:r>
      <w:proofErr w:type="gramStart"/>
      <w:r>
        <w:rPr>
          <w:szCs w:val="22"/>
        </w:rPr>
        <w:t>č.j.</w:t>
      </w:r>
      <w:proofErr w:type="gramEnd"/>
      <w:r>
        <w:rPr>
          <w:szCs w:val="22"/>
        </w:rPr>
        <w:t xml:space="preserve"> 7388/SFDI/310157/15597/2020; </w:t>
      </w:r>
    </w:p>
    <w:p>
      <w:pPr>
        <w:pStyle w:val="Psm"/>
        <w:numPr>
          <w:ilvl w:val="0"/>
          <w:numId w:val="2"/>
        </w:numPr>
        <w:rPr>
          <w:szCs w:val="22"/>
        </w:rPr>
      </w:pPr>
      <w:r>
        <w:rPr>
          <w:b/>
          <w:szCs w:val="22"/>
        </w:rPr>
        <w:t>Zadávací řízení</w:t>
      </w:r>
      <w:r>
        <w:rPr>
          <w:szCs w:val="22"/>
        </w:rPr>
        <w:t xml:space="preserve"> je zadávací řízení Veřejné zakázky;</w:t>
      </w:r>
    </w:p>
    <w:p>
      <w:pPr>
        <w:pStyle w:val="Psm"/>
        <w:numPr>
          <w:ilvl w:val="0"/>
          <w:numId w:val="2"/>
        </w:numPr>
      </w:pPr>
      <w:r>
        <w:rPr>
          <w:b/>
          <w:szCs w:val="22"/>
        </w:rPr>
        <w:t xml:space="preserve">Zboží </w:t>
      </w:r>
      <w:r>
        <w:rPr>
          <w:szCs w:val="22"/>
        </w:rPr>
        <w:t>je výpočetní technika dle této Smlouvy;</w:t>
      </w:r>
    </w:p>
    <w:p>
      <w:pPr>
        <w:pStyle w:val="Psm"/>
        <w:numPr>
          <w:ilvl w:val="0"/>
          <w:numId w:val="2"/>
        </w:numPr>
      </w:pPr>
      <w:r>
        <w:rPr>
          <w:b/>
        </w:rPr>
        <w:t>ZRS</w:t>
      </w:r>
      <w:r>
        <w:t xml:space="preserve"> je zákon č. 340/2015 Sb., o zvláštních podmínkách účinnosti některých smluv, uveřejňování těchto smluv a o registru smluv (zákon o registru smluv), ve znění pozdějších předpisů. </w:t>
      </w:r>
    </w:p>
    <w:p>
      <w:pPr>
        <w:pStyle w:val="Odst"/>
        <w:keepNext/>
        <w:rPr>
          <w:sz w:val="22"/>
        </w:rPr>
      </w:pPr>
      <w:r>
        <w:rPr>
          <w:sz w:val="22"/>
        </w:rPr>
        <w:t>Nedílnou součástí Smlouvy jsou následující přílohy:</w:t>
      </w:r>
    </w:p>
    <w:p>
      <w:pPr>
        <w:pStyle w:val="Psm"/>
      </w:pPr>
      <w:r>
        <w:t>Technická specifikace plnění.</w:t>
      </w:r>
    </w:p>
    <w:p>
      <w:pPr>
        <w:pStyle w:val="l"/>
        <w:rPr>
          <w:rFonts w:ascii="Arial" w:hAnsi="Arial" w:cs="Arial"/>
          <w:sz w:val="24"/>
        </w:rPr>
      </w:pPr>
      <w:r>
        <w:rPr>
          <w:rFonts w:ascii="Arial" w:hAnsi="Arial" w:cs="Arial"/>
          <w:sz w:val="24"/>
        </w:rPr>
        <w:t>PŘEDMĚT SMLOUVY</w:t>
      </w:r>
    </w:p>
    <w:p>
      <w:pPr>
        <w:pStyle w:val="Odst"/>
        <w:rPr>
          <w:sz w:val="22"/>
        </w:rPr>
      </w:pPr>
      <w:bookmarkStart w:id="3" w:name="_Ref52278894"/>
      <w:r>
        <w:rPr>
          <w:sz w:val="22"/>
        </w:rPr>
        <w:t>Předmětem Smlouvy je dodání Zboží, které je vyjmenované v </w:t>
      </w:r>
      <w:proofErr w:type="gramStart"/>
      <w:r>
        <w:rPr>
          <w:sz w:val="22"/>
        </w:rPr>
        <w:t xml:space="preserve">odstavci </w:t>
      </w:r>
      <w:r>
        <w:rPr>
          <w:sz w:val="22"/>
          <w:highlight w:val="green"/>
        </w:rPr>
        <w:fldChar w:fldCharType="begin"/>
      </w:r>
      <w:r>
        <w:rPr>
          <w:sz w:val="22"/>
        </w:rPr>
        <w:instrText xml:space="preserve"> REF _Ref52278790 \r \h </w:instrText>
      </w:r>
      <w:r>
        <w:rPr>
          <w:sz w:val="22"/>
          <w:highlight w:val="green"/>
        </w:rPr>
      </w:r>
      <w:r>
        <w:rPr>
          <w:sz w:val="22"/>
          <w:highlight w:val="green"/>
        </w:rPr>
        <w:fldChar w:fldCharType="separate"/>
      </w:r>
      <w:r>
        <w:rPr>
          <w:sz w:val="22"/>
        </w:rPr>
        <w:t>6.1</w:t>
      </w:r>
      <w:r>
        <w:rPr>
          <w:sz w:val="22"/>
          <w:highlight w:val="green"/>
        </w:rPr>
        <w:fldChar w:fldCharType="end"/>
      </w:r>
      <w:r>
        <w:rPr>
          <w:sz w:val="22"/>
        </w:rPr>
        <w:t xml:space="preserve"> Smlouvy</w:t>
      </w:r>
      <w:proofErr w:type="gramEnd"/>
      <w:r>
        <w:rPr>
          <w:sz w:val="22"/>
        </w:rPr>
        <w:t xml:space="preserve"> a blíže specifikované v příloze Smlouvy </w:t>
      </w:r>
      <w:r>
        <w:rPr>
          <w:i/>
          <w:sz w:val="22"/>
        </w:rPr>
        <w:t>Technická specifikace plnění</w:t>
      </w:r>
      <w:r>
        <w:rPr>
          <w:sz w:val="22"/>
        </w:rPr>
        <w:t xml:space="preserve">. Prodávající se </w:t>
      </w:r>
      <w:r>
        <w:rPr>
          <w:sz w:val="22"/>
        </w:rPr>
        <w:lastRenderedPageBreak/>
        <w:t xml:space="preserve">zavazuje podle Smlouvy a za podmínek dále uvedených, dodat Kupujícímu Zboží dle věty první </w:t>
      </w:r>
      <w:proofErr w:type="gramStart"/>
      <w:r>
        <w:rPr>
          <w:sz w:val="22"/>
        </w:rPr>
        <w:t>tohoto</w:t>
      </w:r>
      <w:proofErr w:type="gramEnd"/>
      <w:r>
        <w:rPr>
          <w:sz w:val="22"/>
        </w:rPr>
        <w:t xml:space="preserve"> odstavce.</w:t>
      </w:r>
      <w:bookmarkEnd w:id="3"/>
      <w:r>
        <w:rPr>
          <w:sz w:val="22"/>
        </w:rPr>
        <w:t xml:space="preserve"> </w:t>
      </w:r>
    </w:p>
    <w:p>
      <w:pPr>
        <w:pStyle w:val="Odst"/>
        <w:rPr>
          <w:sz w:val="22"/>
        </w:rPr>
      </w:pPr>
      <w:r>
        <w:rPr>
          <w:sz w:val="22"/>
        </w:rPr>
        <w:t>Prodávající se zavazuje převést na Kupujícího vlastnické právo ke Zboží. Kupující se zavazuje Zboží převzít a zaplatit za ně Prodávajícímu kupní cenu uvedenou v </w:t>
      </w:r>
      <w:proofErr w:type="gramStart"/>
      <w:r>
        <w:rPr>
          <w:sz w:val="22"/>
        </w:rPr>
        <w:t xml:space="preserve">odst. </w:t>
      </w:r>
      <w:r>
        <w:rPr>
          <w:sz w:val="22"/>
          <w:highlight w:val="green"/>
        </w:rPr>
        <w:fldChar w:fldCharType="begin"/>
      </w:r>
      <w:r>
        <w:rPr>
          <w:sz w:val="22"/>
        </w:rPr>
        <w:instrText xml:space="preserve"> REF _Ref52278790 \r \h </w:instrText>
      </w:r>
      <w:r>
        <w:rPr>
          <w:sz w:val="22"/>
          <w:highlight w:val="green"/>
        </w:rPr>
      </w:r>
      <w:r>
        <w:rPr>
          <w:sz w:val="22"/>
          <w:highlight w:val="green"/>
        </w:rPr>
        <w:fldChar w:fldCharType="separate"/>
      </w:r>
      <w:r>
        <w:rPr>
          <w:sz w:val="22"/>
        </w:rPr>
        <w:t>6.1</w:t>
      </w:r>
      <w:r>
        <w:rPr>
          <w:sz w:val="22"/>
          <w:highlight w:val="green"/>
        </w:rPr>
        <w:fldChar w:fldCharType="end"/>
      </w:r>
      <w:r>
        <w:rPr>
          <w:sz w:val="22"/>
          <w:highlight w:val="green"/>
        </w:rPr>
        <w:t xml:space="preserve"> </w:t>
      </w:r>
      <w:r>
        <w:rPr>
          <w:sz w:val="22"/>
        </w:rPr>
        <w:t>Smlouvy</w:t>
      </w:r>
      <w:proofErr w:type="gramEnd"/>
      <w:r>
        <w:rPr>
          <w:sz w:val="22"/>
        </w:rPr>
        <w:t>.</w:t>
      </w:r>
    </w:p>
    <w:p>
      <w:pPr>
        <w:pStyle w:val="l"/>
        <w:rPr>
          <w:rFonts w:ascii="Arial" w:hAnsi="Arial" w:cs="Arial"/>
          <w:sz w:val="24"/>
        </w:rPr>
      </w:pPr>
      <w:r>
        <w:rPr>
          <w:rFonts w:ascii="Arial" w:hAnsi="Arial" w:cs="Arial"/>
          <w:sz w:val="24"/>
        </w:rPr>
        <w:t>POVINNOSTI PRODÁVAJÍCÍHO</w:t>
      </w:r>
    </w:p>
    <w:p>
      <w:pPr>
        <w:numPr>
          <w:ilvl w:val="1"/>
          <w:numId w:val="4"/>
        </w:numPr>
        <w:spacing w:before="120" w:line="240" w:lineRule="auto"/>
        <w:ind w:left="357" w:hanging="357"/>
        <w:jc w:val="both"/>
        <w:rPr>
          <w:rFonts w:cs="Arial"/>
          <w:sz w:val="22"/>
        </w:rPr>
      </w:pPr>
      <w:r>
        <w:rPr>
          <w:rFonts w:cs="Arial"/>
          <w:sz w:val="22"/>
        </w:rPr>
        <w:t>Prodávající je povinen:</w:t>
      </w:r>
    </w:p>
    <w:p>
      <w:pPr>
        <w:pStyle w:val="Odstavecseseznamem"/>
        <w:numPr>
          <w:ilvl w:val="0"/>
          <w:numId w:val="3"/>
        </w:numPr>
        <w:spacing w:line="240" w:lineRule="auto"/>
        <w:contextualSpacing w:val="0"/>
        <w:jc w:val="both"/>
        <w:rPr>
          <w:rFonts w:cs="Arial"/>
          <w:sz w:val="22"/>
        </w:rPr>
      </w:pPr>
      <w:r>
        <w:rPr>
          <w:rFonts w:cs="Arial"/>
          <w:sz w:val="22"/>
        </w:rPr>
        <w:t>Dodat Zboží řádně a včas.</w:t>
      </w:r>
    </w:p>
    <w:p>
      <w:pPr>
        <w:pStyle w:val="Odstavecseseznamem"/>
        <w:numPr>
          <w:ilvl w:val="0"/>
          <w:numId w:val="3"/>
        </w:numPr>
        <w:spacing w:line="240" w:lineRule="auto"/>
        <w:ind w:left="714" w:hanging="357"/>
        <w:contextualSpacing w:val="0"/>
        <w:jc w:val="both"/>
        <w:rPr>
          <w:rFonts w:cs="Arial"/>
          <w:sz w:val="22"/>
        </w:rPr>
      </w:pPr>
      <w:r>
        <w:rPr>
          <w:rFonts w:cs="Arial"/>
          <w:sz w:val="22"/>
        </w:rPr>
        <w:t>Dodat Kupujícímu Zboží:</w:t>
      </w:r>
    </w:p>
    <w:p>
      <w:pPr>
        <w:pStyle w:val="Odstavecseseznamem"/>
        <w:numPr>
          <w:ilvl w:val="0"/>
          <w:numId w:val="6"/>
        </w:numPr>
        <w:spacing w:line="240" w:lineRule="auto"/>
        <w:contextualSpacing w:val="0"/>
        <w:jc w:val="both"/>
        <w:rPr>
          <w:rFonts w:cs="Arial"/>
          <w:sz w:val="22"/>
        </w:rPr>
      </w:pPr>
      <w:r>
        <w:rPr>
          <w:rFonts w:cs="Arial"/>
          <w:sz w:val="22"/>
        </w:rPr>
        <w:t xml:space="preserve">v množství dle </w:t>
      </w:r>
      <w:proofErr w:type="gramStart"/>
      <w:r>
        <w:rPr>
          <w:rFonts w:cs="Arial"/>
          <w:sz w:val="22"/>
        </w:rPr>
        <w:t xml:space="preserve">odst. </w:t>
      </w:r>
      <w:r>
        <w:rPr>
          <w:rFonts w:cs="Arial"/>
          <w:sz w:val="22"/>
          <w:highlight w:val="green"/>
        </w:rPr>
        <w:fldChar w:fldCharType="begin"/>
      </w:r>
      <w:r>
        <w:rPr>
          <w:rFonts w:cs="Arial"/>
          <w:sz w:val="22"/>
        </w:rPr>
        <w:instrText xml:space="preserve"> REF _Ref52278790 \r \h </w:instrText>
      </w:r>
      <w:r>
        <w:rPr>
          <w:rFonts w:cs="Arial"/>
          <w:sz w:val="22"/>
          <w:highlight w:val="green"/>
        </w:rPr>
      </w:r>
      <w:r>
        <w:rPr>
          <w:rFonts w:cs="Arial"/>
          <w:sz w:val="22"/>
          <w:highlight w:val="green"/>
        </w:rPr>
        <w:fldChar w:fldCharType="separate"/>
      </w:r>
      <w:r>
        <w:rPr>
          <w:rFonts w:cs="Arial"/>
          <w:sz w:val="22"/>
        </w:rPr>
        <w:t>6.1</w:t>
      </w:r>
      <w:r>
        <w:rPr>
          <w:rFonts w:cs="Arial"/>
          <w:sz w:val="22"/>
          <w:highlight w:val="green"/>
        </w:rPr>
        <w:fldChar w:fldCharType="end"/>
      </w:r>
      <w:r>
        <w:rPr>
          <w:rFonts w:cs="Arial"/>
          <w:sz w:val="22"/>
        </w:rPr>
        <w:t xml:space="preserve"> Smlouvy</w:t>
      </w:r>
      <w:proofErr w:type="gramEnd"/>
      <w:r>
        <w:rPr>
          <w:rFonts w:cs="Arial"/>
          <w:sz w:val="22"/>
        </w:rPr>
        <w:t xml:space="preserve"> a provedení dle odst. </w:t>
      </w:r>
      <w:r>
        <w:rPr>
          <w:rFonts w:cs="Arial"/>
          <w:sz w:val="22"/>
          <w:highlight w:val="green"/>
        </w:rPr>
        <w:fldChar w:fldCharType="begin"/>
      </w:r>
      <w:r>
        <w:rPr>
          <w:rFonts w:cs="Arial"/>
          <w:sz w:val="22"/>
        </w:rPr>
        <w:instrText xml:space="preserve"> REF _Ref52278894 \r \h </w:instrText>
      </w:r>
      <w:r>
        <w:rPr>
          <w:rFonts w:cs="Arial"/>
          <w:sz w:val="22"/>
          <w:highlight w:val="green"/>
        </w:rPr>
      </w:r>
      <w:r>
        <w:rPr>
          <w:rFonts w:cs="Arial"/>
          <w:sz w:val="22"/>
          <w:highlight w:val="green"/>
        </w:rPr>
        <w:fldChar w:fldCharType="separate"/>
      </w:r>
      <w:r>
        <w:rPr>
          <w:rFonts w:cs="Arial"/>
          <w:sz w:val="22"/>
        </w:rPr>
        <w:t>3.1</w:t>
      </w:r>
      <w:r>
        <w:rPr>
          <w:rFonts w:cs="Arial"/>
          <w:sz w:val="22"/>
          <w:highlight w:val="green"/>
        </w:rPr>
        <w:fldChar w:fldCharType="end"/>
      </w:r>
      <w:r>
        <w:rPr>
          <w:rFonts w:cs="Arial"/>
          <w:sz w:val="22"/>
        </w:rPr>
        <w:t xml:space="preserve"> Smlouvy, resp. přílohy Smlouvy </w:t>
      </w:r>
      <w:r>
        <w:rPr>
          <w:rFonts w:cs="Arial"/>
          <w:i/>
          <w:sz w:val="22"/>
        </w:rPr>
        <w:t>Technická specifikace plnění</w:t>
      </w:r>
      <w:r>
        <w:rPr>
          <w:rFonts w:cs="Arial"/>
          <w:sz w:val="22"/>
        </w:rPr>
        <w:t xml:space="preserve">, </w:t>
      </w:r>
    </w:p>
    <w:p>
      <w:pPr>
        <w:pStyle w:val="Odstavecseseznamem"/>
        <w:numPr>
          <w:ilvl w:val="0"/>
          <w:numId w:val="6"/>
        </w:numPr>
        <w:spacing w:line="240" w:lineRule="auto"/>
        <w:contextualSpacing w:val="0"/>
        <w:jc w:val="both"/>
        <w:rPr>
          <w:rFonts w:cs="Arial"/>
          <w:sz w:val="22"/>
        </w:rPr>
      </w:pPr>
      <w:r>
        <w:rPr>
          <w:rFonts w:cs="Arial"/>
          <w:sz w:val="22"/>
        </w:rPr>
        <w:t>Prodávající není oprávněn Kupujícímu dodat větší množství Zboží, než je ujednáno ve Smlouvě,</w:t>
      </w:r>
    </w:p>
    <w:p>
      <w:pPr>
        <w:pStyle w:val="Odstavecseseznamem"/>
        <w:numPr>
          <w:ilvl w:val="0"/>
          <w:numId w:val="6"/>
        </w:numPr>
        <w:spacing w:line="240" w:lineRule="auto"/>
        <w:contextualSpacing w:val="0"/>
        <w:jc w:val="both"/>
        <w:rPr>
          <w:rFonts w:cs="Arial"/>
          <w:sz w:val="22"/>
        </w:rPr>
      </w:pPr>
      <w:r>
        <w:rPr>
          <w:rFonts w:cs="Arial"/>
          <w:sz w:val="22"/>
        </w:rPr>
        <w:t xml:space="preserve">v Kupujícím požadované jakosti a provedení. </w:t>
      </w:r>
    </w:p>
    <w:p>
      <w:pPr>
        <w:pStyle w:val="Odstavecseseznamem"/>
        <w:numPr>
          <w:ilvl w:val="0"/>
          <w:numId w:val="3"/>
        </w:numPr>
        <w:spacing w:line="240" w:lineRule="auto"/>
        <w:contextualSpacing w:val="0"/>
        <w:jc w:val="both"/>
        <w:rPr>
          <w:rFonts w:cs="Arial"/>
          <w:sz w:val="22"/>
        </w:rPr>
      </w:pPr>
      <w:r>
        <w:rPr>
          <w:rFonts w:cs="Arial"/>
          <w:sz w:val="22"/>
        </w:rPr>
        <w:t xml:space="preserve">Dodat Zboží nové, nepoužívané a odpovídající platným technickým normám, Právním předpisům a předpisům výrobce. </w:t>
      </w:r>
    </w:p>
    <w:p>
      <w:pPr>
        <w:pStyle w:val="Odstavecseseznamem"/>
        <w:numPr>
          <w:ilvl w:val="0"/>
          <w:numId w:val="3"/>
        </w:numPr>
        <w:spacing w:line="240" w:lineRule="auto"/>
        <w:contextualSpacing w:val="0"/>
        <w:jc w:val="both"/>
        <w:rPr>
          <w:rFonts w:cs="Arial"/>
          <w:sz w:val="22"/>
        </w:rPr>
      </w:pPr>
      <w:r>
        <w:rPr>
          <w:rFonts w:cs="Arial"/>
          <w:sz w:val="22"/>
        </w:rPr>
        <w:t>Při dodání Zboží do Místa plnění předat Kupujícímu doklady, které se ke Zboží vztahují (záruční list, návod k použití apod.) v českém jazyce.</w:t>
      </w:r>
    </w:p>
    <w:p>
      <w:pPr>
        <w:pStyle w:val="l"/>
        <w:rPr>
          <w:rFonts w:ascii="Arial" w:hAnsi="Arial" w:cs="Arial"/>
          <w:sz w:val="24"/>
        </w:rPr>
      </w:pPr>
      <w:r>
        <w:rPr>
          <w:rFonts w:ascii="Arial" w:hAnsi="Arial" w:cs="Arial"/>
          <w:sz w:val="24"/>
        </w:rPr>
        <w:t>POVINNOSTI KUPUJÍCÍHO</w:t>
      </w:r>
    </w:p>
    <w:p>
      <w:pPr>
        <w:numPr>
          <w:ilvl w:val="1"/>
          <w:numId w:val="7"/>
        </w:numPr>
        <w:spacing w:before="120" w:after="0" w:line="240" w:lineRule="auto"/>
        <w:jc w:val="both"/>
        <w:rPr>
          <w:rFonts w:cs="Arial"/>
          <w:sz w:val="22"/>
        </w:rPr>
      </w:pPr>
      <w:r>
        <w:rPr>
          <w:rFonts w:cs="Arial"/>
          <w:sz w:val="22"/>
        </w:rPr>
        <w:t>Kupující je povinen:</w:t>
      </w:r>
    </w:p>
    <w:p>
      <w:pPr>
        <w:pStyle w:val="Odstavecseseznamem"/>
        <w:numPr>
          <w:ilvl w:val="0"/>
          <w:numId w:val="5"/>
        </w:numPr>
        <w:spacing w:before="120" w:line="240" w:lineRule="auto"/>
        <w:ind w:left="714" w:hanging="357"/>
        <w:contextualSpacing w:val="0"/>
        <w:jc w:val="both"/>
        <w:rPr>
          <w:rFonts w:cs="Arial"/>
          <w:sz w:val="22"/>
        </w:rPr>
      </w:pPr>
      <w:r>
        <w:rPr>
          <w:rFonts w:cs="Arial"/>
          <w:sz w:val="22"/>
        </w:rPr>
        <w:t xml:space="preserve">Poskytnout Prodávajícímu potřebnou součinnost při plnění jeho závazku. </w:t>
      </w:r>
    </w:p>
    <w:p>
      <w:pPr>
        <w:pStyle w:val="Odstavecseseznamem"/>
        <w:numPr>
          <w:ilvl w:val="0"/>
          <w:numId w:val="5"/>
        </w:numPr>
        <w:spacing w:before="120" w:after="0" w:line="240" w:lineRule="auto"/>
        <w:jc w:val="both"/>
        <w:rPr>
          <w:rFonts w:cs="Arial"/>
          <w:sz w:val="22"/>
        </w:rPr>
      </w:pPr>
      <w:r>
        <w:rPr>
          <w:rFonts w:cs="Arial"/>
          <w:sz w:val="22"/>
        </w:rPr>
        <w:t xml:space="preserve">Pokud dodané Zboží nemá zjevné vady a plnění Prodávajícího splňuje požadavky stanovené Smlouvou, Zboží převzít a potvrdit písemně jeho převzetí na dodacím listě a zaplatit Prodávajícímu kupní cenu dle čl. </w:t>
      </w:r>
      <w:r>
        <w:rPr>
          <w:rFonts w:cs="Arial"/>
          <w:sz w:val="22"/>
        </w:rPr>
        <w:fldChar w:fldCharType="begin"/>
      </w:r>
      <w:r>
        <w:rPr>
          <w:rFonts w:cs="Arial"/>
          <w:sz w:val="22"/>
        </w:rPr>
        <w:instrText xml:space="preserve"> REF _Ref52278936 \r \h </w:instrText>
      </w:r>
      <w:r>
        <w:rPr>
          <w:rFonts w:cs="Arial"/>
          <w:sz w:val="22"/>
        </w:rPr>
      </w:r>
      <w:r>
        <w:rPr>
          <w:rFonts w:cs="Arial"/>
          <w:sz w:val="22"/>
        </w:rPr>
        <w:fldChar w:fldCharType="separate"/>
      </w:r>
      <w:r>
        <w:rPr>
          <w:rFonts w:cs="Arial"/>
          <w:sz w:val="22"/>
        </w:rPr>
        <w:t>6</w:t>
      </w:r>
      <w:r>
        <w:rPr>
          <w:rFonts w:cs="Arial"/>
          <w:sz w:val="22"/>
        </w:rPr>
        <w:fldChar w:fldCharType="end"/>
      </w:r>
      <w:r>
        <w:rPr>
          <w:rFonts w:cs="Arial"/>
          <w:sz w:val="22"/>
        </w:rPr>
        <w:t xml:space="preserve"> Smlouvy.</w:t>
      </w:r>
    </w:p>
    <w:p>
      <w:pPr>
        <w:pStyle w:val="l"/>
        <w:rPr>
          <w:rFonts w:ascii="Arial" w:hAnsi="Arial" w:cs="Arial"/>
          <w:sz w:val="24"/>
        </w:rPr>
      </w:pPr>
      <w:bookmarkStart w:id="4" w:name="_Ref52278936"/>
      <w:r>
        <w:rPr>
          <w:rFonts w:ascii="Arial" w:hAnsi="Arial" w:cs="Arial"/>
          <w:sz w:val="24"/>
        </w:rPr>
        <w:t>CENA A PLATEBNÍ PODMÍNKY</w:t>
      </w:r>
      <w:bookmarkEnd w:id="4"/>
    </w:p>
    <w:p>
      <w:pPr>
        <w:pStyle w:val="Odst"/>
        <w:rPr>
          <w:sz w:val="22"/>
        </w:rPr>
      </w:pPr>
      <w:bookmarkStart w:id="5" w:name="_Ref52278790"/>
      <w:r>
        <w:rPr>
          <w:sz w:val="22"/>
        </w:rPr>
        <w:t>Na základě Zadávacího řízení kupní cena činí:</w:t>
      </w:r>
      <w:bookmarkEnd w:id="5"/>
    </w:p>
    <w:tbl>
      <w:tblPr>
        <w:tblStyle w:val="Mkatabulky"/>
        <w:tblW w:w="7916" w:type="dxa"/>
        <w:jc w:val="center"/>
        <w:tblLayout w:type="fixed"/>
        <w:tblLook w:val="04A0" w:firstRow="1" w:lastRow="0" w:firstColumn="1" w:lastColumn="0" w:noHBand="0" w:noVBand="1"/>
      </w:tblPr>
      <w:tblGrid>
        <w:gridCol w:w="687"/>
        <w:gridCol w:w="1996"/>
        <w:gridCol w:w="708"/>
        <w:gridCol w:w="1701"/>
        <w:gridCol w:w="1134"/>
        <w:gridCol w:w="1690"/>
      </w:tblGrid>
      <w:tr>
        <w:trPr>
          <w:jc w:val="center"/>
        </w:trPr>
        <w:tc>
          <w:tcPr>
            <w:tcW w:w="687" w:type="dxa"/>
            <w:vAlign w:val="center"/>
          </w:tcPr>
          <w:p>
            <w:pPr>
              <w:spacing w:before="120"/>
              <w:jc w:val="center"/>
              <w:rPr>
                <w:rFonts w:cs="Arial"/>
                <w:b/>
                <w:szCs w:val="20"/>
              </w:rPr>
            </w:pPr>
            <w:proofErr w:type="spellStart"/>
            <w:proofErr w:type="gramStart"/>
            <w:r>
              <w:rPr>
                <w:rFonts w:cs="Arial"/>
                <w:b/>
                <w:szCs w:val="20"/>
              </w:rPr>
              <w:t>P.č</w:t>
            </w:r>
            <w:proofErr w:type="spellEnd"/>
            <w:r>
              <w:rPr>
                <w:rFonts w:cs="Arial"/>
                <w:b/>
                <w:szCs w:val="20"/>
              </w:rPr>
              <w:t>.</w:t>
            </w:r>
            <w:proofErr w:type="gramEnd"/>
          </w:p>
        </w:tc>
        <w:tc>
          <w:tcPr>
            <w:tcW w:w="1996" w:type="dxa"/>
            <w:vAlign w:val="center"/>
          </w:tcPr>
          <w:p>
            <w:pPr>
              <w:spacing w:before="120"/>
              <w:jc w:val="center"/>
              <w:rPr>
                <w:rFonts w:cs="Arial"/>
                <w:b/>
                <w:szCs w:val="20"/>
              </w:rPr>
            </w:pPr>
            <w:r>
              <w:rPr>
                <w:rFonts w:cs="Arial"/>
                <w:b/>
                <w:szCs w:val="20"/>
              </w:rPr>
              <w:t>Položka</w:t>
            </w:r>
          </w:p>
        </w:tc>
        <w:tc>
          <w:tcPr>
            <w:tcW w:w="708" w:type="dxa"/>
            <w:vAlign w:val="center"/>
          </w:tcPr>
          <w:p>
            <w:pPr>
              <w:spacing w:before="120"/>
              <w:jc w:val="center"/>
              <w:rPr>
                <w:rFonts w:cs="Arial"/>
                <w:b/>
                <w:szCs w:val="20"/>
              </w:rPr>
            </w:pPr>
            <w:r>
              <w:rPr>
                <w:rFonts w:cs="Arial"/>
                <w:b/>
                <w:szCs w:val="20"/>
              </w:rPr>
              <w:t>MJ</w:t>
            </w:r>
          </w:p>
        </w:tc>
        <w:tc>
          <w:tcPr>
            <w:tcW w:w="1701" w:type="dxa"/>
            <w:vAlign w:val="center"/>
          </w:tcPr>
          <w:p>
            <w:pPr>
              <w:spacing w:before="120"/>
              <w:jc w:val="center"/>
              <w:rPr>
                <w:rFonts w:cs="Arial"/>
                <w:b/>
                <w:szCs w:val="20"/>
              </w:rPr>
            </w:pPr>
            <w:r>
              <w:rPr>
                <w:rFonts w:cs="Arial"/>
                <w:b/>
                <w:szCs w:val="20"/>
              </w:rPr>
              <w:t>Cena za 1 ks v </w:t>
            </w:r>
            <w:r>
              <w:rPr>
                <w:rFonts w:cs="Arial"/>
                <w:b/>
                <w:szCs w:val="20"/>
              </w:rPr>
              <w:br/>
              <w:t>Kč bez DPH</w:t>
            </w:r>
          </w:p>
        </w:tc>
        <w:tc>
          <w:tcPr>
            <w:tcW w:w="1134" w:type="dxa"/>
            <w:vAlign w:val="center"/>
          </w:tcPr>
          <w:p>
            <w:pPr>
              <w:spacing w:before="120"/>
              <w:jc w:val="center"/>
              <w:rPr>
                <w:rFonts w:cs="Arial"/>
                <w:b/>
                <w:szCs w:val="20"/>
              </w:rPr>
            </w:pPr>
            <w:r>
              <w:rPr>
                <w:rFonts w:cs="Arial"/>
                <w:b/>
                <w:szCs w:val="20"/>
              </w:rPr>
              <w:t>Množství (ks)</w:t>
            </w:r>
          </w:p>
        </w:tc>
        <w:tc>
          <w:tcPr>
            <w:tcW w:w="1690" w:type="dxa"/>
            <w:vAlign w:val="center"/>
          </w:tcPr>
          <w:p>
            <w:pPr>
              <w:spacing w:before="120"/>
              <w:jc w:val="center"/>
              <w:rPr>
                <w:rFonts w:cs="Arial"/>
                <w:b/>
                <w:szCs w:val="20"/>
              </w:rPr>
            </w:pPr>
            <w:r>
              <w:rPr>
                <w:rFonts w:cs="Arial"/>
                <w:b/>
                <w:szCs w:val="20"/>
              </w:rPr>
              <w:t>Cena celkem</w:t>
            </w:r>
            <w:r>
              <w:rPr>
                <w:rFonts w:cs="Arial"/>
                <w:b/>
                <w:szCs w:val="20"/>
              </w:rPr>
              <w:br/>
              <w:t>Kč bez DPH</w:t>
            </w:r>
          </w:p>
        </w:tc>
      </w:tr>
      <w:tr>
        <w:trPr>
          <w:jc w:val="center"/>
        </w:trPr>
        <w:tc>
          <w:tcPr>
            <w:tcW w:w="687" w:type="dxa"/>
            <w:vAlign w:val="center"/>
          </w:tcPr>
          <w:p>
            <w:pPr>
              <w:spacing w:before="120"/>
              <w:jc w:val="center"/>
              <w:rPr>
                <w:rFonts w:cs="Arial"/>
                <w:szCs w:val="20"/>
              </w:rPr>
            </w:pPr>
            <w:r>
              <w:rPr>
                <w:rFonts w:cs="Arial"/>
                <w:color w:val="000000"/>
                <w:szCs w:val="20"/>
              </w:rPr>
              <w:t>1.</w:t>
            </w:r>
          </w:p>
        </w:tc>
        <w:tc>
          <w:tcPr>
            <w:tcW w:w="1996" w:type="dxa"/>
            <w:vAlign w:val="center"/>
          </w:tcPr>
          <w:p>
            <w:pPr>
              <w:rPr>
                <w:rFonts w:cs="Arial"/>
                <w:color w:val="000000"/>
                <w:szCs w:val="20"/>
              </w:rPr>
            </w:pPr>
            <w:r>
              <w:rPr>
                <w:rFonts w:cs="Arial"/>
                <w:color w:val="000000"/>
                <w:szCs w:val="20"/>
              </w:rPr>
              <w:t>Stolní počítač</w:t>
            </w:r>
          </w:p>
        </w:tc>
        <w:tc>
          <w:tcPr>
            <w:tcW w:w="708" w:type="dxa"/>
            <w:vAlign w:val="center"/>
          </w:tcPr>
          <w:p>
            <w:pPr>
              <w:spacing w:before="120"/>
              <w:jc w:val="center"/>
              <w:rPr>
                <w:rFonts w:cs="Arial"/>
                <w:szCs w:val="20"/>
              </w:rPr>
            </w:pPr>
            <w:r>
              <w:rPr>
                <w:rFonts w:cs="Arial"/>
                <w:szCs w:val="20"/>
              </w:rPr>
              <w:t>ks</w:t>
            </w:r>
          </w:p>
        </w:tc>
        <w:tc>
          <w:tcPr>
            <w:tcW w:w="1701" w:type="dxa"/>
            <w:shd w:val="clear" w:color="auto" w:fill="auto"/>
            <w:vAlign w:val="center"/>
          </w:tcPr>
          <w:p>
            <w:pPr>
              <w:spacing w:before="120"/>
              <w:jc w:val="right"/>
              <w:rPr>
                <w:rFonts w:cs="Arial"/>
                <w:szCs w:val="20"/>
              </w:rPr>
            </w:pPr>
            <w:r>
              <w:rPr>
                <w:rFonts w:cs="Arial"/>
                <w:szCs w:val="20"/>
              </w:rPr>
              <w:t>16 550</w:t>
            </w:r>
          </w:p>
        </w:tc>
        <w:tc>
          <w:tcPr>
            <w:tcW w:w="1134" w:type="dxa"/>
            <w:shd w:val="clear" w:color="auto" w:fill="auto"/>
            <w:vAlign w:val="center"/>
          </w:tcPr>
          <w:p>
            <w:pPr>
              <w:spacing w:before="120"/>
              <w:jc w:val="center"/>
              <w:rPr>
                <w:rFonts w:cs="Arial"/>
                <w:szCs w:val="20"/>
              </w:rPr>
            </w:pPr>
            <w:r>
              <w:rPr>
                <w:rFonts w:cs="Arial"/>
                <w:szCs w:val="20"/>
              </w:rPr>
              <w:t>16</w:t>
            </w:r>
          </w:p>
        </w:tc>
        <w:tc>
          <w:tcPr>
            <w:tcW w:w="1690" w:type="dxa"/>
            <w:shd w:val="clear" w:color="auto" w:fill="auto"/>
            <w:vAlign w:val="center"/>
          </w:tcPr>
          <w:p>
            <w:pPr>
              <w:spacing w:before="120"/>
              <w:jc w:val="right"/>
              <w:rPr>
                <w:rFonts w:cs="Arial"/>
                <w:szCs w:val="20"/>
                <w:lang w:eastAsia="cs-CZ"/>
              </w:rPr>
            </w:pPr>
            <w:r>
              <w:rPr>
                <w:rFonts w:cs="Arial"/>
                <w:szCs w:val="20"/>
              </w:rPr>
              <w:t>264 800</w:t>
            </w:r>
          </w:p>
        </w:tc>
      </w:tr>
      <w:tr>
        <w:trPr>
          <w:jc w:val="center"/>
        </w:trPr>
        <w:tc>
          <w:tcPr>
            <w:tcW w:w="687" w:type="dxa"/>
            <w:vAlign w:val="center"/>
          </w:tcPr>
          <w:p>
            <w:pPr>
              <w:spacing w:before="120"/>
              <w:jc w:val="center"/>
              <w:rPr>
                <w:rFonts w:cs="Arial"/>
                <w:szCs w:val="20"/>
              </w:rPr>
            </w:pPr>
            <w:r>
              <w:rPr>
                <w:rFonts w:cs="Arial"/>
                <w:color w:val="000000"/>
                <w:szCs w:val="20"/>
              </w:rPr>
              <w:t>2.</w:t>
            </w:r>
          </w:p>
        </w:tc>
        <w:tc>
          <w:tcPr>
            <w:tcW w:w="1996" w:type="dxa"/>
            <w:vAlign w:val="center"/>
          </w:tcPr>
          <w:p>
            <w:pPr>
              <w:rPr>
                <w:rFonts w:cs="Arial"/>
                <w:color w:val="000000"/>
                <w:szCs w:val="20"/>
              </w:rPr>
            </w:pPr>
            <w:r>
              <w:rPr>
                <w:rFonts w:cs="Arial"/>
                <w:color w:val="000000"/>
                <w:szCs w:val="20"/>
              </w:rPr>
              <w:t>USB klávesnice</w:t>
            </w:r>
          </w:p>
        </w:tc>
        <w:tc>
          <w:tcPr>
            <w:tcW w:w="708" w:type="dxa"/>
            <w:vAlign w:val="center"/>
          </w:tcPr>
          <w:p>
            <w:pPr>
              <w:jc w:val="center"/>
              <w:rPr>
                <w:rFonts w:cs="Arial"/>
                <w:szCs w:val="20"/>
              </w:rPr>
            </w:pPr>
            <w:r>
              <w:rPr>
                <w:rFonts w:cs="Arial"/>
                <w:szCs w:val="20"/>
              </w:rPr>
              <w:t>ks</w:t>
            </w:r>
          </w:p>
        </w:tc>
        <w:tc>
          <w:tcPr>
            <w:tcW w:w="1701" w:type="dxa"/>
            <w:shd w:val="clear" w:color="auto" w:fill="auto"/>
            <w:vAlign w:val="center"/>
          </w:tcPr>
          <w:p>
            <w:pPr>
              <w:spacing w:before="120"/>
              <w:jc w:val="right"/>
              <w:rPr>
                <w:rFonts w:cs="Arial"/>
                <w:szCs w:val="20"/>
                <w:lang w:eastAsia="cs-CZ"/>
              </w:rPr>
            </w:pPr>
            <w:r>
              <w:rPr>
                <w:rFonts w:cs="Arial"/>
                <w:szCs w:val="20"/>
              </w:rPr>
              <w:t>220</w:t>
            </w:r>
          </w:p>
        </w:tc>
        <w:tc>
          <w:tcPr>
            <w:tcW w:w="1134" w:type="dxa"/>
            <w:shd w:val="clear" w:color="auto" w:fill="auto"/>
            <w:vAlign w:val="center"/>
          </w:tcPr>
          <w:p>
            <w:pPr>
              <w:spacing w:before="120"/>
              <w:jc w:val="center"/>
              <w:rPr>
                <w:rFonts w:cs="Arial"/>
                <w:szCs w:val="20"/>
              </w:rPr>
            </w:pPr>
            <w:r>
              <w:rPr>
                <w:rFonts w:cs="Arial"/>
                <w:szCs w:val="20"/>
              </w:rPr>
              <w:t>16</w:t>
            </w:r>
          </w:p>
        </w:tc>
        <w:tc>
          <w:tcPr>
            <w:tcW w:w="1690" w:type="dxa"/>
            <w:shd w:val="clear" w:color="auto" w:fill="auto"/>
            <w:vAlign w:val="center"/>
          </w:tcPr>
          <w:p>
            <w:pPr>
              <w:spacing w:before="120"/>
              <w:jc w:val="right"/>
              <w:rPr>
                <w:rFonts w:cs="Arial"/>
                <w:szCs w:val="20"/>
                <w:lang w:eastAsia="cs-CZ"/>
              </w:rPr>
            </w:pPr>
            <w:r>
              <w:rPr>
                <w:rFonts w:cs="Arial"/>
                <w:szCs w:val="20"/>
              </w:rPr>
              <w:t>3 520</w:t>
            </w:r>
          </w:p>
        </w:tc>
      </w:tr>
      <w:tr>
        <w:trPr>
          <w:jc w:val="center"/>
        </w:trPr>
        <w:tc>
          <w:tcPr>
            <w:tcW w:w="687" w:type="dxa"/>
            <w:vAlign w:val="center"/>
          </w:tcPr>
          <w:p>
            <w:pPr>
              <w:spacing w:before="120"/>
              <w:jc w:val="center"/>
              <w:rPr>
                <w:rFonts w:cs="Arial"/>
                <w:color w:val="000000"/>
                <w:szCs w:val="20"/>
              </w:rPr>
            </w:pPr>
            <w:r>
              <w:rPr>
                <w:rFonts w:cs="Arial"/>
                <w:color w:val="000000"/>
                <w:szCs w:val="20"/>
              </w:rPr>
              <w:t>3.</w:t>
            </w:r>
          </w:p>
        </w:tc>
        <w:tc>
          <w:tcPr>
            <w:tcW w:w="1996" w:type="dxa"/>
            <w:vAlign w:val="center"/>
          </w:tcPr>
          <w:p>
            <w:pPr>
              <w:rPr>
                <w:rFonts w:cs="Arial"/>
                <w:color w:val="000000"/>
                <w:szCs w:val="20"/>
              </w:rPr>
            </w:pPr>
            <w:r>
              <w:rPr>
                <w:rFonts w:cs="Arial"/>
                <w:color w:val="000000"/>
                <w:szCs w:val="20"/>
              </w:rPr>
              <w:t>USB drátová myš</w:t>
            </w:r>
          </w:p>
        </w:tc>
        <w:tc>
          <w:tcPr>
            <w:tcW w:w="708" w:type="dxa"/>
            <w:vAlign w:val="center"/>
          </w:tcPr>
          <w:p>
            <w:pPr>
              <w:jc w:val="center"/>
              <w:rPr>
                <w:rFonts w:cs="Arial"/>
                <w:szCs w:val="20"/>
              </w:rPr>
            </w:pPr>
            <w:r>
              <w:rPr>
                <w:rFonts w:cs="Arial"/>
                <w:szCs w:val="20"/>
              </w:rPr>
              <w:t>ks</w:t>
            </w:r>
          </w:p>
        </w:tc>
        <w:tc>
          <w:tcPr>
            <w:tcW w:w="1701" w:type="dxa"/>
            <w:shd w:val="clear" w:color="auto" w:fill="auto"/>
            <w:vAlign w:val="center"/>
          </w:tcPr>
          <w:p>
            <w:pPr>
              <w:spacing w:before="120"/>
              <w:jc w:val="right"/>
              <w:rPr>
                <w:rFonts w:cs="Arial"/>
                <w:szCs w:val="20"/>
                <w:lang w:eastAsia="cs-CZ"/>
              </w:rPr>
            </w:pPr>
            <w:r>
              <w:rPr>
                <w:rFonts w:cs="Arial"/>
                <w:szCs w:val="20"/>
              </w:rPr>
              <w:t>130</w:t>
            </w:r>
          </w:p>
        </w:tc>
        <w:tc>
          <w:tcPr>
            <w:tcW w:w="1134" w:type="dxa"/>
            <w:shd w:val="clear" w:color="auto" w:fill="auto"/>
            <w:vAlign w:val="center"/>
          </w:tcPr>
          <w:p>
            <w:pPr>
              <w:spacing w:before="120"/>
              <w:jc w:val="center"/>
              <w:rPr>
                <w:rFonts w:cs="Arial"/>
                <w:szCs w:val="20"/>
              </w:rPr>
            </w:pPr>
            <w:r>
              <w:rPr>
                <w:rFonts w:cs="Arial"/>
                <w:szCs w:val="20"/>
              </w:rPr>
              <w:t>16</w:t>
            </w:r>
          </w:p>
        </w:tc>
        <w:tc>
          <w:tcPr>
            <w:tcW w:w="1690" w:type="dxa"/>
            <w:shd w:val="clear" w:color="auto" w:fill="auto"/>
            <w:vAlign w:val="center"/>
          </w:tcPr>
          <w:p>
            <w:pPr>
              <w:spacing w:before="120"/>
              <w:jc w:val="right"/>
              <w:rPr>
                <w:rFonts w:cs="Arial"/>
                <w:szCs w:val="20"/>
                <w:lang w:eastAsia="cs-CZ"/>
              </w:rPr>
            </w:pPr>
            <w:r>
              <w:rPr>
                <w:rFonts w:cs="Arial"/>
                <w:szCs w:val="20"/>
              </w:rPr>
              <w:t>2 080</w:t>
            </w:r>
          </w:p>
        </w:tc>
      </w:tr>
      <w:tr>
        <w:trPr>
          <w:jc w:val="center"/>
        </w:trPr>
        <w:tc>
          <w:tcPr>
            <w:tcW w:w="687" w:type="dxa"/>
            <w:vAlign w:val="center"/>
          </w:tcPr>
          <w:p>
            <w:pPr>
              <w:spacing w:before="120"/>
              <w:jc w:val="center"/>
              <w:rPr>
                <w:rFonts w:cs="Arial"/>
                <w:szCs w:val="20"/>
              </w:rPr>
            </w:pPr>
            <w:r>
              <w:rPr>
                <w:rFonts w:cs="Arial"/>
                <w:color w:val="000000"/>
                <w:szCs w:val="20"/>
              </w:rPr>
              <w:t>4.</w:t>
            </w:r>
          </w:p>
        </w:tc>
        <w:tc>
          <w:tcPr>
            <w:tcW w:w="1996" w:type="dxa"/>
            <w:vAlign w:val="center"/>
          </w:tcPr>
          <w:p>
            <w:pPr>
              <w:rPr>
                <w:rFonts w:cs="Arial"/>
                <w:color w:val="000000"/>
                <w:szCs w:val="20"/>
              </w:rPr>
            </w:pPr>
            <w:r>
              <w:rPr>
                <w:rFonts w:cs="Arial"/>
                <w:color w:val="000000"/>
                <w:szCs w:val="20"/>
              </w:rPr>
              <w:t>LCD monitor 24“</w:t>
            </w:r>
          </w:p>
        </w:tc>
        <w:tc>
          <w:tcPr>
            <w:tcW w:w="708" w:type="dxa"/>
            <w:vAlign w:val="center"/>
          </w:tcPr>
          <w:p>
            <w:pPr>
              <w:jc w:val="center"/>
              <w:rPr>
                <w:rFonts w:cs="Arial"/>
                <w:szCs w:val="20"/>
              </w:rPr>
            </w:pPr>
            <w:r>
              <w:rPr>
                <w:rFonts w:cs="Arial"/>
                <w:szCs w:val="20"/>
              </w:rPr>
              <w:t>ks</w:t>
            </w:r>
          </w:p>
        </w:tc>
        <w:tc>
          <w:tcPr>
            <w:tcW w:w="1701" w:type="dxa"/>
            <w:shd w:val="clear" w:color="auto" w:fill="auto"/>
            <w:vAlign w:val="center"/>
          </w:tcPr>
          <w:p>
            <w:pPr>
              <w:spacing w:before="120"/>
              <w:jc w:val="right"/>
              <w:rPr>
                <w:rFonts w:cs="Arial"/>
                <w:szCs w:val="20"/>
                <w:lang w:eastAsia="cs-CZ"/>
              </w:rPr>
            </w:pPr>
            <w:r>
              <w:rPr>
                <w:rFonts w:cs="Arial"/>
                <w:szCs w:val="20"/>
              </w:rPr>
              <w:t>3 550</w:t>
            </w:r>
          </w:p>
        </w:tc>
        <w:tc>
          <w:tcPr>
            <w:tcW w:w="1134" w:type="dxa"/>
            <w:shd w:val="clear" w:color="auto" w:fill="auto"/>
            <w:vAlign w:val="center"/>
          </w:tcPr>
          <w:p>
            <w:pPr>
              <w:spacing w:before="120"/>
              <w:jc w:val="center"/>
              <w:rPr>
                <w:rFonts w:cs="Arial"/>
                <w:szCs w:val="20"/>
              </w:rPr>
            </w:pPr>
            <w:r>
              <w:rPr>
                <w:rFonts w:cs="Arial"/>
                <w:szCs w:val="20"/>
              </w:rPr>
              <w:t>21</w:t>
            </w:r>
          </w:p>
        </w:tc>
        <w:tc>
          <w:tcPr>
            <w:tcW w:w="1690" w:type="dxa"/>
            <w:shd w:val="clear" w:color="auto" w:fill="auto"/>
            <w:vAlign w:val="center"/>
          </w:tcPr>
          <w:p>
            <w:pPr>
              <w:spacing w:before="120"/>
              <w:jc w:val="right"/>
              <w:rPr>
                <w:rFonts w:cs="Arial"/>
                <w:szCs w:val="20"/>
                <w:lang w:eastAsia="cs-CZ"/>
              </w:rPr>
            </w:pPr>
            <w:r>
              <w:rPr>
                <w:rFonts w:cs="Arial"/>
                <w:szCs w:val="20"/>
              </w:rPr>
              <w:t>74 550</w:t>
            </w:r>
          </w:p>
        </w:tc>
      </w:tr>
      <w:tr>
        <w:trPr>
          <w:jc w:val="center"/>
        </w:trPr>
        <w:tc>
          <w:tcPr>
            <w:tcW w:w="6226" w:type="dxa"/>
            <w:gridSpan w:val="5"/>
            <w:vAlign w:val="center"/>
          </w:tcPr>
          <w:p>
            <w:pPr>
              <w:spacing w:before="120"/>
              <w:jc w:val="center"/>
              <w:rPr>
                <w:rFonts w:cs="Arial"/>
                <w:szCs w:val="20"/>
                <w:highlight w:val="yellow"/>
              </w:rPr>
            </w:pPr>
            <w:r>
              <w:rPr>
                <w:rFonts w:cs="Arial"/>
                <w:b/>
                <w:szCs w:val="20"/>
                <w:lang w:eastAsia="cs-CZ"/>
              </w:rPr>
              <w:t>Kupní cena:</w:t>
            </w:r>
          </w:p>
        </w:tc>
        <w:tc>
          <w:tcPr>
            <w:tcW w:w="1690" w:type="dxa"/>
            <w:shd w:val="clear" w:color="auto" w:fill="auto"/>
            <w:vAlign w:val="center"/>
          </w:tcPr>
          <w:p>
            <w:pPr>
              <w:spacing w:before="120"/>
              <w:jc w:val="right"/>
              <w:rPr>
                <w:rFonts w:cs="Arial"/>
                <w:b/>
                <w:szCs w:val="20"/>
                <w:lang w:eastAsia="cs-CZ"/>
              </w:rPr>
            </w:pPr>
            <w:r>
              <w:rPr>
                <w:rFonts w:cs="Arial"/>
                <w:b/>
                <w:szCs w:val="20"/>
              </w:rPr>
              <w:t>344 950</w:t>
            </w:r>
          </w:p>
        </w:tc>
      </w:tr>
    </w:tbl>
    <w:p>
      <w:pPr>
        <w:spacing w:before="120"/>
        <w:ind w:left="567"/>
        <w:jc w:val="both"/>
        <w:rPr>
          <w:rFonts w:cs="Arial"/>
          <w:sz w:val="22"/>
        </w:rPr>
      </w:pPr>
      <w:r>
        <w:rPr>
          <w:rFonts w:cs="Arial"/>
          <w:sz w:val="22"/>
        </w:rPr>
        <w:lastRenderedPageBreak/>
        <w:t xml:space="preserve">Kupní cena Zboží je cenou konečnou zahrnující veškeré náklady spojené s předmětem plnění Smlouvy včetně obalů a dopravy do Místa plnění. Kupní cena je stanovena jako nejvýše přípustná a není možno ji překročit po celou dobu smluvního plnění. Pokud Prodávající není plátcem DPH, uvede se konečná cena. </w:t>
      </w:r>
    </w:p>
    <w:p>
      <w:pPr>
        <w:pStyle w:val="Odst"/>
        <w:rPr>
          <w:sz w:val="22"/>
        </w:rPr>
      </w:pPr>
      <w:r>
        <w:rPr>
          <w:sz w:val="22"/>
        </w:rPr>
        <w:t xml:space="preserve">Prodávající je oprávněn fakturovat jen řádně a včas dodané požadované Zboží dle čl. </w:t>
      </w:r>
      <w:r>
        <w:rPr>
          <w:sz w:val="22"/>
        </w:rPr>
        <w:fldChar w:fldCharType="begin"/>
      </w:r>
      <w:r>
        <w:rPr>
          <w:sz w:val="22"/>
        </w:rPr>
        <w:instrText xml:space="preserve"> REF _Ref52278973 \r \h  \* MERGEFORMAT </w:instrText>
      </w:r>
      <w:r>
        <w:rPr>
          <w:sz w:val="22"/>
        </w:rPr>
      </w:r>
      <w:r>
        <w:rPr>
          <w:sz w:val="22"/>
        </w:rPr>
        <w:fldChar w:fldCharType="separate"/>
      </w:r>
      <w:r>
        <w:rPr>
          <w:sz w:val="22"/>
        </w:rPr>
        <w:t>9</w:t>
      </w:r>
      <w:r>
        <w:rPr>
          <w:sz w:val="22"/>
        </w:rPr>
        <w:fldChar w:fldCharType="end"/>
      </w:r>
      <w:r>
        <w:rPr>
          <w:sz w:val="22"/>
        </w:rPr>
        <w:t xml:space="preserve"> Smlouvy, tzn. po podpisu dodacího listu Kupujícím. Splatnost faktury činí 30 kalendářních dnů od jejího prokazatelného doručení na e-mail Kupujícího: </w:t>
      </w:r>
      <w:hyperlink r:id="rId14" w:history="1">
        <w:r>
          <w:rPr>
            <w:rStyle w:val="Hypertextovodkaz"/>
            <w:sz w:val="22"/>
          </w:rPr>
          <w:t>podatelna@sfdi.cz</w:t>
        </w:r>
      </w:hyperlink>
      <w:r>
        <w:rPr>
          <w:sz w:val="22"/>
        </w:rPr>
        <w:t xml:space="preserve">.  Splatnost faktury je dodržena, pokud v poslední den splatnosti je fakturovaná částka odepsána z účtu Kupujícího ve prospěch účtu Prodávajícího. </w:t>
      </w:r>
    </w:p>
    <w:p>
      <w:pPr>
        <w:pStyle w:val="Odst"/>
        <w:rPr>
          <w:sz w:val="22"/>
        </w:rPr>
      </w:pPr>
      <w:r>
        <w:rPr>
          <w:sz w:val="22"/>
        </w:rPr>
        <w:t xml:space="preserve">Prodávající je povinen uvést na faktuře následující text: </w:t>
      </w:r>
      <w:r>
        <w:rPr>
          <w:sz w:val="22"/>
          <w:lang w:eastAsia="cs-CZ"/>
        </w:rPr>
        <w:t>„Zakázka je spolufinancována z prostředků Technické pomoci OP Doprava 2014 - 2020 v rámci projektu Technická pomoc ZS OPD 2016 – 2023 číslo CZ.04.4.125/0.0/0.0/15_005/0000002“</w:t>
      </w:r>
      <w:r>
        <w:rPr>
          <w:sz w:val="22"/>
        </w:rPr>
        <w:t>. Faktura musí rovněž obsahovat evidenční číslo této smlouvy přidělené Kupujícím, viz záhlaví Smlouvy.</w:t>
      </w:r>
    </w:p>
    <w:p>
      <w:pPr>
        <w:pStyle w:val="Odst"/>
        <w:rPr>
          <w:sz w:val="22"/>
        </w:rPr>
      </w:pPr>
      <w:r>
        <w:rPr>
          <w:sz w:val="22"/>
        </w:rPr>
        <w:t>Kupující je oprávněn před uplynutím lhůty splatnosti vrátit fakturu, která neobsahuje požadované náležitosti řádného účetního a daňového dokladu ve smyslu příslušných Právních předpisů, není doložena požadovanými nebo úplnými doklady, nebo obsahuje nesprávné cenové údaje. Ve vrácené faktuře musí Kupující vyznačit důvod vrácení faktury. Prodávající je povinen vystavit novou fakturu s tím, že oprávněným vrácením faktury přestává běžet původní lhůta splatnosti a běží nová lhůta 30 kalendářních dní ode dne prokazatelného doručení opravené a všemi náležitostmi opatřené faktury Kupujícímu.</w:t>
      </w:r>
    </w:p>
    <w:p>
      <w:pPr>
        <w:pStyle w:val="Odst"/>
        <w:rPr>
          <w:sz w:val="22"/>
        </w:rPr>
      </w:pPr>
      <w:r>
        <w:rPr>
          <w:sz w:val="22"/>
        </w:rPr>
        <w:t>Kupující neposkytuje zálohy.</w:t>
      </w:r>
    </w:p>
    <w:p>
      <w:pPr>
        <w:pStyle w:val="l"/>
        <w:rPr>
          <w:rFonts w:ascii="Arial" w:hAnsi="Arial" w:cs="Arial"/>
          <w:sz w:val="24"/>
        </w:rPr>
      </w:pPr>
      <w:r>
        <w:rPr>
          <w:rFonts w:ascii="Arial" w:hAnsi="Arial" w:cs="Arial"/>
          <w:sz w:val="24"/>
        </w:rPr>
        <w:t>MÍSTO, DOBA A ZPŮSOB PLNĚNÍ</w:t>
      </w:r>
    </w:p>
    <w:p>
      <w:pPr>
        <w:pStyle w:val="Odst"/>
        <w:rPr>
          <w:sz w:val="22"/>
        </w:rPr>
      </w:pPr>
      <w:r>
        <w:rPr>
          <w:sz w:val="22"/>
        </w:rPr>
        <w:t xml:space="preserve">Prodávající je povinen dodat Zboží do Místa plnění. Kupující dodané Zboží převezme a písemně potvrdí jeho převzetí, pokud jsou splněny podmínky pro dodání a převzetí Zboží dle čl. </w:t>
      </w:r>
      <w:r>
        <w:rPr>
          <w:sz w:val="22"/>
        </w:rPr>
        <w:fldChar w:fldCharType="begin"/>
      </w:r>
      <w:r>
        <w:rPr>
          <w:sz w:val="22"/>
        </w:rPr>
        <w:instrText xml:space="preserve"> REF _Ref52278973 \r \h  \* MERGEFORMAT </w:instrText>
      </w:r>
      <w:r>
        <w:rPr>
          <w:sz w:val="22"/>
        </w:rPr>
      </w:r>
      <w:r>
        <w:rPr>
          <w:sz w:val="22"/>
        </w:rPr>
        <w:fldChar w:fldCharType="separate"/>
      </w:r>
      <w:r>
        <w:rPr>
          <w:sz w:val="22"/>
        </w:rPr>
        <w:t>9</w:t>
      </w:r>
      <w:r>
        <w:rPr>
          <w:sz w:val="22"/>
        </w:rPr>
        <w:fldChar w:fldCharType="end"/>
      </w:r>
      <w:r>
        <w:rPr>
          <w:sz w:val="22"/>
        </w:rPr>
        <w:t xml:space="preserve"> Smlouvy.</w:t>
      </w:r>
    </w:p>
    <w:p>
      <w:pPr>
        <w:pStyle w:val="Odst"/>
        <w:rPr>
          <w:sz w:val="22"/>
        </w:rPr>
      </w:pPr>
      <w:r>
        <w:rPr>
          <w:sz w:val="22"/>
        </w:rPr>
        <w:t>Prodávající se zavazuje dodat Zboží nejpozději do 45 kalendářních dnů ode dne nabytí účinnosti Smlouvy. Lhůta se pokládá za splněnou, pokud bude doručeno Zboží do sídla Kupujícího do posledního dne lhůty do konce pracovní doby Kupujícího, tj. do 16:00 hod. V případě, že takový den připadne na den pracovního klidu, považuje se za poslední den lhůty nejbližší následující pracovní den.</w:t>
      </w:r>
    </w:p>
    <w:p>
      <w:pPr>
        <w:pStyle w:val="l"/>
        <w:rPr>
          <w:rFonts w:ascii="Arial" w:hAnsi="Arial" w:cs="Arial"/>
          <w:sz w:val="24"/>
        </w:rPr>
      </w:pPr>
      <w:r>
        <w:rPr>
          <w:rFonts w:ascii="Arial" w:hAnsi="Arial" w:cs="Arial"/>
          <w:sz w:val="24"/>
        </w:rPr>
        <w:t>PŘEVOD VLASTNICKÉHO PRÁVA A NEBEZPEČÍ ŠKODY NA ZBOŽÍ</w:t>
      </w:r>
    </w:p>
    <w:p>
      <w:pPr>
        <w:pStyle w:val="Odst"/>
      </w:pPr>
      <w:r>
        <w:rPr>
          <w:rFonts w:cs="Arial"/>
          <w:sz w:val="22"/>
          <w:szCs w:val="22"/>
        </w:rPr>
        <w:t>Kupující nabývá vlastnické právo ke Zboží jeho převzetím Kupujícím v místě plnění; v témže okamžiku přechází na Kupujícího nebezpečí škody na Zboží.</w:t>
      </w:r>
    </w:p>
    <w:p>
      <w:pPr>
        <w:pStyle w:val="l"/>
        <w:rPr>
          <w:rFonts w:ascii="Arial" w:hAnsi="Arial" w:cs="Arial"/>
          <w:sz w:val="24"/>
        </w:rPr>
      </w:pPr>
      <w:bookmarkStart w:id="6" w:name="_Ref52278973"/>
      <w:r>
        <w:rPr>
          <w:rFonts w:ascii="Arial" w:hAnsi="Arial" w:cs="Arial"/>
          <w:sz w:val="24"/>
        </w:rPr>
        <w:t>PŘEDÁNÍ A PŘEVZETÍ ZBOŽÍ</w:t>
      </w:r>
      <w:bookmarkEnd w:id="6"/>
    </w:p>
    <w:p>
      <w:pPr>
        <w:pStyle w:val="Odst"/>
        <w:rPr>
          <w:rFonts w:cs="Arial"/>
          <w:sz w:val="22"/>
          <w:szCs w:val="22"/>
        </w:rPr>
      </w:pPr>
      <w:r>
        <w:rPr>
          <w:rFonts w:cs="Arial"/>
          <w:sz w:val="22"/>
          <w:szCs w:val="22"/>
        </w:rPr>
        <w:t xml:space="preserve">Zboží se považuje za odevzdané Kupujícímu jeho fyzickým převzetím Kupujícím v Místě plnění a podpisem dodacího listu Kupujícím dle </w:t>
      </w:r>
      <w:proofErr w:type="gramStart"/>
      <w:r>
        <w:rPr>
          <w:rFonts w:cs="Arial"/>
          <w:sz w:val="22"/>
          <w:szCs w:val="22"/>
        </w:rPr>
        <w:t xml:space="preserve">odst. </w:t>
      </w:r>
      <w:r>
        <w:rPr>
          <w:rFonts w:cs="Arial"/>
          <w:sz w:val="22"/>
          <w:szCs w:val="22"/>
        </w:rPr>
        <w:fldChar w:fldCharType="begin"/>
      </w:r>
      <w:r>
        <w:rPr>
          <w:rFonts w:cs="Arial"/>
          <w:sz w:val="22"/>
          <w:szCs w:val="22"/>
        </w:rPr>
        <w:instrText xml:space="preserve"> REF _Ref52279040 \r \h  \* MERGEFORMAT </w:instrText>
      </w:r>
      <w:r>
        <w:rPr>
          <w:rFonts w:cs="Arial"/>
          <w:sz w:val="22"/>
          <w:szCs w:val="22"/>
        </w:rPr>
      </w:r>
      <w:r>
        <w:rPr>
          <w:rFonts w:cs="Arial"/>
          <w:sz w:val="22"/>
          <w:szCs w:val="22"/>
        </w:rPr>
        <w:fldChar w:fldCharType="separate"/>
      </w:r>
      <w:r>
        <w:rPr>
          <w:rFonts w:cs="Arial"/>
          <w:sz w:val="22"/>
          <w:szCs w:val="22"/>
        </w:rPr>
        <w:t>9.3</w:t>
      </w:r>
      <w:r>
        <w:rPr>
          <w:rFonts w:cs="Arial"/>
          <w:sz w:val="22"/>
          <w:szCs w:val="22"/>
        </w:rPr>
        <w:fldChar w:fldCharType="end"/>
      </w:r>
      <w:r>
        <w:rPr>
          <w:rFonts w:cs="Arial"/>
          <w:sz w:val="22"/>
          <w:szCs w:val="22"/>
        </w:rPr>
        <w:t xml:space="preserve"> a </w:t>
      </w:r>
      <w:r>
        <w:rPr>
          <w:rFonts w:cs="Arial"/>
          <w:sz w:val="22"/>
          <w:szCs w:val="22"/>
        </w:rPr>
        <w:fldChar w:fldCharType="begin"/>
      </w:r>
      <w:r>
        <w:rPr>
          <w:rFonts w:cs="Arial"/>
          <w:sz w:val="22"/>
          <w:szCs w:val="22"/>
        </w:rPr>
        <w:instrText xml:space="preserve"> REF _Ref52279051 \r \h  \* MERGEFORMAT </w:instrText>
      </w:r>
      <w:r>
        <w:rPr>
          <w:rFonts w:cs="Arial"/>
          <w:sz w:val="22"/>
          <w:szCs w:val="22"/>
        </w:rPr>
      </w:r>
      <w:r>
        <w:rPr>
          <w:rFonts w:cs="Arial"/>
          <w:sz w:val="22"/>
          <w:szCs w:val="22"/>
        </w:rPr>
        <w:fldChar w:fldCharType="separate"/>
      </w:r>
      <w:r>
        <w:rPr>
          <w:rFonts w:cs="Arial"/>
          <w:sz w:val="22"/>
          <w:szCs w:val="22"/>
        </w:rPr>
        <w:t>9.4</w:t>
      </w:r>
      <w:r>
        <w:rPr>
          <w:rFonts w:cs="Arial"/>
          <w:sz w:val="22"/>
          <w:szCs w:val="22"/>
        </w:rPr>
        <w:fldChar w:fldCharType="end"/>
      </w:r>
      <w:r>
        <w:rPr>
          <w:rFonts w:cs="Arial"/>
          <w:sz w:val="22"/>
          <w:szCs w:val="22"/>
        </w:rPr>
        <w:t xml:space="preserve"> Smlouvy</w:t>
      </w:r>
      <w:proofErr w:type="gramEnd"/>
      <w:r>
        <w:rPr>
          <w:rFonts w:cs="Arial"/>
          <w:sz w:val="22"/>
          <w:szCs w:val="22"/>
        </w:rPr>
        <w:t xml:space="preserve">. </w:t>
      </w:r>
    </w:p>
    <w:p>
      <w:pPr>
        <w:pStyle w:val="Odst"/>
        <w:rPr>
          <w:rFonts w:cs="Arial"/>
          <w:sz w:val="22"/>
          <w:szCs w:val="22"/>
        </w:rPr>
      </w:pPr>
      <w:r>
        <w:rPr>
          <w:rFonts w:cs="Arial"/>
          <w:sz w:val="22"/>
          <w:szCs w:val="22"/>
        </w:rPr>
        <w:lastRenderedPageBreak/>
        <w:t>Kupující při převzetí Zboží provede kontrolu:</w:t>
      </w:r>
    </w:p>
    <w:p>
      <w:pPr>
        <w:pStyle w:val="Odstavecseseznamem"/>
        <w:numPr>
          <w:ilvl w:val="0"/>
          <w:numId w:val="9"/>
        </w:numPr>
        <w:spacing w:before="120" w:after="0" w:line="240" w:lineRule="auto"/>
        <w:ind w:hanging="357"/>
        <w:contextualSpacing w:val="0"/>
        <w:jc w:val="both"/>
        <w:rPr>
          <w:rFonts w:cs="Arial"/>
          <w:sz w:val="22"/>
        </w:rPr>
      </w:pPr>
      <w:r>
        <w:rPr>
          <w:rFonts w:cs="Arial"/>
          <w:sz w:val="22"/>
        </w:rPr>
        <w:t>dodaného druhu, množství a kompletnosti Zboží,</w:t>
      </w:r>
    </w:p>
    <w:p>
      <w:pPr>
        <w:pStyle w:val="Odstavecseseznamem"/>
        <w:numPr>
          <w:ilvl w:val="0"/>
          <w:numId w:val="9"/>
        </w:numPr>
        <w:spacing w:before="120" w:after="0" w:line="240" w:lineRule="auto"/>
        <w:ind w:hanging="357"/>
        <w:contextualSpacing w:val="0"/>
        <w:jc w:val="both"/>
        <w:rPr>
          <w:rFonts w:cs="Arial"/>
          <w:sz w:val="22"/>
        </w:rPr>
      </w:pPr>
      <w:r>
        <w:rPr>
          <w:rFonts w:cs="Arial"/>
          <w:sz w:val="22"/>
        </w:rPr>
        <w:t>zda nedošlo k poškození Zboží při přepravě,</w:t>
      </w:r>
    </w:p>
    <w:p>
      <w:pPr>
        <w:pStyle w:val="Odst"/>
        <w:spacing w:before="120"/>
        <w:rPr>
          <w:rFonts w:cs="Arial"/>
          <w:sz w:val="22"/>
          <w:szCs w:val="22"/>
        </w:rPr>
      </w:pPr>
      <w:bookmarkStart w:id="7" w:name="_Ref52279040"/>
      <w:r>
        <w:rPr>
          <w:rFonts w:cs="Arial"/>
          <w:sz w:val="22"/>
          <w:szCs w:val="22"/>
        </w:rPr>
        <w:t>O předání a převzetí Zboží Prodávající vyhotoví dodací list, který za Kupujícího podepíše Kontaktní osoba. Prodávající je povinen na dodacím listu uvést typ Zboží, počet kusů, výrobní čísla ke každému kusu Zboží a datum předání. Dodací list bude dále obsahovat jméno a podpis předávající osoby za Prodávajícího a jméno a podpis Kontaktní osoby za Kupujícího. Prodávající odpovídá za to, že informace uvedené v dodacím listu odpovídají skutečnosti. Nebude-li dodací list obsahovat údaje uvedené v tomto odstavci, je Kupující oprávněn převzetí Zboží odmítnout, a to až do předání dodacího listu s výše uvedenými údaji.</w:t>
      </w:r>
      <w:bookmarkEnd w:id="7"/>
    </w:p>
    <w:p>
      <w:pPr>
        <w:pStyle w:val="Odst"/>
        <w:rPr>
          <w:rFonts w:cs="Arial"/>
          <w:sz w:val="22"/>
          <w:szCs w:val="22"/>
        </w:rPr>
      </w:pPr>
      <w:bookmarkStart w:id="8" w:name="_Ref52279051"/>
      <w:r>
        <w:rPr>
          <w:rFonts w:cs="Arial"/>
          <w:sz w:val="22"/>
          <w:szCs w:val="22"/>
        </w:rPr>
        <w:t>Kupující potvrdí převzetí Zboží podpisem dodacího listu. Případné vady Zboží zjevné při předání uvede Kupující do dodacího listu. Pokud bude mít Zboží vady, které brání užívání nebo užívání podstatně ztěžují, je Kupující oprávněn odmítnout ho převzít. Bezvadné Zboží se Kupující zavazuje převzít a zaplatit jeho cenu.</w:t>
      </w:r>
      <w:bookmarkEnd w:id="8"/>
    </w:p>
    <w:p>
      <w:pPr>
        <w:pStyle w:val="l"/>
        <w:rPr>
          <w:rFonts w:ascii="Arial" w:hAnsi="Arial" w:cs="Arial"/>
          <w:sz w:val="24"/>
        </w:rPr>
      </w:pPr>
      <w:r>
        <w:rPr>
          <w:rFonts w:ascii="Arial" w:hAnsi="Arial" w:cs="Arial"/>
          <w:sz w:val="24"/>
        </w:rPr>
        <w:t>KVALITA ZBOŽÍ, ZÁRUKA ZA JAKOST A REKLAMACE</w:t>
      </w:r>
    </w:p>
    <w:p>
      <w:pPr>
        <w:pStyle w:val="Odst"/>
        <w:rPr>
          <w:sz w:val="22"/>
        </w:rPr>
      </w:pPr>
      <w:r>
        <w:rPr>
          <w:sz w:val="22"/>
        </w:rPr>
        <w:t xml:space="preserve">Prodávající se zavazuje, že Zboží bude mít vlastnosti stanovené ve všech Právních předpisech a technických normách, které se vztahují ke Zboží, a že si tyto vlastnosti zachová po dále uvedenou záruční dobu. </w:t>
      </w:r>
    </w:p>
    <w:p>
      <w:pPr>
        <w:pStyle w:val="Odst"/>
        <w:rPr>
          <w:sz w:val="22"/>
        </w:rPr>
      </w:pPr>
      <w:r>
        <w:rPr>
          <w:sz w:val="22"/>
        </w:rPr>
        <w:t>Prodávající neodpovídá za vady způsobené neodbornou obsluhou nebo údržbou prováděnou v rozporu s návodem k užívání či obsluze předaném Kupujícímu. Porušením ochranných známek nebo pečetí některého Zboží dochází automaticky k zániku záruky tohoto Zboží z důvodu neoprávněné manipulace.</w:t>
      </w:r>
    </w:p>
    <w:p>
      <w:pPr>
        <w:pStyle w:val="Odst"/>
        <w:rPr>
          <w:sz w:val="22"/>
        </w:rPr>
      </w:pPr>
      <w:r>
        <w:rPr>
          <w:sz w:val="22"/>
        </w:rPr>
        <w:t xml:space="preserve">Záruční doba Zboží, příp. jeho částí, a záruční podmínky jsou uvedeny v příloze Smlouvy </w:t>
      </w:r>
      <w:r>
        <w:rPr>
          <w:i/>
          <w:sz w:val="22"/>
        </w:rPr>
        <w:t>Technická specifikace plnění</w:t>
      </w:r>
      <w:r>
        <w:rPr>
          <w:sz w:val="22"/>
        </w:rPr>
        <w:t>.</w:t>
      </w:r>
    </w:p>
    <w:p>
      <w:pPr>
        <w:pStyle w:val="Odst"/>
        <w:rPr>
          <w:sz w:val="22"/>
        </w:rPr>
      </w:pPr>
      <w:r>
        <w:rPr>
          <w:sz w:val="22"/>
        </w:rPr>
        <w:t>Záruční doba počíná běžet dnem převzetí Zboží Kupujícím, tj. podpisem dodacího listu.</w:t>
      </w:r>
    </w:p>
    <w:p>
      <w:pPr>
        <w:pStyle w:val="Odst"/>
        <w:rPr>
          <w:sz w:val="22"/>
        </w:rPr>
      </w:pPr>
      <w:r>
        <w:rPr>
          <w:sz w:val="22"/>
        </w:rPr>
        <w:t xml:space="preserve">Případnou reklamaci vady Zboží je Kupující povinen uplatnit u Prodávajícího bez zbytečného odkladu po zjištění vady. </w:t>
      </w:r>
    </w:p>
    <w:p>
      <w:pPr>
        <w:pStyle w:val="Odst"/>
        <w:rPr>
          <w:sz w:val="22"/>
        </w:rPr>
      </w:pPr>
      <w:r>
        <w:rPr>
          <w:sz w:val="22"/>
        </w:rPr>
        <w:t>Uplatněním nároků z odpovědnosti za vady nejsou dotčeny nároky na náhradu škody.</w:t>
      </w:r>
    </w:p>
    <w:p>
      <w:pPr>
        <w:pStyle w:val="l"/>
        <w:rPr>
          <w:rFonts w:ascii="Arial" w:hAnsi="Arial" w:cs="Arial"/>
          <w:sz w:val="24"/>
        </w:rPr>
      </w:pPr>
      <w:r>
        <w:rPr>
          <w:rFonts w:ascii="Arial" w:hAnsi="Arial" w:cs="Arial"/>
          <w:sz w:val="24"/>
        </w:rPr>
        <w:t>SMLUVNÍ SANKCE</w:t>
      </w:r>
    </w:p>
    <w:p>
      <w:pPr>
        <w:pStyle w:val="Odst"/>
        <w:rPr>
          <w:sz w:val="22"/>
        </w:rPr>
      </w:pPr>
      <w:r>
        <w:rPr>
          <w:sz w:val="22"/>
        </w:rPr>
        <w:t>V případě prodlení Prodávajícího s dodáním Zboží Kupujícímu z důvodu vzniklého na straně Prodávajícího, je Prodávající povinen zaplatit Kupujícímu smluvní pokutu ve výši 500 Kč za každý jednotlivý nedodaný kus Zboží za každý i započatý kalendářní den prodlení.</w:t>
      </w:r>
    </w:p>
    <w:p>
      <w:pPr>
        <w:pStyle w:val="Odst"/>
        <w:rPr>
          <w:sz w:val="22"/>
        </w:rPr>
      </w:pPr>
      <w:r>
        <w:rPr>
          <w:sz w:val="22"/>
        </w:rPr>
        <w:t>V případě prodlení Kupujícího se zaplacením faktury, je Kupující povinen zaplatit Prodávajícímu úrok z prodlení v zákonné výši z dlužné částky za každý kalendářní den prodlení.</w:t>
      </w:r>
    </w:p>
    <w:p>
      <w:pPr>
        <w:pStyle w:val="Odst"/>
        <w:rPr>
          <w:sz w:val="22"/>
        </w:rPr>
      </w:pPr>
      <w:r>
        <w:rPr>
          <w:sz w:val="22"/>
        </w:rPr>
        <w:lastRenderedPageBreak/>
        <w:t>Při nedodržení lhůty pro odstranění reklamované vady je Prodávající povinen zaplatit Kupujícímu smluvní pokutu ve výši 0,5 % z kupní ceny reklamovaného Zboží za každý i započatý kalendářní den prodlení.</w:t>
      </w:r>
    </w:p>
    <w:p>
      <w:pPr>
        <w:pStyle w:val="Odst"/>
        <w:rPr>
          <w:sz w:val="22"/>
        </w:rPr>
      </w:pPr>
      <w:r>
        <w:rPr>
          <w:sz w:val="22"/>
        </w:rPr>
        <w:t>Smluvní pokutu nebo úrok z prodlení se povinná Strana zavazuje uhradit do 14 kalendářních dnů ode dne, kdy jí bude doručena faktura s vyúčtovanou smluvní sankcí nebo úrokem z prodlení vystavená oprávněnou Stranou.</w:t>
      </w:r>
    </w:p>
    <w:p>
      <w:pPr>
        <w:pStyle w:val="Odst"/>
        <w:rPr>
          <w:sz w:val="22"/>
        </w:rPr>
      </w:pPr>
      <w:r>
        <w:rPr>
          <w:sz w:val="22"/>
        </w:rPr>
        <w:t>Uplatněním smluvní pokuty není dotčen nárok na náhradu škody v plné výši.</w:t>
      </w:r>
    </w:p>
    <w:p>
      <w:pPr>
        <w:pStyle w:val="l"/>
        <w:rPr>
          <w:rFonts w:ascii="Arial" w:hAnsi="Arial" w:cs="Arial"/>
          <w:sz w:val="24"/>
        </w:rPr>
      </w:pPr>
      <w:r>
        <w:rPr>
          <w:rFonts w:ascii="Arial" w:hAnsi="Arial" w:cs="Arial"/>
          <w:sz w:val="24"/>
        </w:rPr>
        <w:t>ZÁVĚREČNÁ USTANOVENÍ</w:t>
      </w:r>
    </w:p>
    <w:p>
      <w:pPr>
        <w:pStyle w:val="Odst"/>
        <w:spacing w:line="240" w:lineRule="auto"/>
        <w:rPr>
          <w:sz w:val="22"/>
        </w:rPr>
      </w:pPr>
      <w:r>
        <w:rPr>
          <w:sz w:val="22"/>
        </w:rPr>
        <w:t>Každá ze smluvních Stran má právo od Smlouvy odstoupit za podmínek uvedených v OZ.</w:t>
      </w:r>
    </w:p>
    <w:p>
      <w:pPr>
        <w:pStyle w:val="Odst"/>
        <w:spacing w:line="240" w:lineRule="auto"/>
        <w:rPr>
          <w:sz w:val="22"/>
        </w:rPr>
      </w:pPr>
      <w:r>
        <w:rPr>
          <w:sz w:val="22"/>
        </w:rPr>
        <w:t>Stranami bylo výslovně ujednáno, že vzájemné vztahy a právní vztahy Smlouvou neupravené se řídí obecně závaznými Právními předpisy.</w:t>
      </w:r>
    </w:p>
    <w:p>
      <w:pPr>
        <w:pStyle w:val="Odst"/>
        <w:spacing w:line="240" w:lineRule="auto"/>
        <w:rPr>
          <w:sz w:val="22"/>
        </w:rPr>
      </w:pPr>
      <w:r>
        <w:rPr>
          <w:sz w:val="22"/>
        </w:rPr>
        <w:t>Smlouvu lze měnit pouze vzestupně očíslovanými písemnými dodatky podepsanými statutárními zástupci obou Stran.</w:t>
      </w:r>
    </w:p>
    <w:p>
      <w:pPr>
        <w:pStyle w:val="Odst"/>
        <w:spacing w:line="240" w:lineRule="auto"/>
        <w:rPr>
          <w:sz w:val="22"/>
        </w:rPr>
      </w:pPr>
      <w:r>
        <w:rPr>
          <w:sz w:val="22"/>
        </w:rPr>
        <w:t>Strany souhlasí s uveřejněním Smlouvy v souladu se ZRS. Strany nepovažují obsah Smlouvy za obchodní tajemství. Uveřejnění Smlouvy dle ZRS zajistí Kupující.</w:t>
      </w:r>
    </w:p>
    <w:p>
      <w:pPr>
        <w:pStyle w:val="Odst"/>
        <w:rPr>
          <w:sz w:val="22"/>
          <w:szCs w:val="22"/>
        </w:rPr>
      </w:pPr>
      <w:r>
        <w:rPr>
          <w:sz w:val="22"/>
          <w:szCs w:val="22"/>
        </w:rPr>
        <w:t xml:space="preserve">Smlouva je uzavřena dnem připojení Elektronického podpisu poslední Strany k tomuto dokumentu a nabývá účinnost dnem uveřejnění Smlouvy v souladu se ZRS. </w:t>
      </w:r>
    </w:p>
    <w:p>
      <w:pPr>
        <w:pStyle w:val="Odst"/>
        <w:spacing w:line="240" w:lineRule="auto"/>
        <w:rPr>
          <w:sz w:val="22"/>
        </w:rPr>
      </w:pPr>
      <w:r>
        <w:rPr>
          <w:sz w:val="22"/>
        </w:rPr>
        <w:t>Uzavřením této Smlouvy každá Strana předává druhé Straně za účelem zajištění řádného plnění Smlouvy seznamy kontaktních osob, které se budou podílet na plnění Smlouvy, s uvedením jejich osobních údajů: jméno, příjmení, titul, funkce, telefonický a e-mailový kontakt, u kterých právním důvodem pro jejich zpracování Stranami, jako správci těchto osobních údajů, je jejich oprávněný zájem na splnění Smlouvy, na kterém se v mezích své kompetence podílejí subjekty údajů. Spolu s tím se každá Strana zavazuje zajistit informování subjektů těchto údajů a dalších subjektů údajů, 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Vzor prohlášení o informování je ke stažení na webových stránkách: www.sfdi.cz/</w:t>
      </w:r>
      <w:proofErr w:type="spellStart"/>
      <w:r>
        <w:rPr>
          <w:sz w:val="22"/>
        </w:rPr>
        <w:t>gdpr</w:t>
      </w:r>
      <w:proofErr w:type="spellEnd"/>
      <w:r>
        <w:rPr>
          <w:sz w:val="22"/>
        </w:rPr>
        <w:t xml:space="preserve">. </w:t>
      </w:r>
    </w:p>
    <w:p>
      <w:pPr>
        <w:pStyle w:val="Odst"/>
        <w:spacing w:line="240" w:lineRule="auto"/>
        <w:rPr>
          <w:sz w:val="22"/>
        </w:rPr>
      </w:pPr>
      <w:r>
        <w:rPr>
          <w:sz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dodávkou Zboží hrazeného z veřejných výdajů.</w:t>
      </w:r>
    </w:p>
    <w:p>
      <w:pPr>
        <w:pStyle w:val="Odst"/>
        <w:spacing w:line="240" w:lineRule="auto"/>
        <w:rPr>
          <w:rFonts w:cs="Arial"/>
          <w:sz w:val="22"/>
        </w:rPr>
      </w:pPr>
      <w:r>
        <w:rPr>
          <w:rFonts w:cs="Arial"/>
          <w:sz w:val="22"/>
        </w:rPr>
        <w:t xml:space="preserve">Smluvní strany prohlašují, že tato Smlouva byla sepsána na základě jejich svobodné, vážné, omylu prosté a pravé vůle a že se řádně seznámily s textem této Smlouvy </w:t>
      </w:r>
      <w:r>
        <w:rPr>
          <w:rFonts w:cs="Arial"/>
          <w:sz w:val="22"/>
        </w:rPr>
        <w:br/>
        <w:t>a neshledávají v něm žádných vad. Na důkaz toho připojují své podpisy pod text této Smlouvy.</w:t>
      </w:r>
    </w:p>
    <w:p>
      <w:pPr>
        <w:pStyle w:val="Odst"/>
        <w:spacing w:line="240" w:lineRule="auto"/>
        <w:rPr>
          <w:sz w:val="22"/>
        </w:rPr>
      </w:pPr>
      <w:r>
        <w:rPr>
          <w:rFonts w:cs="Arial"/>
          <w:sz w:val="22"/>
        </w:rPr>
        <w:t>Tato Smlouva je uzavřena elektronicky.</w:t>
      </w:r>
    </w:p>
    <w:p>
      <w:pPr>
        <w:pStyle w:val="Odst"/>
        <w:numPr>
          <w:ilvl w:val="0"/>
          <w:numId w:val="0"/>
        </w:numPr>
        <w:ind w:left="567"/>
        <w:rPr>
          <w:sz w:val="22"/>
        </w:rPr>
      </w:pPr>
    </w:p>
    <w:p>
      <w:pPr>
        <w:pStyle w:val="Odst"/>
        <w:numPr>
          <w:ilvl w:val="0"/>
          <w:numId w:val="0"/>
        </w:numPr>
        <w:ind w:left="567"/>
        <w:rPr>
          <w:sz w:val="22"/>
        </w:rPr>
      </w:pPr>
    </w:p>
    <w:p>
      <w:pPr>
        <w:rPr>
          <w:sz w:val="22"/>
        </w:rPr>
      </w:pPr>
    </w:p>
    <w:tbl>
      <w:tblPr>
        <w:tblW w:w="9072" w:type="dxa"/>
        <w:tblCellMar>
          <w:left w:w="0" w:type="dxa"/>
          <w:right w:w="0" w:type="dxa"/>
        </w:tblCellMar>
        <w:tblLook w:val="04A0" w:firstRow="1" w:lastRow="0" w:firstColumn="1" w:lastColumn="0" w:noHBand="0" w:noVBand="1"/>
      </w:tblPr>
      <w:tblGrid>
        <w:gridCol w:w="3969"/>
        <w:gridCol w:w="1134"/>
        <w:gridCol w:w="3969"/>
      </w:tblGrid>
      <w:tr>
        <w:trPr>
          <w:trHeight w:val="454"/>
        </w:trPr>
        <w:tc>
          <w:tcPr>
            <w:tcW w:w="3969" w:type="dxa"/>
          </w:tcPr>
          <w:p>
            <w:pPr>
              <w:keepNext/>
              <w:rPr>
                <w:b/>
                <w:bCs/>
                <w:sz w:val="22"/>
              </w:rPr>
            </w:pPr>
            <w:r>
              <w:rPr>
                <w:b/>
                <w:bCs/>
                <w:sz w:val="22"/>
              </w:rPr>
              <w:t>Za Kupujícího:</w:t>
            </w:r>
          </w:p>
        </w:tc>
        <w:tc>
          <w:tcPr>
            <w:tcW w:w="1134" w:type="dxa"/>
          </w:tcPr>
          <w:p>
            <w:pPr>
              <w:keepNext/>
              <w:rPr>
                <w:b/>
                <w:bCs/>
                <w:sz w:val="22"/>
              </w:rPr>
            </w:pPr>
          </w:p>
        </w:tc>
        <w:tc>
          <w:tcPr>
            <w:tcW w:w="3969" w:type="dxa"/>
          </w:tcPr>
          <w:p>
            <w:pPr>
              <w:keepNext/>
              <w:rPr>
                <w:b/>
                <w:bCs/>
                <w:sz w:val="22"/>
              </w:rPr>
            </w:pPr>
            <w:r>
              <w:rPr>
                <w:b/>
                <w:bCs/>
                <w:sz w:val="22"/>
              </w:rPr>
              <w:t>Za Prodávajícího:</w:t>
            </w:r>
          </w:p>
        </w:tc>
      </w:tr>
      <w:tr>
        <w:trPr>
          <w:trHeight w:val="907"/>
        </w:trPr>
        <w:tc>
          <w:tcPr>
            <w:tcW w:w="3969" w:type="dxa"/>
          </w:tcPr>
          <w:p>
            <w:pPr>
              <w:keepNext/>
              <w:rPr>
                <w:sz w:val="22"/>
              </w:rPr>
            </w:pPr>
          </w:p>
        </w:tc>
        <w:tc>
          <w:tcPr>
            <w:tcW w:w="1134" w:type="dxa"/>
          </w:tcPr>
          <w:p>
            <w:pPr>
              <w:keepNext/>
              <w:rPr>
                <w:sz w:val="22"/>
              </w:rPr>
            </w:pPr>
          </w:p>
        </w:tc>
        <w:tc>
          <w:tcPr>
            <w:tcW w:w="3969" w:type="dxa"/>
          </w:tcPr>
          <w:p>
            <w:pPr>
              <w:keepNext/>
              <w:rPr>
                <w:sz w:val="22"/>
              </w:rPr>
            </w:pPr>
          </w:p>
        </w:tc>
      </w:tr>
      <w:tr>
        <w:trPr>
          <w:trHeight w:val="454"/>
        </w:trPr>
        <w:tc>
          <w:tcPr>
            <w:tcW w:w="3969" w:type="dxa"/>
          </w:tcPr>
          <w:p>
            <w:pPr>
              <w:keepNext/>
              <w:rPr>
                <w:sz w:val="22"/>
                <w:highlight w:val="green"/>
              </w:rPr>
            </w:pPr>
            <w:r>
              <w:rPr>
                <w:rFonts w:cs="Arial"/>
                <w:b/>
                <w:sz w:val="22"/>
              </w:rPr>
              <w:t>Ing. Zbyněk Hořelica</w:t>
            </w:r>
          </w:p>
        </w:tc>
        <w:tc>
          <w:tcPr>
            <w:tcW w:w="1134" w:type="dxa"/>
          </w:tcPr>
          <w:p>
            <w:pPr>
              <w:keepNext/>
              <w:rPr>
                <w:sz w:val="22"/>
              </w:rPr>
            </w:pPr>
          </w:p>
        </w:tc>
        <w:tc>
          <w:tcPr>
            <w:tcW w:w="3969" w:type="dxa"/>
          </w:tcPr>
          <w:p>
            <w:pPr>
              <w:keepNext/>
              <w:rPr>
                <w:sz w:val="22"/>
              </w:rPr>
            </w:pPr>
            <w:r>
              <w:rPr>
                <w:sz w:val="22"/>
              </w:rPr>
              <w:t xml:space="preserve">Ing. Radek </w:t>
            </w:r>
            <w:proofErr w:type="spellStart"/>
            <w:r>
              <w:rPr>
                <w:sz w:val="22"/>
              </w:rPr>
              <w:t>Nekl</w:t>
            </w:r>
            <w:proofErr w:type="spellEnd"/>
          </w:p>
        </w:tc>
      </w:tr>
      <w:tr>
        <w:trPr>
          <w:trHeight w:val="454"/>
        </w:trPr>
        <w:tc>
          <w:tcPr>
            <w:tcW w:w="3969" w:type="dxa"/>
          </w:tcPr>
          <w:p>
            <w:pPr>
              <w:keepNext/>
              <w:rPr>
                <w:sz w:val="22"/>
                <w:highlight w:val="green"/>
              </w:rPr>
            </w:pPr>
            <w:r>
              <w:rPr>
                <w:rFonts w:cs="Arial"/>
                <w:sz w:val="22"/>
              </w:rPr>
              <w:t>ředitel</w:t>
            </w:r>
          </w:p>
        </w:tc>
        <w:tc>
          <w:tcPr>
            <w:tcW w:w="1134" w:type="dxa"/>
          </w:tcPr>
          <w:p>
            <w:pPr>
              <w:keepNext/>
              <w:rPr>
                <w:sz w:val="22"/>
              </w:rPr>
            </w:pPr>
          </w:p>
        </w:tc>
        <w:tc>
          <w:tcPr>
            <w:tcW w:w="3969" w:type="dxa"/>
          </w:tcPr>
          <w:p>
            <w:pPr>
              <w:keepNext/>
              <w:rPr>
                <w:sz w:val="22"/>
                <w:highlight w:val="yellow"/>
              </w:rPr>
            </w:pPr>
            <w:r>
              <w:rPr>
                <w:sz w:val="22"/>
              </w:rPr>
              <w:t>předseda představenstva</w:t>
            </w:r>
          </w:p>
        </w:tc>
      </w:tr>
      <w:tr>
        <w:trPr>
          <w:trHeight w:val="454"/>
        </w:trPr>
        <w:tc>
          <w:tcPr>
            <w:tcW w:w="3969" w:type="dxa"/>
          </w:tcPr>
          <w:p>
            <w:pPr>
              <w:keepNext/>
              <w:rPr>
                <w:b/>
                <w:bCs/>
                <w:sz w:val="22"/>
                <w:highlight w:val="green"/>
              </w:rPr>
            </w:pPr>
            <w:r>
              <w:rPr>
                <w:b/>
                <w:bCs/>
                <w:sz w:val="22"/>
              </w:rPr>
              <w:t>Státní fond dopravní infrastruktury</w:t>
            </w:r>
          </w:p>
        </w:tc>
        <w:tc>
          <w:tcPr>
            <w:tcW w:w="1134" w:type="dxa"/>
          </w:tcPr>
          <w:p>
            <w:pPr>
              <w:keepNext/>
              <w:rPr>
                <w:b/>
                <w:bCs/>
                <w:sz w:val="22"/>
              </w:rPr>
            </w:pPr>
          </w:p>
        </w:tc>
        <w:tc>
          <w:tcPr>
            <w:tcW w:w="3969" w:type="dxa"/>
          </w:tcPr>
          <w:p>
            <w:pPr>
              <w:keepNext/>
              <w:rPr>
                <w:b/>
                <w:bCs/>
                <w:sz w:val="22"/>
                <w:highlight w:val="yellow"/>
              </w:rPr>
            </w:pPr>
            <w:r>
              <w:rPr>
                <w:b/>
                <w:bCs/>
                <w:sz w:val="22"/>
              </w:rPr>
              <w:t>XANADU a.s.</w:t>
            </w:r>
          </w:p>
        </w:tc>
      </w:tr>
    </w:tbl>
    <w:p>
      <w:pPr>
        <w:rPr>
          <w:sz w:val="22"/>
        </w:rPr>
      </w:pPr>
    </w:p>
    <w:sectPr>
      <w:footerReference w:type="default" r:id="rId15"/>
      <w:headerReference w:type="first" r:id="rId16"/>
      <w:footerReference w:type="first" r:id="rId17"/>
      <w:pgSz w:w="11906" w:h="16838"/>
      <w:pgMar w:top="1322"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2A75" w16cex:dateUtc="2020-07-02T07:42:00Z"/>
  <w16cex:commentExtensible w16cex:durableId="22A82B9B" w16cex:dateUtc="2020-07-02T07:47:00Z"/>
  <w16cex:commentExtensible w16cex:durableId="22A818E5" w16cex:dateUtc="2020-07-02T06:27:00Z"/>
  <w16cex:commentExtensible w16cex:durableId="22A81A6E" w16cex:dateUtc="2020-07-02T06:33:00Z"/>
  <w16cex:commentExtensible w16cex:durableId="22A82F35" w16cex:dateUtc="2020-07-02T08:02:00Z"/>
  <w16cex:commentExtensible w16cex:durableId="22A82FF5" w16cex:dateUtc="2020-07-02T08:05:00Z"/>
  <w16cex:commentExtensible w16cex:durableId="22A8314D" w16cex:dateUtc="2020-07-02T08:11:00Z"/>
  <w16cex:commentExtensible w16cex:durableId="22A81E65" w16cex:dateUtc="2020-07-02T06:50:00Z"/>
  <w16cex:commentExtensible w16cex:durableId="22A82580" w16cex:dateUtc="2020-07-02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6A29E4" w16cid:durableId="230F43AC"/>
  <w16cid:commentId w16cid:paraId="414B9301" w16cid:durableId="230F42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929377"/>
      <w:docPartObj>
        <w:docPartGallery w:val="Page Numbers (Bottom of Page)"/>
        <w:docPartUnique/>
      </w:docPartObj>
    </w:sdtPr>
    <w:sdtContent>
      <w:p>
        <w:pPr>
          <w:pStyle w:val="Zpat"/>
          <w:jc w:val="right"/>
        </w:pPr>
        <w:r>
          <w:fldChar w:fldCharType="begin"/>
        </w:r>
        <w:r>
          <w:instrText>PAGE   \* MERGEFORMAT</w:instrText>
        </w:r>
        <w:r>
          <w:fldChar w:fldCharType="separate"/>
        </w:r>
        <w:r>
          <w:rPr>
            <w:noProof/>
          </w:rPr>
          <w:t>7</w:t>
        </w:r>
        <w:r>
          <w:fldChar w:fldCharType="end"/>
        </w:r>
      </w:p>
    </w:sdtContent>
  </w:sdt>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24342"/>
      <w:docPartObj>
        <w:docPartGallery w:val="Page Numbers (Bottom of Page)"/>
        <w:docPartUnique/>
      </w:docPartObj>
    </w:sdtPr>
    <w:sdtContent>
      <w:sdt>
        <w:sdtPr>
          <w:id w:val="-515764823"/>
          <w:docPartObj>
            <w:docPartGallery w:val="Page Numbers (Top of Page)"/>
            <w:docPartUnique/>
          </w:docPartObj>
        </w:sdtPr>
        <w:sdtContent>
          <w:p>
            <w:pPr>
              <w:pStyle w:val="Zpat"/>
            </w:pPr>
            <w:r>
              <w:tab/>
              <w:t xml:space="preserve">Strana </w:t>
            </w:r>
            <w:r>
              <w:fldChar w:fldCharType="begin"/>
            </w:r>
            <w:r>
              <w:instrText>PAGE</w:instrText>
            </w:r>
            <w:r>
              <w:fldChar w:fldCharType="separate"/>
            </w:r>
            <w:r>
              <w:rPr>
                <w:noProof/>
              </w:rPr>
              <w:t>1</w:t>
            </w:r>
            <w:r>
              <w:fldChar w:fldCharType="end"/>
            </w:r>
            <w: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jc w:val="center"/>
    </w:pPr>
    <w:r>
      <w:rPr>
        <w:rFonts w:cs="Tahoma"/>
        <w:noProof/>
        <w:sz w:val="18"/>
        <w:szCs w:val="18"/>
        <w:lang w:eastAsia="cs-CZ"/>
      </w:rPr>
      <w:drawing>
        <wp:inline distT="0" distB="0" distL="0" distR="0">
          <wp:extent cx="5760720" cy="999490"/>
          <wp:effectExtent l="0" t="0" r="0" b="0"/>
          <wp:docPr id="1" name="Obrázek 1" descr="\\server570\posta\grabmullerova\Nové logo OPD2\loga EU_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erver570\posta\grabmullerova\Nové logo OPD2\loga EU_MD+OPD+SFD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3858"/>
    <w:multiLevelType w:val="multilevel"/>
    <w:tmpl w:val="9F82D2D6"/>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DD3C92"/>
    <w:multiLevelType w:val="multilevel"/>
    <w:tmpl w:val="461C328A"/>
    <w:lvl w:ilvl="0">
      <w:start w:val="2"/>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E77B42"/>
    <w:multiLevelType w:val="hybridMultilevel"/>
    <w:tmpl w:val="BCAA35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C47E03"/>
    <w:multiLevelType w:val="hybridMultilevel"/>
    <w:tmpl w:val="1DB65956"/>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nsid w:val="2BFE60EE"/>
    <w:multiLevelType w:val="multilevel"/>
    <w:tmpl w:val="AF5CE61C"/>
    <w:lvl w:ilvl="0">
      <w:start w:val="2"/>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0F5725"/>
    <w:multiLevelType w:val="multilevel"/>
    <w:tmpl w:val="7A7C7DA4"/>
    <w:lvl w:ilvl="0">
      <w:start w:val="10"/>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6">
    <w:nsid w:val="411B6538"/>
    <w:multiLevelType w:val="hybridMultilevel"/>
    <w:tmpl w:val="C442A466"/>
    <w:lvl w:ilvl="0" w:tplc="04050001">
      <w:start w:val="1"/>
      <w:numFmt w:val="bullet"/>
      <w:lvlText w:val=""/>
      <w:lvlJc w:val="left"/>
      <w:pPr>
        <w:ind w:left="1083" w:hanging="360"/>
      </w:pPr>
      <w:rPr>
        <w:rFonts w:ascii="Symbol" w:hAnsi="Symbol"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7">
    <w:nsid w:val="45675621"/>
    <w:multiLevelType w:val="hybridMultilevel"/>
    <w:tmpl w:val="D4D203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nsid w:val="5A3C7067"/>
    <w:multiLevelType w:val="multilevel"/>
    <w:tmpl w:val="46E647AC"/>
    <w:lvl w:ilvl="0">
      <w:start w:val="1"/>
      <w:numFmt w:val="decimal"/>
      <w:pStyle w:val="l"/>
      <w:lvlText w:val="%1"/>
      <w:lvlJc w:val="left"/>
      <w:pPr>
        <w:ind w:left="567" w:hanging="567"/>
      </w:pPr>
      <w:rPr>
        <w:rFonts w:hint="default"/>
        <w:b/>
        <w:i w:val="0"/>
        <w:color w:val="595959" w:themeColor="text1" w:themeTint="A6"/>
        <w:sz w:val="24"/>
        <w:szCs w:val="44"/>
      </w:rPr>
    </w:lvl>
    <w:lvl w:ilvl="1">
      <w:start w:val="1"/>
      <w:numFmt w:val="decimal"/>
      <w:pStyle w:val="Odst"/>
      <w:lvlText w:val="%1.%2"/>
      <w:lvlJc w:val="left"/>
      <w:pPr>
        <w:ind w:left="567" w:hanging="567"/>
      </w:pPr>
      <w:rPr>
        <w:rFonts w:hint="default"/>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FAB7A96"/>
    <w:multiLevelType w:val="multilevel"/>
    <w:tmpl w:val="B8DAFCD0"/>
    <w:lvl w:ilvl="0">
      <w:start w:val="2"/>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46004FC"/>
    <w:multiLevelType w:val="hybridMultilevel"/>
    <w:tmpl w:val="BCAA35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7D15C28"/>
    <w:multiLevelType w:val="hybridMultilevel"/>
    <w:tmpl w:val="745432D6"/>
    <w:lvl w:ilvl="0" w:tplc="AFBC3FA8">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nsid w:val="782319EB"/>
    <w:multiLevelType w:val="multilevel"/>
    <w:tmpl w:val="F6E417E8"/>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9BC6DB5"/>
    <w:multiLevelType w:val="multilevel"/>
    <w:tmpl w:val="7B6ED154"/>
    <w:lvl w:ilvl="0">
      <w:start w:val="1"/>
      <w:numFmt w:val="decimal"/>
      <w:lvlText w:val="%1."/>
      <w:legacy w:legacy="1" w:legacySpace="120" w:legacyIndent="360"/>
      <w:lvlJc w:val="left"/>
      <w:pPr>
        <w:ind w:left="644"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79F15271"/>
    <w:multiLevelType w:val="multilevel"/>
    <w:tmpl w:val="7E0AE354"/>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2"/>
  </w:num>
  <w:num w:numId="4">
    <w:abstractNumId w:val="14"/>
  </w:num>
  <w:num w:numId="5">
    <w:abstractNumId w:val="10"/>
  </w:num>
  <w:num w:numId="6">
    <w:abstractNumId w:val="11"/>
  </w:num>
  <w:num w:numId="7">
    <w:abstractNumId w:val="0"/>
  </w:num>
  <w:num w:numId="8">
    <w:abstractNumId w:val="12"/>
  </w:num>
  <w:num w:numId="9">
    <w:abstractNumId w:val="7"/>
  </w:num>
  <w:num w:numId="10">
    <w:abstractNumId w:val="1"/>
  </w:num>
  <w:num w:numId="11">
    <w:abstractNumId w:val="8"/>
  </w:num>
  <w:num w:numId="12">
    <w:abstractNumId w:val="8"/>
  </w:num>
  <w:num w:numId="13">
    <w:abstractNumId w:val="8"/>
  </w:num>
  <w:num w:numId="14">
    <w:abstractNumId w:val="8"/>
  </w:num>
  <w:num w:numId="15">
    <w:abstractNumId w:val="4"/>
  </w:num>
  <w:num w:numId="16">
    <w:abstractNumId w:val="9"/>
  </w:num>
  <w:num w:numId="17">
    <w:abstractNumId w:val="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0"/>
    <w:lsdException w:name="Title" w:semiHidden="0" w:unhideWhenUsed="0"/>
    <w:lsdException w:name="Default Paragraph Font" w:uiPriority="1"/>
    <w:lsdException w:name="Body Text" w:uiPriority="0"/>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ln">
    <w:name w:val="Normal"/>
    <w:qFormat/>
    <w:pPr>
      <w:spacing w:after="120" w:line="276" w:lineRule="auto"/>
    </w:pPr>
    <w:rPr>
      <w:rFonts w:ascii="Arial" w:hAnsi="Arial"/>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pPr>
      <w:spacing w:before="840" w:after="0" w:line="240" w:lineRule="auto"/>
    </w:pPr>
    <w:rPr>
      <w:rFonts w:ascii="Arial Black" w:hAnsi="Arial Black"/>
      <w:color w:val="595959" w:themeColor="text1" w:themeTint="A6"/>
      <w:sz w:val="40"/>
      <w:szCs w:val="28"/>
    </w:rPr>
  </w:style>
  <w:style w:type="character" w:customStyle="1" w:styleId="NzevsmlChar">
    <w:name w:val="Název sml. Char"/>
    <w:basedOn w:val="Standardnpsmoodstavce"/>
    <w:link w:val="Nzevsml"/>
    <w:uiPriority w:val="12"/>
    <w:rPr>
      <w:rFonts w:ascii="Arial Black" w:hAnsi="Arial Black"/>
      <w:color w:val="595959" w:themeColor="text1" w:themeTint="A6"/>
      <w:sz w:val="40"/>
      <w:szCs w:val="28"/>
    </w:rPr>
  </w:style>
  <w:style w:type="paragraph" w:customStyle="1" w:styleId="Typsml">
    <w:name w:val="Typ sml."/>
    <w:basedOn w:val="Normln"/>
    <w:link w:val="TypsmlChar"/>
    <w:uiPriority w:val="15"/>
    <w:qFormat/>
    <w:pPr>
      <w:spacing w:before="360" w:after="360"/>
    </w:pPr>
  </w:style>
  <w:style w:type="character" w:customStyle="1" w:styleId="TypsmlChar">
    <w:name w:val="Typ sml. Char"/>
    <w:basedOn w:val="Standardnpsmoodstavce"/>
    <w:link w:val="Typsml"/>
    <w:uiPriority w:val="15"/>
    <w:rPr>
      <w:rFonts w:ascii="Arial" w:hAnsi="Arial"/>
      <w:sz w:val="20"/>
    </w:rPr>
  </w:style>
  <w:style w:type="paragraph" w:customStyle="1" w:styleId="Tab">
    <w:name w:val="Tab."/>
    <w:basedOn w:val="Normln"/>
    <w:link w:val="TabChar"/>
    <w:uiPriority w:val="9"/>
    <w:qFormat/>
    <w:pPr>
      <w:spacing w:after="0"/>
    </w:pPr>
  </w:style>
  <w:style w:type="character" w:customStyle="1" w:styleId="TabChar">
    <w:name w:val="Tab. Char"/>
    <w:basedOn w:val="Standardnpsmoodstavce"/>
    <w:link w:val="Tab"/>
    <w:uiPriority w:val="9"/>
    <w:rPr>
      <w:rFonts w:ascii="Arial" w:hAnsi="Arial"/>
    </w:rPr>
  </w:style>
  <w:style w:type="paragraph" w:customStyle="1" w:styleId="l">
    <w:name w:val="Čl."/>
    <w:basedOn w:val="Normln"/>
    <w:next w:val="Odst"/>
    <w:link w:val="lChar"/>
    <w:uiPriority w:val="2"/>
    <w:qFormat/>
    <w:pPr>
      <w:keepNext/>
      <w:numPr>
        <w:numId w:val="1"/>
      </w:numPr>
      <w:pBdr>
        <w:bottom w:val="single" w:sz="12" w:space="1" w:color="595959" w:themeColor="text1" w:themeTint="A6"/>
      </w:pBdr>
      <w:spacing w:before="480" w:after="240" w:line="240" w:lineRule="auto"/>
      <w:outlineLvl w:val="0"/>
    </w:pPr>
    <w:rPr>
      <w:rFonts w:ascii="Arial Black" w:hAnsi="Arial Black"/>
      <w:b/>
      <w:sz w:val="28"/>
    </w:rPr>
  </w:style>
  <w:style w:type="paragraph" w:customStyle="1" w:styleId="Odst">
    <w:name w:val="Odst."/>
    <w:basedOn w:val="Normln"/>
    <w:link w:val="OdstChar"/>
    <w:uiPriority w:val="3"/>
    <w:qFormat/>
    <w:pPr>
      <w:numPr>
        <w:ilvl w:val="1"/>
        <w:numId w:val="1"/>
      </w:numPr>
      <w:jc w:val="both"/>
    </w:pPr>
    <w:rPr>
      <w:szCs w:val="20"/>
    </w:rPr>
  </w:style>
  <w:style w:type="character" w:customStyle="1" w:styleId="OdstChar">
    <w:name w:val="Odst. Char"/>
    <w:basedOn w:val="Standardnpsmoodstavce"/>
    <w:link w:val="Odst"/>
    <w:uiPriority w:val="3"/>
    <w:rPr>
      <w:rFonts w:ascii="Arial" w:hAnsi="Arial"/>
      <w:sz w:val="20"/>
      <w:szCs w:val="20"/>
    </w:rPr>
  </w:style>
  <w:style w:type="character" w:customStyle="1" w:styleId="lChar">
    <w:name w:val="Čl. Char"/>
    <w:basedOn w:val="Standardnpsmoodstavce"/>
    <w:link w:val="l"/>
    <w:uiPriority w:val="2"/>
    <w:rPr>
      <w:rFonts w:ascii="Arial Black" w:hAnsi="Arial Black"/>
      <w:b/>
      <w:sz w:val="28"/>
    </w:rPr>
  </w:style>
  <w:style w:type="paragraph" w:customStyle="1" w:styleId="Psm">
    <w:name w:val="Písm."/>
    <w:basedOn w:val="Normln"/>
    <w:link w:val="PsmChar"/>
    <w:uiPriority w:val="5"/>
    <w:qFormat/>
    <w:pPr>
      <w:numPr>
        <w:ilvl w:val="2"/>
        <w:numId w:val="1"/>
      </w:numPr>
      <w:jc w:val="both"/>
    </w:pPr>
    <w:rPr>
      <w:sz w:val="22"/>
      <w:szCs w:val="20"/>
    </w:rPr>
  </w:style>
  <w:style w:type="character" w:customStyle="1" w:styleId="PsmChar">
    <w:name w:val="Písm. Char"/>
    <w:basedOn w:val="Standardnpsmoodstavce"/>
    <w:link w:val="Psm"/>
    <w:uiPriority w:val="5"/>
    <w:rPr>
      <w:rFonts w:ascii="Arial" w:hAnsi="Arial"/>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pPr>
      <w:numPr>
        <w:ilvl w:val="3"/>
        <w:numId w:val="1"/>
      </w:numPr>
      <w:jc w:val="both"/>
    </w:pPr>
    <w:rPr>
      <w:szCs w:val="20"/>
    </w:rPr>
  </w:style>
  <w:style w:type="character" w:customStyle="1" w:styleId="BodChar">
    <w:name w:val="Bod Char"/>
    <w:basedOn w:val="Standardnpsmoodstavce"/>
    <w:link w:val="Bod"/>
    <w:uiPriority w:val="7"/>
    <w:rPr>
      <w:rFonts w:ascii="Arial" w:hAnsi="Arial"/>
      <w:sz w:val="20"/>
      <w:szCs w:val="20"/>
    </w:rPr>
  </w:style>
  <w:style w:type="paragraph" w:customStyle="1" w:styleId="PodOdst">
    <w:name w:val="Pod Odst."/>
    <w:basedOn w:val="Normln"/>
    <w:link w:val="PodOdstChar"/>
    <w:uiPriority w:val="4"/>
    <w:qFormat/>
    <w:pPr>
      <w:ind w:left="567"/>
      <w:jc w:val="both"/>
    </w:pPr>
    <w:rPr>
      <w:szCs w:val="20"/>
    </w:rPr>
  </w:style>
  <w:style w:type="character" w:customStyle="1" w:styleId="PodOdstChar">
    <w:name w:val="Pod Odst. Char"/>
    <w:basedOn w:val="Standardnpsmoodstavce"/>
    <w:link w:val="PodOdst"/>
    <w:uiPriority w:val="4"/>
    <w:rPr>
      <w:rFonts w:ascii="Arial" w:hAnsi="Arial"/>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1"/>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sz w:val="20"/>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pPr>
      <w:spacing w:after="0" w:line="240" w:lineRule="auto"/>
    </w:pPr>
    <w:rPr>
      <w:rFonts w:ascii="Arial Black" w:hAnsi="Arial Black"/>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rPr>
      <w:rFonts w:ascii="Arial Black" w:hAnsi="Arial Black"/>
      <w:sz w:val="28"/>
      <w:szCs w:val="28"/>
    </w:rPr>
  </w:style>
  <w:style w:type="paragraph" w:customStyle="1" w:styleId="Nzevsmlpedmt">
    <w:name w:val="Název sml. předmět"/>
    <w:basedOn w:val="Normln"/>
    <w:link w:val="NzevsmlpedmtChar"/>
    <w:uiPriority w:val="13"/>
    <w:qFormat/>
    <w:pPr>
      <w:spacing w:after="0" w:line="240" w:lineRule="auto"/>
    </w:pPr>
    <w:rPr>
      <w:rFonts w:ascii="Arial Black" w:hAnsi="Arial Black"/>
      <w:sz w:val="40"/>
      <w:szCs w:val="40"/>
    </w:rPr>
  </w:style>
  <w:style w:type="paragraph" w:customStyle="1" w:styleId="Nzevsmpodpedmt">
    <w:name w:val="Název sm. pod předmět"/>
    <w:basedOn w:val="Normln"/>
    <w:link w:val="NzevsmpodpedmtChar"/>
    <w:uiPriority w:val="14"/>
    <w:qFormat/>
    <w:pPr>
      <w:spacing w:after="0" w:line="240" w:lineRule="auto"/>
    </w:pPr>
    <w:rPr>
      <w:rFonts w:ascii="Arial Black" w:hAnsi="Arial Black"/>
      <w:color w:val="595959" w:themeColor="text1" w:themeTint="A6"/>
      <w:sz w:val="30"/>
      <w:szCs w:val="32"/>
    </w:rPr>
  </w:style>
  <w:style w:type="character" w:customStyle="1" w:styleId="NzevsmlpedmtChar">
    <w:name w:val="Název sml. předmět Char"/>
    <w:basedOn w:val="Standardnpsmoodstavce"/>
    <w:link w:val="Nzevsmlpedmt"/>
    <w:uiPriority w:val="13"/>
    <w:rPr>
      <w:rFonts w:ascii="Arial Black" w:hAnsi="Arial Black"/>
      <w:sz w:val="40"/>
      <w:szCs w:val="40"/>
    </w:rPr>
  </w:style>
  <w:style w:type="character" w:customStyle="1" w:styleId="NzevsmpodpedmtChar">
    <w:name w:val="Název sm. pod předmět Char"/>
    <w:basedOn w:val="Standardnpsmoodstavce"/>
    <w:link w:val="Nzevsmpodpedmt"/>
    <w:uiPriority w:val="14"/>
    <w:rPr>
      <w:rFonts w:ascii="Arial Black" w:hAnsi="Arial Black"/>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
    <w:basedOn w:val="Standardnpsmoodstavce"/>
    <w:uiPriority w:val="99"/>
    <w:semiHidden/>
    <w:unhideWhenUsed/>
    <w:rPr>
      <w:color w:val="605E5C"/>
      <w:shd w:val="clear" w:color="auto" w:fill="E1DFDD"/>
    </w:rPr>
  </w:style>
  <w:style w:type="character" w:customStyle="1" w:styleId="Nevyeenzmnka100">
    <w:name w:val="Nevyřešená zmínka10"/>
    <w:basedOn w:val="Standardnpsmoodstavce"/>
    <w:uiPriority w:val="99"/>
    <w:semiHidden/>
    <w:unhideWhenUsed/>
    <w:rPr>
      <w:color w:val="605E5C"/>
      <w:shd w:val="clear" w:color="auto" w:fill="E1DFDD"/>
    </w:rPr>
  </w:style>
  <w:style w:type="character" w:customStyle="1" w:styleId="Nevyeenzmnka1000">
    <w:name w:val="Nevyřešená zmínka100"/>
    <w:basedOn w:val="Standardnpsmoodstavce"/>
    <w:uiPriority w:val="99"/>
    <w:semiHidden/>
    <w:unhideWhenUsed/>
    <w:rPr>
      <w:color w:val="605E5C"/>
      <w:shd w:val="clear" w:color="auto" w:fill="E1DFDD"/>
    </w:rPr>
  </w:style>
  <w:style w:type="character" w:customStyle="1" w:styleId="Nevyeenzmnka10000">
    <w:name w:val="Nevyřešená zmínka1000"/>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styleId="Bezmezer">
    <w:name w:val="No Spacing"/>
    <w:link w:val="BezmezerChar"/>
    <w:uiPriority w:val="1"/>
    <w:qFormat/>
    <w:pPr>
      <w:spacing w:after="0" w:line="240" w:lineRule="auto"/>
    </w:pPr>
    <w:rPr>
      <w:rFonts w:ascii="Arial" w:eastAsia="Times New Roman" w:hAnsi="Arial" w:cs="Times New Roman"/>
      <w:szCs w:val="24"/>
      <w:lang w:eastAsia="cs-CZ"/>
    </w:rPr>
  </w:style>
  <w:style w:type="character" w:customStyle="1" w:styleId="BezmezerChar">
    <w:name w:val="Bez mezer Char"/>
    <w:link w:val="Bezmezer"/>
    <w:uiPriority w:val="1"/>
    <w:rPr>
      <w:rFonts w:ascii="Arial" w:eastAsia="Times New Roman" w:hAnsi="Arial" w:cs="Times New Roman"/>
      <w:szCs w:val="24"/>
      <w:lang w:eastAsia="cs-CZ"/>
    </w:rPr>
  </w:style>
  <w:style w:type="paragraph" w:customStyle="1" w:styleId="Nadpis1IMP">
    <w:name w:val="Nadpis 1_IMP"/>
    <w:basedOn w:val="Normln"/>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pPr>
      <w:ind w:left="720"/>
      <w:contextualSpacing/>
    </w:pPr>
  </w:style>
  <w:style w:type="paragraph" w:styleId="Textpoznpodarou">
    <w:name w:val="footnote text"/>
    <w:basedOn w:val="Normln"/>
    <w:link w:val="TextpoznpodarouChar"/>
    <w:uiPriority w:val="99"/>
    <w:semiHidden/>
    <w:unhideWhenUsed/>
    <w:pPr>
      <w:spacing w:after="0" w:line="240" w:lineRule="auto"/>
      <w:ind w:left="431" w:hanging="431"/>
      <w:jc w:val="both"/>
    </w:pPr>
    <w:rPr>
      <w:rFonts w:asciiTheme="minorHAnsi" w:hAnsiTheme="minorHAnsi"/>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semiHidden/>
    <w:rPr>
      <w:vertAlign w:val="superscript"/>
    </w:rPr>
  </w:style>
  <w:style w:type="paragraph" w:customStyle="1" w:styleId="Clanek11">
    <w:name w:val="Clanek 1.1"/>
    <w:basedOn w:val="Nadpis2"/>
    <w:qFormat/>
    <w:pPr>
      <w:keepNext w:val="0"/>
      <w:keepLines w:val="0"/>
      <w:widowControl w:val="0"/>
      <w:tabs>
        <w:tab w:val="num" w:pos="567"/>
      </w:tabs>
      <w:spacing w:before="120" w:after="120" w:line="240" w:lineRule="auto"/>
      <w:ind w:left="567" w:hanging="567"/>
      <w:jc w:val="both"/>
    </w:pPr>
    <w:rPr>
      <w:rFonts w:ascii="Times New Roman" w:eastAsia="Times New Roman" w:hAnsi="Times New Roman" w:cs="Arial"/>
      <w:b w:val="0"/>
      <w:iCs/>
      <w:color w:val="auto"/>
      <w:sz w:val="22"/>
      <w:szCs w:val="28"/>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Pr>
      <w:rFonts w:ascii="Arial" w:hAnsi="Arial"/>
      <w:sz w:val="20"/>
    </w:rPr>
  </w:style>
  <w:style w:type="character" w:customStyle="1" w:styleId="s14">
    <w:name w:val="s14"/>
    <w:basedOn w:val="Standardnpsmoodstavce"/>
  </w:style>
  <w:style w:type="paragraph" w:styleId="Zkladntext">
    <w:name w:val="Body Text"/>
    <w:basedOn w:val="Normln"/>
    <w:link w:val="ZkladntextChar"/>
    <w:semiHidden/>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Pr>
      <w:rFonts w:ascii="Times New Roman" w:eastAsia="Times New Roman" w:hAnsi="Times New Roman" w:cs="Times New Roman"/>
      <w:sz w:val="24"/>
      <w:szCs w:val="24"/>
      <w:lang w:eastAsia="cs-CZ"/>
    </w:rPr>
  </w:style>
  <w:style w:type="paragraph" w:customStyle="1" w:styleId="Styl1">
    <w:name w:val="Styl1"/>
    <w:basedOn w:val="Normln"/>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0"/>
    <w:lsdException w:name="Title" w:semiHidden="0" w:unhideWhenUsed="0"/>
    <w:lsdException w:name="Default Paragraph Font" w:uiPriority="1"/>
    <w:lsdException w:name="Body Text" w:uiPriority="0"/>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ln">
    <w:name w:val="Normal"/>
    <w:qFormat/>
    <w:pPr>
      <w:spacing w:after="120" w:line="276" w:lineRule="auto"/>
    </w:pPr>
    <w:rPr>
      <w:rFonts w:ascii="Arial" w:hAnsi="Arial"/>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pPr>
      <w:spacing w:before="840" w:after="0" w:line="240" w:lineRule="auto"/>
    </w:pPr>
    <w:rPr>
      <w:rFonts w:ascii="Arial Black" w:hAnsi="Arial Black"/>
      <w:color w:val="595959" w:themeColor="text1" w:themeTint="A6"/>
      <w:sz w:val="40"/>
      <w:szCs w:val="28"/>
    </w:rPr>
  </w:style>
  <w:style w:type="character" w:customStyle="1" w:styleId="NzevsmlChar">
    <w:name w:val="Název sml. Char"/>
    <w:basedOn w:val="Standardnpsmoodstavce"/>
    <w:link w:val="Nzevsml"/>
    <w:uiPriority w:val="12"/>
    <w:rPr>
      <w:rFonts w:ascii="Arial Black" w:hAnsi="Arial Black"/>
      <w:color w:val="595959" w:themeColor="text1" w:themeTint="A6"/>
      <w:sz w:val="40"/>
      <w:szCs w:val="28"/>
    </w:rPr>
  </w:style>
  <w:style w:type="paragraph" w:customStyle="1" w:styleId="Typsml">
    <w:name w:val="Typ sml."/>
    <w:basedOn w:val="Normln"/>
    <w:link w:val="TypsmlChar"/>
    <w:uiPriority w:val="15"/>
    <w:qFormat/>
    <w:pPr>
      <w:spacing w:before="360" w:after="360"/>
    </w:pPr>
  </w:style>
  <w:style w:type="character" w:customStyle="1" w:styleId="TypsmlChar">
    <w:name w:val="Typ sml. Char"/>
    <w:basedOn w:val="Standardnpsmoodstavce"/>
    <w:link w:val="Typsml"/>
    <w:uiPriority w:val="15"/>
    <w:rPr>
      <w:rFonts w:ascii="Arial" w:hAnsi="Arial"/>
      <w:sz w:val="20"/>
    </w:rPr>
  </w:style>
  <w:style w:type="paragraph" w:customStyle="1" w:styleId="Tab">
    <w:name w:val="Tab."/>
    <w:basedOn w:val="Normln"/>
    <w:link w:val="TabChar"/>
    <w:uiPriority w:val="9"/>
    <w:qFormat/>
    <w:pPr>
      <w:spacing w:after="0"/>
    </w:pPr>
  </w:style>
  <w:style w:type="character" w:customStyle="1" w:styleId="TabChar">
    <w:name w:val="Tab. Char"/>
    <w:basedOn w:val="Standardnpsmoodstavce"/>
    <w:link w:val="Tab"/>
    <w:uiPriority w:val="9"/>
    <w:rPr>
      <w:rFonts w:ascii="Arial" w:hAnsi="Arial"/>
    </w:rPr>
  </w:style>
  <w:style w:type="paragraph" w:customStyle="1" w:styleId="l">
    <w:name w:val="Čl."/>
    <w:basedOn w:val="Normln"/>
    <w:next w:val="Odst"/>
    <w:link w:val="lChar"/>
    <w:uiPriority w:val="2"/>
    <w:qFormat/>
    <w:pPr>
      <w:keepNext/>
      <w:numPr>
        <w:numId w:val="1"/>
      </w:numPr>
      <w:pBdr>
        <w:bottom w:val="single" w:sz="12" w:space="1" w:color="595959" w:themeColor="text1" w:themeTint="A6"/>
      </w:pBdr>
      <w:spacing w:before="480" w:after="240" w:line="240" w:lineRule="auto"/>
      <w:outlineLvl w:val="0"/>
    </w:pPr>
    <w:rPr>
      <w:rFonts w:ascii="Arial Black" w:hAnsi="Arial Black"/>
      <w:b/>
      <w:sz w:val="28"/>
    </w:rPr>
  </w:style>
  <w:style w:type="paragraph" w:customStyle="1" w:styleId="Odst">
    <w:name w:val="Odst."/>
    <w:basedOn w:val="Normln"/>
    <w:link w:val="OdstChar"/>
    <w:uiPriority w:val="3"/>
    <w:qFormat/>
    <w:pPr>
      <w:numPr>
        <w:ilvl w:val="1"/>
        <w:numId w:val="1"/>
      </w:numPr>
      <w:jc w:val="both"/>
    </w:pPr>
    <w:rPr>
      <w:szCs w:val="20"/>
    </w:rPr>
  </w:style>
  <w:style w:type="character" w:customStyle="1" w:styleId="OdstChar">
    <w:name w:val="Odst. Char"/>
    <w:basedOn w:val="Standardnpsmoodstavce"/>
    <w:link w:val="Odst"/>
    <w:uiPriority w:val="3"/>
    <w:rPr>
      <w:rFonts w:ascii="Arial" w:hAnsi="Arial"/>
      <w:sz w:val="20"/>
      <w:szCs w:val="20"/>
    </w:rPr>
  </w:style>
  <w:style w:type="character" w:customStyle="1" w:styleId="lChar">
    <w:name w:val="Čl. Char"/>
    <w:basedOn w:val="Standardnpsmoodstavce"/>
    <w:link w:val="l"/>
    <w:uiPriority w:val="2"/>
    <w:rPr>
      <w:rFonts w:ascii="Arial Black" w:hAnsi="Arial Black"/>
      <w:b/>
      <w:sz w:val="28"/>
    </w:rPr>
  </w:style>
  <w:style w:type="paragraph" w:customStyle="1" w:styleId="Psm">
    <w:name w:val="Písm."/>
    <w:basedOn w:val="Normln"/>
    <w:link w:val="PsmChar"/>
    <w:uiPriority w:val="5"/>
    <w:qFormat/>
    <w:pPr>
      <w:numPr>
        <w:ilvl w:val="2"/>
        <w:numId w:val="1"/>
      </w:numPr>
      <w:jc w:val="both"/>
    </w:pPr>
    <w:rPr>
      <w:sz w:val="22"/>
      <w:szCs w:val="20"/>
    </w:rPr>
  </w:style>
  <w:style w:type="character" w:customStyle="1" w:styleId="PsmChar">
    <w:name w:val="Písm. Char"/>
    <w:basedOn w:val="Standardnpsmoodstavce"/>
    <w:link w:val="Psm"/>
    <w:uiPriority w:val="5"/>
    <w:rPr>
      <w:rFonts w:ascii="Arial" w:hAnsi="Arial"/>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pPr>
      <w:numPr>
        <w:ilvl w:val="3"/>
        <w:numId w:val="1"/>
      </w:numPr>
      <w:jc w:val="both"/>
    </w:pPr>
    <w:rPr>
      <w:szCs w:val="20"/>
    </w:rPr>
  </w:style>
  <w:style w:type="character" w:customStyle="1" w:styleId="BodChar">
    <w:name w:val="Bod Char"/>
    <w:basedOn w:val="Standardnpsmoodstavce"/>
    <w:link w:val="Bod"/>
    <w:uiPriority w:val="7"/>
    <w:rPr>
      <w:rFonts w:ascii="Arial" w:hAnsi="Arial"/>
      <w:sz w:val="20"/>
      <w:szCs w:val="20"/>
    </w:rPr>
  </w:style>
  <w:style w:type="paragraph" w:customStyle="1" w:styleId="PodOdst">
    <w:name w:val="Pod Odst."/>
    <w:basedOn w:val="Normln"/>
    <w:link w:val="PodOdstChar"/>
    <w:uiPriority w:val="4"/>
    <w:qFormat/>
    <w:pPr>
      <w:ind w:left="567"/>
      <w:jc w:val="both"/>
    </w:pPr>
    <w:rPr>
      <w:szCs w:val="20"/>
    </w:rPr>
  </w:style>
  <w:style w:type="character" w:customStyle="1" w:styleId="PodOdstChar">
    <w:name w:val="Pod Odst. Char"/>
    <w:basedOn w:val="Standardnpsmoodstavce"/>
    <w:link w:val="PodOdst"/>
    <w:uiPriority w:val="4"/>
    <w:rPr>
      <w:rFonts w:ascii="Arial" w:hAnsi="Arial"/>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1"/>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sz w:val="20"/>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pPr>
      <w:spacing w:after="0" w:line="240" w:lineRule="auto"/>
    </w:pPr>
    <w:rPr>
      <w:rFonts w:ascii="Arial Black" w:hAnsi="Arial Black"/>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rPr>
      <w:rFonts w:ascii="Arial Black" w:hAnsi="Arial Black"/>
      <w:sz w:val="28"/>
      <w:szCs w:val="28"/>
    </w:rPr>
  </w:style>
  <w:style w:type="paragraph" w:customStyle="1" w:styleId="Nzevsmlpedmt">
    <w:name w:val="Název sml. předmět"/>
    <w:basedOn w:val="Normln"/>
    <w:link w:val="NzevsmlpedmtChar"/>
    <w:uiPriority w:val="13"/>
    <w:qFormat/>
    <w:pPr>
      <w:spacing w:after="0" w:line="240" w:lineRule="auto"/>
    </w:pPr>
    <w:rPr>
      <w:rFonts w:ascii="Arial Black" w:hAnsi="Arial Black"/>
      <w:sz w:val="40"/>
      <w:szCs w:val="40"/>
    </w:rPr>
  </w:style>
  <w:style w:type="paragraph" w:customStyle="1" w:styleId="Nzevsmpodpedmt">
    <w:name w:val="Název sm. pod předmět"/>
    <w:basedOn w:val="Normln"/>
    <w:link w:val="NzevsmpodpedmtChar"/>
    <w:uiPriority w:val="14"/>
    <w:qFormat/>
    <w:pPr>
      <w:spacing w:after="0" w:line="240" w:lineRule="auto"/>
    </w:pPr>
    <w:rPr>
      <w:rFonts w:ascii="Arial Black" w:hAnsi="Arial Black"/>
      <w:color w:val="595959" w:themeColor="text1" w:themeTint="A6"/>
      <w:sz w:val="30"/>
      <w:szCs w:val="32"/>
    </w:rPr>
  </w:style>
  <w:style w:type="character" w:customStyle="1" w:styleId="NzevsmlpedmtChar">
    <w:name w:val="Název sml. předmět Char"/>
    <w:basedOn w:val="Standardnpsmoodstavce"/>
    <w:link w:val="Nzevsmlpedmt"/>
    <w:uiPriority w:val="13"/>
    <w:rPr>
      <w:rFonts w:ascii="Arial Black" w:hAnsi="Arial Black"/>
      <w:sz w:val="40"/>
      <w:szCs w:val="40"/>
    </w:rPr>
  </w:style>
  <w:style w:type="character" w:customStyle="1" w:styleId="NzevsmpodpedmtChar">
    <w:name w:val="Název sm. pod předmět Char"/>
    <w:basedOn w:val="Standardnpsmoodstavce"/>
    <w:link w:val="Nzevsmpodpedmt"/>
    <w:uiPriority w:val="14"/>
    <w:rPr>
      <w:rFonts w:ascii="Arial Black" w:hAnsi="Arial Black"/>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
    <w:basedOn w:val="Standardnpsmoodstavce"/>
    <w:uiPriority w:val="99"/>
    <w:semiHidden/>
    <w:unhideWhenUsed/>
    <w:rPr>
      <w:color w:val="605E5C"/>
      <w:shd w:val="clear" w:color="auto" w:fill="E1DFDD"/>
    </w:rPr>
  </w:style>
  <w:style w:type="character" w:customStyle="1" w:styleId="Nevyeenzmnka100">
    <w:name w:val="Nevyřešená zmínka10"/>
    <w:basedOn w:val="Standardnpsmoodstavce"/>
    <w:uiPriority w:val="99"/>
    <w:semiHidden/>
    <w:unhideWhenUsed/>
    <w:rPr>
      <w:color w:val="605E5C"/>
      <w:shd w:val="clear" w:color="auto" w:fill="E1DFDD"/>
    </w:rPr>
  </w:style>
  <w:style w:type="character" w:customStyle="1" w:styleId="Nevyeenzmnka1000">
    <w:name w:val="Nevyřešená zmínka100"/>
    <w:basedOn w:val="Standardnpsmoodstavce"/>
    <w:uiPriority w:val="99"/>
    <w:semiHidden/>
    <w:unhideWhenUsed/>
    <w:rPr>
      <w:color w:val="605E5C"/>
      <w:shd w:val="clear" w:color="auto" w:fill="E1DFDD"/>
    </w:rPr>
  </w:style>
  <w:style w:type="character" w:customStyle="1" w:styleId="Nevyeenzmnka10000">
    <w:name w:val="Nevyřešená zmínka1000"/>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styleId="Bezmezer">
    <w:name w:val="No Spacing"/>
    <w:link w:val="BezmezerChar"/>
    <w:uiPriority w:val="1"/>
    <w:qFormat/>
    <w:pPr>
      <w:spacing w:after="0" w:line="240" w:lineRule="auto"/>
    </w:pPr>
    <w:rPr>
      <w:rFonts w:ascii="Arial" w:eastAsia="Times New Roman" w:hAnsi="Arial" w:cs="Times New Roman"/>
      <w:szCs w:val="24"/>
      <w:lang w:eastAsia="cs-CZ"/>
    </w:rPr>
  </w:style>
  <w:style w:type="character" w:customStyle="1" w:styleId="BezmezerChar">
    <w:name w:val="Bez mezer Char"/>
    <w:link w:val="Bezmezer"/>
    <w:uiPriority w:val="1"/>
    <w:rPr>
      <w:rFonts w:ascii="Arial" w:eastAsia="Times New Roman" w:hAnsi="Arial" w:cs="Times New Roman"/>
      <w:szCs w:val="24"/>
      <w:lang w:eastAsia="cs-CZ"/>
    </w:rPr>
  </w:style>
  <w:style w:type="paragraph" w:customStyle="1" w:styleId="Nadpis1IMP">
    <w:name w:val="Nadpis 1_IMP"/>
    <w:basedOn w:val="Normln"/>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pPr>
      <w:ind w:left="720"/>
      <w:contextualSpacing/>
    </w:pPr>
  </w:style>
  <w:style w:type="paragraph" w:styleId="Textpoznpodarou">
    <w:name w:val="footnote text"/>
    <w:basedOn w:val="Normln"/>
    <w:link w:val="TextpoznpodarouChar"/>
    <w:uiPriority w:val="99"/>
    <w:semiHidden/>
    <w:unhideWhenUsed/>
    <w:pPr>
      <w:spacing w:after="0" w:line="240" w:lineRule="auto"/>
      <w:ind w:left="431" w:hanging="431"/>
      <w:jc w:val="both"/>
    </w:pPr>
    <w:rPr>
      <w:rFonts w:asciiTheme="minorHAnsi" w:hAnsiTheme="minorHAnsi"/>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semiHidden/>
    <w:rPr>
      <w:vertAlign w:val="superscript"/>
    </w:rPr>
  </w:style>
  <w:style w:type="paragraph" w:customStyle="1" w:styleId="Clanek11">
    <w:name w:val="Clanek 1.1"/>
    <w:basedOn w:val="Nadpis2"/>
    <w:qFormat/>
    <w:pPr>
      <w:keepNext w:val="0"/>
      <w:keepLines w:val="0"/>
      <w:widowControl w:val="0"/>
      <w:tabs>
        <w:tab w:val="num" w:pos="567"/>
      </w:tabs>
      <w:spacing w:before="120" w:after="120" w:line="240" w:lineRule="auto"/>
      <w:ind w:left="567" w:hanging="567"/>
      <w:jc w:val="both"/>
    </w:pPr>
    <w:rPr>
      <w:rFonts w:ascii="Times New Roman" w:eastAsia="Times New Roman" w:hAnsi="Times New Roman" w:cs="Arial"/>
      <w:b w:val="0"/>
      <w:iCs/>
      <w:color w:val="auto"/>
      <w:sz w:val="22"/>
      <w:szCs w:val="28"/>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Pr>
      <w:rFonts w:ascii="Arial" w:hAnsi="Arial"/>
      <w:sz w:val="20"/>
    </w:rPr>
  </w:style>
  <w:style w:type="character" w:customStyle="1" w:styleId="s14">
    <w:name w:val="s14"/>
    <w:basedOn w:val="Standardnpsmoodstavce"/>
  </w:style>
  <w:style w:type="paragraph" w:styleId="Zkladntext">
    <w:name w:val="Body Text"/>
    <w:basedOn w:val="Normln"/>
    <w:link w:val="ZkladntextChar"/>
    <w:semiHidden/>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Pr>
      <w:rFonts w:ascii="Times New Roman" w:eastAsia="Times New Roman" w:hAnsi="Times New Roman" w:cs="Times New Roman"/>
      <w:sz w:val="24"/>
      <w:szCs w:val="24"/>
      <w:lang w:eastAsia="cs-CZ"/>
    </w:rPr>
  </w:style>
  <w:style w:type="paragraph" w:customStyle="1" w:styleId="Styl1">
    <w:name w:val="Styl1"/>
    <w:basedOn w:val="Normln"/>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348945495">
      <w:bodyDiv w:val="1"/>
      <w:marLeft w:val="0"/>
      <w:marRight w:val="0"/>
      <w:marTop w:val="0"/>
      <w:marBottom w:val="0"/>
      <w:divBdr>
        <w:top w:val="none" w:sz="0" w:space="0" w:color="auto"/>
        <w:left w:val="none" w:sz="0" w:space="0" w:color="auto"/>
        <w:bottom w:val="none" w:sz="0" w:space="0" w:color="auto"/>
        <w:right w:val="none" w:sz="0" w:space="0" w:color="auto"/>
      </w:divBdr>
    </w:div>
    <w:div w:id="1218930548">
      <w:bodyDiv w:val="1"/>
      <w:marLeft w:val="0"/>
      <w:marRight w:val="0"/>
      <w:marTop w:val="0"/>
      <w:marBottom w:val="0"/>
      <w:divBdr>
        <w:top w:val="none" w:sz="0" w:space="0" w:color="auto"/>
        <w:left w:val="none" w:sz="0" w:space="0" w:color="auto"/>
        <w:bottom w:val="none" w:sz="0" w:space="0" w:color="auto"/>
        <w:right w:val="none" w:sz="0" w:space="0" w:color="auto"/>
      </w:divBdr>
    </w:div>
    <w:div w:id="1636179991">
      <w:bodyDiv w:val="1"/>
      <w:marLeft w:val="0"/>
      <w:marRight w:val="0"/>
      <w:marTop w:val="0"/>
      <w:marBottom w:val="0"/>
      <w:divBdr>
        <w:top w:val="none" w:sz="0" w:space="0" w:color="auto"/>
        <w:left w:val="none" w:sz="0" w:space="0" w:color="auto"/>
        <w:bottom w:val="none" w:sz="0" w:space="0" w:color="auto"/>
        <w:right w:val="none" w:sz="0" w:space="0" w:color="auto"/>
      </w:divBdr>
    </w:div>
    <w:div w:id="1969818581">
      <w:bodyDiv w:val="1"/>
      <w:marLeft w:val="0"/>
      <w:marRight w:val="0"/>
      <w:marTop w:val="0"/>
      <w:marBottom w:val="0"/>
      <w:divBdr>
        <w:top w:val="none" w:sz="0" w:space="0" w:color="auto"/>
        <w:left w:val="none" w:sz="0" w:space="0" w:color="auto"/>
        <w:bottom w:val="none" w:sz="0" w:space="0" w:color="auto"/>
        <w:right w:val="none" w:sz="0" w:space="0" w:color="auto"/>
      </w:divBdr>
    </w:div>
    <w:div w:id="2012638243">
      <w:bodyDiv w:val="1"/>
      <w:marLeft w:val="0"/>
      <w:marRight w:val="0"/>
      <w:marTop w:val="0"/>
      <w:marBottom w:val="0"/>
      <w:divBdr>
        <w:top w:val="none" w:sz="0" w:space="0" w:color="auto"/>
        <w:left w:val="none" w:sz="0" w:space="0" w:color="auto"/>
        <w:bottom w:val="none" w:sz="0" w:space="0" w:color="auto"/>
        <w:right w:val="none" w:sz="0" w:space="0" w:color="auto"/>
      </w:divBdr>
    </w:div>
    <w:div w:id="20239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ena.sebkova@sfdi.cz"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mailto:podatelna@sfd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atelna@sfd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D29EFA46D33A48B0B2C1BDF2049BDF" ma:contentTypeVersion="2" ma:contentTypeDescription="Vytvoří nový dokument" ma:contentTypeScope="" ma:versionID="122eb11d5a5aef58c0a5c37fee22b54c">
  <xsd:schema xmlns:xsd="http://www.w3.org/2001/XMLSchema" xmlns:xs="http://www.w3.org/2001/XMLSchema" xmlns:p="http://schemas.microsoft.com/office/2006/metadata/properties" xmlns:ns2="d60510b3-0239-4ae7-9034-1a8172db7207" targetNamespace="http://schemas.microsoft.com/office/2006/metadata/properties" ma:root="true" ma:fieldsID="0880991f47d6eeea383fb4993a7d8be5" ns2:_="">
    <xsd:import namespace="d60510b3-0239-4ae7-9034-1a8172db720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510b3-0239-4ae7-9034-1a8172db7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F826-5933-4539-84BD-6D60258BC7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725276-8479-4B08-B076-C601E43A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510b3-0239-4ae7-9034-1a8172db7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BCB70-02DD-4DB1-90CA-3902AA7D2366}">
  <ds:schemaRefs>
    <ds:schemaRef ds:uri="http://schemas.microsoft.com/sharepoint/v3/contenttype/forms"/>
  </ds:schemaRefs>
</ds:datastoreItem>
</file>

<file path=customXml/itemProps4.xml><?xml version="1.0" encoding="utf-8"?>
<ds:datastoreItem xmlns:ds="http://schemas.openxmlformats.org/officeDocument/2006/customXml" ds:itemID="{06D396AD-B2C1-4E56-A7CA-CFFC9026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1895</Words>
  <Characters>11181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13050</CharactersWithSpaces>
  <SharedDoc>false</SharedDoc>
  <HLinks>
    <vt:vector size="12" baseType="variant">
      <vt:variant>
        <vt:i4>8323191</vt:i4>
      </vt:variant>
      <vt:variant>
        <vt:i4>51</vt:i4>
      </vt:variant>
      <vt:variant>
        <vt:i4>0</vt:i4>
      </vt:variant>
      <vt:variant>
        <vt:i4>5</vt:i4>
      </vt:variant>
      <vt:variant>
        <vt:lpwstr>http://www.sfdi.cz/gdpr</vt:lpwstr>
      </vt:variant>
      <vt:variant>
        <vt:lpwstr/>
      </vt:variant>
      <vt:variant>
        <vt:i4>3866735</vt:i4>
      </vt:variant>
      <vt:variant>
        <vt:i4>0</vt:i4>
      </vt:variant>
      <vt:variant>
        <vt:i4>0</vt:i4>
      </vt:variant>
      <vt:variant>
        <vt:i4>5</vt:i4>
      </vt:variant>
      <vt:variant>
        <vt:lpwstr>https://www.sfdi.cz/pravidla-metodiky-a-ceniky/cenove-databaze/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Novotny</dc:creator>
  <cp:lastModifiedBy>petra.grabmullerova</cp:lastModifiedBy>
  <cp:revision>2</cp:revision>
  <cp:lastPrinted>2020-09-23T08:31:00Z</cp:lastPrinted>
  <dcterms:created xsi:type="dcterms:W3CDTF">2020-11-18T09:30:00Z</dcterms:created>
  <dcterms:modified xsi:type="dcterms:W3CDTF">2020-11-18T09:30:00Z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0x0101008FD29EFA46D33A48B0B2C1BDF2049BDF</vt:lpwstr>
  </property>
</Properties>
</file>