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0" w:type="dxa"/>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4750"/>
        <w:gridCol w:w="4970"/>
      </w:tblGrid>
      <w:tr w:rsidR="00B76B8F">
        <w:trPr>
          <w:trHeight w:val="284"/>
        </w:trPr>
        <w:tc>
          <w:tcPr>
            <w:tcW w:w="4750" w:type="dxa"/>
            <w:tcBorders>
              <w:top w:val="single" w:sz="4" w:space="0" w:color="000000"/>
              <w:bottom w:val="single" w:sz="4" w:space="0" w:color="000000"/>
            </w:tcBorders>
            <w:shd w:val="clear" w:color="auto" w:fill="auto"/>
            <w:vAlign w:val="center"/>
          </w:tcPr>
          <w:p w:rsidR="00B76B8F" w:rsidRDefault="00D92929">
            <w:pPr>
              <w:spacing w:before="120" w:after="120"/>
              <w:jc w:val="center"/>
              <w:rPr>
                <w:rFonts w:ascii="Arial" w:hAnsi="Arial" w:cs="Arial"/>
                <w:b/>
                <w:bCs/>
                <w:spacing w:val="24"/>
                <w:sz w:val="20"/>
                <w:szCs w:val="20"/>
              </w:rPr>
            </w:pPr>
            <w:r>
              <w:rPr>
                <w:rFonts w:ascii="Arial" w:hAnsi="Arial" w:cs="Arial"/>
                <w:b/>
                <w:bCs/>
                <w:caps/>
                <w:spacing w:val="24"/>
                <w:sz w:val="20"/>
                <w:szCs w:val="20"/>
              </w:rPr>
              <w:t>SERVISNÍ SMLOUVA ČÍSLO:</w:t>
            </w:r>
          </w:p>
        </w:tc>
        <w:tc>
          <w:tcPr>
            <w:tcW w:w="4969" w:type="dxa"/>
            <w:tcBorders>
              <w:top w:val="single" w:sz="4" w:space="0" w:color="000000"/>
              <w:bottom w:val="single" w:sz="4" w:space="0" w:color="000000"/>
            </w:tcBorders>
            <w:shd w:val="clear" w:color="auto" w:fill="auto"/>
            <w:vAlign w:val="center"/>
          </w:tcPr>
          <w:p w:rsidR="00B76B8F" w:rsidRDefault="004C3D74">
            <w:pPr>
              <w:pStyle w:val="Zhlav"/>
              <w:tabs>
                <w:tab w:val="clear" w:pos="4536"/>
                <w:tab w:val="clear" w:pos="9072"/>
              </w:tabs>
              <w:spacing w:before="120" w:after="120" w:line="240" w:lineRule="auto"/>
              <w:jc w:val="right"/>
            </w:pPr>
            <w:bookmarkStart w:id="0" w:name="Text571"/>
            <w:r>
              <w:rPr>
                <w:rFonts w:ascii="Arial" w:hAnsi="Arial" w:cs="Arial"/>
                <w:b/>
                <w:spacing w:val="0"/>
              </w:rPr>
              <w:t>CT0XY</w:t>
            </w:r>
            <w:r w:rsidR="00D92929">
              <w:fldChar w:fldCharType="begin">
                <w:ffData>
                  <w:name w:val="Text57"/>
                  <w:enabled/>
                  <w:calcOnExit w:val="0"/>
                  <w:textInput/>
                </w:ffData>
              </w:fldChar>
            </w:r>
            <w:r w:rsidR="00D92929">
              <w:rPr>
                <w:rFonts w:ascii="Arial" w:hAnsi="Arial" w:cs="Arial"/>
                <w:b/>
                <w:spacing w:val="0"/>
              </w:rPr>
              <w:instrText>FORMTEXT</w:instrText>
            </w:r>
            <w:r w:rsidR="00D92929">
              <w:rPr>
                <w:rFonts w:ascii="Arial" w:hAnsi="Arial" w:cs="Arial"/>
                <w:b/>
                <w:spacing w:val="0"/>
              </w:rPr>
            </w:r>
            <w:r w:rsidR="00D92929">
              <w:rPr>
                <w:rFonts w:ascii="Arial" w:hAnsi="Arial" w:cs="Arial"/>
                <w:b/>
                <w:spacing w:val="0"/>
              </w:rPr>
              <w:fldChar w:fldCharType="separate"/>
            </w:r>
            <w:bookmarkStart w:id="1" w:name="Text57"/>
            <w:r w:rsidR="00D92929">
              <w:rPr>
                <w:rFonts w:ascii="Arial" w:hAnsi="Arial" w:cs="Arial"/>
                <w:spacing w:val="0"/>
              </w:rPr>
              <w:t>     </w:t>
            </w:r>
            <w:r w:rsidR="00D92929">
              <w:rPr>
                <w:rFonts w:ascii="Arial" w:hAnsi="Arial" w:cs="Arial"/>
                <w:spacing w:val="0"/>
              </w:rPr>
              <w:fldChar w:fldCharType="end"/>
            </w:r>
            <w:bookmarkEnd w:id="0"/>
            <w:bookmarkEnd w:id="1"/>
          </w:p>
        </w:tc>
      </w:tr>
    </w:tbl>
    <w:p w:rsidR="00B76B8F" w:rsidRDefault="00D92929">
      <w:pPr>
        <w:pStyle w:val="Zhlav"/>
        <w:tabs>
          <w:tab w:val="clear" w:pos="4536"/>
          <w:tab w:val="clear" w:pos="9072"/>
        </w:tabs>
        <w:spacing w:before="120" w:line="240" w:lineRule="auto"/>
        <w:jc w:val="both"/>
      </w:pPr>
      <w:r>
        <w:rPr>
          <w:rFonts w:ascii="Arial" w:hAnsi="Arial" w:cs="Arial"/>
          <w:spacing w:val="0"/>
        </w:rPr>
        <w:t xml:space="preserve">uzavřená v souladu s ustanoveními § 2586 a násl. zákona č. 89/2012 Sb., občanský zákoník, ve znění pozdějších předpisů, a dále ve smyslu § 1751 cit. </w:t>
      </w:r>
      <w:proofErr w:type="gramStart"/>
      <w:r>
        <w:rPr>
          <w:rFonts w:ascii="Arial" w:hAnsi="Arial" w:cs="Arial"/>
          <w:spacing w:val="0"/>
        </w:rPr>
        <w:t>zák.</w:t>
      </w:r>
      <w:proofErr w:type="gramEnd"/>
      <w:r>
        <w:rPr>
          <w:rFonts w:ascii="Arial" w:hAnsi="Arial" w:cs="Arial"/>
          <w:spacing w:val="0"/>
        </w:rPr>
        <w:t xml:space="preserve"> s odkazem na </w:t>
      </w:r>
      <w:hyperlink r:id="rId11">
        <w:r>
          <w:rPr>
            <w:rStyle w:val="InternetLink"/>
            <w:rFonts w:ascii="Arial" w:hAnsi="Arial" w:cs="Arial"/>
            <w:spacing w:val="0"/>
          </w:rPr>
          <w:t>Všeobecné obchodní podmínky</w:t>
        </w:r>
      </w:hyperlink>
      <w:r>
        <w:rPr>
          <w:rFonts w:ascii="Arial" w:hAnsi="Arial" w:cs="Arial"/>
          <w:spacing w:val="0"/>
        </w:rPr>
        <w:t xml:space="preserve"> pro dodání díla a poskytování servisních služeb, které jsou nedílnou součástí této smlouvy (dále jen „</w:t>
      </w:r>
      <w:r>
        <w:rPr>
          <w:rFonts w:ascii="Arial" w:hAnsi="Arial" w:cs="Arial"/>
          <w:b/>
          <w:spacing w:val="0"/>
        </w:rPr>
        <w:t>Všeobecné podmínky</w:t>
      </w:r>
      <w:r>
        <w:rPr>
          <w:rFonts w:ascii="Arial" w:hAnsi="Arial" w:cs="Arial"/>
          <w:spacing w:val="0"/>
        </w:rPr>
        <w:t xml:space="preserve">“) </w:t>
      </w:r>
    </w:p>
    <w:p w:rsidR="00B76B8F" w:rsidRDefault="00D92929">
      <w:pPr>
        <w:pStyle w:val="Zhlav"/>
        <w:tabs>
          <w:tab w:val="clear" w:pos="4536"/>
          <w:tab w:val="clear" w:pos="9072"/>
        </w:tabs>
        <w:spacing w:before="120" w:line="240" w:lineRule="auto"/>
        <w:jc w:val="both"/>
        <w:rPr>
          <w:rFonts w:ascii="Arial" w:hAnsi="Arial" w:cs="Arial"/>
          <w:spacing w:val="0"/>
        </w:rPr>
      </w:pPr>
      <w:proofErr w:type="gramStart"/>
      <w:r>
        <w:rPr>
          <w:rFonts w:ascii="Arial" w:hAnsi="Arial" w:cs="Arial"/>
          <w:spacing w:val="0"/>
        </w:rPr>
        <w:t>mezi</w:t>
      </w:r>
      <w:proofErr w:type="gramEnd"/>
    </w:p>
    <w:tbl>
      <w:tblPr>
        <w:tblW w:w="9720" w:type="dxa"/>
        <w:tblInd w:w="70" w:type="dxa"/>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2268"/>
        <w:gridCol w:w="1700"/>
        <w:gridCol w:w="5752"/>
      </w:tblGrid>
      <w:tr w:rsidR="00B76B8F">
        <w:trPr>
          <w:trHeight w:val="284"/>
        </w:trPr>
        <w:tc>
          <w:tcPr>
            <w:tcW w:w="2268" w:type="dxa"/>
            <w:tcBorders>
              <w:top w:val="single" w:sz="4" w:space="0" w:color="000000"/>
              <w:bottom w:val="single" w:sz="4" w:space="0" w:color="000000"/>
            </w:tcBorders>
            <w:shd w:val="clear" w:color="auto" w:fill="auto"/>
          </w:tcPr>
          <w:p w:rsidR="00B76B8F" w:rsidRDefault="00D92929">
            <w:pPr>
              <w:spacing w:before="120" w:after="120"/>
              <w:jc w:val="center"/>
              <w:rPr>
                <w:rFonts w:ascii="Arial" w:hAnsi="Arial" w:cs="Arial"/>
                <w:b/>
                <w:bCs/>
                <w:spacing w:val="24"/>
                <w:sz w:val="18"/>
                <w:szCs w:val="20"/>
              </w:rPr>
            </w:pPr>
            <w:r>
              <w:rPr>
                <w:rFonts w:ascii="Arial" w:hAnsi="Arial" w:cs="Arial"/>
                <w:b/>
                <w:bCs/>
                <w:caps/>
                <w:spacing w:val="24"/>
                <w:sz w:val="18"/>
                <w:szCs w:val="20"/>
              </w:rPr>
              <w:t>zhotovitelem</w:t>
            </w:r>
            <w:r>
              <w:rPr>
                <w:rFonts w:ascii="Arial" w:hAnsi="Arial" w:cs="Arial"/>
                <w:b/>
                <w:bCs/>
                <w:spacing w:val="24"/>
                <w:sz w:val="18"/>
                <w:szCs w:val="20"/>
              </w:rPr>
              <w:t>:</w:t>
            </w:r>
          </w:p>
        </w:tc>
        <w:tc>
          <w:tcPr>
            <w:tcW w:w="7451" w:type="dxa"/>
            <w:gridSpan w:val="2"/>
            <w:tcBorders>
              <w:top w:val="single" w:sz="4" w:space="0" w:color="000000"/>
              <w:bottom w:val="single" w:sz="4" w:space="0" w:color="000000"/>
            </w:tcBorders>
            <w:shd w:val="clear" w:color="auto" w:fill="auto"/>
          </w:tcPr>
          <w:p w:rsidR="00B76B8F" w:rsidRDefault="00B76B8F">
            <w:pPr>
              <w:pStyle w:val="Zhlav"/>
              <w:tabs>
                <w:tab w:val="clear" w:pos="4536"/>
                <w:tab w:val="clear" w:pos="9072"/>
              </w:tabs>
              <w:spacing w:before="120" w:after="120" w:line="240" w:lineRule="auto"/>
              <w:rPr>
                <w:rFonts w:ascii="Arial" w:hAnsi="Arial" w:cs="Arial"/>
                <w:sz w:val="18"/>
              </w:rPr>
            </w:pPr>
          </w:p>
        </w:tc>
      </w:tr>
      <w:tr w:rsidR="00B76B8F">
        <w:trPr>
          <w:trHeight w:val="284"/>
        </w:trPr>
        <w:tc>
          <w:tcPr>
            <w:tcW w:w="3968" w:type="dxa"/>
            <w:gridSpan w:val="2"/>
            <w:tcBorders>
              <w:top w:val="single" w:sz="4"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2" w:name="_Toc205696820"/>
            <w:r>
              <w:rPr>
                <w:rFonts w:ascii="Arial" w:hAnsi="Arial" w:cs="Arial"/>
                <w:b w:val="0"/>
                <w:caps/>
                <w:sz w:val="18"/>
              </w:rPr>
              <w:t xml:space="preserve">obchodní </w:t>
            </w:r>
            <w:r>
              <w:rPr>
                <w:rFonts w:ascii="Arial" w:hAnsi="Arial" w:cs="Arial"/>
                <w:b w:val="0"/>
                <w:sz w:val="18"/>
              </w:rPr>
              <w:t>FIRMA</w:t>
            </w:r>
            <w:bookmarkEnd w:id="2"/>
          </w:p>
        </w:tc>
        <w:tc>
          <w:tcPr>
            <w:tcW w:w="5751" w:type="dxa"/>
            <w:tcBorders>
              <w:top w:val="single" w:sz="4" w:space="0" w:color="000000"/>
              <w:bottom w:val="dashed" w:sz="2" w:space="0" w:color="000000"/>
            </w:tcBorders>
            <w:shd w:val="clear" w:color="auto" w:fill="auto"/>
          </w:tcPr>
          <w:p w:rsidR="00B76B8F" w:rsidRDefault="00D92929">
            <w:pPr>
              <w:pStyle w:val="Zhlav"/>
              <w:tabs>
                <w:tab w:val="clear" w:pos="4536"/>
                <w:tab w:val="clear" w:pos="9072"/>
              </w:tabs>
              <w:spacing w:before="120" w:after="120" w:line="240" w:lineRule="auto"/>
              <w:rPr>
                <w:rFonts w:ascii="Arial" w:hAnsi="Arial" w:cs="Arial"/>
                <w:spacing w:val="0"/>
                <w:sz w:val="18"/>
              </w:rPr>
            </w:pPr>
            <w:r>
              <w:rPr>
                <w:rFonts w:ascii="Arial" w:hAnsi="Arial" w:cs="Arial"/>
                <w:spacing w:val="0"/>
                <w:sz w:val="18"/>
              </w:rPr>
              <w:t>ALTRON, a.s.</w:t>
            </w:r>
          </w:p>
        </w:tc>
      </w:tr>
      <w:tr w:rsidR="00B76B8F">
        <w:trPr>
          <w:trHeight w:val="284"/>
        </w:trPr>
        <w:tc>
          <w:tcPr>
            <w:tcW w:w="3968" w:type="dxa"/>
            <w:gridSpan w:val="2"/>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3" w:name="_Toc205696821"/>
            <w:r>
              <w:rPr>
                <w:rFonts w:ascii="Arial" w:hAnsi="Arial" w:cs="Arial"/>
                <w:b w:val="0"/>
                <w:sz w:val="18"/>
              </w:rPr>
              <w:t>SÍDLO NA ADRESE</w:t>
            </w:r>
            <w:bookmarkEnd w:id="3"/>
          </w:p>
        </w:tc>
        <w:tc>
          <w:tcPr>
            <w:tcW w:w="5751" w:type="dxa"/>
            <w:tcBorders>
              <w:top w:val="dashed" w:sz="2" w:space="0" w:color="000000"/>
              <w:bottom w:val="dashed" w:sz="2" w:space="0" w:color="000000"/>
            </w:tcBorders>
            <w:shd w:val="clear" w:color="auto" w:fill="auto"/>
          </w:tcPr>
          <w:p w:rsidR="00B76B8F" w:rsidRDefault="00D92929">
            <w:pPr>
              <w:pStyle w:val="Zhlav"/>
              <w:tabs>
                <w:tab w:val="clear" w:pos="4536"/>
                <w:tab w:val="clear" w:pos="9072"/>
              </w:tabs>
              <w:spacing w:before="120" w:after="120" w:line="240" w:lineRule="auto"/>
              <w:rPr>
                <w:rFonts w:ascii="Arial" w:hAnsi="Arial" w:cs="Arial"/>
                <w:spacing w:val="0"/>
                <w:sz w:val="18"/>
              </w:rPr>
            </w:pPr>
            <w:r>
              <w:rPr>
                <w:rFonts w:ascii="Arial" w:hAnsi="Arial" w:cs="Arial"/>
                <w:spacing w:val="0"/>
                <w:sz w:val="18"/>
              </w:rPr>
              <w:t>Novodvorská 994/138, 142 21 Praha 4</w:t>
            </w:r>
          </w:p>
        </w:tc>
      </w:tr>
      <w:tr w:rsidR="00B76B8F">
        <w:trPr>
          <w:trHeight w:val="517"/>
        </w:trPr>
        <w:tc>
          <w:tcPr>
            <w:tcW w:w="3968" w:type="dxa"/>
            <w:gridSpan w:val="2"/>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4" w:name="_Toc205696822"/>
            <w:r>
              <w:rPr>
                <w:rFonts w:ascii="Arial" w:hAnsi="Arial" w:cs="Arial"/>
                <w:b w:val="0"/>
                <w:sz w:val="18"/>
              </w:rPr>
              <w:t>ADRESA/EMAIL PRO FAKTURACI</w:t>
            </w:r>
            <w:bookmarkEnd w:id="4"/>
          </w:p>
        </w:tc>
        <w:tc>
          <w:tcPr>
            <w:tcW w:w="5751" w:type="dxa"/>
            <w:tcBorders>
              <w:top w:val="dashed" w:sz="2" w:space="0" w:color="000000"/>
              <w:bottom w:val="dashed" w:sz="2" w:space="0" w:color="000000"/>
            </w:tcBorders>
            <w:shd w:val="clear" w:color="auto" w:fill="auto"/>
          </w:tcPr>
          <w:p w:rsidR="00B76B8F" w:rsidRDefault="00D92929" w:rsidP="00FB7739">
            <w:pPr>
              <w:pStyle w:val="Zhlav"/>
              <w:tabs>
                <w:tab w:val="clear" w:pos="4536"/>
                <w:tab w:val="clear" w:pos="9072"/>
              </w:tabs>
              <w:spacing w:before="120" w:after="120" w:line="240" w:lineRule="auto"/>
            </w:pPr>
            <w:r>
              <w:rPr>
                <w:rFonts w:ascii="Arial" w:hAnsi="Arial" w:cs="Arial"/>
                <w:spacing w:val="0"/>
                <w:sz w:val="18"/>
              </w:rPr>
              <w:t>Novodvorská 994/138, 142 21 Praha 4, email:</w:t>
            </w:r>
            <w:r>
              <w:rPr>
                <w:rFonts w:ascii="Arial" w:hAnsi="Arial" w:cs="Arial"/>
                <w:sz w:val="18"/>
              </w:rPr>
              <w:t xml:space="preserve"> </w:t>
            </w:r>
            <w:hyperlink r:id="rId12">
              <w:proofErr w:type="spellStart"/>
              <w:r w:rsidR="00FB7739">
                <w:rPr>
                  <w:rStyle w:val="ListLabel172"/>
                </w:rPr>
                <w:t>xxxxxxxxxxxxxx</w:t>
              </w:r>
              <w:proofErr w:type="spellEnd"/>
            </w:hyperlink>
          </w:p>
        </w:tc>
      </w:tr>
      <w:tr w:rsidR="00B76B8F">
        <w:trPr>
          <w:trHeight w:val="284"/>
        </w:trPr>
        <w:tc>
          <w:tcPr>
            <w:tcW w:w="3968" w:type="dxa"/>
            <w:gridSpan w:val="2"/>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5" w:name="_Toc205696823"/>
            <w:r>
              <w:rPr>
                <w:rFonts w:ascii="Arial" w:hAnsi="Arial" w:cs="Arial"/>
                <w:b w:val="0"/>
                <w:sz w:val="18"/>
              </w:rPr>
              <w:t>IČ</w:t>
            </w:r>
            <w:bookmarkEnd w:id="5"/>
          </w:p>
        </w:tc>
        <w:tc>
          <w:tcPr>
            <w:tcW w:w="5751" w:type="dxa"/>
            <w:tcBorders>
              <w:top w:val="dashed" w:sz="2" w:space="0" w:color="000000"/>
              <w:bottom w:val="dashed" w:sz="2" w:space="0" w:color="000000"/>
            </w:tcBorders>
            <w:shd w:val="clear" w:color="auto" w:fill="auto"/>
          </w:tcPr>
          <w:p w:rsidR="00B76B8F" w:rsidRDefault="00D92929">
            <w:pPr>
              <w:pStyle w:val="Zhlav"/>
              <w:tabs>
                <w:tab w:val="clear" w:pos="4536"/>
                <w:tab w:val="clear" w:pos="9072"/>
              </w:tabs>
              <w:spacing w:before="120" w:after="120" w:line="240" w:lineRule="auto"/>
              <w:rPr>
                <w:rFonts w:ascii="Arial" w:hAnsi="Arial" w:cs="Arial"/>
                <w:spacing w:val="0"/>
                <w:sz w:val="18"/>
              </w:rPr>
            </w:pPr>
            <w:r>
              <w:rPr>
                <w:rFonts w:ascii="Arial" w:hAnsi="Arial" w:cs="Arial"/>
                <w:spacing w:val="0"/>
                <w:sz w:val="18"/>
              </w:rPr>
              <w:t>64948251</w:t>
            </w:r>
          </w:p>
        </w:tc>
      </w:tr>
      <w:tr w:rsidR="00B76B8F">
        <w:trPr>
          <w:trHeight w:val="284"/>
        </w:trPr>
        <w:tc>
          <w:tcPr>
            <w:tcW w:w="3968" w:type="dxa"/>
            <w:gridSpan w:val="2"/>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6" w:name="_Toc205696824"/>
            <w:r>
              <w:rPr>
                <w:rFonts w:ascii="Arial" w:hAnsi="Arial" w:cs="Arial"/>
                <w:b w:val="0"/>
                <w:sz w:val="18"/>
              </w:rPr>
              <w:t>DIČ</w:t>
            </w:r>
            <w:bookmarkEnd w:id="6"/>
          </w:p>
        </w:tc>
        <w:tc>
          <w:tcPr>
            <w:tcW w:w="5751" w:type="dxa"/>
            <w:tcBorders>
              <w:top w:val="dashed" w:sz="2" w:space="0" w:color="000000"/>
              <w:bottom w:val="dashed" w:sz="2" w:space="0" w:color="000000"/>
            </w:tcBorders>
            <w:shd w:val="clear" w:color="auto" w:fill="auto"/>
          </w:tcPr>
          <w:p w:rsidR="00B76B8F" w:rsidRDefault="00D92929">
            <w:pPr>
              <w:pStyle w:val="Zhlav"/>
              <w:tabs>
                <w:tab w:val="clear" w:pos="4536"/>
                <w:tab w:val="clear" w:pos="9072"/>
              </w:tabs>
              <w:spacing w:before="120" w:after="120" w:line="240" w:lineRule="auto"/>
              <w:rPr>
                <w:rFonts w:ascii="Arial" w:hAnsi="Arial" w:cs="Arial"/>
                <w:spacing w:val="0"/>
                <w:sz w:val="18"/>
              </w:rPr>
            </w:pPr>
            <w:r>
              <w:rPr>
                <w:rFonts w:ascii="Arial" w:hAnsi="Arial" w:cs="Arial"/>
                <w:spacing w:val="0"/>
                <w:sz w:val="18"/>
              </w:rPr>
              <w:t>CZ64948251</w:t>
            </w:r>
          </w:p>
        </w:tc>
      </w:tr>
      <w:tr w:rsidR="00B76B8F">
        <w:trPr>
          <w:trHeight w:val="284"/>
        </w:trPr>
        <w:tc>
          <w:tcPr>
            <w:tcW w:w="3968" w:type="dxa"/>
            <w:gridSpan w:val="2"/>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7" w:name="_Toc205696825"/>
            <w:r>
              <w:rPr>
                <w:rFonts w:ascii="Arial" w:hAnsi="Arial" w:cs="Arial"/>
                <w:b w:val="0"/>
                <w:sz w:val="18"/>
              </w:rPr>
              <w:t>ZÁPIS V OBCH. REJSTŘÍKU</w:t>
            </w:r>
            <w:bookmarkEnd w:id="7"/>
          </w:p>
        </w:tc>
        <w:tc>
          <w:tcPr>
            <w:tcW w:w="5751" w:type="dxa"/>
            <w:tcBorders>
              <w:top w:val="dashed" w:sz="2" w:space="0" w:color="000000"/>
              <w:bottom w:val="dashed" w:sz="2" w:space="0" w:color="000000"/>
            </w:tcBorders>
            <w:shd w:val="clear" w:color="auto" w:fill="auto"/>
          </w:tcPr>
          <w:p w:rsidR="00B76B8F" w:rsidRDefault="00D92929">
            <w:pPr>
              <w:pStyle w:val="Zhlav"/>
              <w:tabs>
                <w:tab w:val="clear" w:pos="4536"/>
                <w:tab w:val="clear" w:pos="9072"/>
              </w:tabs>
              <w:spacing w:before="120" w:after="120" w:line="240" w:lineRule="auto"/>
              <w:rPr>
                <w:rFonts w:ascii="Arial" w:hAnsi="Arial" w:cs="Arial"/>
                <w:spacing w:val="0"/>
                <w:sz w:val="18"/>
              </w:rPr>
            </w:pPr>
            <w:r>
              <w:rPr>
                <w:rFonts w:ascii="Arial" w:hAnsi="Arial" w:cs="Arial"/>
                <w:spacing w:val="0"/>
                <w:sz w:val="18"/>
              </w:rPr>
              <w:t>Městský soud v Praze, oddíl B, vložka 3609</w:t>
            </w:r>
          </w:p>
        </w:tc>
      </w:tr>
      <w:tr w:rsidR="00B76B8F">
        <w:trPr>
          <w:trHeight w:val="284"/>
        </w:trPr>
        <w:tc>
          <w:tcPr>
            <w:tcW w:w="3968" w:type="dxa"/>
            <w:gridSpan w:val="2"/>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8" w:name="_Toc205696826"/>
            <w:r>
              <w:rPr>
                <w:rFonts w:ascii="Arial" w:hAnsi="Arial" w:cs="Arial"/>
                <w:b w:val="0"/>
                <w:sz w:val="18"/>
              </w:rPr>
              <w:t>STATUTÁRNÍ ZÁSTUPCI</w:t>
            </w:r>
            <w:bookmarkEnd w:id="8"/>
          </w:p>
        </w:tc>
        <w:tc>
          <w:tcPr>
            <w:tcW w:w="5751" w:type="dxa"/>
            <w:tcBorders>
              <w:top w:val="dashed" w:sz="2" w:space="0" w:color="000000"/>
              <w:bottom w:val="dashed" w:sz="2" w:space="0" w:color="000000"/>
            </w:tcBorders>
            <w:shd w:val="clear" w:color="auto" w:fill="auto"/>
          </w:tcPr>
          <w:p w:rsidR="00B76B8F" w:rsidRDefault="00D92929">
            <w:pPr>
              <w:pStyle w:val="Zhlav"/>
              <w:tabs>
                <w:tab w:val="clear" w:pos="4536"/>
                <w:tab w:val="clear" w:pos="9072"/>
              </w:tabs>
              <w:spacing w:before="120" w:after="120" w:line="240" w:lineRule="auto"/>
            </w:pPr>
            <w:r>
              <w:rPr>
                <w:rFonts w:ascii="Arial" w:hAnsi="Arial" w:cs="Arial"/>
                <w:spacing w:val="0"/>
                <w:sz w:val="18"/>
              </w:rPr>
              <w:t>Ing. Martin Souček</w:t>
            </w:r>
          </w:p>
        </w:tc>
      </w:tr>
      <w:tr w:rsidR="00B76B8F">
        <w:trPr>
          <w:trHeight w:val="284"/>
        </w:trPr>
        <w:tc>
          <w:tcPr>
            <w:tcW w:w="3968" w:type="dxa"/>
            <w:gridSpan w:val="2"/>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9" w:name="_Toc205696827"/>
            <w:r>
              <w:rPr>
                <w:rFonts w:ascii="Arial" w:hAnsi="Arial" w:cs="Arial"/>
                <w:b w:val="0"/>
                <w:sz w:val="18"/>
              </w:rPr>
              <w:t>FUNKCE</w:t>
            </w:r>
            <w:bookmarkEnd w:id="9"/>
          </w:p>
        </w:tc>
        <w:tc>
          <w:tcPr>
            <w:tcW w:w="5751" w:type="dxa"/>
            <w:tcBorders>
              <w:top w:val="dashed" w:sz="2" w:space="0" w:color="000000"/>
              <w:bottom w:val="dashed" w:sz="2" w:space="0" w:color="000000"/>
            </w:tcBorders>
            <w:shd w:val="clear" w:color="auto" w:fill="auto"/>
          </w:tcPr>
          <w:p w:rsidR="00B76B8F" w:rsidRDefault="00A6793D">
            <w:pPr>
              <w:pStyle w:val="Zhlav"/>
              <w:tabs>
                <w:tab w:val="clear" w:pos="4536"/>
                <w:tab w:val="clear" w:pos="9072"/>
              </w:tabs>
              <w:spacing w:before="120" w:after="120" w:line="240" w:lineRule="auto"/>
            </w:pPr>
            <w:r>
              <w:rPr>
                <w:rFonts w:ascii="Arial" w:hAnsi="Arial" w:cs="Arial"/>
                <w:spacing w:val="0"/>
                <w:sz w:val="18"/>
              </w:rPr>
              <w:t>Člen</w:t>
            </w:r>
            <w:r w:rsidR="00D92929">
              <w:rPr>
                <w:rFonts w:ascii="Arial" w:hAnsi="Arial" w:cs="Arial"/>
                <w:spacing w:val="0"/>
                <w:sz w:val="18"/>
              </w:rPr>
              <w:t xml:space="preserve"> představenstva</w:t>
            </w:r>
            <w:r w:rsidR="009118E7">
              <w:t xml:space="preserve"> </w:t>
            </w:r>
          </w:p>
        </w:tc>
      </w:tr>
      <w:tr w:rsidR="00B76B8F">
        <w:trPr>
          <w:trHeight w:val="284"/>
        </w:trPr>
        <w:tc>
          <w:tcPr>
            <w:tcW w:w="3968" w:type="dxa"/>
            <w:gridSpan w:val="2"/>
            <w:tcBorders>
              <w:top w:val="dashed" w:sz="2" w:space="0" w:color="000000"/>
              <w:bottom w:val="single" w:sz="4"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10" w:name="_Toc205696828"/>
            <w:r>
              <w:rPr>
                <w:rFonts w:ascii="Arial" w:hAnsi="Arial" w:cs="Arial"/>
                <w:b w:val="0"/>
                <w:sz w:val="18"/>
              </w:rPr>
              <w:t>BANKOVNÍ SPOJENÍ</w:t>
            </w:r>
            <w:bookmarkEnd w:id="10"/>
          </w:p>
        </w:tc>
        <w:tc>
          <w:tcPr>
            <w:tcW w:w="5751" w:type="dxa"/>
            <w:tcBorders>
              <w:top w:val="dashed" w:sz="2" w:space="0" w:color="000000"/>
              <w:bottom w:val="single" w:sz="4" w:space="0" w:color="000000"/>
            </w:tcBorders>
            <w:shd w:val="clear" w:color="auto" w:fill="auto"/>
          </w:tcPr>
          <w:p w:rsidR="00B76B8F" w:rsidRDefault="0062388F">
            <w:pPr>
              <w:pStyle w:val="Zhlav"/>
              <w:tabs>
                <w:tab w:val="clear" w:pos="4536"/>
                <w:tab w:val="clear" w:pos="9072"/>
              </w:tabs>
              <w:spacing w:before="120" w:after="120" w:line="240" w:lineRule="auto"/>
              <w:rPr>
                <w:rFonts w:ascii="Arial" w:hAnsi="Arial" w:cs="Arial"/>
                <w:spacing w:val="0"/>
                <w:sz w:val="18"/>
              </w:rPr>
            </w:pPr>
            <w:proofErr w:type="spellStart"/>
            <w:r>
              <w:rPr>
                <w:rFonts w:ascii="Arial" w:hAnsi="Arial" w:cs="Arial"/>
                <w:spacing w:val="0"/>
                <w:sz w:val="18"/>
              </w:rPr>
              <w:t>xxxxxxxxxxxxxxxxxxxxxxxxxxxxxx</w:t>
            </w:r>
            <w:proofErr w:type="spellEnd"/>
          </w:p>
        </w:tc>
      </w:tr>
    </w:tbl>
    <w:p w:rsidR="00B76B8F" w:rsidRDefault="00D92929">
      <w:pPr>
        <w:pStyle w:val="Zhlav"/>
        <w:tabs>
          <w:tab w:val="clear" w:pos="4536"/>
          <w:tab w:val="clear" w:pos="9072"/>
        </w:tabs>
        <w:spacing w:after="120" w:line="240" w:lineRule="auto"/>
        <w:rPr>
          <w:rFonts w:ascii="Arial" w:hAnsi="Arial" w:cs="Arial"/>
          <w:spacing w:val="0"/>
        </w:rPr>
      </w:pPr>
      <w:r>
        <w:rPr>
          <w:rFonts w:ascii="Arial" w:hAnsi="Arial" w:cs="Arial"/>
          <w:spacing w:val="0"/>
        </w:rPr>
        <w:t>(dále jen „společnost ALTRON“ nebo „</w:t>
      </w:r>
      <w:r>
        <w:rPr>
          <w:rFonts w:ascii="Arial" w:hAnsi="Arial" w:cs="Arial"/>
          <w:b/>
          <w:spacing w:val="0"/>
        </w:rPr>
        <w:t>zhotovitel</w:t>
      </w:r>
      <w:r>
        <w:rPr>
          <w:rFonts w:ascii="Arial" w:hAnsi="Arial" w:cs="Arial"/>
          <w:spacing w:val="0"/>
        </w:rPr>
        <w:t>“)</w:t>
      </w:r>
    </w:p>
    <w:p w:rsidR="00B76B8F" w:rsidRDefault="00D92929">
      <w:pPr>
        <w:pStyle w:val="Zhlav"/>
        <w:tabs>
          <w:tab w:val="clear" w:pos="4536"/>
          <w:tab w:val="clear" w:pos="9072"/>
        </w:tabs>
        <w:spacing w:after="120" w:line="240" w:lineRule="auto"/>
        <w:rPr>
          <w:rFonts w:ascii="Arial" w:hAnsi="Arial" w:cs="Arial"/>
          <w:spacing w:val="0"/>
        </w:rPr>
      </w:pPr>
      <w:r>
        <w:rPr>
          <w:rFonts w:ascii="Arial" w:hAnsi="Arial" w:cs="Arial"/>
          <w:spacing w:val="0"/>
        </w:rPr>
        <w:t>a</w:t>
      </w:r>
    </w:p>
    <w:tbl>
      <w:tblPr>
        <w:tblW w:w="9720" w:type="dxa"/>
        <w:tblInd w:w="70" w:type="dxa"/>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3968"/>
        <w:gridCol w:w="5752"/>
      </w:tblGrid>
      <w:tr w:rsidR="00B76B8F">
        <w:trPr>
          <w:trHeight w:val="284"/>
        </w:trPr>
        <w:tc>
          <w:tcPr>
            <w:tcW w:w="3968" w:type="dxa"/>
            <w:tcBorders>
              <w:top w:val="single" w:sz="4" w:space="0" w:color="000000"/>
              <w:bottom w:val="single" w:sz="4" w:space="0" w:color="000000"/>
            </w:tcBorders>
            <w:shd w:val="clear" w:color="auto" w:fill="auto"/>
          </w:tcPr>
          <w:p w:rsidR="00B76B8F" w:rsidRDefault="00D92929">
            <w:pPr>
              <w:spacing w:before="120" w:after="120"/>
              <w:jc w:val="right"/>
              <w:rPr>
                <w:rFonts w:ascii="Arial" w:hAnsi="Arial" w:cs="Arial"/>
                <w:b/>
                <w:bCs/>
                <w:spacing w:val="24"/>
                <w:sz w:val="18"/>
                <w:szCs w:val="20"/>
              </w:rPr>
            </w:pPr>
            <w:r>
              <w:rPr>
                <w:rFonts w:ascii="Arial" w:hAnsi="Arial" w:cs="Arial"/>
                <w:b/>
                <w:bCs/>
                <w:caps/>
                <w:spacing w:val="24"/>
                <w:sz w:val="18"/>
                <w:szCs w:val="20"/>
              </w:rPr>
              <w:t>objednatelem</w:t>
            </w:r>
            <w:r>
              <w:rPr>
                <w:rFonts w:ascii="Arial" w:hAnsi="Arial" w:cs="Arial"/>
                <w:b/>
                <w:bCs/>
                <w:spacing w:val="24"/>
                <w:sz w:val="18"/>
                <w:szCs w:val="20"/>
              </w:rPr>
              <w:t>:</w:t>
            </w:r>
          </w:p>
        </w:tc>
        <w:tc>
          <w:tcPr>
            <w:tcW w:w="5751" w:type="dxa"/>
            <w:tcBorders>
              <w:top w:val="single" w:sz="4" w:space="0" w:color="000000"/>
              <w:bottom w:val="single" w:sz="4" w:space="0" w:color="000000"/>
            </w:tcBorders>
            <w:shd w:val="clear" w:color="auto" w:fill="auto"/>
          </w:tcPr>
          <w:p w:rsidR="00B76B8F" w:rsidRDefault="009118E7">
            <w:pPr>
              <w:pStyle w:val="Zhlav"/>
              <w:tabs>
                <w:tab w:val="clear" w:pos="4536"/>
                <w:tab w:val="clear" w:pos="9072"/>
              </w:tabs>
              <w:spacing w:before="120" w:after="120" w:line="240" w:lineRule="auto"/>
            </w:pPr>
            <w:r>
              <w:t xml:space="preserve"> </w:t>
            </w:r>
          </w:p>
        </w:tc>
      </w:tr>
      <w:tr w:rsidR="00B76B8F">
        <w:trPr>
          <w:trHeight w:val="284"/>
        </w:trPr>
        <w:tc>
          <w:tcPr>
            <w:tcW w:w="3968" w:type="dxa"/>
            <w:tcBorders>
              <w:top w:val="single" w:sz="4"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11" w:name="_Toc205696829"/>
            <w:r>
              <w:rPr>
                <w:rFonts w:ascii="Arial" w:hAnsi="Arial" w:cs="Arial"/>
                <w:b w:val="0"/>
                <w:caps/>
                <w:sz w:val="18"/>
              </w:rPr>
              <w:t xml:space="preserve">obchodní </w:t>
            </w:r>
            <w:r>
              <w:rPr>
                <w:rFonts w:ascii="Arial" w:hAnsi="Arial" w:cs="Arial"/>
                <w:b w:val="0"/>
                <w:sz w:val="18"/>
              </w:rPr>
              <w:t>FIRMA</w:t>
            </w:r>
            <w:bookmarkEnd w:id="11"/>
          </w:p>
        </w:tc>
        <w:tc>
          <w:tcPr>
            <w:tcW w:w="5751" w:type="dxa"/>
            <w:tcBorders>
              <w:top w:val="single" w:sz="4" w:space="0" w:color="000000"/>
              <w:bottom w:val="dashed" w:sz="2" w:space="0" w:color="000000"/>
            </w:tcBorders>
            <w:shd w:val="clear" w:color="auto" w:fill="auto"/>
          </w:tcPr>
          <w:p w:rsidR="00B76B8F" w:rsidRDefault="00D00DAD">
            <w:pPr>
              <w:pStyle w:val="Zhlav"/>
              <w:tabs>
                <w:tab w:val="clear" w:pos="4536"/>
                <w:tab w:val="clear" w:pos="9072"/>
              </w:tabs>
              <w:spacing w:before="120" w:after="120" w:line="240" w:lineRule="auto"/>
              <w:rPr>
                <w:rFonts w:ascii="Arial" w:hAnsi="Arial" w:cs="Arial"/>
                <w:spacing w:val="0"/>
                <w:sz w:val="18"/>
              </w:rPr>
            </w:pPr>
            <w:r>
              <w:rPr>
                <w:rFonts w:ascii="Arial" w:hAnsi="Arial" w:cs="Arial"/>
                <w:spacing w:val="0"/>
                <w:sz w:val="18"/>
              </w:rPr>
              <w:t>Nemocnice Jablonec nad Nisou, p. o.</w:t>
            </w:r>
          </w:p>
        </w:tc>
      </w:tr>
      <w:tr w:rsidR="00B76B8F">
        <w:trPr>
          <w:trHeight w:val="284"/>
        </w:trPr>
        <w:tc>
          <w:tcPr>
            <w:tcW w:w="3968" w:type="dxa"/>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12" w:name="_Toc205696830"/>
            <w:r>
              <w:rPr>
                <w:rFonts w:ascii="Arial" w:hAnsi="Arial" w:cs="Arial"/>
                <w:b w:val="0"/>
                <w:sz w:val="18"/>
              </w:rPr>
              <w:t>SÍDLO NA ADRESE</w:t>
            </w:r>
            <w:bookmarkEnd w:id="12"/>
          </w:p>
        </w:tc>
        <w:tc>
          <w:tcPr>
            <w:tcW w:w="5751" w:type="dxa"/>
            <w:tcBorders>
              <w:top w:val="dashed" w:sz="2" w:space="0" w:color="000000"/>
              <w:bottom w:val="dashed" w:sz="2" w:space="0" w:color="000000"/>
            </w:tcBorders>
            <w:shd w:val="clear" w:color="auto" w:fill="auto"/>
          </w:tcPr>
          <w:p w:rsidR="00B76B8F" w:rsidRDefault="00D00DAD">
            <w:pPr>
              <w:pStyle w:val="Zhlav"/>
              <w:tabs>
                <w:tab w:val="clear" w:pos="4536"/>
                <w:tab w:val="clear" w:pos="9072"/>
              </w:tabs>
              <w:spacing w:before="120" w:after="120" w:line="240" w:lineRule="auto"/>
              <w:rPr>
                <w:rFonts w:ascii="Arial" w:hAnsi="Arial" w:cs="Arial"/>
                <w:spacing w:val="0"/>
                <w:sz w:val="18"/>
              </w:rPr>
            </w:pPr>
            <w:r>
              <w:rPr>
                <w:rFonts w:ascii="Arial" w:hAnsi="Arial" w:cs="Arial"/>
                <w:spacing w:val="0"/>
                <w:sz w:val="18"/>
              </w:rPr>
              <w:t>Nemocniční 4446/15</w:t>
            </w:r>
            <w:r w:rsidR="00233ABC">
              <w:rPr>
                <w:rFonts w:ascii="Arial" w:hAnsi="Arial" w:cs="Arial"/>
                <w:spacing w:val="0"/>
                <w:sz w:val="18"/>
              </w:rPr>
              <w:t xml:space="preserve">, </w:t>
            </w:r>
            <w:r w:rsidR="00233ABC" w:rsidRPr="00233ABC">
              <w:rPr>
                <w:rFonts w:ascii="Arial" w:hAnsi="Arial" w:cs="Arial"/>
                <w:spacing w:val="0"/>
                <w:sz w:val="18"/>
              </w:rPr>
              <w:t>466 01 Jablonec nad Nisou</w:t>
            </w:r>
          </w:p>
        </w:tc>
      </w:tr>
      <w:tr w:rsidR="00B76B8F">
        <w:trPr>
          <w:trHeight w:val="284"/>
        </w:trPr>
        <w:tc>
          <w:tcPr>
            <w:tcW w:w="3968" w:type="dxa"/>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13" w:name="_Toc205696831"/>
            <w:r>
              <w:rPr>
                <w:rFonts w:ascii="Arial" w:hAnsi="Arial" w:cs="Arial"/>
                <w:b w:val="0"/>
                <w:sz w:val="18"/>
              </w:rPr>
              <w:t>ADRESA/EMAIL PRO FAKTURACI</w:t>
            </w:r>
            <w:bookmarkEnd w:id="13"/>
          </w:p>
        </w:tc>
        <w:tc>
          <w:tcPr>
            <w:tcW w:w="5751" w:type="dxa"/>
            <w:tcBorders>
              <w:top w:val="dashed" w:sz="2" w:space="0" w:color="000000"/>
              <w:bottom w:val="dashed" w:sz="2" w:space="0" w:color="000000"/>
            </w:tcBorders>
            <w:shd w:val="clear" w:color="auto" w:fill="auto"/>
          </w:tcPr>
          <w:p w:rsidR="00B76B8F" w:rsidRDefault="00FB7739">
            <w:pPr>
              <w:pStyle w:val="Zhlav"/>
              <w:tabs>
                <w:tab w:val="clear" w:pos="4536"/>
                <w:tab w:val="clear" w:pos="9072"/>
              </w:tabs>
              <w:spacing w:before="120" w:after="120" w:line="240" w:lineRule="auto"/>
              <w:rPr>
                <w:rFonts w:ascii="Arial" w:hAnsi="Arial" w:cs="Arial"/>
                <w:spacing w:val="0"/>
                <w:sz w:val="18"/>
              </w:rPr>
            </w:pPr>
            <w:r>
              <w:rPr>
                <w:rFonts w:ascii="Arial" w:hAnsi="Arial" w:cs="Arial"/>
                <w:spacing w:val="0"/>
                <w:sz w:val="18"/>
              </w:rPr>
              <w:t>xxxxxxxxxxxxxxxxxxxxxx</w:t>
            </w:r>
            <w:bookmarkStart w:id="14" w:name="_GoBack"/>
            <w:bookmarkEnd w:id="14"/>
          </w:p>
        </w:tc>
      </w:tr>
      <w:tr w:rsidR="00B76B8F">
        <w:trPr>
          <w:trHeight w:val="284"/>
        </w:trPr>
        <w:tc>
          <w:tcPr>
            <w:tcW w:w="3968" w:type="dxa"/>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15" w:name="_Toc205696832"/>
            <w:r>
              <w:rPr>
                <w:rFonts w:ascii="Arial" w:hAnsi="Arial" w:cs="Arial"/>
                <w:b w:val="0"/>
                <w:sz w:val="18"/>
              </w:rPr>
              <w:t>IČ</w:t>
            </w:r>
            <w:bookmarkEnd w:id="15"/>
          </w:p>
        </w:tc>
        <w:tc>
          <w:tcPr>
            <w:tcW w:w="5751" w:type="dxa"/>
            <w:tcBorders>
              <w:top w:val="dashed" w:sz="2" w:space="0" w:color="000000"/>
              <w:bottom w:val="dashed" w:sz="2" w:space="0" w:color="000000"/>
            </w:tcBorders>
            <w:shd w:val="clear" w:color="auto" w:fill="auto"/>
          </w:tcPr>
          <w:p w:rsidR="00B76B8F" w:rsidRDefault="00D00DAD">
            <w:pPr>
              <w:pStyle w:val="Zhlav"/>
              <w:tabs>
                <w:tab w:val="clear" w:pos="4536"/>
                <w:tab w:val="clear" w:pos="9072"/>
              </w:tabs>
              <w:spacing w:before="120" w:after="120" w:line="240" w:lineRule="auto"/>
              <w:rPr>
                <w:rFonts w:ascii="Arial" w:hAnsi="Arial" w:cs="Arial"/>
                <w:spacing w:val="0"/>
                <w:sz w:val="18"/>
              </w:rPr>
            </w:pPr>
            <w:r>
              <w:rPr>
                <w:rFonts w:ascii="Arial" w:hAnsi="Arial" w:cs="Arial"/>
                <w:spacing w:val="0"/>
                <w:sz w:val="18"/>
              </w:rPr>
              <w:t>00829838</w:t>
            </w:r>
          </w:p>
        </w:tc>
      </w:tr>
      <w:tr w:rsidR="00B76B8F">
        <w:trPr>
          <w:trHeight w:val="284"/>
        </w:trPr>
        <w:tc>
          <w:tcPr>
            <w:tcW w:w="3968" w:type="dxa"/>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r>
              <w:rPr>
                <w:rFonts w:ascii="Arial" w:hAnsi="Arial" w:cs="Arial"/>
                <w:b w:val="0"/>
                <w:sz w:val="18"/>
              </w:rPr>
              <w:t>DIČ pro DPH</w:t>
            </w:r>
          </w:p>
        </w:tc>
        <w:tc>
          <w:tcPr>
            <w:tcW w:w="5751" w:type="dxa"/>
            <w:tcBorders>
              <w:top w:val="dashed" w:sz="2" w:space="0" w:color="000000"/>
              <w:bottom w:val="dashed" w:sz="2" w:space="0" w:color="000000"/>
            </w:tcBorders>
            <w:shd w:val="clear" w:color="auto" w:fill="auto"/>
          </w:tcPr>
          <w:p w:rsidR="00B76B8F" w:rsidRDefault="00D00DAD">
            <w:pPr>
              <w:pStyle w:val="Zhlav"/>
              <w:tabs>
                <w:tab w:val="clear" w:pos="4536"/>
                <w:tab w:val="clear" w:pos="9072"/>
              </w:tabs>
              <w:spacing w:before="120" w:after="120" w:line="240" w:lineRule="auto"/>
              <w:rPr>
                <w:rFonts w:ascii="Arial" w:hAnsi="Arial" w:cs="Arial"/>
                <w:spacing w:val="0"/>
                <w:sz w:val="18"/>
              </w:rPr>
            </w:pPr>
            <w:r>
              <w:rPr>
                <w:rFonts w:ascii="Arial" w:hAnsi="Arial" w:cs="Arial"/>
                <w:spacing w:val="0"/>
                <w:sz w:val="18"/>
              </w:rPr>
              <w:t>CZ00829838</w:t>
            </w:r>
          </w:p>
        </w:tc>
      </w:tr>
      <w:tr w:rsidR="00B76B8F">
        <w:trPr>
          <w:trHeight w:val="284"/>
        </w:trPr>
        <w:tc>
          <w:tcPr>
            <w:tcW w:w="3968" w:type="dxa"/>
            <w:tcBorders>
              <w:top w:val="dashed" w:sz="2" w:space="0" w:color="000000"/>
              <w:bottom w:val="dashed" w:sz="2" w:space="0" w:color="000000"/>
            </w:tcBorders>
            <w:shd w:val="clear" w:color="auto" w:fill="auto"/>
          </w:tcPr>
          <w:p w:rsidR="00B76B8F" w:rsidRPr="000D46AB" w:rsidRDefault="00D92929">
            <w:pPr>
              <w:pStyle w:val="Nadpis7"/>
              <w:spacing w:before="120" w:after="120" w:line="240" w:lineRule="auto"/>
              <w:rPr>
                <w:rFonts w:ascii="Arial" w:hAnsi="Arial" w:cs="Arial"/>
                <w:b w:val="0"/>
                <w:sz w:val="18"/>
              </w:rPr>
            </w:pPr>
            <w:bookmarkStart w:id="16" w:name="_Toc205696833"/>
            <w:r w:rsidRPr="000D46AB">
              <w:rPr>
                <w:rFonts w:ascii="Arial" w:hAnsi="Arial" w:cs="Arial"/>
                <w:b w:val="0"/>
                <w:sz w:val="18"/>
              </w:rPr>
              <w:t>DIČ</w:t>
            </w:r>
            <w:bookmarkEnd w:id="16"/>
            <w:r w:rsidRPr="000D46AB">
              <w:rPr>
                <w:rFonts w:ascii="Arial" w:hAnsi="Arial" w:cs="Arial"/>
                <w:b w:val="0"/>
                <w:sz w:val="18"/>
              </w:rPr>
              <w:t xml:space="preserve"> pro ostatní daně</w:t>
            </w:r>
          </w:p>
        </w:tc>
        <w:tc>
          <w:tcPr>
            <w:tcW w:w="5751" w:type="dxa"/>
            <w:tcBorders>
              <w:top w:val="dashed" w:sz="2" w:space="0" w:color="000000"/>
              <w:bottom w:val="dashed" w:sz="2" w:space="0" w:color="000000"/>
            </w:tcBorders>
            <w:shd w:val="clear" w:color="auto" w:fill="auto"/>
          </w:tcPr>
          <w:p w:rsidR="00B76B8F" w:rsidRPr="000D46AB" w:rsidRDefault="000D46AB">
            <w:pPr>
              <w:pStyle w:val="Zhlav"/>
              <w:tabs>
                <w:tab w:val="clear" w:pos="4536"/>
                <w:tab w:val="clear" w:pos="9072"/>
              </w:tabs>
              <w:spacing w:before="120" w:after="120" w:line="240" w:lineRule="auto"/>
              <w:rPr>
                <w:rFonts w:ascii="Arial" w:hAnsi="Arial" w:cs="Arial"/>
                <w:spacing w:val="0"/>
                <w:sz w:val="18"/>
              </w:rPr>
            </w:pPr>
            <w:r w:rsidRPr="000D46AB">
              <w:rPr>
                <w:rFonts w:ascii="Arial" w:hAnsi="Arial" w:cs="Arial"/>
                <w:spacing w:val="0"/>
                <w:sz w:val="18"/>
              </w:rPr>
              <w:t xml:space="preserve"> X</w:t>
            </w:r>
          </w:p>
        </w:tc>
      </w:tr>
      <w:tr w:rsidR="00B76B8F">
        <w:trPr>
          <w:trHeight w:val="284"/>
        </w:trPr>
        <w:tc>
          <w:tcPr>
            <w:tcW w:w="3968" w:type="dxa"/>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17" w:name="_Toc205696834"/>
            <w:r>
              <w:rPr>
                <w:rFonts w:ascii="Arial" w:hAnsi="Arial" w:cs="Arial"/>
                <w:b w:val="0"/>
                <w:sz w:val="18"/>
              </w:rPr>
              <w:t>ZÁPIS V OBCH. REJSTŘÍKU</w:t>
            </w:r>
            <w:bookmarkEnd w:id="17"/>
          </w:p>
        </w:tc>
        <w:tc>
          <w:tcPr>
            <w:tcW w:w="5751" w:type="dxa"/>
            <w:tcBorders>
              <w:top w:val="dashed" w:sz="2" w:space="0" w:color="000000"/>
              <w:bottom w:val="dashed" w:sz="2" w:space="0" w:color="000000"/>
            </w:tcBorders>
            <w:shd w:val="clear" w:color="auto" w:fill="auto"/>
          </w:tcPr>
          <w:p w:rsidR="00B76B8F" w:rsidRDefault="00233ABC">
            <w:pPr>
              <w:pStyle w:val="Zhlav"/>
              <w:tabs>
                <w:tab w:val="clear" w:pos="4536"/>
                <w:tab w:val="clear" w:pos="9072"/>
              </w:tabs>
              <w:spacing w:before="120" w:after="120" w:line="240" w:lineRule="auto"/>
              <w:rPr>
                <w:rFonts w:ascii="Arial" w:hAnsi="Arial" w:cs="Arial"/>
                <w:spacing w:val="0"/>
                <w:sz w:val="18"/>
              </w:rPr>
            </w:pPr>
            <w:proofErr w:type="gramStart"/>
            <w:r w:rsidRPr="00233ABC">
              <w:rPr>
                <w:rFonts w:ascii="Arial" w:hAnsi="Arial" w:cs="Arial"/>
                <w:spacing w:val="0"/>
                <w:sz w:val="18"/>
              </w:rPr>
              <w:t>vedeném</w:t>
            </w:r>
            <w:proofErr w:type="gramEnd"/>
            <w:r w:rsidRPr="00233ABC">
              <w:rPr>
                <w:rFonts w:ascii="Arial" w:hAnsi="Arial" w:cs="Arial"/>
                <w:spacing w:val="0"/>
                <w:sz w:val="18"/>
              </w:rPr>
              <w:t xml:space="preserve"> u Krajského soudu v Ústí nad Labem, odd. </w:t>
            </w:r>
            <w:proofErr w:type="spellStart"/>
            <w:r w:rsidRPr="00233ABC">
              <w:rPr>
                <w:rFonts w:ascii="Arial" w:hAnsi="Arial" w:cs="Arial"/>
                <w:spacing w:val="0"/>
                <w:sz w:val="18"/>
              </w:rPr>
              <w:t>Pr</w:t>
            </w:r>
            <w:proofErr w:type="spellEnd"/>
            <w:r w:rsidRPr="00233ABC">
              <w:rPr>
                <w:rFonts w:ascii="Arial" w:hAnsi="Arial" w:cs="Arial"/>
                <w:spacing w:val="0"/>
                <w:sz w:val="18"/>
              </w:rPr>
              <w:t xml:space="preserve">, vložka </w:t>
            </w:r>
            <w:proofErr w:type="gramStart"/>
            <w:r w:rsidRPr="00233ABC">
              <w:rPr>
                <w:rFonts w:ascii="Arial" w:hAnsi="Arial" w:cs="Arial"/>
                <w:spacing w:val="0"/>
                <w:sz w:val="18"/>
              </w:rPr>
              <w:t>č.107</w:t>
            </w:r>
            <w:proofErr w:type="gramEnd"/>
            <w:r w:rsidR="00E3239B">
              <w:rPr>
                <w:rFonts w:ascii="Arial" w:hAnsi="Arial" w:cs="Arial"/>
                <w:spacing w:val="0"/>
                <w:sz w:val="18"/>
              </w:rPr>
              <w:t xml:space="preserve"> </w:t>
            </w:r>
          </w:p>
        </w:tc>
      </w:tr>
      <w:tr w:rsidR="00B76B8F">
        <w:trPr>
          <w:trHeight w:val="284"/>
        </w:trPr>
        <w:tc>
          <w:tcPr>
            <w:tcW w:w="3968" w:type="dxa"/>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18" w:name="_Toc205696835"/>
            <w:r>
              <w:rPr>
                <w:rFonts w:ascii="Arial" w:hAnsi="Arial" w:cs="Arial"/>
                <w:b w:val="0"/>
                <w:sz w:val="18"/>
              </w:rPr>
              <w:t>STATUTÁRNÍ ZÁSTUPCE</w:t>
            </w:r>
            <w:bookmarkEnd w:id="18"/>
          </w:p>
        </w:tc>
        <w:tc>
          <w:tcPr>
            <w:tcW w:w="5751" w:type="dxa"/>
            <w:tcBorders>
              <w:top w:val="dashed" w:sz="2" w:space="0" w:color="000000"/>
              <w:bottom w:val="dashed" w:sz="2" w:space="0" w:color="000000"/>
            </w:tcBorders>
            <w:shd w:val="clear" w:color="auto" w:fill="auto"/>
          </w:tcPr>
          <w:p w:rsidR="00B76B8F" w:rsidRDefault="00E3239B">
            <w:pPr>
              <w:pStyle w:val="Zhlav"/>
              <w:tabs>
                <w:tab w:val="clear" w:pos="4536"/>
                <w:tab w:val="clear" w:pos="9072"/>
              </w:tabs>
              <w:spacing w:before="120" w:after="120" w:line="240" w:lineRule="auto"/>
              <w:rPr>
                <w:rFonts w:ascii="Arial" w:hAnsi="Arial" w:cs="Arial"/>
                <w:spacing w:val="0"/>
                <w:sz w:val="18"/>
              </w:rPr>
            </w:pPr>
            <w:bookmarkStart w:id="19" w:name="_Hlk55558738"/>
            <w:r w:rsidRPr="00E3239B">
              <w:rPr>
                <w:rFonts w:ascii="Arial" w:hAnsi="Arial" w:cs="Arial"/>
                <w:spacing w:val="0"/>
                <w:sz w:val="18"/>
              </w:rPr>
              <w:t>MUDr. Vít Němeček, MBA</w:t>
            </w:r>
            <w:r>
              <w:rPr>
                <w:rFonts w:ascii="Arial" w:hAnsi="Arial" w:cs="Arial"/>
                <w:spacing w:val="0"/>
                <w:sz w:val="18"/>
              </w:rPr>
              <w:t xml:space="preserve"> </w:t>
            </w:r>
            <w:bookmarkEnd w:id="19"/>
          </w:p>
        </w:tc>
      </w:tr>
      <w:tr w:rsidR="00B76B8F">
        <w:trPr>
          <w:trHeight w:val="284"/>
        </w:trPr>
        <w:tc>
          <w:tcPr>
            <w:tcW w:w="3968" w:type="dxa"/>
            <w:tcBorders>
              <w:top w:val="dashed" w:sz="2" w:space="0" w:color="000000"/>
              <w:bottom w:val="dashed" w:sz="2" w:space="0" w:color="000000"/>
            </w:tcBorders>
            <w:shd w:val="clear" w:color="auto" w:fill="auto"/>
          </w:tcPr>
          <w:p w:rsidR="00B76B8F" w:rsidRDefault="00D92929">
            <w:pPr>
              <w:pStyle w:val="Nadpis7"/>
              <w:spacing w:before="120" w:after="120" w:line="240" w:lineRule="auto"/>
              <w:rPr>
                <w:rFonts w:ascii="Arial" w:hAnsi="Arial" w:cs="Arial"/>
                <w:b w:val="0"/>
                <w:sz w:val="18"/>
              </w:rPr>
            </w:pPr>
            <w:r>
              <w:rPr>
                <w:rFonts w:ascii="Arial" w:hAnsi="Arial" w:cs="Arial"/>
                <w:b w:val="0"/>
                <w:sz w:val="18"/>
              </w:rPr>
              <w:t>FUNKCE</w:t>
            </w:r>
          </w:p>
        </w:tc>
        <w:tc>
          <w:tcPr>
            <w:tcW w:w="5751" w:type="dxa"/>
            <w:tcBorders>
              <w:top w:val="dashed" w:sz="2" w:space="0" w:color="000000"/>
              <w:bottom w:val="dashed" w:sz="2" w:space="0" w:color="000000"/>
            </w:tcBorders>
            <w:shd w:val="clear" w:color="auto" w:fill="auto"/>
          </w:tcPr>
          <w:p w:rsidR="00B76B8F" w:rsidRDefault="00E3239B">
            <w:pPr>
              <w:pStyle w:val="Zhlav"/>
              <w:tabs>
                <w:tab w:val="clear" w:pos="4536"/>
                <w:tab w:val="clear" w:pos="9072"/>
              </w:tabs>
              <w:spacing w:before="120" w:after="120" w:line="240" w:lineRule="auto"/>
              <w:rPr>
                <w:rFonts w:ascii="Arial" w:hAnsi="Arial" w:cs="Arial"/>
                <w:spacing w:val="0"/>
                <w:sz w:val="18"/>
              </w:rPr>
            </w:pPr>
            <w:r w:rsidRPr="009118E7">
              <w:rPr>
                <w:rFonts w:ascii="Arial" w:hAnsi="Arial" w:cs="Arial"/>
                <w:spacing w:val="0"/>
                <w:sz w:val="18"/>
              </w:rPr>
              <w:t>ředitel</w:t>
            </w:r>
          </w:p>
        </w:tc>
      </w:tr>
      <w:tr w:rsidR="00B76B8F">
        <w:trPr>
          <w:trHeight w:val="284"/>
        </w:trPr>
        <w:tc>
          <w:tcPr>
            <w:tcW w:w="3968" w:type="dxa"/>
            <w:tcBorders>
              <w:top w:val="dashed" w:sz="2" w:space="0" w:color="000000"/>
              <w:bottom w:val="single" w:sz="4" w:space="0" w:color="000000"/>
            </w:tcBorders>
            <w:shd w:val="clear" w:color="auto" w:fill="auto"/>
          </w:tcPr>
          <w:p w:rsidR="00B76B8F" w:rsidRDefault="00D92929">
            <w:pPr>
              <w:pStyle w:val="Nadpis7"/>
              <w:spacing w:before="120" w:after="120" w:line="240" w:lineRule="auto"/>
              <w:rPr>
                <w:rFonts w:ascii="Arial" w:hAnsi="Arial" w:cs="Arial"/>
                <w:b w:val="0"/>
                <w:sz w:val="18"/>
              </w:rPr>
            </w:pPr>
            <w:bookmarkStart w:id="20" w:name="_Toc205696837"/>
            <w:r>
              <w:rPr>
                <w:rFonts w:ascii="Arial" w:hAnsi="Arial" w:cs="Arial"/>
                <w:b w:val="0"/>
                <w:sz w:val="18"/>
              </w:rPr>
              <w:t>BANKOVNÍ SPOJENÍ</w:t>
            </w:r>
            <w:bookmarkEnd w:id="20"/>
          </w:p>
        </w:tc>
        <w:tc>
          <w:tcPr>
            <w:tcW w:w="5751" w:type="dxa"/>
            <w:tcBorders>
              <w:top w:val="dashed" w:sz="2" w:space="0" w:color="000000"/>
              <w:bottom w:val="single" w:sz="4" w:space="0" w:color="000000"/>
            </w:tcBorders>
            <w:shd w:val="clear" w:color="auto" w:fill="auto"/>
          </w:tcPr>
          <w:p w:rsidR="00B76B8F" w:rsidRDefault="0062388F">
            <w:pPr>
              <w:pStyle w:val="Zhlav"/>
              <w:tabs>
                <w:tab w:val="clear" w:pos="4536"/>
                <w:tab w:val="clear" w:pos="9072"/>
              </w:tabs>
              <w:spacing w:before="120" w:after="120" w:line="240" w:lineRule="auto"/>
              <w:rPr>
                <w:rFonts w:ascii="Arial" w:hAnsi="Arial" w:cs="Arial"/>
                <w:spacing w:val="0"/>
                <w:sz w:val="18"/>
              </w:rPr>
            </w:pPr>
            <w:proofErr w:type="spellStart"/>
            <w:r>
              <w:rPr>
                <w:rFonts w:ascii="Arial" w:hAnsi="Arial" w:cs="Arial"/>
                <w:spacing w:val="0"/>
                <w:sz w:val="18"/>
              </w:rPr>
              <w:t>xxxxxxxxxxxxxxxxxxxxxxxxxxxxxxxx</w:t>
            </w:r>
            <w:proofErr w:type="spellEnd"/>
            <w:r w:rsidR="00567B46">
              <w:rPr>
                <w:rFonts w:ascii="Arial" w:hAnsi="Arial" w:cs="Arial"/>
                <w:spacing w:val="0"/>
                <w:sz w:val="18"/>
              </w:rPr>
              <w:t xml:space="preserve"> </w:t>
            </w:r>
          </w:p>
        </w:tc>
      </w:tr>
    </w:tbl>
    <w:p w:rsidR="00B76B8F" w:rsidRDefault="00D92929">
      <w:pPr>
        <w:spacing w:after="120"/>
        <w:rPr>
          <w:rFonts w:ascii="Arial" w:hAnsi="Arial" w:cs="Arial"/>
          <w:sz w:val="20"/>
          <w:szCs w:val="20"/>
        </w:rPr>
      </w:pPr>
      <w:r>
        <w:rPr>
          <w:rFonts w:ascii="Arial" w:hAnsi="Arial" w:cs="Arial"/>
          <w:sz w:val="20"/>
          <w:szCs w:val="20"/>
        </w:rPr>
        <w:t xml:space="preserve"> (dále jen „</w:t>
      </w:r>
      <w:r>
        <w:rPr>
          <w:rFonts w:ascii="Arial" w:hAnsi="Arial" w:cs="Arial"/>
          <w:b/>
          <w:sz w:val="20"/>
          <w:szCs w:val="20"/>
        </w:rPr>
        <w:t>objednatel</w:t>
      </w:r>
      <w:r>
        <w:rPr>
          <w:rFonts w:ascii="Arial" w:hAnsi="Arial" w:cs="Arial"/>
          <w:sz w:val="20"/>
          <w:szCs w:val="20"/>
        </w:rPr>
        <w:t>“)</w:t>
      </w:r>
    </w:p>
    <w:p w:rsidR="00B76B8F" w:rsidRDefault="00D92929">
      <w:pPr>
        <w:spacing w:after="120"/>
        <w:rPr>
          <w:rFonts w:ascii="Arial" w:hAnsi="Arial" w:cs="Arial"/>
          <w:sz w:val="20"/>
          <w:szCs w:val="20"/>
        </w:rPr>
      </w:pPr>
      <w:r>
        <w:rPr>
          <w:rFonts w:ascii="Arial" w:hAnsi="Arial" w:cs="Arial"/>
          <w:sz w:val="20"/>
          <w:szCs w:val="20"/>
        </w:rPr>
        <w:t>(společně dále též jen „</w:t>
      </w:r>
      <w:r>
        <w:rPr>
          <w:rFonts w:ascii="Arial" w:hAnsi="Arial" w:cs="Arial"/>
          <w:b/>
          <w:sz w:val="20"/>
          <w:szCs w:val="20"/>
        </w:rPr>
        <w:t>účastníci</w:t>
      </w:r>
      <w:r>
        <w:rPr>
          <w:rFonts w:ascii="Arial" w:hAnsi="Arial" w:cs="Arial"/>
          <w:sz w:val="20"/>
          <w:szCs w:val="20"/>
        </w:rPr>
        <w:t xml:space="preserve">“, resp. </w:t>
      </w:r>
      <w:r>
        <w:rPr>
          <w:rFonts w:ascii="Arial" w:hAnsi="Arial" w:cs="Arial"/>
          <w:b/>
          <w:sz w:val="20"/>
          <w:szCs w:val="20"/>
        </w:rPr>
        <w:t>smluvní strany</w:t>
      </w:r>
      <w:r>
        <w:rPr>
          <w:rFonts w:ascii="Arial" w:hAnsi="Arial" w:cs="Arial"/>
          <w:sz w:val="20"/>
          <w:szCs w:val="20"/>
        </w:rPr>
        <w:t>)</w:t>
      </w:r>
      <w:r>
        <w:br w:type="page"/>
      </w:r>
    </w:p>
    <w:p w:rsidR="00B76B8F" w:rsidRDefault="00D92929">
      <w:pPr>
        <w:keepNext/>
        <w:spacing w:before="360" w:after="120"/>
        <w:jc w:val="both"/>
        <w:rPr>
          <w:rFonts w:ascii="Arial" w:hAnsi="Arial" w:cs="Arial"/>
          <w:b/>
          <w:sz w:val="20"/>
          <w:szCs w:val="20"/>
        </w:rPr>
      </w:pPr>
      <w:r>
        <w:rPr>
          <w:rFonts w:ascii="Arial" w:hAnsi="Arial" w:cs="Arial"/>
          <w:b/>
          <w:sz w:val="20"/>
          <w:szCs w:val="20"/>
        </w:rPr>
        <w:lastRenderedPageBreak/>
        <w:t>OBSAH:</w:t>
      </w:r>
    </w:p>
    <w:p w:rsidR="00B76B8F" w:rsidRDefault="00B76B8F">
      <w:pPr>
        <w:keepNext/>
        <w:jc w:val="both"/>
      </w:pPr>
    </w:p>
    <w:bookmarkStart w:id="21" w:name="_Hlk55807609"/>
    <w:p w:rsidR="00B76B8F" w:rsidRPr="00B5334E" w:rsidRDefault="00D92929">
      <w:pPr>
        <w:pStyle w:val="Obsah1"/>
        <w:rPr>
          <w:rFonts w:ascii="Arial" w:eastAsiaTheme="minorEastAsia" w:hAnsi="Arial" w:cs="Arial"/>
          <w:sz w:val="22"/>
          <w:szCs w:val="22"/>
        </w:rPr>
      </w:pPr>
      <w:r w:rsidRPr="00B5334E">
        <w:rPr>
          <w:sz w:val="22"/>
          <w:szCs w:val="22"/>
        </w:rPr>
        <w:fldChar w:fldCharType="begin"/>
      </w:r>
      <w:r w:rsidRPr="00B5334E">
        <w:rPr>
          <w:rStyle w:val="IndexLink"/>
          <w:rFonts w:ascii="Arial" w:hAnsi="Arial" w:cs="Arial"/>
          <w:webHidden/>
          <w:sz w:val="22"/>
          <w:szCs w:val="22"/>
        </w:rPr>
        <w:instrText>TOC \z \h</w:instrText>
      </w:r>
      <w:r w:rsidRPr="00B5334E">
        <w:rPr>
          <w:rStyle w:val="IndexLink"/>
        </w:rPr>
        <w:fldChar w:fldCharType="separate"/>
      </w:r>
      <w:hyperlink w:anchor="_Toc499044997">
        <w:r w:rsidRPr="00B5334E">
          <w:rPr>
            <w:rStyle w:val="IndexLink"/>
            <w:rFonts w:ascii="Arial" w:hAnsi="Arial" w:cs="Arial"/>
            <w:webHidden/>
            <w:sz w:val="22"/>
            <w:szCs w:val="22"/>
          </w:rPr>
          <w:t>Článek I</w:t>
        </w:r>
        <w:r w:rsidRPr="00B5334E">
          <w:rPr>
            <w:rStyle w:val="IndexLink"/>
            <w:rFonts w:ascii="Arial" w:eastAsiaTheme="minorEastAsia" w:hAnsi="Arial" w:cs="Arial"/>
            <w:sz w:val="22"/>
            <w:szCs w:val="22"/>
          </w:rPr>
          <w:tab/>
        </w:r>
        <w:r w:rsidR="008016F5" w:rsidRPr="002A43D8">
          <w:rPr>
            <w:rStyle w:val="IndexLink"/>
            <w:rFonts w:ascii="Arial" w:hAnsi="Arial" w:cs="Arial"/>
            <w:color w:val="FF0000"/>
            <w:sz w:val="22"/>
            <w:szCs w:val="22"/>
          </w:rPr>
          <w:t>Definice</w:t>
        </w:r>
        <w:r w:rsidR="008016F5">
          <w:rPr>
            <w:rStyle w:val="IndexLink"/>
            <w:rFonts w:ascii="Arial" w:hAnsi="Arial" w:cs="Arial"/>
            <w:sz w:val="22"/>
            <w:szCs w:val="22"/>
          </w:rPr>
          <w:t xml:space="preserve"> </w:t>
        </w:r>
        <w:r w:rsidR="00F96969" w:rsidRPr="00B5334E">
          <w:rPr>
            <w:rStyle w:val="IndexLink"/>
            <w:rFonts w:ascii="Arial" w:hAnsi="Arial" w:cs="Arial"/>
            <w:sz w:val="22"/>
            <w:szCs w:val="22"/>
          </w:rPr>
          <w:tab/>
        </w:r>
        <w:r w:rsidRPr="00B5334E">
          <w:rPr>
            <w:rFonts w:ascii="Arial" w:hAnsi="Arial" w:cs="Arial"/>
            <w:webHidden/>
            <w:sz w:val="22"/>
            <w:szCs w:val="22"/>
          </w:rPr>
          <w:fldChar w:fldCharType="begin"/>
        </w:r>
        <w:r w:rsidRPr="00B5334E">
          <w:rPr>
            <w:rFonts w:ascii="Arial" w:hAnsi="Arial" w:cs="Arial"/>
            <w:webHidden/>
            <w:sz w:val="22"/>
            <w:szCs w:val="22"/>
          </w:rPr>
          <w:instrText>PAGEREF _Toc499044997 \h</w:instrText>
        </w:r>
        <w:r w:rsidRPr="00B5334E">
          <w:rPr>
            <w:rFonts w:ascii="Arial" w:hAnsi="Arial" w:cs="Arial"/>
            <w:webHidden/>
            <w:sz w:val="22"/>
            <w:szCs w:val="22"/>
          </w:rPr>
        </w:r>
        <w:r w:rsidRPr="00B5334E">
          <w:rPr>
            <w:rFonts w:ascii="Arial" w:hAnsi="Arial" w:cs="Arial"/>
            <w:webHidden/>
            <w:sz w:val="22"/>
            <w:szCs w:val="22"/>
          </w:rPr>
          <w:fldChar w:fldCharType="separate"/>
        </w:r>
        <w:r w:rsidR="007223C5" w:rsidRPr="00B5334E">
          <w:rPr>
            <w:rFonts w:ascii="Arial" w:hAnsi="Arial" w:cs="Arial"/>
            <w:noProof/>
            <w:webHidden/>
            <w:sz w:val="22"/>
            <w:szCs w:val="22"/>
          </w:rPr>
          <w:t>3</w:t>
        </w:r>
        <w:r w:rsidRPr="00B5334E">
          <w:rPr>
            <w:rFonts w:ascii="Arial" w:hAnsi="Arial" w:cs="Arial"/>
            <w:webHidden/>
            <w:sz w:val="22"/>
            <w:szCs w:val="22"/>
          </w:rPr>
          <w:fldChar w:fldCharType="end"/>
        </w:r>
      </w:hyperlink>
    </w:p>
    <w:p w:rsidR="00B76B8F" w:rsidRPr="00B5334E" w:rsidRDefault="00FB7739">
      <w:pPr>
        <w:pStyle w:val="Obsah1"/>
        <w:rPr>
          <w:rFonts w:ascii="Arial" w:eastAsiaTheme="minorEastAsia" w:hAnsi="Arial" w:cs="Arial"/>
          <w:sz w:val="22"/>
          <w:szCs w:val="22"/>
        </w:rPr>
      </w:pPr>
      <w:hyperlink w:anchor="_Toc499044998">
        <w:r w:rsidR="00D92929" w:rsidRPr="00B5334E">
          <w:rPr>
            <w:rStyle w:val="IndexLink"/>
            <w:rFonts w:ascii="Arial" w:hAnsi="Arial" w:cs="Arial"/>
            <w:webHidden/>
            <w:sz w:val="22"/>
            <w:szCs w:val="22"/>
          </w:rPr>
          <w:t>Článek II</w:t>
        </w:r>
        <w:r w:rsidR="00D92929" w:rsidRPr="00B5334E">
          <w:rPr>
            <w:rStyle w:val="IndexLink"/>
            <w:rFonts w:ascii="Arial" w:eastAsiaTheme="minorEastAsia" w:hAnsi="Arial" w:cs="Arial"/>
            <w:sz w:val="22"/>
            <w:szCs w:val="22"/>
          </w:rPr>
          <w:tab/>
        </w:r>
        <w:r w:rsidR="00D92929" w:rsidRPr="00B5334E">
          <w:rPr>
            <w:rStyle w:val="IndexLink"/>
            <w:rFonts w:ascii="Arial" w:hAnsi="Arial" w:cs="Arial"/>
            <w:sz w:val="22"/>
            <w:szCs w:val="22"/>
          </w:rPr>
          <w:t>Oprávněné osoby podle Servisní smlouvy</w:t>
        </w:r>
        <w:r w:rsidR="00F96969" w:rsidRPr="00B5334E">
          <w:rPr>
            <w:rStyle w:val="IndexLink"/>
            <w:rFonts w:ascii="Arial" w:hAnsi="Arial" w:cs="Arial"/>
            <w:sz w:val="22"/>
            <w:szCs w:val="22"/>
          </w:rPr>
          <w:tab/>
        </w:r>
        <w:r w:rsidR="00D92929" w:rsidRPr="00B5334E">
          <w:rPr>
            <w:rFonts w:ascii="Arial" w:hAnsi="Arial" w:cs="Arial"/>
            <w:webHidden/>
            <w:sz w:val="22"/>
            <w:szCs w:val="22"/>
          </w:rPr>
          <w:fldChar w:fldCharType="begin"/>
        </w:r>
        <w:r w:rsidR="00D92929" w:rsidRPr="00B5334E">
          <w:rPr>
            <w:rFonts w:ascii="Arial" w:hAnsi="Arial" w:cs="Arial"/>
            <w:webHidden/>
            <w:sz w:val="22"/>
            <w:szCs w:val="22"/>
          </w:rPr>
          <w:instrText>PAGEREF _Toc499044998 \h</w:instrText>
        </w:r>
        <w:r w:rsidR="00D92929" w:rsidRPr="00B5334E">
          <w:rPr>
            <w:rFonts w:ascii="Arial" w:hAnsi="Arial" w:cs="Arial"/>
            <w:webHidden/>
            <w:sz w:val="22"/>
            <w:szCs w:val="22"/>
          </w:rPr>
        </w:r>
        <w:r w:rsidR="00D92929" w:rsidRPr="00B5334E">
          <w:rPr>
            <w:rFonts w:ascii="Arial" w:hAnsi="Arial" w:cs="Arial"/>
            <w:webHidden/>
            <w:sz w:val="22"/>
            <w:szCs w:val="22"/>
          </w:rPr>
          <w:fldChar w:fldCharType="separate"/>
        </w:r>
        <w:r w:rsidR="007223C5" w:rsidRPr="00B5334E">
          <w:rPr>
            <w:rFonts w:ascii="Arial" w:hAnsi="Arial" w:cs="Arial"/>
            <w:noProof/>
            <w:webHidden/>
            <w:sz w:val="22"/>
            <w:szCs w:val="22"/>
          </w:rPr>
          <w:t>3</w:t>
        </w:r>
        <w:r w:rsidR="00D92929" w:rsidRPr="00B5334E">
          <w:rPr>
            <w:rFonts w:ascii="Arial" w:hAnsi="Arial" w:cs="Arial"/>
            <w:webHidden/>
            <w:sz w:val="22"/>
            <w:szCs w:val="22"/>
          </w:rPr>
          <w:fldChar w:fldCharType="end"/>
        </w:r>
      </w:hyperlink>
    </w:p>
    <w:p w:rsidR="00B76B8F" w:rsidRDefault="00FB7739">
      <w:pPr>
        <w:pStyle w:val="Obsah1"/>
        <w:rPr>
          <w:rFonts w:ascii="Arial" w:hAnsi="Arial" w:cs="Arial"/>
          <w:sz w:val="22"/>
          <w:szCs w:val="22"/>
        </w:rPr>
      </w:pPr>
      <w:hyperlink w:anchor="_Toc499044999">
        <w:r w:rsidR="00D92929" w:rsidRPr="00B5334E">
          <w:rPr>
            <w:rStyle w:val="IndexLink"/>
            <w:rFonts w:ascii="Arial" w:hAnsi="Arial" w:cs="Arial"/>
            <w:webHidden/>
            <w:sz w:val="22"/>
            <w:szCs w:val="22"/>
          </w:rPr>
          <w:t>Článek III</w:t>
        </w:r>
        <w:r w:rsidR="00D92929" w:rsidRPr="00B5334E">
          <w:rPr>
            <w:rStyle w:val="IndexLink"/>
            <w:rFonts w:ascii="Arial" w:eastAsiaTheme="minorEastAsia" w:hAnsi="Arial" w:cs="Arial"/>
            <w:sz w:val="22"/>
            <w:szCs w:val="22"/>
          </w:rPr>
          <w:tab/>
        </w:r>
        <w:r w:rsidR="00D92929" w:rsidRPr="00B5334E">
          <w:rPr>
            <w:rStyle w:val="IndexLink"/>
            <w:rFonts w:ascii="Arial" w:hAnsi="Arial" w:cs="Arial"/>
            <w:sz w:val="22"/>
            <w:szCs w:val="22"/>
          </w:rPr>
          <w:t>Specifikace servisního programu a jeho ceny</w:t>
        </w:r>
        <w:r w:rsidR="00F96969" w:rsidRPr="00B5334E">
          <w:rPr>
            <w:rStyle w:val="IndexLink"/>
            <w:rFonts w:ascii="Arial" w:hAnsi="Arial" w:cs="Arial"/>
            <w:sz w:val="22"/>
            <w:szCs w:val="22"/>
          </w:rPr>
          <w:tab/>
        </w:r>
        <w:r w:rsidR="00D92929" w:rsidRPr="00B5334E">
          <w:rPr>
            <w:rFonts w:ascii="Arial" w:hAnsi="Arial" w:cs="Arial"/>
            <w:webHidden/>
            <w:sz w:val="22"/>
            <w:szCs w:val="22"/>
          </w:rPr>
          <w:fldChar w:fldCharType="begin"/>
        </w:r>
        <w:r w:rsidR="00D92929" w:rsidRPr="00B5334E">
          <w:rPr>
            <w:rFonts w:ascii="Arial" w:hAnsi="Arial" w:cs="Arial"/>
            <w:webHidden/>
            <w:sz w:val="22"/>
            <w:szCs w:val="22"/>
          </w:rPr>
          <w:instrText>PAGEREF _Toc499044999 \h</w:instrText>
        </w:r>
        <w:r w:rsidR="00D92929" w:rsidRPr="00B5334E">
          <w:rPr>
            <w:rFonts w:ascii="Arial" w:hAnsi="Arial" w:cs="Arial"/>
            <w:webHidden/>
            <w:sz w:val="22"/>
            <w:szCs w:val="22"/>
          </w:rPr>
        </w:r>
        <w:r w:rsidR="00D92929" w:rsidRPr="00B5334E">
          <w:rPr>
            <w:rFonts w:ascii="Arial" w:hAnsi="Arial" w:cs="Arial"/>
            <w:webHidden/>
            <w:sz w:val="22"/>
            <w:szCs w:val="22"/>
          </w:rPr>
          <w:fldChar w:fldCharType="separate"/>
        </w:r>
        <w:r w:rsidR="007223C5" w:rsidRPr="00B5334E">
          <w:rPr>
            <w:rFonts w:ascii="Arial" w:hAnsi="Arial" w:cs="Arial"/>
            <w:noProof/>
            <w:webHidden/>
            <w:sz w:val="22"/>
            <w:szCs w:val="22"/>
          </w:rPr>
          <w:t>4</w:t>
        </w:r>
        <w:r w:rsidR="00D92929" w:rsidRPr="00B5334E">
          <w:rPr>
            <w:rFonts w:ascii="Arial" w:hAnsi="Arial" w:cs="Arial"/>
            <w:webHidden/>
            <w:sz w:val="22"/>
            <w:szCs w:val="22"/>
          </w:rPr>
          <w:fldChar w:fldCharType="end"/>
        </w:r>
      </w:hyperlink>
    </w:p>
    <w:p w:rsidR="008016F5" w:rsidRPr="002A43D8" w:rsidRDefault="00FB7739" w:rsidP="008016F5">
      <w:pPr>
        <w:pStyle w:val="Obsah1"/>
        <w:rPr>
          <w:rStyle w:val="IndexLink"/>
          <w:color w:val="FF0000"/>
        </w:rPr>
      </w:pPr>
      <w:hyperlink w:anchor="_Toc499045000">
        <w:r w:rsidR="008016F5" w:rsidRPr="002A43D8">
          <w:rPr>
            <w:rStyle w:val="IndexLink"/>
            <w:rFonts w:ascii="Arial" w:hAnsi="Arial" w:cs="Arial"/>
            <w:webHidden/>
            <w:color w:val="FF0000"/>
            <w:sz w:val="22"/>
            <w:szCs w:val="22"/>
          </w:rPr>
          <w:t>Článek IV</w:t>
        </w:r>
        <w:r w:rsidR="008016F5" w:rsidRPr="002A43D8">
          <w:rPr>
            <w:rStyle w:val="IndexLink"/>
            <w:rFonts w:ascii="Arial" w:hAnsi="Arial" w:cs="Arial"/>
            <w:color w:val="FF0000"/>
            <w:sz w:val="22"/>
            <w:szCs w:val="22"/>
          </w:rPr>
          <w:tab/>
          <w:t>Smluvní pokuty v závislosti na KPI</w:t>
        </w:r>
        <w:r w:rsidR="008016F5" w:rsidRPr="002A43D8">
          <w:rPr>
            <w:rStyle w:val="IndexLink"/>
            <w:rFonts w:ascii="Arial" w:hAnsi="Arial" w:cs="Arial"/>
            <w:color w:val="FF0000"/>
            <w:sz w:val="22"/>
            <w:szCs w:val="22"/>
          </w:rPr>
          <w:tab/>
        </w:r>
        <w:r w:rsidR="008016F5" w:rsidRPr="002A43D8">
          <w:rPr>
            <w:rStyle w:val="IndexLink"/>
            <w:webHidden/>
            <w:color w:val="FF0000"/>
          </w:rPr>
          <w:fldChar w:fldCharType="begin"/>
        </w:r>
        <w:r w:rsidR="008016F5" w:rsidRPr="002A43D8">
          <w:rPr>
            <w:rStyle w:val="IndexLink"/>
            <w:webHidden/>
            <w:color w:val="FF0000"/>
          </w:rPr>
          <w:instrText>PAGEREF _Toc499045000 \h</w:instrText>
        </w:r>
        <w:r w:rsidR="008016F5" w:rsidRPr="002A43D8">
          <w:rPr>
            <w:rStyle w:val="IndexLink"/>
            <w:webHidden/>
            <w:color w:val="FF0000"/>
          </w:rPr>
        </w:r>
        <w:r w:rsidR="008016F5" w:rsidRPr="002A43D8">
          <w:rPr>
            <w:rStyle w:val="IndexLink"/>
            <w:webHidden/>
            <w:color w:val="FF0000"/>
          </w:rPr>
          <w:fldChar w:fldCharType="separate"/>
        </w:r>
        <w:r w:rsidR="008016F5" w:rsidRPr="002A43D8">
          <w:rPr>
            <w:rStyle w:val="IndexLink"/>
            <w:webHidden/>
            <w:color w:val="FF0000"/>
          </w:rPr>
          <w:t>4</w:t>
        </w:r>
        <w:r w:rsidR="008016F5" w:rsidRPr="002A43D8">
          <w:rPr>
            <w:rStyle w:val="IndexLink"/>
            <w:webHidden/>
            <w:color w:val="FF0000"/>
          </w:rPr>
          <w:fldChar w:fldCharType="end"/>
        </w:r>
      </w:hyperlink>
    </w:p>
    <w:p w:rsidR="00B76B8F" w:rsidRPr="00B5334E" w:rsidRDefault="00FB7739">
      <w:pPr>
        <w:pStyle w:val="Obsah1"/>
        <w:rPr>
          <w:rFonts w:ascii="Arial" w:eastAsiaTheme="minorEastAsia" w:hAnsi="Arial" w:cs="Arial"/>
          <w:sz w:val="22"/>
          <w:szCs w:val="22"/>
        </w:rPr>
      </w:pPr>
      <w:hyperlink w:anchor="_Toc499045000">
        <w:r w:rsidR="00D92929" w:rsidRPr="00B5334E">
          <w:rPr>
            <w:rStyle w:val="IndexLink"/>
            <w:rFonts w:ascii="Arial" w:hAnsi="Arial" w:cs="Arial"/>
            <w:webHidden/>
            <w:sz w:val="22"/>
            <w:szCs w:val="22"/>
          </w:rPr>
          <w:t>Článek V</w:t>
        </w:r>
        <w:r w:rsidR="00D92929" w:rsidRPr="00B5334E">
          <w:rPr>
            <w:rStyle w:val="IndexLink"/>
            <w:rFonts w:ascii="Arial" w:eastAsiaTheme="minorEastAsia" w:hAnsi="Arial" w:cs="Arial"/>
            <w:sz w:val="22"/>
            <w:szCs w:val="22"/>
          </w:rPr>
          <w:tab/>
        </w:r>
        <w:r w:rsidR="00D92929" w:rsidRPr="00B5334E">
          <w:rPr>
            <w:rStyle w:val="IndexLink"/>
            <w:rFonts w:ascii="Arial" w:hAnsi="Arial" w:cs="Arial"/>
            <w:sz w:val="22"/>
            <w:szCs w:val="22"/>
          </w:rPr>
          <w:t>Doba trvání a zánik platnosti Servisní smlouvy</w:t>
        </w:r>
        <w:r w:rsidR="00F96969" w:rsidRPr="00B5334E">
          <w:rPr>
            <w:rStyle w:val="IndexLink"/>
            <w:rFonts w:ascii="Arial" w:hAnsi="Arial" w:cs="Arial"/>
            <w:sz w:val="22"/>
            <w:szCs w:val="22"/>
          </w:rPr>
          <w:tab/>
        </w:r>
        <w:r w:rsidR="00D92929" w:rsidRPr="00B5334E">
          <w:rPr>
            <w:rFonts w:ascii="Arial" w:hAnsi="Arial" w:cs="Arial"/>
            <w:webHidden/>
            <w:sz w:val="22"/>
            <w:szCs w:val="22"/>
          </w:rPr>
          <w:fldChar w:fldCharType="begin"/>
        </w:r>
        <w:r w:rsidR="00D92929" w:rsidRPr="00B5334E">
          <w:rPr>
            <w:rFonts w:ascii="Arial" w:hAnsi="Arial" w:cs="Arial"/>
            <w:webHidden/>
            <w:sz w:val="22"/>
            <w:szCs w:val="22"/>
          </w:rPr>
          <w:instrText>PAGEREF _Toc499045000 \h</w:instrText>
        </w:r>
        <w:r w:rsidR="00D92929" w:rsidRPr="00B5334E">
          <w:rPr>
            <w:rFonts w:ascii="Arial" w:hAnsi="Arial" w:cs="Arial"/>
            <w:webHidden/>
            <w:sz w:val="22"/>
            <w:szCs w:val="22"/>
          </w:rPr>
        </w:r>
        <w:r w:rsidR="00D92929" w:rsidRPr="00B5334E">
          <w:rPr>
            <w:rFonts w:ascii="Arial" w:hAnsi="Arial" w:cs="Arial"/>
            <w:webHidden/>
            <w:sz w:val="22"/>
            <w:szCs w:val="22"/>
          </w:rPr>
          <w:fldChar w:fldCharType="separate"/>
        </w:r>
        <w:r w:rsidR="007223C5" w:rsidRPr="00B5334E">
          <w:rPr>
            <w:rFonts w:ascii="Arial" w:hAnsi="Arial" w:cs="Arial"/>
            <w:noProof/>
            <w:webHidden/>
            <w:sz w:val="22"/>
            <w:szCs w:val="22"/>
          </w:rPr>
          <w:t>4</w:t>
        </w:r>
        <w:r w:rsidR="00D92929" w:rsidRPr="00B5334E">
          <w:rPr>
            <w:rFonts w:ascii="Arial" w:hAnsi="Arial" w:cs="Arial"/>
            <w:webHidden/>
            <w:sz w:val="22"/>
            <w:szCs w:val="22"/>
          </w:rPr>
          <w:fldChar w:fldCharType="end"/>
        </w:r>
      </w:hyperlink>
    </w:p>
    <w:p w:rsidR="00B76B8F" w:rsidRPr="00B5334E" w:rsidRDefault="00FB7739">
      <w:pPr>
        <w:pStyle w:val="Obsah1"/>
        <w:rPr>
          <w:rFonts w:ascii="Arial" w:eastAsiaTheme="minorEastAsia" w:hAnsi="Arial" w:cs="Arial"/>
          <w:sz w:val="22"/>
          <w:szCs w:val="22"/>
        </w:rPr>
      </w:pPr>
      <w:hyperlink w:anchor="_Toc499045001">
        <w:r w:rsidR="00D92929" w:rsidRPr="00B5334E">
          <w:rPr>
            <w:rStyle w:val="IndexLink"/>
            <w:rFonts w:ascii="Arial" w:hAnsi="Arial" w:cs="Arial"/>
            <w:webHidden/>
            <w:sz w:val="22"/>
            <w:szCs w:val="22"/>
          </w:rPr>
          <w:t>Článek V</w:t>
        </w:r>
        <w:r w:rsidR="008016F5">
          <w:rPr>
            <w:rStyle w:val="IndexLink"/>
            <w:rFonts w:ascii="Arial" w:hAnsi="Arial" w:cs="Arial"/>
            <w:webHidden/>
            <w:sz w:val="22"/>
            <w:szCs w:val="22"/>
          </w:rPr>
          <w:t>I</w:t>
        </w:r>
        <w:r w:rsidR="00D92929" w:rsidRPr="00B5334E">
          <w:rPr>
            <w:rStyle w:val="IndexLink"/>
            <w:rFonts w:ascii="Arial" w:eastAsiaTheme="minorEastAsia" w:hAnsi="Arial" w:cs="Arial"/>
            <w:sz w:val="22"/>
            <w:szCs w:val="22"/>
          </w:rPr>
          <w:tab/>
        </w:r>
        <w:r w:rsidR="00D92929" w:rsidRPr="00B5334E">
          <w:rPr>
            <w:rStyle w:val="IndexLink"/>
            <w:rFonts w:ascii="Arial" w:hAnsi="Arial" w:cs="Arial"/>
            <w:sz w:val="22"/>
            <w:szCs w:val="22"/>
          </w:rPr>
          <w:t>Závěrečná ustanovení</w:t>
        </w:r>
        <w:r w:rsidR="00F96969" w:rsidRPr="00B5334E">
          <w:rPr>
            <w:rStyle w:val="IndexLink"/>
            <w:rFonts w:ascii="Arial" w:hAnsi="Arial" w:cs="Arial"/>
            <w:sz w:val="22"/>
            <w:szCs w:val="22"/>
          </w:rPr>
          <w:tab/>
        </w:r>
        <w:r w:rsidR="00D92929" w:rsidRPr="00B5334E">
          <w:rPr>
            <w:rFonts w:ascii="Arial" w:hAnsi="Arial" w:cs="Arial"/>
            <w:webHidden/>
            <w:sz w:val="22"/>
            <w:szCs w:val="22"/>
          </w:rPr>
          <w:fldChar w:fldCharType="begin"/>
        </w:r>
        <w:r w:rsidR="00D92929" w:rsidRPr="00B5334E">
          <w:rPr>
            <w:rFonts w:ascii="Arial" w:hAnsi="Arial" w:cs="Arial"/>
            <w:webHidden/>
            <w:sz w:val="22"/>
            <w:szCs w:val="22"/>
          </w:rPr>
          <w:instrText>PAGEREF _Toc499045001 \h</w:instrText>
        </w:r>
        <w:r w:rsidR="00D92929" w:rsidRPr="00B5334E">
          <w:rPr>
            <w:rFonts w:ascii="Arial" w:hAnsi="Arial" w:cs="Arial"/>
            <w:webHidden/>
            <w:sz w:val="22"/>
            <w:szCs w:val="22"/>
          </w:rPr>
        </w:r>
        <w:r w:rsidR="00D92929" w:rsidRPr="00B5334E">
          <w:rPr>
            <w:rFonts w:ascii="Arial" w:hAnsi="Arial" w:cs="Arial"/>
            <w:webHidden/>
            <w:sz w:val="22"/>
            <w:szCs w:val="22"/>
          </w:rPr>
          <w:fldChar w:fldCharType="separate"/>
        </w:r>
        <w:r w:rsidR="007223C5" w:rsidRPr="00B5334E">
          <w:rPr>
            <w:rFonts w:ascii="Arial" w:hAnsi="Arial" w:cs="Arial"/>
            <w:noProof/>
            <w:webHidden/>
            <w:sz w:val="22"/>
            <w:szCs w:val="22"/>
          </w:rPr>
          <w:t>5</w:t>
        </w:r>
        <w:r w:rsidR="00D92929" w:rsidRPr="00B5334E">
          <w:rPr>
            <w:rFonts w:ascii="Arial" w:hAnsi="Arial" w:cs="Arial"/>
            <w:webHidden/>
            <w:sz w:val="22"/>
            <w:szCs w:val="22"/>
          </w:rPr>
          <w:fldChar w:fldCharType="end"/>
        </w:r>
      </w:hyperlink>
    </w:p>
    <w:p w:rsidR="008016F5" w:rsidRPr="008016F5" w:rsidRDefault="00FB7739">
      <w:pPr>
        <w:pStyle w:val="Obsah1"/>
        <w:rPr>
          <w:rFonts w:ascii="Arial" w:hAnsi="Arial" w:cs="Arial"/>
          <w:sz w:val="22"/>
          <w:szCs w:val="22"/>
        </w:rPr>
      </w:pPr>
      <w:hyperlink w:anchor="_Toc499045002">
        <w:r w:rsidR="00D92929" w:rsidRPr="00B5334E">
          <w:rPr>
            <w:rStyle w:val="IndexLink"/>
            <w:rFonts w:ascii="Arial" w:hAnsi="Arial" w:cs="Arial"/>
            <w:webHidden/>
            <w:sz w:val="22"/>
            <w:szCs w:val="22"/>
          </w:rPr>
          <w:t>Článek VI</w:t>
        </w:r>
        <w:r w:rsidR="008016F5">
          <w:rPr>
            <w:rStyle w:val="IndexLink"/>
            <w:rFonts w:ascii="Arial" w:hAnsi="Arial" w:cs="Arial"/>
            <w:webHidden/>
            <w:sz w:val="22"/>
            <w:szCs w:val="22"/>
          </w:rPr>
          <w:t>I</w:t>
        </w:r>
        <w:r w:rsidR="00D92929" w:rsidRPr="00B5334E">
          <w:rPr>
            <w:rStyle w:val="IndexLink"/>
            <w:rFonts w:ascii="Arial" w:eastAsiaTheme="minorEastAsia" w:hAnsi="Arial" w:cs="Arial"/>
            <w:sz w:val="22"/>
            <w:szCs w:val="22"/>
          </w:rPr>
          <w:tab/>
        </w:r>
        <w:r w:rsidR="00D92929" w:rsidRPr="00B5334E">
          <w:rPr>
            <w:rStyle w:val="IndexLink"/>
            <w:rFonts w:ascii="Arial" w:hAnsi="Arial" w:cs="Arial"/>
            <w:sz w:val="22"/>
            <w:szCs w:val="22"/>
          </w:rPr>
          <w:t>Přílohy</w:t>
        </w:r>
        <w:r w:rsidR="00F96969" w:rsidRPr="00B5334E">
          <w:rPr>
            <w:rStyle w:val="IndexLink"/>
            <w:rFonts w:ascii="Arial" w:hAnsi="Arial" w:cs="Arial"/>
            <w:sz w:val="22"/>
            <w:szCs w:val="22"/>
          </w:rPr>
          <w:tab/>
        </w:r>
        <w:r w:rsidR="00D92929" w:rsidRPr="00B5334E">
          <w:rPr>
            <w:rFonts w:ascii="Arial" w:hAnsi="Arial" w:cs="Arial"/>
            <w:webHidden/>
            <w:sz w:val="22"/>
            <w:szCs w:val="22"/>
          </w:rPr>
          <w:fldChar w:fldCharType="begin"/>
        </w:r>
        <w:r w:rsidR="00D92929" w:rsidRPr="00B5334E">
          <w:rPr>
            <w:rFonts w:ascii="Arial" w:hAnsi="Arial" w:cs="Arial"/>
            <w:webHidden/>
            <w:sz w:val="22"/>
            <w:szCs w:val="22"/>
          </w:rPr>
          <w:instrText>PAGEREF _Toc499045002 \h</w:instrText>
        </w:r>
        <w:r w:rsidR="00D92929" w:rsidRPr="00B5334E">
          <w:rPr>
            <w:rFonts w:ascii="Arial" w:hAnsi="Arial" w:cs="Arial"/>
            <w:webHidden/>
            <w:sz w:val="22"/>
            <w:szCs w:val="22"/>
          </w:rPr>
        </w:r>
        <w:r w:rsidR="00D92929" w:rsidRPr="00B5334E">
          <w:rPr>
            <w:rFonts w:ascii="Arial" w:hAnsi="Arial" w:cs="Arial"/>
            <w:webHidden/>
            <w:sz w:val="22"/>
            <w:szCs w:val="22"/>
          </w:rPr>
          <w:fldChar w:fldCharType="separate"/>
        </w:r>
        <w:r w:rsidR="007223C5" w:rsidRPr="00B5334E">
          <w:rPr>
            <w:rFonts w:ascii="Arial" w:hAnsi="Arial" w:cs="Arial"/>
            <w:noProof/>
            <w:webHidden/>
            <w:sz w:val="22"/>
            <w:szCs w:val="22"/>
          </w:rPr>
          <w:t>6</w:t>
        </w:r>
        <w:r w:rsidR="00D92929" w:rsidRPr="00B5334E">
          <w:rPr>
            <w:rFonts w:ascii="Arial" w:hAnsi="Arial" w:cs="Arial"/>
            <w:webHidden/>
            <w:sz w:val="22"/>
            <w:szCs w:val="22"/>
          </w:rPr>
          <w:fldChar w:fldCharType="end"/>
        </w:r>
      </w:hyperlink>
    </w:p>
    <w:p w:rsidR="00B76B8F" w:rsidRDefault="00D92929">
      <w:pPr>
        <w:pStyle w:val="nadpisx"/>
        <w:keepNext w:val="0"/>
        <w:spacing w:before="0" w:after="0"/>
        <w:rPr>
          <w:rFonts w:ascii="Arial" w:hAnsi="Arial" w:cs="Arial"/>
        </w:rPr>
      </w:pPr>
      <w:r w:rsidRPr="00B5334E">
        <w:rPr>
          <w:rFonts w:ascii="Arial" w:hAnsi="Arial" w:cs="Arial"/>
          <w:sz w:val="22"/>
          <w:szCs w:val="22"/>
        </w:rPr>
        <w:fldChar w:fldCharType="end"/>
      </w:r>
      <w:bookmarkEnd w:id="21"/>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B76B8F">
      <w:pPr>
        <w:pStyle w:val="nadpisx"/>
        <w:keepNext w:val="0"/>
        <w:spacing w:before="0" w:after="0"/>
        <w:rPr>
          <w:rFonts w:ascii="Arial" w:hAnsi="Arial" w:cs="Arial"/>
        </w:rPr>
      </w:pPr>
    </w:p>
    <w:p w:rsidR="00B76B8F" w:rsidRDefault="00D92929" w:rsidP="00675D19">
      <w:pPr>
        <w:pStyle w:val="nadpisx"/>
        <w:numPr>
          <w:ilvl w:val="0"/>
          <w:numId w:val="1"/>
        </w:numPr>
        <w:rPr>
          <w:rFonts w:ascii="Arial" w:hAnsi="Arial" w:cs="Arial"/>
        </w:rPr>
      </w:pPr>
      <w:bookmarkStart w:id="22" w:name="_Toc499044997"/>
      <w:r>
        <w:rPr>
          <w:rFonts w:ascii="Arial" w:hAnsi="Arial" w:cs="Arial"/>
        </w:rPr>
        <w:lastRenderedPageBreak/>
        <w:t>Definice</w:t>
      </w:r>
      <w:bookmarkEnd w:id="22"/>
      <w:r>
        <w:rPr>
          <w:rFonts w:ascii="Arial" w:hAnsi="Arial" w:cs="Arial"/>
        </w:rPr>
        <w:t xml:space="preserve"> </w:t>
      </w:r>
    </w:p>
    <w:p w:rsidR="00B76B8F" w:rsidRDefault="00B76B8F">
      <w:pPr>
        <w:pStyle w:val="nadpisx"/>
        <w:keepNext w:val="0"/>
        <w:spacing w:before="0" w:after="0"/>
        <w:rPr>
          <w:rFonts w:ascii="Arial" w:hAnsi="Arial" w:cs="Arial"/>
        </w:rPr>
      </w:pPr>
    </w:p>
    <w:p w:rsidR="00B76B8F" w:rsidRDefault="00D92929">
      <w:pPr>
        <w:pStyle w:val="ZkladntextAR"/>
        <w:keepNext/>
        <w:widowControl w:val="0"/>
        <w:numPr>
          <w:ilvl w:val="1"/>
          <w:numId w:val="1"/>
        </w:numPr>
        <w:spacing w:after="120" w:line="240" w:lineRule="auto"/>
        <w:rPr>
          <w:rFonts w:cs="Arial"/>
          <w:b/>
          <w:lang w:val="cs-CZ"/>
        </w:rPr>
      </w:pPr>
      <w:r>
        <w:rPr>
          <w:rFonts w:cs="Arial"/>
          <w:color w:val="0000FF"/>
          <w:lang w:val="cs-CZ"/>
        </w:rPr>
        <w:t>Specifikace a místo instalace Zařízení</w:t>
      </w:r>
      <w:r>
        <w:rPr>
          <w:rFonts w:cs="Arial"/>
          <w:color w:val="000000"/>
          <w:lang w:val="cs-CZ"/>
        </w:rPr>
        <w:t>:</w:t>
      </w:r>
    </w:p>
    <w:p w:rsidR="00B76B8F" w:rsidRDefault="00D92929">
      <w:pPr>
        <w:pStyle w:val="ZkladntextAR"/>
        <w:widowControl w:val="0"/>
        <w:numPr>
          <w:ilvl w:val="2"/>
          <w:numId w:val="1"/>
        </w:numPr>
        <w:tabs>
          <w:tab w:val="left" w:pos="567"/>
        </w:tabs>
        <w:spacing w:after="120" w:line="240" w:lineRule="auto"/>
        <w:ind w:left="567" w:hanging="567"/>
        <w:contextualSpacing/>
        <w:jc w:val="left"/>
        <w:rPr>
          <w:rFonts w:cs="Arial"/>
          <w:lang w:val="cs-CZ"/>
        </w:rPr>
      </w:pPr>
      <w:r>
        <w:rPr>
          <w:rFonts w:cs="Arial"/>
          <w:color w:val="000000"/>
          <w:lang w:val="cs-CZ"/>
        </w:rPr>
        <w:t xml:space="preserve">Specifikace a místo instalace Zařízení, které jsou předmětem servisní smlouvy, je obsažena v Příloze č. 1 této smlouvy   </w:t>
      </w:r>
    </w:p>
    <w:p w:rsidR="00B76B8F" w:rsidRDefault="00D92929">
      <w:pPr>
        <w:pStyle w:val="Odstavecseseznamem"/>
        <w:numPr>
          <w:ilvl w:val="1"/>
          <w:numId w:val="1"/>
        </w:numPr>
        <w:jc w:val="both"/>
        <w:rPr>
          <w:rFonts w:ascii="Arial" w:hAnsi="Arial" w:cs="Arial"/>
          <w:sz w:val="20"/>
          <w:szCs w:val="20"/>
        </w:rPr>
      </w:pPr>
      <w:r>
        <w:rPr>
          <w:rFonts w:ascii="Arial" w:hAnsi="Arial" w:cs="Arial"/>
          <w:color w:val="0000FF"/>
          <w:sz w:val="20"/>
          <w:szCs w:val="20"/>
        </w:rPr>
        <w:t>Obsah smlouvy.     </w:t>
      </w:r>
      <w:r>
        <w:rPr>
          <w:rFonts w:ascii="Arial" w:hAnsi="Arial" w:cs="Arial"/>
          <w:sz w:val="20"/>
          <w:szCs w:val="20"/>
        </w:rPr>
        <w:t>Touto Servisní smlouvou účastníci upravují vzájemná práva a povinnosti v rámci závazkového vztahu, na jehož podkladu se zhotovitel zavazuje provádět servisní činnosti a poskytovat další dohodnutá plnění spojená s poskytováním servisu. Zhotovitel se zavazuje k plnění převzatých povinností</w:t>
      </w:r>
      <w:r w:rsidR="002E20EA">
        <w:rPr>
          <w:rFonts w:ascii="Arial" w:hAnsi="Arial" w:cs="Arial"/>
          <w:sz w:val="20"/>
          <w:szCs w:val="20"/>
        </w:rPr>
        <w:t xml:space="preserve"> v</w:t>
      </w:r>
      <w:r>
        <w:rPr>
          <w:rFonts w:ascii="Arial" w:hAnsi="Arial" w:cs="Arial"/>
          <w:sz w:val="20"/>
          <w:szCs w:val="20"/>
        </w:rPr>
        <w:t xml:space="preserve"> Servisní smlouvou stanoveném rozsahu, kvalitě a termínech. Objednatel se zavazuje za tuto činnost poskytovat smluvenou úhradu podle podmínek obsažených dále v Servisní smlouvě a k poskytování spolupráce nezbytné pro plnění smluvních povinností ze strany zhotovitele.</w:t>
      </w:r>
    </w:p>
    <w:p w:rsidR="00B76B8F" w:rsidRPr="0062388F" w:rsidRDefault="00D92929">
      <w:pPr>
        <w:pStyle w:val="ZkladntextAR"/>
        <w:keepNext/>
        <w:widowControl w:val="0"/>
        <w:numPr>
          <w:ilvl w:val="1"/>
          <w:numId w:val="1"/>
        </w:numPr>
        <w:spacing w:before="120" w:after="120" w:line="240" w:lineRule="auto"/>
        <w:rPr>
          <w:rFonts w:cs="Arial"/>
          <w:color w:val="000000" w:themeColor="text1"/>
          <w:lang w:val="cs-CZ"/>
        </w:rPr>
      </w:pPr>
      <w:r>
        <w:rPr>
          <w:rFonts w:cs="Arial"/>
          <w:color w:val="0000FF"/>
          <w:lang w:val="cs-CZ"/>
        </w:rPr>
        <w:t>Servisní programy.    </w:t>
      </w:r>
      <w:r>
        <w:rPr>
          <w:rFonts w:cs="Arial"/>
          <w:lang w:val="cs-CZ"/>
        </w:rPr>
        <w:t xml:space="preserve">Servisní programy představují ucelený soubor servisních činností a dalších plnění spojených s poskytováním servisu, určených k zajištění nezbytné podpory provozu Zařízení a jejich pravidelné údržby s cílem prodloužení životnosti Zařízení a zvýšení spolehlivosti </w:t>
      </w:r>
      <w:r w:rsidR="002A43D8" w:rsidRPr="0062388F">
        <w:rPr>
          <w:rFonts w:cs="Arial"/>
          <w:color w:val="000000" w:themeColor="text1"/>
          <w:lang w:val="cs-CZ"/>
        </w:rPr>
        <w:t xml:space="preserve">a bezpečnosti </w:t>
      </w:r>
      <w:r w:rsidRPr="0062388F">
        <w:rPr>
          <w:rFonts w:cs="Arial"/>
          <w:color w:val="000000" w:themeColor="text1"/>
          <w:lang w:val="cs-CZ"/>
        </w:rPr>
        <w:t>jejich provozu.</w:t>
      </w:r>
    </w:p>
    <w:p w:rsidR="00B76B8F" w:rsidRDefault="00D92929">
      <w:pPr>
        <w:pStyle w:val="ZkladntextAR"/>
        <w:keepNext/>
        <w:widowControl w:val="0"/>
        <w:numPr>
          <w:ilvl w:val="1"/>
          <w:numId w:val="1"/>
        </w:numPr>
        <w:spacing w:before="120" w:after="120" w:line="240" w:lineRule="auto"/>
        <w:rPr>
          <w:rFonts w:cs="Arial"/>
          <w:lang w:val="cs-CZ"/>
        </w:rPr>
      </w:pPr>
      <w:r>
        <w:rPr>
          <w:rFonts w:cs="Arial"/>
          <w:color w:val="0000FF"/>
          <w:lang w:val="cs-CZ"/>
        </w:rPr>
        <w:t>Preventivní údržba</w:t>
      </w:r>
      <w:r>
        <w:rPr>
          <w:rFonts w:cs="Arial"/>
          <w:lang w:val="cs-CZ"/>
        </w:rPr>
        <w:t xml:space="preserve">. </w:t>
      </w:r>
      <w:r w:rsidR="00A40A28">
        <w:rPr>
          <w:rFonts w:cs="Arial"/>
          <w:lang w:val="cs-CZ"/>
        </w:rPr>
        <w:t xml:space="preserve">   </w:t>
      </w:r>
      <w:r>
        <w:rPr>
          <w:rFonts w:cs="Arial"/>
          <w:lang w:val="cs-CZ"/>
        </w:rPr>
        <w:t xml:space="preserve">Preventivní údržba je souhrn vizuální, elektrické, mechanické a elektronické kontroly Zařízení dle předpisů výrobce. Tato komplexní kontrola skutečného stavu Zařízení a jeho odzkoušení v provozních režimech má zjistit, zda Zařízení pracuje v souladu se všemi definovanými technickými specifikacemi a specifikacemi prostředí.  Na základě provedené prohlídky je vypracován Protokol o provozuschopnosti Zařízení včetně návrhu preventivních opatření. Popis preventivní údržby předmětného Zařízení je přílohou této Servisní smlouvy. </w:t>
      </w:r>
    </w:p>
    <w:p w:rsidR="00B76B8F" w:rsidRDefault="00D92929">
      <w:pPr>
        <w:pStyle w:val="ZkladntextAR"/>
        <w:keepNext/>
        <w:widowControl w:val="0"/>
        <w:numPr>
          <w:ilvl w:val="1"/>
          <w:numId w:val="1"/>
        </w:numPr>
        <w:spacing w:before="120" w:after="120" w:line="240" w:lineRule="auto"/>
        <w:rPr>
          <w:rFonts w:cs="Arial"/>
          <w:lang w:val="cs-CZ"/>
        </w:rPr>
      </w:pPr>
      <w:r>
        <w:rPr>
          <w:rFonts w:cs="Arial"/>
          <w:color w:val="0000FF"/>
          <w:lang w:val="cs-CZ"/>
        </w:rPr>
        <w:t>Cena.     </w:t>
      </w:r>
      <w:r>
        <w:rPr>
          <w:rFonts w:cs="Arial"/>
          <w:lang w:val="cs-CZ"/>
        </w:rPr>
        <w:t xml:space="preserve"> Cena je dohodou účastníků stanovena jako cena smluvní a je vždy stanovena Servisní smlouvou. </w:t>
      </w:r>
    </w:p>
    <w:p w:rsidR="00B76B8F" w:rsidRDefault="00D92929">
      <w:pPr>
        <w:pStyle w:val="nadpisx"/>
        <w:numPr>
          <w:ilvl w:val="0"/>
          <w:numId w:val="1"/>
        </w:numPr>
        <w:rPr>
          <w:rFonts w:ascii="Arial" w:hAnsi="Arial" w:cs="Arial"/>
        </w:rPr>
      </w:pPr>
      <w:bookmarkStart w:id="23" w:name="_Toc499044998"/>
      <w:r>
        <w:rPr>
          <w:rFonts w:ascii="Arial" w:hAnsi="Arial" w:cs="Arial"/>
        </w:rPr>
        <w:t>Oprávněné osoby podle Servisní smlouvy</w:t>
      </w:r>
      <w:bookmarkEnd w:id="23"/>
    </w:p>
    <w:p w:rsidR="00B76B8F" w:rsidRDefault="00D92929">
      <w:pPr>
        <w:pStyle w:val="ZkladntextAR"/>
        <w:keepNext/>
        <w:widowControl w:val="0"/>
        <w:numPr>
          <w:ilvl w:val="1"/>
          <w:numId w:val="1"/>
        </w:numPr>
        <w:spacing w:after="120" w:line="240" w:lineRule="auto"/>
        <w:rPr>
          <w:rFonts w:cs="Arial"/>
          <w:b/>
          <w:lang w:val="cs-CZ"/>
        </w:rPr>
      </w:pPr>
      <w:r>
        <w:rPr>
          <w:rFonts w:cs="Arial"/>
          <w:color w:val="000000"/>
          <w:lang w:val="cs-CZ"/>
        </w:rPr>
        <w:t>Za Objednatele jsou oprávněni:</w:t>
      </w:r>
    </w:p>
    <w:p w:rsidR="009118E7" w:rsidRPr="009118E7" w:rsidRDefault="00D92929" w:rsidP="009118E7">
      <w:pPr>
        <w:pStyle w:val="ZkladntextAR"/>
        <w:widowControl w:val="0"/>
        <w:numPr>
          <w:ilvl w:val="2"/>
          <w:numId w:val="1"/>
        </w:numPr>
        <w:spacing w:after="120" w:line="240" w:lineRule="auto"/>
        <w:ind w:left="1077" w:hanging="1077"/>
        <w:jc w:val="left"/>
        <w:rPr>
          <w:rFonts w:cs="Arial"/>
        </w:rPr>
      </w:pPr>
      <w:r>
        <w:rPr>
          <w:rFonts w:cs="Arial"/>
          <w:color w:val="000000"/>
          <w:lang w:val="cs-CZ"/>
        </w:rPr>
        <w:t>k podpisu Servisní smlouvy:</w:t>
      </w:r>
      <w:r w:rsidR="00085164">
        <w:rPr>
          <w:rFonts w:cs="Arial"/>
          <w:color w:val="000000"/>
          <w:lang w:val="cs-CZ"/>
        </w:rPr>
        <w:t xml:space="preserve"> </w:t>
      </w:r>
      <w:r w:rsidR="00567B46" w:rsidRPr="00567B46">
        <w:rPr>
          <w:rFonts w:cs="Arial"/>
          <w:color w:val="000000"/>
          <w:lang w:val="cs-CZ"/>
        </w:rPr>
        <w:t>MUDr. Vít Němeček, MBA,</w:t>
      </w:r>
      <w:r w:rsidR="00CD0AC1">
        <w:rPr>
          <w:rFonts w:cs="Arial"/>
          <w:color w:val="000000"/>
          <w:lang w:val="cs-CZ"/>
        </w:rPr>
        <w:t xml:space="preserve"> T: 483345301</w:t>
      </w:r>
      <w:r w:rsidR="00085164">
        <w:rPr>
          <w:rFonts w:cs="Arial"/>
          <w:color w:val="000000"/>
          <w:lang w:val="cs-CZ"/>
        </w:rPr>
        <w:t xml:space="preserve"> </w:t>
      </w:r>
      <w:r w:rsidR="00085164">
        <w:rPr>
          <w:rFonts w:cs="Arial"/>
          <w:color w:val="000000"/>
          <w:lang w:val="cs-CZ"/>
        </w:rPr>
        <w:tab/>
      </w:r>
      <w:r w:rsidR="00085164">
        <w:rPr>
          <w:rFonts w:cs="Arial"/>
          <w:color w:val="000000"/>
          <w:lang w:val="cs-CZ"/>
        </w:rPr>
        <w:tab/>
      </w:r>
      <w:r w:rsidR="00085164">
        <w:rPr>
          <w:rFonts w:cs="Arial"/>
          <w:color w:val="000000"/>
          <w:lang w:val="cs-CZ"/>
        </w:rPr>
        <w:tab/>
        <w:t xml:space="preserve">E: </w:t>
      </w:r>
      <w:hyperlink r:id="rId13" w:history="1">
        <w:r w:rsidR="009118E7" w:rsidRPr="00E63E04">
          <w:rPr>
            <w:rStyle w:val="Hypertextovodkaz"/>
            <w:rFonts w:cs="Arial"/>
            <w:lang w:val="cs-CZ"/>
          </w:rPr>
          <w:t>nemecek@nemjbc.cz</w:t>
        </w:r>
      </w:hyperlink>
    </w:p>
    <w:p w:rsidR="0062388F" w:rsidRPr="0062388F" w:rsidRDefault="00D92929" w:rsidP="00CD0AC1">
      <w:pPr>
        <w:pStyle w:val="ZkladntextAR"/>
        <w:widowControl w:val="0"/>
        <w:numPr>
          <w:ilvl w:val="2"/>
          <w:numId w:val="1"/>
        </w:numPr>
        <w:spacing w:after="120" w:line="240" w:lineRule="auto"/>
        <w:ind w:left="1077" w:hanging="1077"/>
        <w:rPr>
          <w:rFonts w:cs="Arial"/>
          <w:lang w:val="cs-CZ"/>
        </w:rPr>
      </w:pPr>
      <w:r w:rsidRPr="00CD0AC1">
        <w:rPr>
          <w:rFonts w:cs="Arial"/>
          <w:color w:val="000000"/>
          <w:lang w:val="cs-CZ"/>
        </w:rPr>
        <w:t>k jednání ve věci plnění Servisní smlouvy:</w:t>
      </w:r>
      <w:r w:rsidR="00210BDB">
        <w:rPr>
          <w:rFonts w:cs="Arial"/>
          <w:color w:val="000000"/>
          <w:lang w:val="cs-CZ"/>
        </w:rPr>
        <w:t xml:space="preserve"> </w:t>
      </w:r>
      <w:proofErr w:type="spellStart"/>
      <w:r w:rsidR="0062388F">
        <w:rPr>
          <w:rFonts w:cs="Arial"/>
          <w:color w:val="000000"/>
          <w:lang w:val="cs-CZ"/>
        </w:rPr>
        <w:t>xxxxxxxxxxxxxxx</w:t>
      </w:r>
      <w:proofErr w:type="spellEnd"/>
    </w:p>
    <w:p w:rsidR="009118E7" w:rsidRPr="009118E7" w:rsidRDefault="00085164" w:rsidP="00CD0AC1">
      <w:pPr>
        <w:pStyle w:val="ZkladntextAR"/>
        <w:widowControl w:val="0"/>
        <w:numPr>
          <w:ilvl w:val="2"/>
          <w:numId w:val="1"/>
        </w:numPr>
        <w:spacing w:after="120" w:line="240" w:lineRule="auto"/>
        <w:ind w:left="1077" w:hanging="1077"/>
        <w:rPr>
          <w:rFonts w:cs="Arial"/>
          <w:lang w:val="cs-CZ"/>
        </w:rPr>
      </w:pPr>
      <w:r>
        <w:rPr>
          <w:rFonts w:cs="Arial"/>
          <w:color w:val="000000"/>
          <w:lang w:val="cs-CZ"/>
        </w:rPr>
        <w:tab/>
      </w:r>
      <w:r w:rsidR="00CD0AC1" w:rsidRPr="00CD0AC1">
        <w:rPr>
          <w:rFonts w:cs="Arial"/>
          <w:color w:val="000000"/>
          <w:lang w:val="cs-CZ"/>
        </w:rPr>
        <w:t xml:space="preserve">T: </w:t>
      </w:r>
      <w:proofErr w:type="spellStart"/>
      <w:r w:rsidR="0062388F">
        <w:rPr>
          <w:rFonts w:cs="Arial"/>
          <w:color w:val="000000"/>
          <w:lang w:val="cs-CZ"/>
        </w:rPr>
        <w:t>xxxxxxxxxxxxxxxxx</w:t>
      </w:r>
      <w:proofErr w:type="spellEnd"/>
      <w:r w:rsidR="00CD0AC1" w:rsidRPr="00CD0AC1">
        <w:rPr>
          <w:rFonts w:cs="Arial"/>
          <w:color w:val="000000"/>
          <w:lang w:val="cs-CZ"/>
        </w:rPr>
        <w:t xml:space="preserve"> </w:t>
      </w:r>
      <w:r w:rsidR="0062388F">
        <w:rPr>
          <w:rFonts w:cs="Arial"/>
          <w:color w:val="000000"/>
          <w:lang w:val="cs-CZ"/>
        </w:rPr>
        <w:tab/>
      </w:r>
      <w:r w:rsidR="0062388F">
        <w:rPr>
          <w:rFonts w:cs="Arial"/>
          <w:color w:val="000000"/>
          <w:lang w:val="cs-CZ"/>
        </w:rPr>
        <w:tab/>
      </w:r>
      <w:r w:rsidR="0062388F">
        <w:rPr>
          <w:rFonts w:cs="Arial"/>
          <w:color w:val="000000"/>
          <w:lang w:val="cs-CZ"/>
        </w:rPr>
        <w:tab/>
      </w:r>
      <w:r w:rsidR="0062388F">
        <w:rPr>
          <w:rFonts w:cs="Arial"/>
          <w:color w:val="000000"/>
          <w:lang w:val="cs-CZ"/>
        </w:rPr>
        <w:tab/>
      </w:r>
      <w:r w:rsidR="0062388F">
        <w:rPr>
          <w:rFonts w:cs="Arial"/>
          <w:color w:val="000000"/>
          <w:lang w:val="cs-CZ"/>
        </w:rPr>
        <w:tab/>
      </w:r>
      <w:r w:rsidR="0062388F">
        <w:rPr>
          <w:rFonts w:cs="Arial"/>
          <w:color w:val="000000"/>
          <w:lang w:val="cs-CZ"/>
        </w:rPr>
        <w:tab/>
      </w:r>
      <w:r w:rsidR="0062388F">
        <w:rPr>
          <w:rFonts w:cs="Arial"/>
          <w:color w:val="000000"/>
          <w:lang w:val="cs-CZ"/>
        </w:rPr>
        <w:tab/>
      </w:r>
      <w:r w:rsidR="0062388F">
        <w:rPr>
          <w:rFonts w:cs="Arial"/>
          <w:color w:val="000000"/>
          <w:lang w:val="cs-CZ"/>
        </w:rPr>
        <w:tab/>
      </w:r>
      <w:r w:rsidR="0062388F">
        <w:rPr>
          <w:rFonts w:cs="Arial"/>
          <w:color w:val="000000"/>
          <w:lang w:val="cs-CZ"/>
        </w:rPr>
        <w:tab/>
      </w:r>
      <w:r>
        <w:rPr>
          <w:rFonts w:cs="Arial"/>
          <w:color w:val="000000"/>
          <w:lang w:val="cs-CZ"/>
        </w:rPr>
        <w:t>E</w:t>
      </w:r>
      <w:r w:rsidR="0062388F">
        <w:rPr>
          <w:rFonts w:cs="Arial"/>
          <w:color w:val="000000"/>
          <w:lang w:val="cs-CZ"/>
        </w:rPr>
        <w:t xml:space="preserve">: </w:t>
      </w:r>
      <w:proofErr w:type="spellStart"/>
      <w:r w:rsidR="0062388F">
        <w:rPr>
          <w:rFonts w:cs="Arial"/>
          <w:color w:val="000000"/>
          <w:lang w:val="cs-CZ"/>
        </w:rPr>
        <w:t>xxxxxxxxxxxxx</w:t>
      </w:r>
      <w:proofErr w:type="spellEnd"/>
    </w:p>
    <w:p w:rsidR="00B76B8F" w:rsidRPr="00CD0AC1" w:rsidRDefault="00D92929" w:rsidP="00CD0AC1">
      <w:pPr>
        <w:pStyle w:val="ZkladntextAR"/>
        <w:widowControl w:val="0"/>
        <w:numPr>
          <w:ilvl w:val="2"/>
          <w:numId w:val="1"/>
        </w:numPr>
        <w:spacing w:after="120" w:line="240" w:lineRule="auto"/>
        <w:ind w:left="1077" w:hanging="1077"/>
        <w:rPr>
          <w:rFonts w:cs="Arial"/>
          <w:lang w:val="cs-CZ"/>
        </w:rPr>
      </w:pPr>
      <w:r w:rsidRPr="00CD0AC1">
        <w:rPr>
          <w:rFonts w:cs="Arial"/>
          <w:color w:val="000000"/>
          <w:lang w:val="cs-CZ"/>
        </w:rPr>
        <w:t>ve věcech technických:</w:t>
      </w:r>
      <w:r w:rsidR="00CD0AC1" w:rsidRPr="00CD0AC1">
        <w:rPr>
          <w:rFonts w:cs="Arial"/>
          <w:color w:val="000000"/>
          <w:lang w:val="cs-CZ"/>
        </w:rPr>
        <w:t xml:space="preserve"> </w:t>
      </w:r>
      <w:proofErr w:type="spellStart"/>
      <w:r w:rsidR="0062388F">
        <w:rPr>
          <w:rFonts w:cs="Arial"/>
          <w:color w:val="000000"/>
          <w:lang w:val="cs-CZ"/>
        </w:rPr>
        <w:t>xxxxxxxxx</w:t>
      </w:r>
      <w:r w:rsidR="00CD0AC1" w:rsidRPr="00CD0AC1">
        <w:rPr>
          <w:rFonts w:cs="Arial"/>
          <w:color w:val="000000"/>
          <w:lang w:val="cs-CZ"/>
        </w:rPr>
        <w:t>l</w:t>
      </w:r>
      <w:proofErr w:type="spellEnd"/>
      <w:r w:rsidR="00210BDB">
        <w:rPr>
          <w:rFonts w:cs="Arial"/>
          <w:color w:val="000000"/>
          <w:lang w:val="cs-CZ"/>
        </w:rPr>
        <w:t>,</w:t>
      </w:r>
      <w:r w:rsidR="00085164">
        <w:rPr>
          <w:rFonts w:cs="Arial"/>
          <w:color w:val="000000"/>
          <w:lang w:val="cs-CZ"/>
        </w:rPr>
        <w:t xml:space="preserve"> T: </w:t>
      </w:r>
      <w:proofErr w:type="spellStart"/>
      <w:r w:rsidR="0062388F">
        <w:rPr>
          <w:rFonts w:cs="Arial"/>
          <w:color w:val="000000"/>
          <w:lang w:val="cs-CZ"/>
        </w:rPr>
        <w:t>xxxxxxxxxxxxxxx</w:t>
      </w:r>
      <w:proofErr w:type="spellEnd"/>
      <w:r w:rsidR="009118E7">
        <w:rPr>
          <w:rFonts w:cs="Arial"/>
          <w:lang w:val="cs-CZ"/>
        </w:rPr>
        <w:tab/>
      </w:r>
      <w:r w:rsidR="009118E7">
        <w:rPr>
          <w:rFonts w:cs="Arial"/>
          <w:lang w:val="cs-CZ"/>
        </w:rPr>
        <w:tab/>
      </w:r>
      <w:r w:rsidR="009118E7">
        <w:rPr>
          <w:rFonts w:cs="Arial"/>
          <w:lang w:val="cs-CZ"/>
        </w:rPr>
        <w:tab/>
      </w:r>
      <w:r w:rsidR="009118E7">
        <w:rPr>
          <w:rFonts w:cs="Arial"/>
          <w:lang w:val="cs-CZ"/>
        </w:rPr>
        <w:tab/>
      </w:r>
      <w:r w:rsidR="009118E7">
        <w:rPr>
          <w:rFonts w:cs="Arial"/>
          <w:lang w:val="cs-CZ"/>
        </w:rPr>
        <w:tab/>
        <w:t xml:space="preserve">E: </w:t>
      </w:r>
      <w:proofErr w:type="spellStart"/>
      <w:r w:rsidR="0062388F">
        <w:rPr>
          <w:rStyle w:val="Hypertextovodkaz"/>
        </w:rPr>
        <w:t>xxxxxxxxxxxxxxxxxxxxxx</w:t>
      </w:r>
      <w:proofErr w:type="spellEnd"/>
    </w:p>
    <w:p w:rsidR="00B76B8F" w:rsidRDefault="00D92929">
      <w:pPr>
        <w:pStyle w:val="ZkladntextAR"/>
        <w:keepNext/>
        <w:widowControl w:val="0"/>
        <w:numPr>
          <w:ilvl w:val="1"/>
          <w:numId w:val="1"/>
        </w:numPr>
        <w:spacing w:after="120" w:line="240" w:lineRule="auto"/>
        <w:rPr>
          <w:rFonts w:cs="Arial"/>
          <w:color w:val="000000"/>
          <w:lang w:val="cs-CZ"/>
        </w:rPr>
      </w:pPr>
      <w:r>
        <w:rPr>
          <w:rFonts w:cs="Arial"/>
          <w:color w:val="000000"/>
          <w:lang w:val="cs-CZ"/>
        </w:rPr>
        <w:t xml:space="preserve">Za zhotovitele jsou oprávněni: </w:t>
      </w:r>
    </w:p>
    <w:p w:rsidR="00B76B8F" w:rsidRDefault="00D92929">
      <w:pPr>
        <w:pStyle w:val="ZkladntextAR"/>
        <w:widowControl w:val="0"/>
        <w:numPr>
          <w:ilvl w:val="2"/>
          <w:numId w:val="1"/>
        </w:numPr>
        <w:spacing w:after="120" w:line="240" w:lineRule="auto"/>
        <w:ind w:left="1077" w:hanging="1077"/>
      </w:pPr>
      <w:r>
        <w:rPr>
          <w:rFonts w:cs="Arial"/>
          <w:color w:val="000000"/>
          <w:lang w:val="cs-CZ"/>
        </w:rPr>
        <w:t>k podpisu Servisní smlouvy:</w:t>
      </w:r>
      <w:r w:rsidR="00210BDB">
        <w:rPr>
          <w:rFonts w:cs="Arial"/>
          <w:color w:val="000000"/>
          <w:lang w:val="cs-CZ"/>
        </w:rPr>
        <w:t xml:space="preserve"> </w:t>
      </w:r>
      <w:proofErr w:type="spellStart"/>
      <w:r w:rsidR="0062388F">
        <w:rPr>
          <w:rFonts w:cs="Arial"/>
          <w:color w:val="000000"/>
          <w:lang w:val="cs-CZ"/>
        </w:rPr>
        <w:t>xxxxxxxxxxxxxxxx</w:t>
      </w:r>
      <w:proofErr w:type="spellEnd"/>
      <w:r>
        <w:rPr>
          <w:rFonts w:cs="Arial"/>
          <w:color w:val="000000"/>
          <w:lang w:val="cs-CZ"/>
        </w:rPr>
        <w:t xml:space="preserve"> T: </w:t>
      </w:r>
      <w:proofErr w:type="spellStart"/>
      <w:r w:rsidR="0062388F">
        <w:rPr>
          <w:rFonts w:cs="Arial"/>
          <w:color w:val="000000"/>
          <w:lang w:val="cs-CZ"/>
        </w:rPr>
        <w:t>xxxxxxxxxxxxxxxxxxx</w:t>
      </w:r>
      <w:proofErr w:type="spellEnd"/>
      <w:r>
        <w:rPr>
          <w:rFonts w:cs="Arial"/>
          <w:color w:val="000000"/>
          <w:lang w:val="cs-CZ"/>
        </w:rPr>
        <w:t xml:space="preserve"> </w:t>
      </w:r>
      <w:r w:rsidR="00003D0F">
        <w:rPr>
          <w:rFonts w:cs="Arial"/>
          <w:color w:val="000000"/>
          <w:lang w:val="cs-CZ"/>
        </w:rPr>
        <w:tab/>
      </w:r>
      <w:r w:rsidR="00003D0F">
        <w:rPr>
          <w:rFonts w:cs="Arial"/>
          <w:color w:val="000000"/>
          <w:lang w:val="cs-CZ"/>
        </w:rPr>
        <w:tab/>
      </w:r>
      <w:r w:rsidR="00210BDB">
        <w:rPr>
          <w:rFonts w:cs="Arial"/>
          <w:color w:val="000000"/>
          <w:lang w:val="cs-CZ"/>
        </w:rPr>
        <w:tab/>
      </w:r>
      <w:r>
        <w:rPr>
          <w:rFonts w:cs="Arial"/>
          <w:color w:val="000000"/>
          <w:lang w:val="cs-CZ"/>
        </w:rPr>
        <w:t xml:space="preserve">E: </w:t>
      </w:r>
      <w:proofErr w:type="spellStart"/>
      <w:r w:rsidR="0062388F">
        <w:rPr>
          <w:rStyle w:val="InternetLink"/>
          <w:rFonts w:cs="Arial"/>
          <w:lang w:val="cs-CZ"/>
        </w:rPr>
        <w:t>xxxxxxxxxxxxxxxxxxxxxxx</w:t>
      </w:r>
      <w:proofErr w:type="spellEnd"/>
    </w:p>
    <w:p w:rsidR="00B76B8F" w:rsidRDefault="00D92929">
      <w:pPr>
        <w:pStyle w:val="ZkladntextAR"/>
        <w:widowControl w:val="0"/>
        <w:numPr>
          <w:ilvl w:val="2"/>
          <w:numId w:val="1"/>
        </w:numPr>
        <w:spacing w:after="120" w:line="240" w:lineRule="auto"/>
        <w:ind w:left="1077" w:hanging="1077"/>
        <w:rPr>
          <w:rFonts w:cs="Arial"/>
          <w:lang w:val="cs-CZ"/>
        </w:rPr>
      </w:pPr>
      <w:r>
        <w:rPr>
          <w:rFonts w:cs="Arial"/>
          <w:color w:val="000000"/>
          <w:lang w:val="cs-CZ"/>
        </w:rPr>
        <w:t>k jednání v</w:t>
      </w:r>
      <w:r w:rsidR="00584C95">
        <w:rPr>
          <w:rFonts w:cs="Arial"/>
          <w:color w:val="000000"/>
          <w:lang w:val="cs-CZ"/>
        </w:rPr>
        <w:t>e věcech plnění smlouvy:</w:t>
      </w:r>
      <w:r w:rsidR="00210BDB">
        <w:rPr>
          <w:rFonts w:cs="Arial"/>
          <w:color w:val="000000"/>
          <w:lang w:val="cs-CZ"/>
        </w:rPr>
        <w:t xml:space="preserve"> </w:t>
      </w:r>
      <w:proofErr w:type="spellStart"/>
      <w:r w:rsidR="0062388F">
        <w:rPr>
          <w:rFonts w:cs="Arial"/>
          <w:color w:val="000000"/>
          <w:lang w:val="cs-CZ"/>
        </w:rPr>
        <w:t>xxxxxxxxxxxxxxxxx</w:t>
      </w:r>
      <w:proofErr w:type="spellEnd"/>
      <w:r>
        <w:rPr>
          <w:rFonts w:cs="Arial"/>
          <w:color w:val="000000"/>
          <w:lang w:val="cs-CZ"/>
        </w:rPr>
        <w:t xml:space="preserve"> T: </w:t>
      </w:r>
      <w:proofErr w:type="spellStart"/>
      <w:r w:rsidR="0062388F">
        <w:rPr>
          <w:rFonts w:cs="Arial"/>
          <w:color w:val="000000"/>
          <w:lang w:val="cs-CZ"/>
        </w:rPr>
        <w:t>xxxxxxxxxxxxxxxx</w:t>
      </w:r>
      <w:proofErr w:type="spellEnd"/>
      <w:r>
        <w:rPr>
          <w:rFonts w:cs="Arial"/>
          <w:color w:val="000000"/>
          <w:lang w:val="cs-CZ"/>
        </w:rPr>
        <w:t xml:space="preserve"> </w:t>
      </w:r>
      <w:r w:rsidR="00003D0F">
        <w:rPr>
          <w:rFonts w:cs="Arial"/>
          <w:color w:val="000000"/>
          <w:lang w:val="cs-CZ"/>
        </w:rPr>
        <w:tab/>
      </w:r>
      <w:r w:rsidR="00210BDB">
        <w:rPr>
          <w:rFonts w:cs="Arial"/>
          <w:color w:val="000000"/>
          <w:lang w:val="cs-CZ"/>
        </w:rPr>
        <w:tab/>
      </w:r>
      <w:r>
        <w:rPr>
          <w:rFonts w:cs="Arial"/>
          <w:color w:val="000000"/>
          <w:lang w:val="cs-CZ"/>
        </w:rPr>
        <w:t xml:space="preserve">E: </w:t>
      </w:r>
      <w:proofErr w:type="spellStart"/>
      <w:r w:rsidR="0062388F">
        <w:rPr>
          <w:rStyle w:val="InternetLink"/>
          <w:rFonts w:cs="Arial"/>
          <w:lang w:val="cs-CZ"/>
        </w:rPr>
        <w:t>xxxxxxxxxxxxxxxxxxxxxxxxx</w:t>
      </w:r>
      <w:proofErr w:type="spellEnd"/>
    </w:p>
    <w:p w:rsidR="00B76B8F" w:rsidRDefault="00D92929">
      <w:pPr>
        <w:pStyle w:val="ZkladntextAR"/>
        <w:widowControl w:val="0"/>
        <w:numPr>
          <w:ilvl w:val="2"/>
          <w:numId w:val="1"/>
        </w:numPr>
        <w:spacing w:after="120" w:line="240" w:lineRule="auto"/>
        <w:ind w:left="1077" w:hanging="1077"/>
        <w:rPr>
          <w:rFonts w:cs="Arial"/>
          <w:lang w:val="cs-CZ"/>
        </w:rPr>
      </w:pPr>
      <w:r>
        <w:rPr>
          <w:rFonts w:cs="Arial"/>
          <w:color w:val="000000"/>
          <w:lang w:val="cs-CZ"/>
        </w:rPr>
        <w:t>ve věcech technických:</w:t>
      </w:r>
      <w:r>
        <w:rPr>
          <w:rFonts w:cs="Arial"/>
          <w:lang w:val="cs-CZ"/>
        </w:rPr>
        <w:tab/>
      </w:r>
      <w:proofErr w:type="spellStart"/>
      <w:r w:rsidR="0062388F">
        <w:rPr>
          <w:rFonts w:cs="Arial"/>
          <w:color w:val="000000"/>
          <w:lang w:val="cs-CZ"/>
        </w:rPr>
        <w:t>xxxxxxxxxxxx</w:t>
      </w:r>
      <w:proofErr w:type="spellEnd"/>
      <w:r>
        <w:rPr>
          <w:rFonts w:cs="Arial"/>
          <w:color w:val="000000"/>
          <w:lang w:val="cs-CZ"/>
        </w:rPr>
        <w:t xml:space="preserve"> T: </w:t>
      </w:r>
      <w:proofErr w:type="spellStart"/>
      <w:r w:rsidR="0062388F">
        <w:rPr>
          <w:rFonts w:cs="Arial"/>
          <w:color w:val="000000"/>
          <w:lang w:val="cs-CZ"/>
        </w:rPr>
        <w:t>xxxxxxxxxxxxxxxxxx</w:t>
      </w:r>
      <w:proofErr w:type="spellEnd"/>
      <w:r>
        <w:rPr>
          <w:rFonts w:cs="Arial"/>
          <w:color w:val="000000"/>
          <w:lang w:val="cs-CZ"/>
        </w:rPr>
        <w:t xml:space="preserve"> </w:t>
      </w:r>
      <w:r w:rsidR="00003D0F">
        <w:rPr>
          <w:rFonts w:cs="Arial"/>
          <w:color w:val="000000"/>
          <w:lang w:val="cs-CZ"/>
        </w:rPr>
        <w:tab/>
      </w:r>
      <w:r w:rsidR="00003D0F">
        <w:rPr>
          <w:rFonts w:cs="Arial"/>
          <w:color w:val="000000"/>
          <w:lang w:val="cs-CZ"/>
        </w:rPr>
        <w:tab/>
      </w:r>
      <w:r w:rsidR="00003D0F">
        <w:rPr>
          <w:rFonts w:cs="Arial"/>
          <w:color w:val="000000"/>
          <w:lang w:val="cs-CZ"/>
        </w:rPr>
        <w:tab/>
      </w:r>
      <w:r w:rsidR="00003D0F">
        <w:rPr>
          <w:rFonts w:cs="Arial"/>
          <w:color w:val="000000"/>
          <w:lang w:val="cs-CZ"/>
        </w:rPr>
        <w:tab/>
      </w:r>
      <w:r>
        <w:rPr>
          <w:rFonts w:cs="Arial"/>
          <w:color w:val="000000"/>
          <w:lang w:val="cs-CZ"/>
        </w:rPr>
        <w:t xml:space="preserve">E: </w:t>
      </w:r>
      <w:proofErr w:type="spellStart"/>
      <w:r w:rsidR="0062388F">
        <w:rPr>
          <w:rStyle w:val="InternetLink"/>
          <w:rFonts w:cs="Arial"/>
          <w:lang w:val="cs-CZ"/>
        </w:rPr>
        <w:t>xxxxxxxxxxxxxxxxxxxxxxxxxx</w:t>
      </w:r>
      <w:proofErr w:type="spellEnd"/>
      <w:r>
        <w:rPr>
          <w:rFonts w:cs="Arial"/>
          <w:color w:val="000000"/>
          <w:lang w:val="cs-CZ"/>
        </w:rPr>
        <w:t xml:space="preserve"> </w:t>
      </w:r>
    </w:p>
    <w:p w:rsidR="00B76B8F" w:rsidRDefault="00B76B8F">
      <w:pPr>
        <w:pStyle w:val="ZkladntextAR"/>
        <w:widowControl w:val="0"/>
        <w:spacing w:after="120" w:line="240" w:lineRule="auto"/>
        <w:ind w:left="1077"/>
        <w:rPr>
          <w:rFonts w:cs="Arial"/>
          <w:lang w:val="cs-CZ"/>
        </w:rPr>
      </w:pPr>
    </w:p>
    <w:p w:rsidR="00B76B8F" w:rsidRDefault="00B76B8F">
      <w:pPr>
        <w:pStyle w:val="ZkladntextAR"/>
        <w:widowControl w:val="0"/>
        <w:spacing w:after="120" w:line="240" w:lineRule="auto"/>
        <w:ind w:left="1077"/>
        <w:rPr>
          <w:rFonts w:cs="Arial"/>
          <w:lang w:val="cs-CZ"/>
        </w:rPr>
      </w:pPr>
    </w:p>
    <w:p w:rsidR="004130FD" w:rsidRDefault="004130FD">
      <w:pPr>
        <w:pStyle w:val="ZkladntextAR"/>
        <w:widowControl w:val="0"/>
        <w:spacing w:after="120" w:line="240" w:lineRule="auto"/>
        <w:ind w:left="1077"/>
        <w:rPr>
          <w:rFonts w:cs="Arial"/>
          <w:lang w:val="cs-CZ"/>
        </w:rPr>
      </w:pPr>
    </w:p>
    <w:p w:rsidR="004130FD" w:rsidRDefault="004130FD">
      <w:pPr>
        <w:pStyle w:val="ZkladntextAR"/>
        <w:widowControl w:val="0"/>
        <w:spacing w:after="120" w:line="240" w:lineRule="auto"/>
        <w:ind w:left="1077"/>
        <w:rPr>
          <w:rFonts w:cs="Arial"/>
          <w:lang w:val="cs-CZ"/>
        </w:rPr>
      </w:pPr>
    </w:p>
    <w:p w:rsidR="00B76B8F" w:rsidRDefault="00D92929">
      <w:pPr>
        <w:pStyle w:val="nadpisx"/>
        <w:numPr>
          <w:ilvl w:val="0"/>
          <w:numId w:val="1"/>
        </w:numPr>
        <w:rPr>
          <w:rFonts w:ascii="Arial" w:hAnsi="Arial" w:cs="Arial"/>
        </w:rPr>
      </w:pPr>
      <w:bookmarkStart w:id="24" w:name="_Toc203816297"/>
      <w:bookmarkStart w:id="25" w:name="_Toc499044999"/>
      <w:r>
        <w:rPr>
          <w:rFonts w:ascii="Arial" w:hAnsi="Arial" w:cs="Arial"/>
        </w:rPr>
        <w:lastRenderedPageBreak/>
        <w:t>Specifikace servisního programu</w:t>
      </w:r>
      <w:bookmarkEnd w:id="24"/>
      <w:r>
        <w:rPr>
          <w:rFonts w:ascii="Arial" w:hAnsi="Arial" w:cs="Arial"/>
        </w:rPr>
        <w:t xml:space="preserve"> a jeho ceny</w:t>
      </w:r>
      <w:bookmarkEnd w:id="25"/>
    </w:p>
    <w:p w:rsidR="00B76B8F" w:rsidRDefault="00D92929">
      <w:pPr>
        <w:pStyle w:val="Odstavecseseznamem"/>
        <w:numPr>
          <w:ilvl w:val="1"/>
          <w:numId w:val="1"/>
        </w:numPr>
        <w:jc w:val="both"/>
        <w:rPr>
          <w:rFonts w:ascii="Arial" w:hAnsi="Arial" w:cs="Arial"/>
          <w:color w:val="0000FF"/>
          <w:sz w:val="20"/>
          <w:szCs w:val="20"/>
        </w:rPr>
      </w:pPr>
      <w:r>
        <w:rPr>
          <w:rFonts w:ascii="Arial" w:hAnsi="Arial" w:cs="Arial"/>
          <w:color w:val="0000FF"/>
          <w:sz w:val="20"/>
          <w:szCs w:val="20"/>
        </w:rPr>
        <w:t>Identifikace servisního programu</w:t>
      </w:r>
      <w:r>
        <w:rPr>
          <w:rFonts w:ascii="Arial" w:hAnsi="Arial" w:cs="Arial"/>
          <w:sz w:val="20"/>
          <w:szCs w:val="20"/>
        </w:rPr>
        <w:t>.     Soubor servisních činností a dalších plnění spojených s poskytováním servisu ve vazbě na výše identifikovaná Zařízení je souhrnně nazývaný „Servisní program“</w:t>
      </w:r>
    </w:p>
    <w:p w:rsidR="00B76B8F" w:rsidRDefault="00D92929">
      <w:pPr>
        <w:pStyle w:val="ZkladntextAR"/>
        <w:keepNext/>
        <w:widowControl w:val="0"/>
        <w:numPr>
          <w:ilvl w:val="1"/>
          <w:numId w:val="1"/>
        </w:numPr>
        <w:spacing w:before="120" w:after="120" w:line="240" w:lineRule="auto"/>
        <w:rPr>
          <w:rFonts w:cs="Arial"/>
          <w:b/>
          <w:lang w:val="cs-CZ"/>
        </w:rPr>
      </w:pPr>
      <w:r>
        <w:rPr>
          <w:rFonts w:cs="Arial"/>
          <w:color w:val="0000FF"/>
          <w:lang w:val="cs-CZ"/>
        </w:rPr>
        <w:t>Specifikace servisního programu.</w:t>
      </w:r>
      <w:r>
        <w:rPr>
          <w:rFonts w:cs="Arial"/>
          <w:lang w:val="cs-CZ"/>
        </w:rPr>
        <w:t xml:space="preserve">  Specifikaci servisního programu upravuje příloha </w:t>
      </w:r>
      <w:proofErr w:type="gramStart"/>
      <w:r>
        <w:rPr>
          <w:rFonts w:cs="Arial"/>
          <w:lang w:val="cs-CZ"/>
        </w:rPr>
        <w:t>č.2 této</w:t>
      </w:r>
      <w:proofErr w:type="gramEnd"/>
      <w:r>
        <w:rPr>
          <w:rFonts w:cs="Arial"/>
          <w:lang w:val="cs-CZ"/>
        </w:rPr>
        <w:t xml:space="preserve"> smlouvy</w:t>
      </w:r>
    </w:p>
    <w:p w:rsidR="00B76B8F" w:rsidRDefault="00D92929">
      <w:pPr>
        <w:pStyle w:val="Odstavecseseznamem"/>
        <w:numPr>
          <w:ilvl w:val="1"/>
          <w:numId w:val="1"/>
        </w:numPr>
        <w:jc w:val="both"/>
        <w:rPr>
          <w:rFonts w:ascii="Arial" w:hAnsi="Arial" w:cs="Arial"/>
          <w:sz w:val="20"/>
          <w:szCs w:val="20"/>
        </w:rPr>
      </w:pPr>
      <w:r>
        <w:rPr>
          <w:rFonts w:ascii="Arial" w:hAnsi="Arial" w:cs="Arial"/>
          <w:color w:val="0000FF"/>
          <w:sz w:val="20"/>
          <w:szCs w:val="20"/>
        </w:rPr>
        <w:t>Cena servisního programu.     </w:t>
      </w:r>
      <w:r>
        <w:rPr>
          <w:rFonts w:ascii="Arial" w:hAnsi="Arial" w:cs="Arial"/>
          <w:sz w:val="20"/>
          <w:szCs w:val="20"/>
        </w:rPr>
        <w:t>Cena se sjednává jako cena smluvní a dohodou smluvních stran je stanovena takto:</w:t>
      </w:r>
      <w:r w:rsidR="0084056E">
        <w:rPr>
          <w:rFonts w:ascii="Arial" w:hAnsi="Arial" w:cs="Arial"/>
          <w:sz w:val="20"/>
          <w:szCs w:val="20"/>
        </w:rPr>
        <w:t xml:space="preserve"> </w:t>
      </w:r>
      <w:r w:rsidR="007223C5">
        <w:rPr>
          <w:rFonts w:ascii="Arial" w:hAnsi="Arial" w:cs="Arial"/>
          <w:sz w:val="20"/>
          <w:szCs w:val="20"/>
        </w:rPr>
        <w:t>73</w:t>
      </w:r>
      <w:r w:rsidR="0084056E" w:rsidRPr="0084056E">
        <w:rPr>
          <w:rFonts w:ascii="Arial" w:hAnsi="Arial" w:cs="Arial"/>
          <w:sz w:val="20"/>
          <w:szCs w:val="20"/>
        </w:rPr>
        <w:t> </w:t>
      </w:r>
      <w:r w:rsidR="007223C5">
        <w:rPr>
          <w:rFonts w:ascii="Arial" w:hAnsi="Arial" w:cs="Arial"/>
          <w:sz w:val="20"/>
          <w:szCs w:val="20"/>
        </w:rPr>
        <w:t>956</w:t>
      </w:r>
      <w:r w:rsidR="0084056E" w:rsidRPr="0084056E">
        <w:rPr>
          <w:rFonts w:ascii="Arial" w:hAnsi="Arial" w:cs="Arial"/>
          <w:sz w:val="20"/>
          <w:szCs w:val="20"/>
        </w:rPr>
        <w:t xml:space="preserve">,00 </w:t>
      </w:r>
      <w:r w:rsidRPr="0084056E">
        <w:rPr>
          <w:rFonts w:ascii="Arial" w:hAnsi="Arial" w:cs="Arial"/>
          <w:sz w:val="20"/>
          <w:szCs w:val="20"/>
        </w:rPr>
        <w:t>Kč bez DPH ročně</w:t>
      </w:r>
      <w:r w:rsidR="00A22192">
        <w:rPr>
          <w:rFonts w:ascii="Arial" w:hAnsi="Arial" w:cs="Arial"/>
          <w:sz w:val="20"/>
          <w:szCs w:val="20"/>
        </w:rPr>
        <w:t xml:space="preserve">, respektive </w:t>
      </w:r>
      <w:r w:rsidR="0084056E" w:rsidRPr="0084056E">
        <w:rPr>
          <w:rFonts w:ascii="Arial" w:hAnsi="Arial" w:cs="Arial"/>
          <w:b/>
          <w:bCs/>
          <w:sz w:val="20"/>
          <w:szCs w:val="20"/>
        </w:rPr>
        <w:t>6 </w:t>
      </w:r>
      <w:r w:rsidR="007223C5">
        <w:rPr>
          <w:rFonts w:ascii="Arial" w:hAnsi="Arial" w:cs="Arial"/>
          <w:b/>
          <w:bCs/>
          <w:sz w:val="20"/>
          <w:szCs w:val="20"/>
        </w:rPr>
        <w:t>163</w:t>
      </w:r>
      <w:r w:rsidR="0084056E" w:rsidRPr="0084056E">
        <w:rPr>
          <w:rFonts w:ascii="Arial" w:hAnsi="Arial" w:cs="Arial"/>
          <w:b/>
          <w:bCs/>
          <w:sz w:val="20"/>
          <w:szCs w:val="20"/>
        </w:rPr>
        <w:t>,00 K</w:t>
      </w:r>
      <w:r w:rsidRPr="0084056E">
        <w:rPr>
          <w:rFonts w:ascii="Arial" w:hAnsi="Arial" w:cs="Arial"/>
          <w:b/>
          <w:bCs/>
          <w:sz w:val="20"/>
          <w:szCs w:val="20"/>
        </w:rPr>
        <w:t>č bez DPH měsíčně</w:t>
      </w:r>
      <w:r>
        <w:rPr>
          <w:rFonts w:ascii="Arial" w:hAnsi="Arial" w:cs="Arial"/>
          <w:sz w:val="20"/>
          <w:szCs w:val="20"/>
        </w:rPr>
        <w:t>, za uvedená Zařízení v rozsahu specifikace servisního programu uvedeného v </w:t>
      </w:r>
      <w:proofErr w:type="gramStart"/>
      <w:r>
        <w:rPr>
          <w:rFonts w:ascii="Arial" w:hAnsi="Arial" w:cs="Arial"/>
          <w:sz w:val="20"/>
          <w:szCs w:val="20"/>
        </w:rPr>
        <w:t>čl.III</w:t>
      </w:r>
      <w:proofErr w:type="gramEnd"/>
      <w:r>
        <w:rPr>
          <w:rFonts w:ascii="Arial" w:hAnsi="Arial" w:cs="Arial"/>
          <w:sz w:val="20"/>
          <w:szCs w:val="20"/>
        </w:rPr>
        <w:t>.2. Cena servisního programu bude fakturována se splat</w:t>
      </w:r>
      <w:r w:rsidR="00A22192">
        <w:rPr>
          <w:rFonts w:ascii="Arial" w:hAnsi="Arial" w:cs="Arial"/>
          <w:sz w:val="20"/>
          <w:szCs w:val="20"/>
        </w:rPr>
        <w:t>n</w:t>
      </w:r>
      <w:r>
        <w:rPr>
          <w:rFonts w:ascii="Arial" w:hAnsi="Arial" w:cs="Arial"/>
          <w:sz w:val="20"/>
          <w:szCs w:val="20"/>
        </w:rPr>
        <w:t>ostí 30ti dnů a to vždy na konci</w:t>
      </w:r>
      <w:r w:rsidR="00A22192">
        <w:rPr>
          <w:rFonts w:ascii="Arial" w:hAnsi="Arial" w:cs="Arial"/>
          <w:sz w:val="20"/>
          <w:szCs w:val="20"/>
        </w:rPr>
        <w:t xml:space="preserve"> měsíčního</w:t>
      </w:r>
      <w:r>
        <w:rPr>
          <w:rFonts w:ascii="Arial" w:hAnsi="Arial" w:cs="Arial"/>
          <w:sz w:val="20"/>
          <w:szCs w:val="20"/>
        </w:rPr>
        <w:t xml:space="preserve"> období.</w:t>
      </w:r>
    </w:p>
    <w:p w:rsidR="00B76B8F" w:rsidRDefault="00D92929">
      <w:pPr>
        <w:pStyle w:val="nadpisx"/>
        <w:numPr>
          <w:ilvl w:val="0"/>
          <w:numId w:val="1"/>
        </w:numPr>
        <w:rPr>
          <w:rFonts w:ascii="Arial" w:hAnsi="Arial" w:cs="Arial"/>
        </w:rPr>
      </w:pPr>
      <w:r>
        <w:rPr>
          <w:rFonts w:ascii="Arial" w:hAnsi="Arial" w:cs="Arial"/>
        </w:rPr>
        <w:t>Smluvní pokuty v závislosti na KPI</w:t>
      </w:r>
    </w:p>
    <w:p w:rsidR="00B76B8F" w:rsidRDefault="00D92929">
      <w:pPr>
        <w:pStyle w:val="ZkladntextAR"/>
        <w:keepNext/>
        <w:widowControl w:val="0"/>
        <w:spacing w:before="120" w:after="120" w:line="240" w:lineRule="auto"/>
        <w:rPr>
          <w:rFonts w:cs="Arial"/>
        </w:rPr>
      </w:pPr>
      <w:r>
        <w:rPr>
          <w:rFonts w:cs="Arial"/>
          <w:lang w:val="cs-CZ"/>
        </w:rPr>
        <w:t xml:space="preserve">Specifikace KPI dle způsobu porušení </w:t>
      </w:r>
      <w:r w:rsidR="00BF5C3F">
        <w:rPr>
          <w:rFonts w:cs="Arial"/>
          <w:lang w:val="cs-CZ"/>
        </w:rPr>
        <w:t>upravuje příloha</w:t>
      </w:r>
      <w:r>
        <w:rPr>
          <w:rFonts w:cs="Arial"/>
          <w:lang w:val="cs-CZ"/>
        </w:rPr>
        <w:t xml:space="preserve"> </w:t>
      </w:r>
      <w:proofErr w:type="gramStart"/>
      <w:r>
        <w:rPr>
          <w:rFonts w:cs="Arial"/>
          <w:lang w:val="cs-CZ"/>
        </w:rPr>
        <w:t>č.2 této</w:t>
      </w:r>
      <w:proofErr w:type="gramEnd"/>
      <w:r>
        <w:rPr>
          <w:rFonts w:cs="Arial"/>
          <w:lang w:val="cs-CZ"/>
        </w:rPr>
        <w:t xml:space="preserve"> smlouvy.</w:t>
      </w:r>
    </w:p>
    <w:p w:rsidR="00B76B8F" w:rsidRDefault="00D92929" w:rsidP="00210BDB">
      <w:pPr>
        <w:pStyle w:val="nadpisx"/>
        <w:ind w:left="567" w:hanging="567"/>
        <w:rPr>
          <w:rFonts w:ascii="Arial" w:hAnsi="Arial" w:cs="Arial"/>
          <w:b w:val="0"/>
        </w:rPr>
      </w:pPr>
      <w:proofErr w:type="gramStart"/>
      <w:r w:rsidRPr="00210BDB">
        <w:rPr>
          <w:rFonts w:ascii="Arial" w:hAnsi="Arial" w:cs="Arial"/>
        </w:rPr>
        <w:t>IV.1</w:t>
      </w:r>
      <w:r>
        <w:rPr>
          <w:rFonts w:ascii="Arial" w:hAnsi="Arial" w:cs="Arial"/>
          <w:b w:val="0"/>
        </w:rPr>
        <w:t xml:space="preserve"> </w:t>
      </w:r>
      <w:r w:rsidR="00210BDB">
        <w:rPr>
          <w:rFonts w:ascii="Arial" w:hAnsi="Arial" w:cs="Arial"/>
          <w:b w:val="0"/>
        </w:rPr>
        <w:tab/>
      </w:r>
      <w:r>
        <w:rPr>
          <w:rFonts w:ascii="Arial" w:hAnsi="Arial" w:cs="Arial"/>
          <w:b w:val="0"/>
          <w:color w:val="0000FF"/>
        </w:rPr>
        <w:t>Méně</w:t>
      </w:r>
      <w:proofErr w:type="gramEnd"/>
      <w:r>
        <w:rPr>
          <w:rFonts w:ascii="Arial" w:hAnsi="Arial" w:cs="Arial"/>
          <w:b w:val="0"/>
          <w:color w:val="0000FF"/>
        </w:rPr>
        <w:t xml:space="preserve"> závažné porušení SLA.</w:t>
      </w:r>
      <w:r>
        <w:rPr>
          <w:rFonts w:ascii="Arial" w:hAnsi="Arial" w:cs="Arial"/>
          <w:b w:val="0"/>
        </w:rPr>
        <w:t xml:space="preserve"> V případě méně závažného porušení SLA je Objednatel oprávněn účtovat Poskytovateli smluvní pokutu ve výši </w:t>
      </w:r>
      <w:r w:rsidR="0084056E">
        <w:rPr>
          <w:rFonts w:ascii="Arial" w:hAnsi="Arial" w:cs="Arial"/>
          <w:b w:val="0"/>
        </w:rPr>
        <w:t xml:space="preserve">200 </w:t>
      </w:r>
      <w:r>
        <w:rPr>
          <w:rFonts w:ascii="Arial" w:hAnsi="Arial" w:cs="Arial"/>
          <w:b w:val="0"/>
        </w:rPr>
        <w:t>Kč za každé jednotlivé porušení, popř. za každou započatou Jednotku pro</w:t>
      </w:r>
      <w:r w:rsidR="005D119F">
        <w:rPr>
          <w:rFonts w:ascii="Arial" w:hAnsi="Arial" w:cs="Arial"/>
          <w:b w:val="0"/>
        </w:rPr>
        <w:t xml:space="preserve">dlení, maximálně však do výše </w:t>
      </w:r>
      <w:r w:rsidR="0084056E">
        <w:rPr>
          <w:rFonts w:ascii="Arial" w:hAnsi="Arial" w:cs="Arial"/>
          <w:b w:val="0"/>
        </w:rPr>
        <w:t xml:space="preserve">1 000 </w:t>
      </w:r>
      <w:r>
        <w:rPr>
          <w:rFonts w:ascii="Arial" w:hAnsi="Arial" w:cs="Arial"/>
          <w:b w:val="0"/>
        </w:rPr>
        <w:t>Kč za každé porušení.</w:t>
      </w:r>
    </w:p>
    <w:p w:rsidR="00B76B8F" w:rsidRDefault="00D92929" w:rsidP="00210BDB">
      <w:pPr>
        <w:pStyle w:val="nadpisx"/>
        <w:ind w:left="567" w:hanging="567"/>
        <w:rPr>
          <w:rFonts w:ascii="Arial" w:hAnsi="Arial" w:cs="Arial"/>
          <w:b w:val="0"/>
        </w:rPr>
      </w:pPr>
      <w:proofErr w:type="gramStart"/>
      <w:r w:rsidRPr="00210BDB">
        <w:rPr>
          <w:rFonts w:ascii="Arial" w:hAnsi="Arial" w:cs="Arial"/>
        </w:rPr>
        <w:t>IV.2</w:t>
      </w:r>
      <w:r>
        <w:rPr>
          <w:rFonts w:ascii="Arial" w:hAnsi="Arial" w:cs="Arial"/>
          <w:b w:val="0"/>
        </w:rPr>
        <w:t xml:space="preserve"> </w:t>
      </w:r>
      <w:r w:rsidR="00210BDB">
        <w:rPr>
          <w:rFonts w:ascii="Arial" w:hAnsi="Arial" w:cs="Arial"/>
          <w:b w:val="0"/>
        </w:rPr>
        <w:tab/>
      </w:r>
      <w:r>
        <w:rPr>
          <w:rFonts w:ascii="Arial" w:hAnsi="Arial" w:cs="Arial"/>
          <w:b w:val="0"/>
          <w:color w:val="0000FF"/>
        </w:rPr>
        <w:t>Závažné</w:t>
      </w:r>
      <w:proofErr w:type="gramEnd"/>
      <w:r>
        <w:rPr>
          <w:rFonts w:ascii="Arial" w:hAnsi="Arial" w:cs="Arial"/>
          <w:b w:val="0"/>
          <w:color w:val="0000FF"/>
        </w:rPr>
        <w:t xml:space="preserve"> porušení SLA.</w:t>
      </w:r>
      <w:r>
        <w:rPr>
          <w:rFonts w:ascii="Arial" w:hAnsi="Arial" w:cs="Arial"/>
          <w:b w:val="0"/>
        </w:rPr>
        <w:t xml:space="preserve"> V případě závažného porušení povinnosti SLA je Objednatel oprávněn účtovat Poskytovateli smluvní pokutu ve výši </w:t>
      </w:r>
      <w:r w:rsidR="0084056E">
        <w:rPr>
          <w:rFonts w:ascii="Arial" w:hAnsi="Arial" w:cs="Arial"/>
          <w:b w:val="0"/>
        </w:rPr>
        <w:t xml:space="preserve">300 </w:t>
      </w:r>
      <w:r>
        <w:rPr>
          <w:rFonts w:ascii="Arial" w:hAnsi="Arial" w:cs="Arial"/>
          <w:b w:val="0"/>
        </w:rPr>
        <w:t>Kč za každé jednotlivé porušení, popř. za každou započatou Jednotku pr</w:t>
      </w:r>
      <w:r w:rsidR="005D119F">
        <w:rPr>
          <w:rFonts w:ascii="Arial" w:hAnsi="Arial" w:cs="Arial"/>
          <w:b w:val="0"/>
        </w:rPr>
        <w:t xml:space="preserve">odlení. Maximálně však do výše </w:t>
      </w:r>
      <w:r w:rsidR="0084056E">
        <w:rPr>
          <w:rFonts w:ascii="Arial" w:hAnsi="Arial" w:cs="Arial"/>
          <w:b w:val="0"/>
        </w:rPr>
        <w:t xml:space="preserve">2 000 </w:t>
      </w:r>
      <w:r>
        <w:rPr>
          <w:rFonts w:ascii="Arial" w:hAnsi="Arial" w:cs="Arial"/>
          <w:b w:val="0"/>
        </w:rPr>
        <w:t xml:space="preserve">Kč za každé prodlení </w:t>
      </w:r>
    </w:p>
    <w:p w:rsidR="00B76B8F" w:rsidRDefault="00D92929" w:rsidP="00210BDB">
      <w:pPr>
        <w:pStyle w:val="nadpisx"/>
        <w:ind w:left="567" w:hanging="567"/>
        <w:rPr>
          <w:rFonts w:ascii="Arial" w:hAnsi="Arial" w:cs="Arial"/>
          <w:b w:val="0"/>
        </w:rPr>
      </w:pPr>
      <w:proofErr w:type="gramStart"/>
      <w:r w:rsidRPr="00210BDB">
        <w:rPr>
          <w:rFonts w:ascii="Arial" w:hAnsi="Arial" w:cs="Arial"/>
        </w:rPr>
        <w:t>IV.3</w:t>
      </w:r>
      <w:r>
        <w:rPr>
          <w:rFonts w:ascii="Arial" w:hAnsi="Arial" w:cs="Arial"/>
          <w:b w:val="0"/>
        </w:rPr>
        <w:t xml:space="preserve"> </w:t>
      </w:r>
      <w:r w:rsidR="00210BDB">
        <w:rPr>
          <w:rFonts w:ascii="Arial" w:hAnsi="Arial" w:cs="Arial"/>
          <w:b w:val="0"/>
          <w:color w:val="0000FF"/>
        </w:rPr>
        <w:tab/>
      </w:r>
      <w:r>
        <w:rPr>
          <w:rFonts w:ascii="Arial" w:hAnsi="Arial" w:cs="Arial"/>
          <w:b w:val="0"/>
          <w:color w:val="0000FF"/>
        </w:rPr>
        <w:t>Kritické</w:t>
      </w:r>
      <w:proofErr w:type="gramEnd"/>
      <w:r>
        <w:rPr>
          <w:rFonts w:ascii="Arial" w:hAnsi="Arial" w:cs="Arial"/>
          <w:b w:val="0"/>
          <w:color w:val="0000FF"/>
        </w:rPr>
        <w:t xml:space="preserve"> porušení SLA.</w:t>
      </w:r>
      <w:r>
        <w:rPr>
          <w:rFonts w:ascii="Arial" w:hAnsi="Arial" w:cs="Arial"/>
          <w:b w:val="0"/>
        </w:rPr>
        <w:t xml:space="preserve"> V případě kritického porušení povinností SLA je Objednatel oprávněn účtovat Poskytovateli smluvní pokutu ve výši </w:t>
      </w:r>
      <w:r w:rsidR="0084056E">
        <w:rPr>
          <w:rFonts w:ascii="Arial" w:hAnsi="Arial" w:cs="Arial"/>
          <w:b w:val="0"/>
        </w:rPr>
        <w:t xml:space="preserve">500 </w:t>
      </w:r>
      <w:r>
        <w:rPr>
          <w:rFonts w:ascii="Arial" w:hAnsi="Arial" w:cs="Arial"/>
          <w:b w:val="0"/>
        </w:rPr>
        <w:t>Kč za každé jednotlivé porušení, popř. za každou započatou Jednotku pro</w:t>
      </w:r>
      <w:r w:rsidR="005D119F">
        <w:rPr>
          <w:rFonts w:ascii="Arial" w:hAnsi="Arial" w:cs="Arial"/>
          <w:b w:val="0"/>
        </w:rPr>
        <w:t xml:space="preserve">dlení, maximálně však do výše </w:t>
      </w:r>
      <w:r w:rsidR="0084056E">
        <w:rPr>
          <w:rFonts w:ascii="Arial" w:hAnsi="Arial" w:cs="Arial"/>
          <w:b w:val="0"/>
        </w:rPr>
        <w:t xml:space="preserve">5 000 </w:t>
      </w:r>
      <w:r>
        <w:rPr>
          <w:rFonts w:ascii="Arial" w:hAnsi="Arial" w:cs="Arial"/>
          <w:b w:val="0"/>
        </w:rPr>
        <w:t>Kč za každé porušení.</w:t>
      </w:r>
    </w:p>
    <w:p w:rsidR="00B76B8F" w:rsidRDefault="00D92929">
      <w:pPr>
        <w:pStyle w:val="nadpisx"/>
        <w:numPr>
          <w:ilvl w:val="0"/>
          <w:numId w:val="1"/>
        </w:numPr>
        <w:rPr>
          <w:rFonts w:ascii="Arial" w:hAnsi="Arial" w:cs="Arial"/>
        </w:rPr>
      </w:pPr>
      <w:bookmarkStart w:id="26" w:name="_Toc499045000"/>
      <w:r>
        <w:rPr>
          <w:rFonts w:ascii="Arial" w:hAnsi="Arial" w:cs="Arial"/>
        </w:rPr>
        <w:t>Doba trvání a zánik platnosti Servisní smlouvy</w:t>
      </w:r>
      <w:bookmarkEnd w:id="26"/>
    </w:p>
    <w:p w:rsidR="00B76B8F" w:rsidRDefault="00D92929">
      <w:pPr>
        <w:pStyle w:val="ZkladntextAR"/>
        <w:numPr>
          <w:ilvl w:val="1"/>
          <w:numId w:val="1"/>
        </w:numPr>
        <w:spacing w:before="120" w:after="120"/>
        <w:rPr>
          <w:rFonts w:cs="Arial"/>
          <w:lang w:val="cs-CZ"/>
        </w:rPr>
      </w:pPr>
      <w:r>
        <w:rPr>
          <w:rFonts w:cs="Arial"/>
          <w:color w:val="0000FF"/>
          <w:lang w:val="cs-CZ"/>
        </w:rPr>
        <w:t>Doba trvání Servisní smlouvy</w:t>
      </w:r>
      <w:r>
        <w:rPr>
          <w:rFonts w:cs="Arial"/>
          <w:lang w:val="cs-CZ"/>
        </w:rPr>
        <w:t>.</w:t>
      </w:r>
      <w:r w:rsidR="00840780">
        <w:rPr>
          <w:rFonts w:cs="Arial"/>
          <w:lang w:val="cs-CZ"/>
        </w:rPr>
        <w:t xml:space="preserve"> </w:t>
      </w:r>
      <w:r>
        <w:rPr>
          <w:rFonts w:cs="Arial"/>
          <w:lang w:val="cs-CZ"/>
        </w:rPr>
        <w:t>Servisní smlouva je uzavřena na dobu neurčitou.</w:t>
      </w:r>
    </w:p>
    <w:p w:rsidR="00B76B8F" w:rsidRDefault="00D92929">
      <w:pPr>
        <w:pStyle w:val="ZkladntextAR"/>
        <w:numPr>
          <w:ilvl w:val="1"/>
          <w:numId w:val="1"/>
        </w:numPr>
        <w:spacing w:before="120" w:after="120" w:line="240" w:lineRule="auto"/>
        <w:rPr>
          <w:rFonts w:cs="Arial"/>
          <w:lang w:val="cs-CZ"/>
        </w:rPr>
      </w:pPr>
      <w:r>
        <w:rPr>
          <w:rFonts w:cs="Arial"/>
          <w:color w:val="0000FF"/>
          <w:lang w:val="cs-CZ"/>
        </w:rPr>
        <w:t>Odstoupení ze strany Objednatele</w:t>
      </w:r>
      <w:r>
        <w:rPr>
          <w:rFonts w:cs="Arial"/>
          <w:lang w:val="cs-CZ"/>
        </w:rPr>
        <w:t>.</w:t>
      </w:r>
      <w:r w:rsidR="00840780">
        <w:rPr>
          <w:rFonts w:cs="Arial"/>
          <w:lang w:val="cs-CZ"/>
        </w:rPr>
        <w:t xml:space="preserve"> </w:t>
      </w:r>
      <w:r>
        <w:rPr>
          <w:rFonts w:cs="Arial"/>
          <w:lang w:val="cs-CZ"/>
        </w:rPr>
        <w:t>Od Servisní smlouvy může objednatel odstoupit pouze v případě, kdy zhotovitel v důsledku svého zavinění řádně a včas neplní smluvní závazky, kdy činností či nečinností zhotovitele vzniká objednateli škoda, nebo v případě, že zhotovitel vstoupí do likvidace, případně bude na jeho majetek prohlášen konkurz. V případě zhotovitelova prodlení se splněním smluvního závazku, může objednatel od Servisní smlouvy odstoupit nejdříve v den následující po marném uplynutí písemně poskytnuté náhradní lhůty.</w:t>
      </w:r>
    </w:p>
    <w:p w:rsidR="00B76B8F" w:rsidRDefault="00D92929">
      <w:pPr>
        <w:pStyle w:val="ZkladntextAR"/>
        <w:numPr>
          <w:ilvl w:val="1"/>
          <w:numId w:val="1"/>
        </w:numPr>
        <w:spacing w:before="120" w:after="120" w:line="240" w:lineRule="auto"/>
        <w:rPr>
          <w:rFonts w:cs="Arial"/>
          <w:lang w:val="cs-CZ"/>
        </w:rPr>
      </w:pPr>
      <w:r>
        <w:rPr>
          <w:rFonts w:cs="Arial"/>
          <w:color w:val="0000FF"/>
          <w:lang w:val="cs-CZ"/>
        </w:rPr>
        <w:t>Odstoupení ze strany Zhotovitele</w:t>
      </w:r>
      <w:r>
        <w:rPr>
          <w:rFonts w:cs="Arial"/>
          <w:lang w:val="cs-CZ"/>
        </w:rPr>
        <w:t>. Zhotovitel může odstoupit od Servisní smlouvy pouze v případě, kdy objednatel v důsledku svého zavinění řádně a včas neplní smluvní závazky, kdy jeho činností či nečinností vzniká zhotoviteli škoda, nebo v případě, že objednatel vstoupí do likvidace, případně bude na jeho majetek prohlášen konkurz a dále v případě, že objednatel je v prodlení se splněním svých platebních povinností o více než 30 kalendářních dnů. V případě objednatelova prodlení se splněním smluvního závazku ve věci platebních povinností, může zhotovitel od Servisní smlouvy odstoupit nejdříve v den následující po marném uplynutí písemně poskytnuté náhradní lhůty.</w:t>
      </w:r>
    </w:p>
    <w:p w:rsidR="00B76B8F" w:rsidRDefault="00D92929">
      <w:pPr>
        <w:pStyle w:val="ZkladntextAR"/>
        <w:numPr>
          <w:ilvl w:val="1"/>
          <w:numId w:val="1"/>
        </w:numPr>
        <w:spacing w:before="120" w:after="120" w:line="240" w:lineRule="auto"/>
        <w:rPr>
          <w:rFonts w:cs="Arial"/>
          <w:lang w:val="cs-CZ"/>
        </w:rPr>
      </w:pPr>
      <w:r>
        <w:rPr>
          <w:rFonts w:cs="Arial"/>
          <w:color w:val="0000FF"/>
          <w:lang w:val="cs-CZ"/>
        </w:rPr>
        <w:t>Ostatní ujednání odstoupení</w:t>
      </w:r>
      <w:r>
        <w:rPr>
          <w:rFonts w:cs="Arial"/>
          <w:lang w:val="cs-CZ"/>
        </w:rPr>
        <w:t>.</w:t>
      </w:r>
      <w:r w:rsidR="00840780">
        <w:rPr>
          <w:rFonts w:cs="Arial"/>
          <w:lang w:val="cs-CZ"/>
        </w:rPr>
        <w:t xml:space="preserve"> </w:t>
      </w:r>
      <w:r>
        <w:rPr>
          <w:rFonts w:cs="Arial"/>
          <w:lang w:val="cs-CZ"/>
        </w:rPr>
        <w:t>Případy obsažené v předchozích odstavcích tohoto článku se považují za podstatné porušení smluvních podmínek. Účinky odstoupení nastávají dnem doručení písemného oznámení o odstoupení druhé smluvní straně.</w:t>
      </w:r>
    </w:p>
    <w:p w:rsidR="00B76B8F" w:rsidRDefault="00D92929">
      <w:pPr>
        <w:pStyle w:val="ZkladntextAR"/>
        <w:spacing w:before="120" w:after="120" w:line="240" w:lineRule="auto"/>
        <w:ind w:left="567"/>
        <w:rPr>
          <w:rFonts w:cs="Arial"/>
          <w:lang w:val="cs-CZ"/>
        </w:rPr>
      </w:pPr>
      <w:r>
        <w:rPr>
          <w:rFonts w:cs="Arial"/>
          <w:lang w:val="cs-CZ"/>
        </w:rPr>
        <w:lastRenderedPageBreak/>
        <w:t>Práva a povinnosti účastníků vyplývající z platného odstoupení od Servisní smlouvy se řídí příslušnými ustanoveními obecn</w:t>
      </w:r>
      <w:r w:rsidR="00840780">
        <w:rPr>
          <w:rFonts w:cs="Arial"/>
          <w:lang w:val="cs-CZ"/>
        </w:rPr>
        <w:t>ě</w:t>
      </w:r>
      <w:r>
        <w:rPr>
          <w:rFonts w:cs="Arial"/>
          <w:lang w:val="cs-CZ"/>
        </w:rPr>
        <w:t xml:space="preserve"> platné právní úpravy.</w:t>
      </w:r>
    </w:p>
    <w:p w:rsidR="00B76B8F" w:rsidRDefault="00D92929">
      <w:pPr>
        <w:pStyle w:val="ZkladntextAR"/>
        <w:spacing w:before="120" w:after="120" w:line="240" w:lineRule="auto"/>
        <w:ind w:left="567"/>
        <w:rPr>
          <w:rFonts w:cs="Arial"/>
          <w:lang w:val="cs-CZ"/>
        </w:rPr>
      </w:pPr>
      <w:r>
        <w:rPr>
          <w:rFonts w:cs="Arial"/>
          <w:lang w:val="cs-CZ"/>
        </w:rPr>
        <w:t>Zhotovitel je povinen učinit opatření potřebná k tomu, aby se zabránilo vzniku škody hrozící objednateli nedokončením činností sjednaných v této Servisní smlouvě, pokud by mohla vzniknout v důsledku poruch řádně nahlášených do zániku smlouvy.</w:t>
      </w:r>
    </w:p>
    <w:p w:rsidR="00B76B8F" w:rsidRDefault="00D92929">
      <w:pPr>
        <w:pStyle w:val="ZkladntextAR"/>
        <w:numPr>
          <w:ilvl w:val="1"/>
          <w:numId w:val="1"/>
        </w:numPr>
        <w:spacing w:before="120" w:after="120"/>
        <w:rPr>
          <w:rFonts w:cs="Arial"/>
          <w:lang w:val="cs-CZ"/>
        </w:rPr>
      </w:pPr>
      <w:r>
        <w:rPr>
          <w:rFonts w:cs="Arial"/>
          <w:color w:val="0000FF"/>
          <w:lang w:val="cs-CZ"/>
        </w:rPr>
        <w:t>Výpovědní lhůta</w:t>
      </w:r>
      <w:r>
        <w:rPr>
          <w:rFonts w:cs="Arial"/>
          <w:lang w:val="cs-CZ"/>
        </w:rPr>
        <w:t xml:space="preserve">. </w:t>
      </w:r>
      <w:r>
        <w:rPr>
          <w:rFonts w:cs="Arial"/>
          <w:lang w:val="cs-CZ"/>
        </w:rPr>
        <w:tab/>
        <w:t>V případě výpovědi Servisní smlouvy bez uvedení důvodů činí výpovědní lhůta 6 měsíců a její běh počíná prvním dnem nového pololetí následujícího po doručení písemné výpovědi druhé smluvní straně.</w:t>
      </w:r>
    </w:p>
    <w:p w:rsidR="00B76B8F" w:rsidRDefault="00D92929">
      <w:pPr>
        <w:pStyle w:val="nadpisx"/>
        <w:numPr>
          <w:ilvl w:val="0"/>
          <w:numId w:val="1"/>
        </w:numPr>
        <w:rPr>
          <w:rFonts w:ascii="Arial" w:hAnsi="Arial" w:cs="Arial"/>
        </w:rPr>
      </w:pPr>
      <w:bookmarkStart w:id="27" w:name="_Toc499045001"/>
      <w:r>
        <w:rPr>
          <w:rFonts w:ascii="Arial" w:hAnsi="Arial" w:cs="Arial"/>
        </w:rPr>
        <w:t>Závěrečná ustanovení</w:t>
      </w:r>
      <w:bookmarkEnd w:id="27"/>
    </w:p>
    <w:p w:rsidR="00B76B8F" w:rsidRDefault="00D92929">
      <w:pPr>
        <w:pStyle w:val="ZkladntextAR"/>
        <w:numPr>
          <w:ilvl w:val="1"/>
          <w:numId w:val="1"/>
        </w:numPr>
        <w:spacing w:before="120" w:after="120" w:line="240" w:lineRule="auto"/>
        <w:rPr>
          <w:rFonts w:cs="Arial"/>
          <w:lang w:val="cs-CZ"/>
        </w:rPr>
      </w:pPr>
      <w:r>
        <w:rPr>
          <w:rFonts w:cs="Arial"/>
          <w:color w:val="0000FF"/>
          <w:lang w:val="cs-CZ"/>
        </w:rPr>
        <w:t>Platnost a účinnost Servisní smlouvy.</w:t>
      </w:r>
      <w:r w:rsidR="00840780">
        <w:rPr>
          <w:rFonts w:cs="Arial"/>
          <w:color w:val="0000FF"/>
          <w:lang w:val="cs-CZ"/>
        </w:rPr>
        <w:t xml:space="preserve"> </w:t>
      </w:r>
      <w:r>
        <w:rPr>
          <w:rFonts w:cs="Arial"/>
          <w:lang w:val="cs-CZ"/>
        </w:rPr>
        <w:t xml:space="preserve">Servisní smlouva nabývá platnosti </w:t>
      </w:r>
      <w:r w:rsidR="000E6AFD" w:rsidRPr="00363DA5">
        <w:rPr>
          <w:rFonts w:cs="Arial"/>
          <w:lang w:val="cs-CZ"/>
        </w:rPr>
        <w:t>od</w:t>
      </w:r>
      <w:r w:rsidR="000E6AFD">
        <w:rPr>
          <w:rFonts w:cs="Arial"/>
          <w:lang w:val="cs-CZ"/>
        </w:rPr>
        <w:t xml:space="preserve"> podpisu</w:t>
      </w:r>
      <w:r w:rsidR="000E6AFD" w:rsidRPr="00363DA5">
        <w:rPr>
          <w:rFonts w:cs="Arial"/>
          <w:lang w:val="cs-CZ"/>
        </w:rPr>
        <w:t xml:space="preserve"> obou smluvních stran</w:t>
      </w:r>
      <w:r w:rsidR="000E6AFD">
        <w:rPr>
          <w:rFonts w:cs="Arial"/>
          <w:lang w:val="cs-CZ"/>
        </w:rPr>
        <w:t xml:space="preserve"> a účinnosti </w:t>
      </w:r>
      <w:r w:rsidRPr="00363DA5">
        <w:rPr>
          <w:rFonts w:cs="Arial"/>
          <w:lang w:val="cs-CZ"/>
        </w:rPr>
        <w:t xml:space="preserve">dnem </w:t>
      </w:r>
      <w:r w:rsidR="000E6AFD">
        <w:rPr>
          <w:rFonts w:cs="Arial"/>
          <w:lang w:val="cs-CZ"/>
        </w:rPr>
        <w:t>zveřejnění v Registru smluv</w:t>
      </w:r>
      <w:r w:rsidRPr="00363DA5">
        <w:rPr>
          <w:rFonts w:cs="Arial"/>
          <w:lang w:val="cs-CZ"/>
        </w:rPr>
        <w:t>. Za</w:t>
      </w:r>
      <w:r>
        <w:rPr>
          <w:rFonts w:cs="Arial"/>
          <w:lang w:val="cs-CZ"/>
        </w:rPr>
        <w:t xml:space="preserve"> přijetí nabídky na uzavření této smlouvy se považuje pouze přijetí bez jakýchkoli změn oproti znění nabídky.</w:t>
      </w:r>
    </w:p>
    <w:p w:rsidR="000E6AFD" w:rsidRDefault="000E6AFD" w:rsidP="000E6AFD">
      <w:pPr>
        <w:pStyle w:val="ZkladntextAR"/>
        <w:numPr>
          <w:ilvl w:val="1"/>
          <w:numId w:val="1"/>
        </w:numPr>
        <w:tabs>
          <w:tab w:val="clear" w:pos="567"/>
          <w:tab w:val="num" w:pos="0"/>
        </w:tabs>
        <w:spacing w:before="120" w:after="120" w:line="240" w:lineRule="auto"/>
        <w:rPr>
          <w:rFonts w:cs="Arial"/>
          <w:lang w:val="cs-CZ"/>
        </w:rPr>
      </w:pPr>
      <w:r>
        <w:rPr>
          <w:rFonts w:cs="Arial"/>
          <w:lang w:val="cs-CZ"/>
        </w:rPr>
        <w:t>Zhotovitel</w:t>
      </w:r>
      <w:r w:rsidRPr="000E6AFD">
        <w:rPr>
          <w:rFonts w:cs="Arial"/>
          <w:lang w:val="cs-CZ"/>
        </w:rPr>
        <w:t xml:space="preserve"> bere na vědomí, že smlouvy s hodnotou předmětu plnění převyšující 50.000 Kč bez DPH včetně dohod, na základě kterých se tyto smlouvy mění, nahrazují nebo ruší, zveřejní </w:t>
      </w:r>
      <w:r>
        <w:rPr>
          <w:rFonts w:cs="Arial"/>
          <w:lang w:val="cs-CZ"/>
        </w:rPr>
        <w:t>Objednatel</w:t>
      </w:r>
      <w:r w:rsidRPr="000E6AFD">
        <w:rPr>
          <w:rFonts w:cs="Arial"/>
          <w:lang w:val="cs-CZ"/>
        </w:rPr>
        <w:t xml:space="preserve"> v registru smluv zřízeném jako informační systém veřejné správy na základě zákona č. 340/2015 Sb., o registru smluv.</w:t>
      </w:r>
    </w:p>
    <w:p w:rsidR="00B76B8F" w:rsidRDefault="00D92929" w:rsidP="000E6AFD">
      <w:pPr>
        <w:pStyle w:val="ZkladntextAR"/>
        <w:numPr>
          <w:ilvl w:val="1"/>
          <w:numId w:val="1"/>
        </w:numPr>
        <w:tabs>
          <w:tab w:val="clear" w:pos="567"/>
          <w:tab w:val="num" w:pos="0"/>
        </w:tabs>
        <w:spacing w:before="120" w:after="120" w:line="240" w:lineRule="auto"/>
        <w:rPr>
          <w:rFonts w:cs="Arial"/>
          <w:lang w:val="cs-CZ"/>
        </w:rPr>
      </w:pPr>
      <w:r>
        <w:rPr>
          <w:rFonts w:cs="Arial"/>
          <w:color w:val="0000FF"/>
          <w:lang w:val="cs-CZ"/>
        </w:rPr>
        <w:t>Změny Servisní smlouvy.</w:t>
      </w:r>
      <w:r>
        <w:rPr>
          <w:rFonts w:cs="Arial"/>
          <w:color w:val="0000FF"/>
          <w:lang w:val="cs-CZ"/>
        </w:rPr>
        <w:tab/>
      </w:r>
      <w:r>
        <w:rPr>
          <w:rFonts w:cs="Arial"/>
          <w:lang w:val="cs-CZ"/>
        </w:rPr>
        <w:t xml:space="preserve">Jakékoli změny nebo dodatky k této Servisní smlouvě musí být provedeny formou písemných dodatků podepsaných oběma smluvními stranami. Práva vzniklá z této Servisní smlouvy nesmí být postoupena bez výslovného předchozího písemného souhlasu druhé strany. Vzdát se práva či prominout dluh z této Servisní smlouvy lze pouze na základě písemné dohody smluvních stran. Pokud některá ze smluvních stran neuplatní svoje právo nebo nevyžaduje plnění podle této Servisní smlouvy, nebude to považováno za vzdání se práva nebo prominutí dluhu. Za písemnou formu nebude pro účel této Servisní smlouvy považována výměna e-mailových či jiných elektronických zpráv. </w:t>
      </w:r>
    </w:p>
    <w:p w:rsidR="00B76B8F" w:rsidRDefault="00D92929" w:rsidP="000E6AFD">
      <w:pPr>
        <w:pStyle w:val="ZkladntextAR"/>
        <w:numPr>
          <w:ilvl w:val="1"/>
          <w:numId w:val="1"/>
        </w:numPr>
        <w:tabs>
          <w:tab w:val="clear" w:pos="567"/>
          <w:tab w:val="num" w:pos="0"/>
        </w:tabs>
        <w:spacing w:before="120" w:after="120" w:line="240" w:lineRule="auto"/>
        <w:rPr>
          <w:rFonts w:cs="Arial"/>
          <w:lang w:val="cs-CZ"/>
        </w:rPr>
      </w:pPr>
      <w:r>
        <w:rPr>
          <w:rFonts w:cs="Arial"/>
          <w:color w:val="0000FF"/>
          <w:lang w:val="cs-CZ"/>
        </w:rPr>
        <w:t>Rozhodné právo.</w:t>
      </w:r>
      <w:r>
        <w:rPr>
          <w:rFonts w:cs="Arial"/>
          <w:color w:val="000000"/>
          <w:lang w:val="cs-CZ"/>
        </w:rPr>
        <w:tab/>
        <w:t>Tato Servisní smlouva a práva a povinnosti</w:t>
      </w:r>
      <w:r>
        <w:rPr>
          <w:rFonts w:cs="Arial"/>
          <w:lang w:val="cs-CZ"/>
        </w:rPr>
        <w:t xml:space="preserve"> smluvních stran z ní vyplývající se řídí českým právem, zejména zákonem č. 89/2012 Sb., občanský zákoník. Obchodní zvyklosti zachovávané obecně či v odvětví týkajícím se předmětu plnění této Servisní smlouvy nemají při výkladu této smlouvy přednost před ustanoveními zákona. </w:t>
      </w:r>
      <w:r>
        <w:rPr>
          <w:rFonts w:cs="Arial"/>
          <w:color w:val="000000"/>
          <w:lang w:val="cs-CZ"/>
        </w:rPr>
        <w:t>Smluvní strany vylučují použití ustanovení § 1799 a § 1800 občanského zákoníku na tuto Servisní smlouvu.</w:t>
      </w:r>
    </w:p>
    <w:p w:rsidR="00B76B8F" w:rsidRDefault="00D92929" w:rsidP="000E6AFD">
      <w:pPr>
        <w:pStyle w:val="ZkladntextAR"/>
        <w:numPr>
          <w:ilvl w:val="1"/>
          <w:numId w:val="1"/>
        </w:numPr>
        <w:tabs>
          <w:tab w:val="clear" w:pos="567"/>
          <w:tab w:val="num" w:pos="0"/>
        </w:tabs>
        <w:spacing w:before="120" w:after="120" w:line="240" w:lineRule="auto"/>
        <w:rPr>
          <w:rFonts w:cs="Arial"/>
          <w:lang w:val="cs-CZ"/>
        </w:rPr>
      </w:pPr>
      <w:r>
        <w:rPr>
          <w:rFonts w:cs="Arial"/>
          <w:color w:val="0000FF"/>
          <w:lang w:val="cs-CZ"/>
        </w:rPr>
        <w:t>Změna okolností.</w:t>
      </w:r>
      <w:r>
        <w:rPr>
          <w:rFonts w:cs="Arial"/>
          <w:lang w:val="cs-CZ"/>
        </w:rPr>
        <w:t xml:space="preserve"> Smluvní strany na sebe berou nebezpečí změny okolností a nemohou se tedy domáhat jakýchkoliv práv na základě jakékoliv změny takových okolností.</w:t>
      </w:r>
    </w:p>
    <w:p w:rsidR="00B76B8F" w:rsidRDefault="00D92929" w:rsidP="000E6AFD">
      <w:pPr>
        <w:pStyle w:val="ZkladntextAR"/>
        <w:numPr>
          <w:ilvl w:val="1"/>
          <w:numId w:val="1"/>
        </w:numPr>
        <w:tabs>
          <w:tab w:val="clear" w:pos="567"/>
          <w:tab w:val="num" w:pos="0"/>
        </w:tabs>
        <w:spacing w:before="120" w:after="120" w:line="240" w:lineRule="auto"/>
        <w:rPr>
          <w:rFonts w:cs="Arial"/>
          <w:lang w:val="cs-CZ"/>
        </w:rPr>
      </w:pPr>
      <w:r>
        <w:rPr>
          <w:rFonts w:cs="Arial"/>
          <w:color w:val="0000FF"/>
          <w:lang w:val="cs-CZ"/>
        </w:rPr>
        <w:t>Promlčení.</w:t>
      </w:r>
      <w:r w:rsidR="00840780">
        <w:rPr>
          <w:rFonts w:cs="Arial"/>
          <w:lang w:val="cs-CZ"/>
        </w:rPr>
        <w:t xml:space="preserve"> </w:t>
      </w:r>
      <w:r>
        <w:rPr>
          <w:rFonts w:cs="Arial"/>
          <w:lang w:val="cs-CZ"/>
        </w:rPr>
        <w:t>Práva vyplývající z této Servisní smlouvy či jejího porušení se promlčují ve lhůtě 10 let ode dne, kdy právo mohlo být uplatněno poprvé.</w:t>
      </w:r>
    </w:p>
    <w:p w:rsidR="00B76B8F" w:rsidRDefault="00D92929" w:rsidP="000E6AFD">
      <w:pPr>
        <w:pStyle w:val="ZkladntextAR"/>
        <w:numPr>
          <w:ilvl w:val="1"/>
          <w:numId w:val="1"/>
        </w:numPr>
        <w:tabs>
          <w:tab w:val="clear" w:pos="567"/>
          <w:tab w:val="num" w:pos="0"/>
        </w:tabs>
        <w:spacing w:before="120" w:after="120" w:line="240" w:lineRule="auto"/>
        <w:rPr>
          <w:rFonts w:cs="Arial"/>
          <w:lang w:val="cs-CZ"/>
        </w:rPr>
      </w:pPr>
      <w:r>
        <w:rPr>
          <w:rFonts w:cs="Arial"/>
          <w:color w:val="0000FF"/>
          <w:lang w:val="cs-CZ"/>
        </w:rPr>
        <w:t>Platnost a účinnost ustanovení Servisní smlouvy.</w:t>
      </w:r>
      <w:r>
        <w:rPr>
          <w:rFonts w:cs="Arial"/>
          <w:color w:val="000000"/>
        </w:rPr>
        <w:t xml:space="preserve"> </w:t>
      </w:r>
      <w:r>
        <w:rPr>
          <w:rFonts w:cs="Arial"/>
          <w:lang w:val="cs-CZ"/>
        </w:rPr>
        <w:t>Je-li nebo stane-li se jakékoliv ustanovení této Servisní smlouvy neplatné, relativně neúčinné, zdánlivé nebo nevynutitelné, nebude to mít vliv na platnost, účinnost a vynutitelnost dalších ustanovení Servisní smlouvy, lze-li toto ustanovení oddělit od této Servisní smlouvy jako celku. Smluvní strany vyvinou veškeré úsilí nahradit takové neplatné, relativně neúčinné, zdánlivé nebo nevynutitelné ustanovení novým, které bude svým obsahem a účinkem co nejvíce podobné neplatnému, relativně neúčinnému, zdánlivému nebo nevynutitelnému ustanovení, zejména s přihlédnutím k účelu, který smluvní strany zjevně sledovaly.</w:t>
      </w:r>
    </w:p>
    <w:p w:rsidR="00B76B8F" w:rsidRDefault="00D92929" w:rsidP="000E6AFD">
      <w:pPr>
        <w:pStyle w:val="ZkladntextAR"/>
        <w:numPr>
          <w:ilvl w:val="1"/>
          <w:numId w:val="1"/>
        </w:numPr>
        <w:tabs>
          <w:tab w:val="clear" w:pos="567"/>
          <w:tab w:val="num" w:pos="0"/>
        </w:tabs>
        <w:spacing w:before="120" w:after="120" w:line="240" w:lineRule="auto"/>
        <w:rPr>
          <w:rFonts w:cs="Arial"/>
          <w:lang w:val="cs-CZ"/>
        </w:rPr>
      </w:pPr>
      <w:r>
        <w:rPr>
          <w:rFonts w:cs="Arial"/>
          <w:color w:val="0000FF"/>
          <w:lang w:val="cs-CZ"/>
        </w:rPr>
        <w:t>Stejnopisy.</w:t>
      </w:r>
      <w:r w:rsidR="00F01B68">
        <w:rPr>
          <w:rFonts w:cs="Arial"/>
          <w:color w:val="0000FF"/>
          <w:lang w:val="cs-CZ"/>
        </w:rPr>
        <w:t xml:space="preserve"> </w:t>
      </w:r>
      <w:r>
        <w:rPr>
          <w:rFonts w:cs="Arial"/>
          <w:lang w:val="cs-CZ"/>
        </w:rPr>
        <w:t>Servisní smlouva se vyhotovuje ve třech vyhotoveních s platností originálu, z nich objednatel obdrží 2 vyhotovení a zhotovitel obdrží jedno vyhotovení.</w:t>
      </w:r>
    </w:p>
    <w:p w:rsidR="00B76B8F" w:rsidRDefault="00D92929" w:rsidP="000E6AFD">
      <w:pPr>
        <w:pStyle w:val="ZkladntextAR"/>
        <w:numPr>
          <w:ilvl w:val="1"/>
          <w:numId w:val="1"/>
        </w:numPr>
        <w:tabs>
          <w:tab w:val="clear" w:pos="567"/>
          <w:tab w:val="num" w:pos="0"/>
        </w:tabs>
        <w:spacing w:before="120" w:after="120" w:line="240" w:lineRule="auto"/>
        <w:rPr>
          <w:rFonts w:cs="Arial"/>
          <w:lang w:val="cs-CZ"/>
        </w:rPr>
      </w:pPr>
      <w:r>
        <w:rPr>
          <w:rFonts w:cs="Arial"/>
          <w:lang w:val="cs-CZ"/>
        </w:rPr>
        <w:t xml:space="preserve">Smluvní strany na důkaz svého souhlasu s touto Servisní smlouvou připojují svoje podpisy. </w:t>
      </w:r>
    </w:p>
    <w:p w:rsidR="00B76B8F" w:rsidRDefault="00B76B8F" w:rsidP="000E6AFD">
      <w:pPr>
        <w:tabs>
          <w:tab w:val="num" w:pos="0"/>
        </w:tabs>
        <w:ind w:left="567" w:hanging="567"/>
        <w:rPr>
          <w:rFonts w:ascii="Arial" w:hAnsi="Arial" w:cs="Arial"/>
          <w:sz w:val="20"/>
          <w:szCs w:val="20"/>
        </w:rPr>
      </w:pPr>
    </w:p>
    <w:p w:rsidR="004130FD" w:rsidRDefault="004130FD" w:rsidP="000E6AFD">
      <w:pPr>
        <w:tabs>
          <w:tab w:val="num" w:pos="0"/>
        </w:tabs>
        <w:ind w:left="567" w:hanging="567"/>
        <w:rPr>
          <w:rFonts w:ascii="Arial" w:hAnsi="Arial" w:cs="Arial"/>
          <w:sz w:val="20"/>
          <w:szCs w:val="20"/>
        </w:rPr>
      </w:pPr>
    </w:p>
    <w:p w:rsidR="004130FD" w:rsidRDefault="004130FD" w:rsidP="000E6AFD">
      <w:pPr>
        <w:tabs>
          <w:tab w:val="num" w:pos="0"/>
        </w:tabs>
        <w:ind w:left="567" w:hanging="567"/>
        <w:rPr>
          <w:rFonts w:ascii="Arial" w:hAnsi="Arial" w:cs="Arial"/>
          <w:sz w:val="20"/>
          <w:szCs w:val="20"/>
        </w:rPr>
      </w:pPr>
    </w:p>
    <w:p w:rsidR="004130FD" w:rsidRDefault="004130FD">
      <w:pPr>
        <w:rPr>
          <w:rFonts w:ascii="Arial" w:hAnsi="Arial" w:cs="Arial"/>
          <w:sz w:val="20"/>
          <w:szCs w:val="20"/>
        </w:rPr>
      </w:pPr>
    </w:p>
    <w:p w:rsidR="00B76B8F" w:rsidRDefault="00D92929">
      <w:pPr>
        <w:pStyle w:val="nadpisx"/>
        <w:numPr>
          <w:ilvl w:val="0"/>
          <w:numId w:val="1"/>
        </w:numPr>
        <w:rPr>
          <w:rFonts w:ascii="Arial" w:hAnsi="Arial" w:cs="Arial"/>
        </w:rPr>
      </w:pPr>
      <w:bookmarkStart w:id="28" w:name="_Toc499045002"/>
      <w:r>
        <w:rPr>
          <w:rFonts w:ascii="Arial" w:hAnsi="Arial" w:cs="Arial"/>
        </w:rPr>
        <w:t>Přílohy</w:t>
      </w:r>
      <w:bookmarkEnd w:id="28"/>
    </w:p>
    <w:p w:rsidR="00B76B8F" w:rsidRDefault="00D92929" w:rsidP="00F01B68">
      <w:pPr>
        <w:pStyle w:val="ZkladntextAR"/>
        <w:numPr>
          <w:ilvl w:val="1"/>
          <w:numId w:val="1"/>
        </w:numPr>
        <w:spacing w:before="120" w:after="120" w:line="240" w:lineRule="auto"/>
        <w:ind w:left="708" w:hanging="708"/>
        <w:rPr>
          <w:rFonts w:cs="Arial"/>
          <w:lang w:val="cs-CZ"/>
        </w:rPr>
      </w:pPr>
      <w:r>
        <w:rPr>
          <w:rFonts w:cs="Arial"/>
          <w:lang w:val="cs-CZ"/>
        </w:rPr>
        <w:t>Nedílnou součást Servisní smlouvy tvoří:</w:t>
      </w:r>
      <w:r>
        <w:rPr>
          <w:rFonts w:cs="Arial"/>
          <w:b/>
          <w:color w:val="FF0000"/>
          <w:lang w:val="cs-CZ"/>
        </w:rPr>
        <w:t xml:space="preserve"> </w:t>
      </w:r>
    </w:p>
    <w:p w:rsidR="00B76B8F" w:rsidRDefault="00D92929">
      <w:pPr>
        <w:pStyle w:val="ZkladntextAR"/>
        <w:keepNext/>
        <w:numPr>
          <w:ilvl w:val="2"/>
          <w:numId w:val="1"/>
        </w:numPr>
        <w:spacing w:before="120" w:after="120" w:line="240" w:lineRule="auto"/>
        <w:ind w:left="2832" w:hanging="2832"/>
        <w:rPr>
          <w:rFonts w:cs="Arial"/>
        </w:rPr>
      </w:pPr>
      <w:r>
        <w:rPr>
          <w:rFonts w:cs="Arial"/>
          <w:lang w:val="cs-CZ"/>
        </w:rPr>
        <w:t xml:space="preserve">Příloha </w:t>
      </w:r>
      <w:proofErr w:type="gramStart"/>
      <w:r>
        <w:rPr>
          <w:rFonts w:cs="Arial"/>
          <w:lang w:val="cs-CZ"/>
        </w:rPr>
        <w:t>č.1</w:t>
      </w:r>
      <w:r>
        <w:rPr>
          <w:rFonts w:cs="Arial"/>
          <w:lang w:val="cs-CZ"/>
        </w:rPr>
        <w:tab/>
        <w:t>Specifikace</w:t>
      </w:r>
      <w:proofErr w:type="gramEnd"/>
      <w:r>
        <w:rPr>
          <w:rFonts w:cs="Arial"/>
          <w:lang w:val="cs-CZ"/>
        </w:rPr>
        <w:t xml:space="preserve"> a místo instalace zařízení</w:t>
      </w:r>
    </w:p>
    <w:p w:rsidR="00B76B8F" w:rsidRDefault="00D92929" w:rsidP="001A61C7">
      <w:pPr>
        <w:pStyle w:val="ZkladntextAR"/>
        <w:keepNext/>
        <w:numPr>
          <w:ilvl w:val="2"/>
          <w:numId w:val="1"/>
        </w:numPr>
        <w:spacing w:before="120" w:after="120" w:line="240" w:lineRule="auto"/>
        <w:ind w:left="2832" w:hanging="2832"/>
        <w:rPr>
          <w:rFonts w:cs="Arial"/>
        </w:rPr>
      </w:pPr>
      <w:r>
        <w:rPr>
          <w:rFonts w:cs="Arial"/>
          <w:lang w:val="cs-CZ"/>
        </w:rPr>
        <w:t xml:space="preserve">Příloha </w:t>
      </w:r>
      <w:proofErr w:type="gramStart"/>
      <w:r>
        <w:rPr>
          <w:rFonts w:cs="Arial"/>
          <w:lang w:val="cs-CZ"/>
        </w:rPr>
        <w:t>č.2</w:t>
      </w:r>
      <w:r>
        <w:rPr>
          <w:rFonts w:cs="Arial"/>
          <w:lang w:val="cs-CZ"/>
        </w:rPr>
        <w:tab/>
      </w:r>
      <w:r w:rsidR="001A61C7">
        <w:rPr>
          <w:rFonts w:cs="Arial"/>
          <w:lang w:val="cs-CZ"/>
        </w:rPr>
        <w:t>Specifikace</w:t>
      </w:r>
      <w:proofErr w:type="gramEnd"/>
      <w:r w:rsidR="001A61C7">
        <w:rPr>
          <w:rFonts w:cs="Arial"/>
          <w:lang w:val="cs-CZ"/>
        </w:rPr>
        <w:t xml:space="preserve"> servisního programu</w:t>
      </w:r>
      <w:r w:rsidR="006A46F9">
        <w:rPr>
          <w:rFonts w:cs="Arial"/>
          <w:lang w:val="cs-CZ"/>
        </w:rPr>
        <w:t xml:space="preserve"> a KPI</w:t>
      </w:r>
    </w:p>
    <w:p w:rsidR="001A61C7" w:rsidRDefault="001A61C7" w:rsidP="001A61C7">
      <w:pPr>
        <w:pStyle w:val="ZkladntextAR"/>
        <w:keepNext/>
        <w:spacing w:before="120" w:after="120" w:line="240" w:lineRule="auto"/>
        <w:rPr>
          <w:rFonts w:cs="Arial"/>
        </w:rPr>
      </w:pPr>
    </w:p>
    <w:p w:rsidR="001A61C7" w:rsidRPr="001A61C7" w:rsidRDefault="001A61C7" w:rsidP="001A61C7">
      <w:pPr>
        <w:pStyle w:val="ZkladntextAR"/>
        <w:keepNext/>
        <w:spacing w:before="120" w:after="120" w:line="240" w:lineRule="auto"/>
        <w:rPr>
          <w:rFonts w:cs="Arial"/>
        </w:rPr>
      </w:pPr>
    </w:p>
    <w:p w:rsidR="00B76B8F" w:rsidRDefault="00B76B8F">
      <w:pPr>
        <w:pStyle w:val="nadpisx"/>
        <w:rPr>
          <w:rFonts w:ascii="Arial" w:hAnsi="Arial" w:cs="Arial"/>
        </w:rPr>
      </w:pPr>
    </w:p>
    <w:p w:rsidR="00B76B8F" w:rsidRDefault="00B76B8F">
      <w:pPr>
        <w:pStyle w:val="ZkladntextAR"/>
        <w:keepNext/>
        <w:spacing w:before="120" w:after="120" w:line="240" w:lineRule="auto"/>
        <w:ind w:left="2832"/>
        <w:rPr>
          <w:rFonts w:cs="Arial"/>
        </w:rPr>
      </w:pPr>
    </w:p>
    <w:p w:rsidR="00B76B8F" w:rsidRDefault="00D92929">
      <w:pPr>
        <w:keepNext/>
        <w:jc w:val="both"/>
        <w:rPr>
          <w:rFonts w:ascii="Arial" w:hAnsi="Arial" w:cs="Arial"/>
          <w:sz w:val="20"/>
          <w:szCs w:val="20"/>
        </w:rPr>
      </w:pPr>
      <w:r>
        <w:rPr>
          <w:rFonts w:ascii="Arial" w:hAnsi="Arial" w:cs="Arial"/>
          <w:sz w:val="20"/>
          <w:szCs w:val="20"/>
        </w:rPr>
        <w:t>V Praze d</w:t>
      </w:r>
      <w:r w:rsidR="001A61C7">
        <w:rPr>
          <w:rFonts w:ascii="Arial" w:hAnsi="Arial" w:cs="Arial"/>
          <w:sz w:val="20"/>
          <w:szCs w:val="20"/>
        </w:rPr>
        <w:t>ne</w:t>
      </w:r>
      <w:r w:rsidR="00F01B68">
        <w:rPr>
          <w:rFonts w:ascii="Arial" w:hAnsi="Arial" w:cs="Arial"/>
          <w:sz w:val="20"/>
          <w:szCs w:val="20"/>
        </w:rPr>
        <w:t xml:space="preserve">:  </w:t>
      </w:r>
      <w:r w:rsidR="001A61C7">
        <w:rPr>
          <w:rFonts w:ascii="Arial" w:hAnsi="Arial" w:cs="Arial"/>
          <w:sz w:val="20"/>
          <w:szCs w:val="20"/>
        </w:rPr>
        <w:t>………….</w:t>
      </w:r>
      <w:r w:rsidR="00F01B68">
        <w:rPr>
          <w:rFonts w:ascii="Arial" w:hAnsi="Arial" w:cs="Arial"/>
          <w:sz w:val="20"/>
          <w:szCs w:val="20"/>
        </w:rPr>
        <w:tab/>
      </w:r>
      <w:r w:rsidR="00F01B68">
        <w:rPr>
          <w:rFonts w:ascii="Arial" w:hAnsi="Arial" w:cs="Arial"/>
          <w:sz w:val="20"/>
          <w:szCs w:val="20"/>
        </w:rPr>
        <w:tab/>
      </w:r>
      <w:r w:rsidR="001A61C7">
        <w:rPr>
          <w:rFonts w:ascii="Arial" w:hAnsi="Arial" w:cs="Arial"/>
          <w:sz w:val="20"/>
          <w:szCs w:val="20"/>
        </w:rPr>
        <w:tab/>
      </w:r>
      <w:r w:rsidR="001A61C7">
        <w:rPr>
          <w:rFonts w:ascii="Arial" w:hAnsi="Arial" w:cs="Arial"/>
          <w:sz w:val="20"/>
          <w:szCs w:val="20"/>
        </w:rPr>
        <w:tab/>
      </w:r>
      <w:r w:rsidR="001A61C7">
        <w:rPr>
          <w:rFonts w:ascii="Arial" w:hAnsi="Arial" w:cs="Arial"/>
          <w:sz w:val="20"/>
          <w:szCs w:val="20"/>
        </w:rPr>
        <w:tab/>
        <w:t>V</w:t>
      </w:r>
      <w:r w:rsidR="00C41ECC">
        <w:rPr>
          <w:rFonts w:ascii="Arial" w:hAnsi="Arial" w:cs="Arial"/>
          <w:sz w:val="20"/>
          <w:szCs w:val="20"/>
        </w:rPr>
        <w:t> Jablonci nad Nisou</w:t>
      </w:r>
      <w:r>
        <w:rPr>
          <w:rFonts w:ascii="Arial" w:hAnsi="Arial" w:cs="Arial"/>
          <w:sz w:val="20"/>
          <w:szCs w:val="20"/>
        </w:rPr>
        <w:t xml:space="preserve"> dne</w:t>
      </w:r>
      <w:r w:rsidR="00F01B68">
        <w:rPr>
          <w:rFonts w:ascii="Arial" w:hAnsi="Arial" w:cs="Arial"/>
          <w:sz w:val="20"/>
          <w:szCs w:val="20"/>
        </w:rPr>
        <w:t xml:space="preserve">:  </w:t>
      </w:r>
      <w:r>
        <w:rPr>
          <w:rFonts w:ascii="Arial" w:hAnsi="Arial" w:cs="Arial"/>
          <w:sz w:val="20"/>
          <w:szCs w:val="20"/>
        </w:rPr>
        <w:t>.........</w:t>
      </w:r>
      <w:r w:rsidR="00F01B68">
        <w:rPr>
          <w:rFonts w:ascii="Arial" w:hAnsi="Arial" w:cs="Arial"/>
          <w:sz w:val="20"/>
          <w:szCs w:val="20"/>
        </w:rPr>
        <w:t>..</w:t>
      </w:r>
      <w:r>
        <w:rPr>
          <w:rFonts w:ascii="Arial" w:hAnsi="Arial" w:cs="Arial"/>
          <w:sz w:val="20"/>
          <w:szCs w:val="20"/>
        </w:rPr>
        <w:t xml:space="preserve">.. </w:t>
      </w:r>
    </w:p>
    <w:p w:rsidR="00B76B8F" w:rsidRDefault="00B76B8F">
      <w:pPr>
        <w:jc w:val="both"/>
        <w:rPr>
          <w:rFonts w:ascii="Arial" w:hAnsi="Arial" w:cs="Arial"/>
          <w:sz w:val="20"/>
          <w:szCs w:val="20"/>
        </w:rPr>
      </w:pPr>
    </w:p>
    <w:p w:rsidR="00B76B8F" w:rsidRDefault="00B76B8F">
      <w:pPr>
        <w:jc w:val="both"/>
        <w:rPr>
          <w:rFonts w:ascii="Arial" w:hAnsi="Arial" w:cs="Arial"/>
          <w:sz w:val="20"/>
          <w:szCs w:val="20"/>
        </w:rPr>
      </w:pPr>
    </w:p>
    <w:p w:rsidR="00B76B8F" w:rsidRDefault="00B76B8F">
      <w:pPr>
        <w:jc w:val="both"/>
        <w:rPr>
          <w:rFonts w:ascii="Arial" w:hAnsi="Arial" w:cs="Arial"/>
          <w:sz w:val="20"/>
          <w:szCs w:val="20"/>
        </w:rPr>
      </w:pPr>
    </w:p>
    <w:p w:rsidR="00B76B8F" w:rsidRDefault="00D92929">
      <w:pPr>
        <w:jc w:val="both"/>
        <w:rPr>
          <w:rFonts w:ascii="Arial" w:hAnsi="Arial" w:cs="Arial"/>
          <w:sz w:val="20"/>
          <w:szCs w:val="20"/>
        </w:rPr>
      </w:pPr>
      <w:r>
        <w:rPr>
          <w:rFonts w:ascii="Arial" w:hAnsi="Arial" w:cs="Arial"/>
          <w:sz w:val="20"/>
          <w:szCs w:val="20"/>
        </w:rPr>
        <w:t>Zhotovitel: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Objednatel:</w:t>
      </w:r>
    </w:p>
    <w:p w:rsidR="00B76B8F" w:rsidRDefault="00B76B8F">
      <w:pPr>
        <w:pStyle w:val="ZkladntextAR"/>
        <w:spacing w:before="120" w:after="120" w:line="240" w:lineRule="auto"/>
        <w:rPr>
          <w:rFonts w:cs="Arial"/>
          <w:lang w:val="cs-CZ"/>
        </w:rPr>
      </w:pPr>
    </w:p>
    <w:p w:rsidR="00B76B8F" w:rsidRDefault="00B76B8F">
      <w:pPr>
        <w:pStyle w:val="ZkladntextAR"/>
        <w:spacing w:before="120" w:after="120" w:line="240" w:lineRule="auto"/>
        <w:rPr>
          <w:rFonts w:cs="Arial"/>
          <w:lang w:val="cs-CZ"/>
        </w:rPr>
      </w:pPr>
    </w:p>
    <w:p w:rsidR="00B76B8F" w:rsidRDefault="00B76B8F">
      <w:pPr>
        <w:pStyle w:val="ZkladntextAR"/>
        <w:spacing w:before="120" w:after="120" w:line="240" w:lineRule="auto"/>
        <w:rPr>
          <w:rFonts w:cs="Arial"/>
          <w:lang w:val="cs-CZ"/>
        </w:rPr>
      </w:pPr>
    </w:p>
    <w:p w:rsidR="00B76B8F" w:rsidRDefault="00B76B8F">
      <w:pPr>
        <w:pStyle w:val="ZkladntextAR"/>
        <w:spacing w:before="120" w:after="120" w:line="240" w:lineRule="auto"/>
        <w:rPr>
          <w:rFonts w:cs="Arial"/>
          <w:lang w:val="cs-CZ"/>
        </w:rPr>
      </w:pPr>
    </w:p>
    <w:p w:rsidR="00B76B8F" w:rsidRDefault="00D92929">
      <w:pPr>
        <w:pStyle w:val="ZkladntextAR"/>
        <w:spacing w:before="120" w:after="120" w:line="240" w:lineRule="auto"/>
        <w:rPr>
          <w:rFonts w:cs="Arial"/>
          <w:lang w:val="cs-CZ"/>
        </w:rPr>
      </w:pPr>
      <w:r>
        <w:rPr>
          <w:rFonts w:cs="Arial"/>
          <w:lang w:val="cs-CZ"/>
        </w:rPr>
        <w:t>…………………………</w:t>
      </w:r>
      <w:r>
        <w:rPr>
          <w:rFonts w:cs="Arial"/>
          <w:lang w:val="cs-CZ"/>
        </w:rPr>
        <w:tab/>
      </w:r>
      <w:r>
        <w:rPr>
          <w:rFonts w:cs="Arial"/>
          <w:lang w:val="cs-CZ"/>
        </w:rPr>
        <w:tab/>
      </w:r>
      <w:r>
        <w:rPr>
          <w:rFonts w:cs="Arial"/>
          <w:lang w:val="cs-CZ"/>
        </w:rPr>
        <w:tab/>
      </w:r>
      <w:r>
        <w:rPr>
          <w:rFonts w:cs="Arial"/>
          <w:lang w:val="cs-CZ"/>
        </w:rPr>
        <w:tab/>
      </w:r>
      <w:r>
        <w:rPr>
          <w:rFonts w:cs="Arial"/>
          <w:lang w:val="cs-CZ"/>
        </w:rPr>
        <w:tab/>
        <w:t>……………………</w:t>
      </w:r>
      <w:r w:rsidR="000066EA">
        <w:rPr>
          <w:rFonts w:cs="Arial"/>
          <w:lang w:val="cs-CZ"/>
        </w:rPr>
        <w:t>….</w:t>
      </w:r>
      <w:r w:rsidR="008B6678">
        <w:rPr>
          <w:rFonts w:cs="Arial"/>
          <w:lang w:val="cs-CZ"/>
        </w:rPr>
        <w:t>.</w:t>
      </w:r>
      <w:r>
        <w:rPr>
          <w:rFonts w:cs="Arial"/>
          <w:lang w:val="cs-CZ"/>
        </w:rPr>
        <w:t>……</w:t>
      </w:r>
    </w:p>
    <w:p w:rsidR="00B76B8F" w:rsidRDefault="00D92929">
      <w:pPr>
        <w:pStyle w:val="ZkladntextAR"/>
        <w:spacing w:before="120" w:after="120" w:line="240" w:lineRule="auto"/>
        <w:rPr>
          <w:rFonts w:cs="Arial"/>
          <w:lang w:val="cs-CZ"/>
        </w:rPr>
      </w:pPr>
      <w:r>
        <w:rPr>
          <w:rFonts w:cs="Arial"/>
          <w:lang w:val="cs-CZ"/>
        </w:rPr>
        <w:t>Ing. Martin Souček</w:t>
      </w:r>
      <w:r>
        <w:rPr>
          <w:rFonts w:cs="Arial"/>
          <w:lang w:val="cs-CZ"/>
        </w:rPr>
        <w:tab/>
      </w:r>
      <w:r>
        <w:rPr>
          <w:rFonts w:cs="Arial"/>
          <w:lang w:val="cs-CZ"/>
        </w:rPr>
        <w:tab/>
      </w:r>
      <w:r>
        <w:rPr>
          <w:rFonts w:cs="Arial"/>
          <w:lang w:val="cs-CZ"/>
        </w:rPr>
        <w:tab/>
      </w:r>
      <w:r>
        <w:rPr>
          <w:rFonts w:cs="Arial"/>
          <w:lang w:val="cs-CZ"/>
        </w:rPr>
        <w:tab/>
      </w:r>
      <w:r>
        <w:rPr>
          <w:rFonts w:cs="Arial"/>
          <w:lang w:val="cs-CZ"/>
        </w:rPr>
        <w:tab/>
      </w:r>
      <w:r w:rsidR="00F01B68" w:rsidRPr="00954D34">
        <w:rPr>
          <w:rFonts w:cs="Arial"/>
        </w:rPr>
        <w:t>MUDr. Vít Němeček, MBA</w:t>
      </w:r>
      <w:r w:rsidRPr="00954D34">
        <w:rPr>
          <w:rFonts w:cs="Arial"/>
          <w:lang w:val="cs-CZ"/>
        </w:rPr>
        <w:tab/>
      </w:r>
      <w:r>
        <w:rPr>
          <w:rFonts w:cs="Arial"/>
          <w:lang w:val="cs-CZ"/>
        </w:rPr>
        <w:tab/>
      </w:r>
    </w:p>
    <w:p w:rsidR="00B76B8F" w:rsidRDefault="0084056E">
      <w:pPr>
        <w:pStyle w:val="ZkladntextAR"/>
        <w:spacing w:before="120" w:after="120" w:line="240" w:lineRule="auto"/>
        <w:rPr>
          <w:rFonts w:cs="Arial"/>
          <w:lang w:val="cs-CZ"/>
        </w:rPr>
      </w:pPr>
      <w:r>
        <w:rPr>
          <w:rFonts w:cs="Arial"/>
          <w:lang w:val="cs-CZ"/>
        </w:rPr>
        <w:t>č</w:t>
      </w:r>
      <w:r w:rsidR="001A61C7">
        <w:rPr>
          <w:rFonts w:cs="Arial"/>
          <w:lang w:val="cs-CZ"/>
        </w:rPr>
        <w:t>len</w:t>
      </w:r>
      <w:r w:rsidR="00D92929">
        <w:rPr>
          <w:rFonts w:cs="Arial"/>
          <w:lang w:val="cs-CZ"/>
        </w:rPr>
        <w:t xml:space="preserve"> představenstva</w:t>
      </w:r>
      <w:r w:rsidR="00D92929">
        <w:rPr>
          <w:rFonts w:cs="Arial"/>
          <w:lang w:val="cs-CZ"/>
        </w:rPr>
        <w:tab/>
      </w:r>
      <w:r w:rsidR="00D92929">
        <w:rPr>
          <w:rFonts w:cs="Arial"/>
          <w:lang w:val="cs-CZ"/>
        </w:rPr>
        <w:tab/>
      </w:r>
      <w:r w:rsidR="00D92929">
        <w:rPr>
          <w:rFonts w:cs="Arial"/>
          <w:lang w:val="cs-CZ"/>
        </w:rPr>
        <w:tab/>
      </w:r>
      <w:r w:rsidR="00D92929">
        <w:rPr>
          <w:rFonts w:cs="Arial"/>
          <w:lang w:val="cs-CZ"/>
        </w:rPr>
        <w:tab/>
      </w:r>
      <w:r w:rsidR="001A61C7">
        <w:rPr>
          <w:rFonts w:cs="Arial"/>
          <w:lang w:val="cs-CZ"/>
        </w:rPr>
        <w:tab/>
      </w:r>
      <w:proofErr w:type="spellStart"/>
      <w:r w:rsidR="00F01B68" w:rsidRPr="00954D34">
        <w:rPr>
          <w:rFonts w:cs="Arial"/>
        </w:rPr>
        <w:t>ředitel</w:t>
      </w:r>
      <w:proofErr w:type="spellEnd"/>
      <w:r w:rsidR="00D92929" w:rsidRPr="00954D34">
        <w:rPr>
          <w:rFonts w:cs="Arial"/>
          <w:lang w:val="cs-CZ"/>
        </w:rPr>
        <w:tab/>
      </w:r>
      <w:r w:rsidR="00D92929">
        <w:rPr>
          <w:rFonts w:cs="Arial"/>
          <w:lang w:val="cs-CZ"/>
        </w:rPr>
        <w:tab/>
      </w:r>
    </w:p>
    <w:p w:rsidR="00B76B8F" w:rsidRDefault="00B76B8F">
      <w:pPr>
        <w:pStyle w:val="ZkladntextAR"/>
        <w:spacing w:before="120" w:after="120" w:line="240" w:lineRule="auto"/>
        <w:rPr>
          <w:rFonts w:cs="Arial"/>
          <w:lang w:val="cs-CZ"/>
        </w:rPr>
      </w:pPr>
    </w:p>
    <w:p w:rsidR="00B76B8F" w:rsidRDefault="00B76B8F">
      <w:pPr>
        <w:pStyle w:val="ZkladntextAR"/>
        <w:spacing w:before="120" w:after="120" w:line="240" w:lineRule="auto"/>
      </w:pPr>
    </w:p>
    <w:sectPr w:rsidR="00B76B8F">
      <w:headerReference w:type="default" r:id="rId14"/>
      <w:footerReference w:type="default" r:id="rId15"/>
      <w:pgSz w:w="11906" w:h="16838"/>
      <w:pgMar w:top="2127"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958" w:rsidRDefault="00081958">
      <w:r>
        <w:separator/>
      </w:r>
    </w:p>
  </w:endnote>
  <w:endnote w:type="continuationSeparator" w:id="0">
    <w:p w:rsidR="00081958" w:rsidRDefault="0008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rutiger Condensed Black">
    <w:charset w:val="01"/>
    <w:family w:val="roman"/>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B8F" w:rsidRDefault="00D92929">
    <w:pPr>
      <w:pStyle w:val="Zpat"/>
      <w:rPr>
        <w:sz w:val="20"/>
        <w:szCs w:val="20"/>
      </w:rPr>
    </w:pPr>
    <w:r>
      <w:rPr>
        <w:noProof/>
      </w:rPr>
      <mc:AlternateContent>
        <mc:Choice Requires="wps">
          <w:drawing>
            <wp:anchor distT="0" distB="0" distL="114300" distR="114300" simplePos="0" relativeHeight="7" behindDoc="1" locked="0" layoutInCell="1" allowOverlap="1" wp14:anchorId="6546D554">
              <wp:simplePos x="0" y="0"/>
              <wp:positionH relativeFrom="column">
                <wp:posOffset>5574030</wp:posOffset>
              </wp:positionH>
              <wp:positionV relativeFrom="paragraph">
                <wp:posOffset>-122555</wp:posOffset>
              </wp:positionV>
              <wp:extent cx="324485" cy="245110"/>
              <wp:effectExtent l="0" t="0" r="0" b="3175"/>
              <wp:wrapNone/>
              <wp:docPr id="2" name="Text Box 3"/>
              <wp:cNvGraphicFramePr/>
              <a:graphic xmlns:a="http://schemas.openxmlformats.org/drawingml/2006/main">
                <a:graphicData uri="http://schemas.microsoft.com/office/word/2010/wordprocessingShape">
                  <wps:wsp>
                    <wps:cNvSpPr/>
                    <wps:spPr>
                      <a:xfrm>
                        <a:off x="0" y="0"/>
                        <a:ext cx="324000" cy="244440"/>
                      </a:xfrm>
                      <a:prstGeom prst="rect">
                        <a:avLst/>
                      </a:prstGeom>
                      <a:noFill/>
                      <a:ln>
                        <a:noFill/>
                      </a:ln>
                    </wps:spPr>
                    <wps:style>
                      <a:lnRef idx="0">
                        <a:scrgbClr r="0" g="0" b="0"/>
                      </a:lnRef>
                      <a:fillRef idx="0">
                        <a:scrgbClr r="0" g="0" b="0"/>
                      </a:fillRef>
                      <a:effectRef idx="0">
                        <a:scrgbClr r="0" g="0" b="0"/>
                      </a:effectRef>
                      <a:fontRef idx="minor"/>
                    </wps:style>
                    <wps:txbx>
                      <w:txbxContent>
                        <w:p w:rsidR="00B76B8F" w:rsidRDefault="00D92929">
                          <w:pPr>
                            <w:pStyle w:val="FrameContents"/>
                            <w:jc w:val="center"/>
                            <w:rPr>
                              <w:rFonts w:ascii="Arial" w:hAnsi="Arial" w:cs="Arial"/>
                              <w:b/>
                            </w:rPr>
                          </w:pPr>
                          <w:r>
                            <w:rPr>
                              <w:rFonts w:ascii="Arial" w:hAnsi="Arial" w:cs="Arial"/>
                              <w:b/>
                            </w:rPr>
                            <w:fldChar w:fldCharType="begin"/>
                          </w:r>
                          <w:r>
                            <w:rPr>
                              <w:rFonts w:ascii="Arial" w:hAnsi="Arial" w:cs="Arial"/>
                              <w:b/>
                            </w:rPr>
                            <w:instrText>PAGE</w:instrText>
                          </w:r>
                          <w:r>
                            <w:rPr>
                              <w:rFonts w:ascii="Arial" w:hAnsi="Arial" w:cs="Arial"/>
                              <w:b/>
                            </w:rPr>
                            <w:fldChar w:fldCharType="separate"/>
                          </w:r>
                          <w:r w:rsidR="00FB7739">
                            <w:rPr>
                              <w:rFonts w:ascii="Arial" w:hAnsi="Arial" w:cs="Arial"/>
                              <w:b/>
                              <w:noProof/>
                            </w:rPr>
                            <w:t>6</w:t>
                          </w:r>
                          <w:r>
                            <w:rPr>
                              <w:rFonts w:ascii="Arial" w:hAnsi="Arial" w:cs="Arial"/>
                              <w:b/>
                            </w:rPr>
                            <w:fldChar w:fldCharType="end"/>
                          </w:r>
                        </w:p>
                      </w:txbxContent>
                    </wps:txbx>
                    <wps:bodyPr lIns="17640" tIns="36360" rIns="17640" bIns="36360" anchor="ctr">
                      <a:noAutofit/>
                    </wps:bodyPr>
                  </wps:wsp>
                </a:graphicData>
              </a:graphic>
            </wp:anchor>
          </w:drawing>
        </mc:Choice>
        <mc:Fallback>
          <w:pict>
            <v:rect w14:anchorId="6546D554" id="Text Box 3" o:spid="_x0000_s1026" style="position:absolute;margin-left:438.9pt;margin-top:-9.65pt;width:25.55pt;height:19.3pt;z-index:-5033164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" filled="f" stroked="f">
              <v:textbox inset=".49mm,1.01mm,.49mm,1.01mm">
                <w:txbxContent>
                  <w:p w:rsidR="00B76B8F" w:rsidRDefault="00D92929">
                    <w:pPr>
                      <w:pStyle w:val="FrameContents"/>
                      <w:jc w:val="center"/>
                      <w:rPr>
                        <w:rFonts w:ascii="Arial" w:hAnsi="Arial" w:cs="Arial"/>
                        <w:b/>
                      </w:rPr>
                    </w:pPr>
                    <w:r>
                      <w:rPr>
                        <w:rFonts w:ascii="Arial" w:hAnsi="Arial" w:cs="Arial"/>
                        <w:b/>
                      </w:rPr>
                      <w:fldChar w:fldCharType="begin"/>
                    </w:r>
                    <w:r>
                      <w:rPr>
                        <w:rFonts w:ascii="Arial" w:hAnsi="Arial" w:cs="Arial"/>
                        <w:b/>
                      </w:rPr>
                      <w:instrText>PAGE</w:instrText>
                    </w:r>
                    <w:r>
                      <w:rPr>
                        <w:rFonts w:ascii="Arial" w:hAnsi="Arial" w:cs="Arial"/>
                        <w:b/>
                      </w:rPr>
                      <w:fldChar w:fldCharType="separate"/>
                    </w:r>
                    <w:r w:rsidR="00FB7739">
                      <w:rPr>
                        <w:rFonts w:ascii="Arial" w:hAnsi="Arial" w:cs="Arial"/>
                        <w:b/>
                        <w:noProof/>
                      </w:rPr>
                      <w:t>6</w:t>
                    </w:r>
                    <w:r>
                      <w:rPr>
                        <w:rFonts w:ascii="Arial" w:hAnsi="Arial" w:cs="Arial"/>
                        <w:b/>
                      </w:rPr>
                      <w:fldChar w:fldCharType="end"/>
                    </w:r>
                  </w:p>
                </w:txbxContent>
              </v:textbox>
            </v:rect>
          </w:pict>
        </mc:Fallback>
      </mc:AlternateConten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958" w:rsidRDefault="00081958">
      <w:r>
        <w:separator/>
      </w:r>
    </w:p>
  </w:footnote>
  <w:footnote w:type="continuationSeparator" w:id="0">
    <w:p w:rsidR="00081958" w:rsidRDefault="00081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B8F" w:rsidRDefault="00D92929">
    <w:pPr>
      <w:pStyle w:val="Zhlav"/>
      <w:tabs>
        <w:tab w:val="clear" w:pos="4536"/>
        <w:tab w:val="clear" w:pos="9072"/>
      </w:tabs>
      <w:ind w:left="5664" w:firstLine="708"/>
      <w:rPr>
        <w:sz w:val="24"/>
        <w:szCs w:val="24"/>
      </w:rPr>
    </w:pPr>
    <w:r>
      <w:rPr>
        <w:noProof/>
        <w:sz w:val="24"/>
        <w:szCs w:val="24"/>
      </w:rPr>
      <w:drawing>
        <wp:anchor distT="0" distB="3810" distL="114300" distR="118110" simplePos="0" relativeHeight="13" behindDoc="0" locked="0" layoutInCell="1" allowOverlap="1">
          <wp:simplePos x="0" y="0"/>
          <wp:positionH relativeFrom="margin">
            <wp:posOffset>-8890</wp:posOffset>
          </wp:positionH>
          <wp:positionV relativeFrom="paragraph">
            <wp:posOffset>6985</wp:posOffset>
          </wp:positionV>
          <wp:extent cx="1958340" cy="472440"/>
          <wp:effectExtent l="0" t="0" r="0" b="0"/>
          <wp:wrapTight wrapText="bothSides">
            <wp:wrapPolygon edited="0">
              <wp:start x="4146" y="0"/>
              <wp:lineTo x="1595" y="0"/>
              <wp:lineTo x="-45" y="5094"/>
              <wp:lineTo x="-45" y="20770"/>
              <wp:lineTo x="18226" y="20770"/>
              <wp:lineTo x="18226" y="13716"/>
              <wp:lineTo x="21417" y="12933"/>
              <wp:lineTo x="21417" y="3331"/>
              <wp:lineTo x="19913" y="0"/>
              <wp:lineTo x="4146" y="0"/>
            </wp:wrapPolygon>
          </wp:wrapTight>
          <wp:docPr id="9" name="Obrázek 9" descr="C:\Users\muzickova\AppData\Local\Microsoft\Windows\INetCache\Content.Word\ALTRON_logo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descr="C:\Users\muzickova\AppData\Local\Microsoft\Windows\INetCache\Content.Word\ALTRON_logo_2016.png"/>
                  <pic:cNvPicPr>
                    <a:picLocks noChangeAspect="1" noChangeArrowheads="1"/>
                  </pic:cNvPicPr>
                </pic:nvPicPr>
                <pic:blipFill>
                  <a:blip r:embed="rId1"/>
                  <a:stretch>
                    <a:fillRect/>
                  </a:stretch>
                </pic:blipFill>
                <pic:spPr bwMode="auto">
                  <a:xfrm>
                    <a:off x="0" y="0"/>
                    <a:ext cx="1958340" cy="472440"/>
                  </a:xfrm>
                  <a:prstGeom prst="rect">
                    <a:avLst/>
                  </a:prstGeom>
                </pic:spPr>
              </pic:pic>
            </a:graphicData>
          </a:graphic>
        </wp:anchor>
      </w:drawing>
    </w:r>
  </w:p>
  <w:p w:rsidR="00B76B8F" w:rsidRDefault="00D92929">
    <w:pPr>
      <w:pStyle w:val="Zhlav"/>
      <w:tabs>
        <w:tab w:val="clear" w:pos="4536"/>
        <w:tab w:val="clear" w:pos="9072"/>
      </w:tabs>
      <w:ind w:left="6096"/>
      <w:rPr>
        <w:rFonts w:ascii="Arial" w:hAnsi="Arial" w:cs="Arial"/>
        <w:sz w:val="24"/>
        <w:szCs w:val="24"/>
      </w:rPr>
    </w:pPr>
    <w:r>
      <w:rPr>
        <w:rFonts w:ascii="Arial" w:hAnsi="Arial" w:cs="Arial"/>
        <w:sz w:val="24"/>
        <w:szCs w:val="24"/>
      </w:rPr>
      <w:t>Servisní smlouva</w:t>
    </w:r>
    <w:r w:rsidR="004C3D74">
      <w:rPr>
        <w:rFonts w:ascii="Arial" w:hAnsi="Arial" w:cs="Arial"/>
        <w:sz w:val="24"/>
        <w:szCs w:val="24"/>
      </w:rPr>
      <w:t xml:space="preserve"> CTXY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03D80"/>
    <w:multiLevelType w:val="multilevel"/>
    <w:tmpl w:val="1F6E1F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8FF125E"/>
    <w:multiLevelType w:val="multilevel"/>
    <w:tmpl w:val="82769246"/>
    <w:lvl w:ilvl="0">
      <w:start w:val="1"/>
      <w:numFmt w:val="upperRoman"/>
      <w:lvlText w:val="Článek %1"/>
      <w:lvlJc w:val="left"/>
      <w:pPr>
        <w:tabs>
          <w:tab w:val="num" w:pos="1106"/>
        </w:tabs>
        <w:ind w:left="0" w:firstLine="0"/>
      </w:pPr>
      <w:rPr>
        <w:rFonts w:cs="Times New Roman"/>
        <w:b/>
        <w:i w:val="0"/>
      </w:rPr>
    </w:lvl>
    <w:lvl w:ilvl="1">
      <w:start w:val="1"/>
      <w:numFmt w:val="decimal"/>
      <w:lvlText w:val="%1.%2"/>
      <w:lvlJc w:val="left"/>
      <w:pPr>
        <w:tabs>
          <w:tab w:val="num" w:pos="567"/>
        </w:tabs>
        <w:ind w:left="567" w:hanging="567"/>
      </w:pPr>
      <w:rPr>
        <w:rFonts w:ascii="Arial" w:hAnsi="Arial" w:cs="Times New Roman"/>
        <w:b/>
        <w:i w:val="0"/>
        <w:color w:val="auto"/>
        <w:sz w:val="20"/>
      </w:rPr>
    </w:lvl>
    <w:lvl w:ilvl="2">
      <w:start w:val="1"/>
      <w:numFmt w:val="lowerLetter"/>
      <w:lvlText w:val="%1.%2.%3."/>
      <w:lvlJc w:val="left"/>
      <w:pPr>
        <w:tabs>
          <w:tab w:val="num" w:pos="1080"/>
        </w:tabs>
        <w:ind w:left="1080" w:hanging="1080"/>
      </w:pPr>
      <w:rPr>
        <w:rFonts w:cs="Times New Roman"/>
      </w:rPr>
    </w:lvl>
    <w:lvl w:ilvl="3">
      <w:start w:val="1"/>
      <w:numFmt w:val="lowerRoman"/>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79E4680B"/>
    <w:multiLevelType w:val="multilevel"/>
    <w:tmpl w:val="903CE8FA"/>
    <w:lvl w:ilvl="0">
      <w:start w:val="3"/>
      <w:numFmt w:val="upperRoman"/>
      <w:lvlText w:val="Článek %1"/>
      <w:lvlJc w:val="left"/>
      <w:pPr>
        <w:tabs>
          <w:tab w:val="num" w:pos="397"/>
        </w:tabs>
        <w:ind w:left="0" w:firstLine="0"/>
      </w:pPr>
      <w:rPr>
        <w:rFonts w:ascii="Arial" w:hAnsi="Arial" w:cs="Times New Roman"/>
        <w:b/>
        <w:i w:val="0"/>
        <w:sz w:val="20"/>
      </w:rPr>
    </w:lvl>
    <w:lvl w:ilvl="1">
      <w:start w:val="1"/>
      <w:numFmt w:val="decimal"/>
      <w:lvlText w:val="%1.%2"/>
      <w:lvlJc w:val="left"/>
      <w:pPr>
        <w:tabs>
          <w:tab w:val="num" w:pos="567"/>
        </w:tabs>
        <w:ind w:left="567" w:hanging="567"/>
      </w:pPr>
      <w:rPr>
        <w:rFonts w:cs="Times New Roman"/>
        <w:b w:val="0"/>
        <w:i w:val="0"/>
      </w:rPr>
    </w:lvl>
    <w:lvl w:ilvl="2">
      <w:start w:val="1"/>
      <w:numFmt w:val="lowerLetter"/>
      <w:lvlText w:val="%1.%2.%3."/>
      <w:lvlJc w:val="left"/>
      <w:pPr>
        <w:tabs>
          <w:tab w:val="num" w:pos="1080"/>
        </w:tabs>
        <w:ind w:left="1080" w:hanging="1080"/>
      </w:pPr>
      <w:rPr>
        <w:rFonts w:cs="Times New Roman"/>
      </w:rPr>
    </w:lvl>
    <w:lvl w:ilvl="3">
      <w:start w:val="1"/>
      <w:numFmt w:val="lowerRoman"/>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8F"/>
    <w:rsid w:val="00003D0F"/>
    <w:rsid w:val="000066EA"/>
    <w:rsid w:val="00081958"/>
    <w:rsid w:val="00085164"/>
    <w:rsid w:val="00094E6B"/>
    <w:rsid w:val="000D46AB"/>
    <w:rsid w:val="000E6AFD"/>
    <w:rsid w:val="001A61C7"/>
    <w:rsid w:val="001B20FD"/>
    <w:rsid w:val="00210BDB"/>
    <w:rsid w:val="00233ABC"/>
    <w:rsid w:val="002952A3"/>
    <w:rsid w:val="002A43D8"/>
    <w:rsid w:val="002E20EA"/>
    <w:rsid w:val="00363DA5"/>
    <w:rsid w:val="003F11B6"/>
    <w:rsid w:val="004130FD"/>
    <w:rsid w:val="004C3D74"/>
    <w:rsid w:val="00567B46"/>
    <w:rsid w:val="0058137D"/>
    <w:rsid w:val="00584C95"/>
    <w:rsid w:val="0058733B"/>
    <w:rsid w:val="005D119F"/>
    <w:rsid w:val="0062388F"/>
    <w:rsid w:val="00675D19"/>
    <w:rsid w:val="00682EE4"/>
    <w:rsid w:val="006833B0"/>
    <w:rsid w:val="006A46F9"/>
    <w:rsid w:val="00705B39"/>
    <w:rsid w:val="007223C5"/>
    <w:rsid w:val="008016F5"/>
    <w:rsid w:val="0084056E"/>
    <w:rsid w:val="00840780"/>
    <w:rsid w:val="008B3AF0"/>
    <w:rsid w:val="008B6678"/>
    <w:rsid w:val="008F1133"/>
    <w:rsid w:val="009118E7"/>
    <w:rsid w:val="00954D34"/>
    <w:rsid w:val="00A1528B"/>
    <w:rsid w:val="00A22192"/>
    <w:rsid w:val="00A2617D"/>
    <w:rsid w:val="00A40A28"/>
    <w:rsid w:val="00A62CDD"/>
    <w:rsid w:val="00A6793D"/>
    <w:rsid w:val="00A773B4"/>
    <w:rsid w:val="00B5334E"/>
    <w:rsid w:val="00B76B8F"/>
    <w:rsid w:val="00BF5C3F"/>
    <w:rsid w:val="00C41ECC"/>
    <w:rsid w:val="00C70BB8"/>
    <w:rsid w:val="00CC2CD5"/>
    <w:rsid w:val="00CD0AC1"/>
    <w:rsid w:val="00D00DAD"/>
    <w:rsid w:val="00D6161C"/>
    <w:rsid w:val="00D92929"/>
    <w:rsid w:val="00E044F9"/>
    <w:rsid w:val="00E212D7"/>
    <w:rsid w:val="00E3239B"/>
    <w:rsid w:val="00F01B68"/>
    <w:rsid w:val="00F43EB5"/>
    <w:rsid w:val="00F96969"/>
    <w:rsid w:val="00FB7739"/>
    <w:rsid w:val="00FE29E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A504"/>
  <w15:docId w15:val="{B96626CE-11D5-4640-BF2D-709C619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39"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5452"/>
    <w:rPr>
      <w:sz w:val="24"/>
      <w:szCs w:val="24"/>
    </w:rPr>
  </w:style>
  <w:style w:type="paragraph" w:styleId="Nadpis1">
    <w:name w:val="heading 1"/>
    <w:basedOn w:val="Normln"/>
    <w:link w:val="Nadpis1Char"/>
    <w:uiPriority w:val="99"/>
    <w:qFormat/>
    <w:rsid w:val="00062F49"/>
    <w:pPr>
      <w:keepNext/>
      <w:spacing w:before="240" w:after="60"/>
      <w:outlineLvl w:val="0"/>
    </w:pPr>
    <w:rPr>
      <w:rFonts w:ascii="Arial" w:hAnsi="Arial" w:cs="Arial"/>
      <w:b/>
      <w:bCs/>
      <w:kern w:val="2"/>
      <w:sz w:val="32"/>
      <w:szCs w:val="32"/>
    </w:rPr>
  </w:style>
  <w:style w:type="paragraph" w:styleId="Nadpis2">
    <w:name w:val="heading 2"/>
    <w:basedOn w:val="Normln"/>
    <w:link w:val="Nadpis2Char"/>
    <w:uiPriority w:val="99"/>
    <w:qFormat/>
    <w:rsid w:val="004F1AE6"/>
    <w:pPr>
      <w:keepNext/>
      <w:spacing w:before="240" w:after="60"/>
      <w:outlineLvl w:val="1"/>
    </w:pPr>
    <w:rPr>
      <w:rFonts w:ascii="Arial" w:hAnsi="Arial" w:cs="Arial"/>
      <w:b/>
      <w:bCs/>
      <w:i/>
      <w:iCs/>
      <w:sz w:val="28"/>
      <w:szCs w:val="28"/>
    </w:rPr>
  </w:style>
  <w:style w:type="paragraph" w:styleId="Nadpis3">
    <w:name w:val="heading 3"/>
    <w:basedOn w:val="Normln"/>
    <w:link w:val="Nadpis3Char"/>
    <w:uiPriority w:val="99"/>
    <w:qFormat/>
    <w:rsid w:val="00062F49"/>
    <w:pPr>
      <w:keepNext/>
      <w:spacing w:before="240" w:after="60"/>
      <w:outlineLvl w:val="2"/>
    </w:pPr>
    <w:rPr>
      <w:rFonts w:ascii="Arial" w:hAnsi="Arial" w:cs="Arial"/>
      <w:b/>
      <w:bCs/>
      <w:sz w:val="26"/>
      <w:szCs w:val="26"/>
    </w:rPr>
  </w:style>
  <w:style w:type="paragraph" w:styleId="Nadpis4">
    <w:name w:val="heading 4"/>
    <w:basedOn w:val="Normln"/>
    <w:link w:val="Nadpis4Char"/>
    <w:uiPriority w:val="99"/>
    <w:qFormat/>
    <w:rsid w:val="00062F49"/>
    <w:pPr>
      <w:keepNext/>
      <w:spacing w:before="240" w:after="60"/>
      <w:outlineLvl w:val="3"/>
    </w:pPr>
    <w:rPr>
      <w:b/>
      <w:bCs/>
      <w:sz w:val="28"/>
      <w:szCs w:val="28"/>
    </w:rPr>
  </w:style>
  <w:style w:type="paragraph" w:styleId="Nadpis5">
    <w:name w:val="heading 5"/>
    <w:basedOn w:val="Normln"/>
    <w:link w:val="Nadpis5Char"/>
    <w:uiPriority w:val="99"/>
    <w:qFormat/>
    <w:rsid w:val="00062F49"/>
    <w:pPr>
      <w:spacing w:before="240" w:after="60"/>
      <w:outlineLvl w:val="4"/>
    </w:pPr>
    <w:rPr>
      <w:b/>
      <w:bCs/>
      <w:i/>
      <w:iCs/>
      <w:sz w:val="26"/>
      <w:szCs w:val="26"/>
    </w:rPr>
  </w:style>
  <w:style w:type="paragraph" w:styleId="Nadpis6">
    <w:name w:val="heading 6"/>
    <w:basedOn w:val="Normln"/>
    <w:link w:val="Nadpis6Char"/>
    <w:uiPriority w:val="99"/>
    <w:qFormat/>
    <w:rsid w:val="00062F49"/>
    <w:pPr>
      <w:spacing w:before="240" w:after="60"/>
      <w:outlineLvl w:val="5"/>
    </w:pPr>
    <w:rPr>
      <w:b/>
      <w:bCs/>
      <w:sz w:val="22"/>
      <w:szCs w:val="22"/>
    </w:rPr>
  </w:style>
  <w:style w:type="paragraph" w:styleId="Nadpis7">
    <w:name w:val="heading 7"/>
    <w:basedOn w:val="Normln"/>
    <w:link w:val="Nadpis7Char"/>
    <w:uiPriority w:val="99"/>
    <w:qFormat/>
    <w:rsid w:val="00BF2986"/>
    <w:pPr>
      <w:keepNext/>
      <w:spacing w:line="280" w:lineRule="exact"/>
      <w:jc w:val="right"/>
      <w:outlineLvl w:val="6"/>
    </w:pPr>
    <w:rPr>
      <w:rFonts w:ascii="Frutiger Condensed Black" w:hAnsi="Frutiger Condensed Black"/>
      <w:b/>
      <w:bCs/>
      <w:spacing w:val="24"/>
      <w:sz w:val="12"/>
      <w:szCs w:val="20"/>
    </w:rPr>
  </w:style>
  <w:style w:type="paragraph" w:styleId="Nadpis8">
    <w:name w:val="heading 8"/>
    <w:basedOn w:val="Normln"/>
    <w:link w:val="Nadpis8Char"/>
    <w:uiPriority w:val="99"/>
    <w:qFormat/>
    <w:rsid w:val="00A144F5"/>
    <w:pPr>
      <w:tabs>
        <w:tab w:val="left" w:pos="1440"/>
      </w:tabs>
      <w:spacing w:before="240" w:after="60"/>
      <w:ind w:left="1440" w:hanging="1440"/>
      <w:outlineLvl w:val="7"/>
    </w:pPr>
    <w:rPr>
      <w:i/>
      <w:iCs/>
    </w:rPr>
  </w:style>
  <w:style w:type="paragraph" w:styleId="Nadpis9">
    <w:name w:val="heading 9"/>
    <w:basedOn w:val="Normln"/>
    <w:link w:val="Nadpis9Char"/>
    <w:uiPriority w:val="99"/>
    <w:qFormat/>
    <w:rsid w:val="00A144F5"/>
    <w:pPr>
      <w:tabs>
        <w:tab w:val="left"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A05BE4"/>
    <w:rPr>
      <w:rFonts w:ascii="Cambria" w:hAnsi="Cambria" w:cs="Times New Roman"/>
      <w:b/>
      <w:bCs/>
      <w:kern w:val="2"/>
      <w:sz w:val="32"/>
      <w:szCs w:val="32"/>
    </w:rPr>
  </w:style>
  <w:style w:type="character" w:customStyle="1" w:styleId="Nadpis2Char">
    <w:name w:val="Nadpis 2 Char"/>
    <w:link w:val="Nadpis2"/>
    <w:uiPriority w:val="99"/>
    <w:semiHidden/>
    <w:qFormat/>
    <w:locked/>
    <w:rsid w:val="00A05BE4"/>
    <w:rPr>
      <w:rFonts w:ascii="Cambria" w:hAnsi="Cambria" w:cs="Times New Roman"/>
      <w:b/>
      <w:bCs/>
      <w:i/>
      <w:iCs/>
      <w:sz w:val="28"/>
      <w:szCs w:val="28"/>
    </w:rPr>
  </w:style>
  <w:style w:type="character" w:customStyle="1" w:styleId="Nadpis3Char">
    <w:name w:val="Nadpis 3 Char"/>
    <w:link w:val="Nadpis3"/>
    <w:uiPriority w:val="99"/>
    <w:semiHidden/>
    <w:qFormat/>
    <w:locked/>
    <w:rsid w:val="00A05BE4"/>
    <w:rPr>
      <w:rFonts w:ascii="Cambria" w:hAnsi="Cambria" w:cs="Times New Roman"/>
      <w:b/>
      <w:bCs/>
      <w:sz w:val="26"/>
      <w:szCs w:val="26"/>
    </w:rPr>
  </w:style>
  <w:style w:type="character" w:customStyle="1" w:styleId="Nadpis4Char">
    <w:name w:val="Nadpis 4 Char"/>
    <w:link w:val="Nadpis4"/>
    <w:uiPriority w:val="99"/>
    <w:semiHidden/>
    <w:qFormat/>
    <w:locked/>
    <w:rsid w:val="00A05BE4"/>
    <w:rPr>
      <w:rFonts w:ascii="Calibri" w:hAnsi="Calibri" w:cs="Times New Roman"/>
      <w:b/>
      <w:bCs/>
      <w:sz w:val="28"/>
      <w:szCs w:val="28"/>
    </w:rPr>
  </w:style>
  <w:style w:type="character" w:customStyle="1" w:styleId="Nadpis5Char">
    <w:name w:val="Nadpis 5 Char"/>
    <w:link w:val="Nadpis5"/>
    <w:uiPriority w:val="99"/>
    <w:semiHidden/>
    <w:qFormat/>
    <w:locked/>
    <w:rsid w:val="00A05BE4"/>
    <w:rPr>
      <w:rFonts w:ascii="Calibri" w:hAnsi="Calibri" w:cs="Times New Roman"/>
      <w:b/>
      <w:bCs/>
      <w:i/>
      <w:iCs/>
      <w:sz w:val="26"/>
      <w:szCs w:val="26"/>
    </w:rPr>
  </w:style>
  <w:style w:type="character" w:customStyle="1" w:styleId="Nadpis6Char">
    <w:name w:val="Nadpis 6 Char"/>
    <w:link w:val="Nadpis6"/>
    <w:uiPriority w:val="99"/>
    <w:semiHidden/>
    <w:qFormat/>
    <w:locked/>
    <w:rsid w:val="00A05BE4"/>
    <w:rPr>
      <w:rFonts w:ascii="Calibri" w:hAnsi="Calibri" w:cs="Times New Roman"/>
      <w:b/>
      <w:bCs/>
    </w:rPr>
  </w:style>
  <w:style w:type="character" w:customStyle="1" w:styleId="Nadpis7Char">
    <w:name w:val="Nadpis 7 Char"/>
    <w:link w:val="Nadpis7"/>
    <w:uiPriority w:val="99"/>
    <w:semiHidden/>
    <w:qFormat/>
    <w:locked/>
    <w:rsid w:val="00A05BE4"/>
    <w:rPr>
      <w:rFonts w:ascii="Calibri" w:hAnsi="Calibri" w:cs="Times New Roman"/>
      <w:sz w:val="24"/>
      <w:szCs w:val="24"/>
    </w:rPr>
  </w:style>
  <w:style w:type="character" w:customStyle="1" w:styleId="Nadpis8Char">
    <w:name w:val="Nadpis 8 Char"/>
    <w:link w:val="Nadpis8"/>
    <w:uiPriority w:val="99"/>
    <w:semiHidden/>
    <w:qFormat/>
    <w:locked/>
    <w:rsid w:val="00A05BE4"/>
    <w:rPr>
      <w:rFonts w:ascii="Calibri" w:hAnsi="Calibri" w:cs="Times New Roman"/>
      <w:i/>
      <w:iCs/>
      <w:sz w:val="24"/>
      <w:szCs w:val="24"/>
    </w:rPr>
  </w:style>
  <w:style w:type="character" w:customStyle="1" w:styleId="Nadpis9Char">
    <w:name w:val="Nadpis 9 Char"/>
    <w:link w:val="Nadpis9"/>
    <w:uiPriority w:val="99"/>
    <w:semiHidden/>
    <w:qFormat/>
    <w:locked/>
    <w:rsid w:val="00A05BE4"/>
    <w:rPr>
      <w:rFonts w:ascii="Cambria" w:hAnsi="Cambria" w:cs="Times New Roman"/>
    </w:rPr>
  </w:style>
  <w:style w:type="character" w:customStyle="1" w:styleId="TextbublinyChar">
    <w:name w:val="Text bubliny Char"/>
    <w:link w:val="Textbubliny"/>
    <w:uiPriority w:val="99"/>
    <w:semiHidden/>
    <w:qFormat/>
    <w:locked/>
    <w:rsid w:val="00A05BE4"/>
    <w:rPr>
      <w:rFonts w:cs="Times New Roman"/>
      <w:sz w:val="2"/>
    </w:rPr>
  </w:style>
  <w:style w:type="character" w:customStyle="1" w:styleId="ZkladntextChar">
    <w:name w:val="Základní text Char"/>
    <w:link w:val="Zkladntext"/>
    <w:uiPriority w:val="99"/>
    <w:semiHidden/>
    <w:qFormat/>
    <w:locked/>
    <w:rsid w:val="00A05BE4"/>
    <w:rPr>
      <w:rFonts w:cs="Times New Roman"/>
      <w:sz w:val="24"/>
      <w:szCs w:val="24"/>
    </w:rPr>
  </w:style>
  <w:style w:type="character" w:customStyle="1" w:styleId="ZhlavChar">
    <w:name w:val="Záhlaví Char"/>
    <w:link w:val="Zhlav"/>
    <w:uiPriority w:val="99"/>
    <w:semiHidden/>
    <w:qFormat/>
    <w:locked/>
    <w:rsid w:val="00A05BE4"/>
    <w:rPr>
      <w:rFonts w:cs="Times New Roman"/>
      <w:sz w:val="24"/>
      <w:szCs w:val="24"/>
    </w:rPr>
  </w:style>
  <w:style w:type="character" w:customStyle="1" w:styleId="ZkladntextodsazenChar">
    <w:name w:val="Základní text odsazený Char"/>
    <w:link w:val="Zkladntextodsazen"/>
    <w:uiPriority w:val="99"/>
    <w:semiHidden/>
    <w:qFormat/>
    <w:locked/>
    <w:rsid w:val="00A05BE4"/>
    <w:rPr>
      <w:rFonts w:cs="Times New Roman"/>
      <w:sz w:val="24"/>
      <w:szCs w:val="24"/>
    </w:rPr>
  </w:style>
  <w:style w:type="character" w:customStyle="1" w:styleId="ZpatChar">
    <w:name w:val="Zápatí Char"/>
    <w:link w:val="Zpat"/>
    <w:uiPriority w:val="99"/>
    <w:semiHidden/>
    <w:qFormat/>
    <w:locked/>
    <w:rsid w:val="00A05BE4"/>
    <w:rPr>
      <w:rFonts w:cs="Times New Roman"/>
      <w:sz w:val="24"/>
      <w:szCs w:val="24"/>
    </w:rPr>
  </w:style>
  <w:style w:type="character" w:styleId="Odkaznakoment">
    <w:name w:val="annotation reference"/>
    <w:uiPriority w:val="99"/>
    <w:semiHidden/>
    <w:qFormat/>
    <w:rsid w:val="008B0B3A"/>
    <w:rPr>
      <w:rFonts w:cs="Times New Roman"/>
      <w:sz w:val="16"/>
      <w:szCs w:val="16"/>
    </w:rPr>
  </w:style>
  <w:style w:type="character" w:customStyle="1" w:styleId="TextkomenteChar">
    <w:name w:val="Text komentáře Char"/>
    <w:link w:val="Textkomente"/>
    <w:uiPriority w:val="99"/>
    <w:semiHidden/>
    <w:qFormat/>
    <w:locked/>
    <w:rsid w:val="00A05BE4"/>
    <w:rPr>
      <w:rFonts w:cs="Times New Roman"/>
      <w:sz w:val="20"/>
      <w:szCs w:val="20"/>
    </w:rPr>
  </w:style>
  <w:style w:type="character" w:customStyle="1" w:styleId="Zkladntextodsazen2Char">
    <w:name w:val="Základní text odsazený 2 Char"/>
    <w:link w:val="Zkladntextodsazen2"/>
    <w:uiPriority w:val="99"/>
    <w:semiHidden/>
    <w:qFormat/>
    <w:locked/>
    <w:rsid w:val="00A05BE4"/>
    <w:rPr>
      <w:rFonts w:cs="Times New Roman"/>
      <w:sz w:val="24"/>
      <w:szCs w:val="24"/>
    </w:rPr>
  </w:style>
  <w:style w:type="character" w:styleId="slostrnky">
    <w:name w:val="page number"/>
    <w:uiPriority w:val="99"/>
    <w:qFormat/>
    <w:rsid w:val="00062F49"/>
    <w:rPr>
      <w:rFonts w:cs="Times New Roman"/>
    </w:rPr>
  </w:style>
  <w:style w:type="character" w:customStyle="1" w:styleId="InternetLink">
    <w:name w:val="Internet Link"/>
    <w:uiPriority w:val="99"/>
    <w:rsid w:val="00062F49"/>
    <w:rPr>
      <w:rFonts w:cs="Times New Roman"/>
      <w:color w:val="0000FF"/>
      <w:u w:val="single"/>
    </w:rPr>
  </w:style>
  <w:style w:type="character" w:customStyle="1" w:styleId="NzevChar">
    <w:name w:val="Název Char"/>
    <w:link w:val="Nzev"/>
    <w:uiPriority w:val="99"/>
    <w:qFormat/>
    <w:locked/>
    <w:rsid w:val="00062F49"/>
    <w:rPr>
      <w:rFonts w:ascii="Arial" w:hAnsi="Arial" w:cs="Times New Roman"/>
      <w:b/>
      <w:spacing w:val="10"/>
      <w:sz w:val="32"/>
      <w:lang w:val="cs-CZ" w:eastAsia="cs-CZ" w:bidi="ar-SA"/>
    </w:rPr>
  </w:style>
  <w:style w:type="character" w:customStyle="1" w:styleId="PedmtkomenteChar">
    <w:name w:val="Předmět komentáře Char"/>
    <w:link w:val="Pedmtkomente"/>
    <w:uiPriority w:val="99"/>
    <w:semiHidden/>
    <w:qFormat/>
    <w:locked/>
    <w:rsid w:val="00A05BE4"/>
    <w:rPr>
      <w:rFonts w:cs="Times New Roman"/>
      <w:b/>
      <w:bCs/>
      <w:sz w:val="20"/>
      <w:szCs w:val="20"/>
    </w:rPr>
  </w:style>
  <w:style w:type="character" w:styleId="Sledovanodkaz">
    <w:name w:val="FollowedHyperlink"/>
    <w:basedOn w:val="Standardnpsmoodstavce"/>
    <w:uiPriority w:val="99"/>
    <w:semiHidden/>
    <w:unhideWhenUsed/>
    <w:qFormat/>
    <w:locked/>
    <w:rsid w:val="00D740A1"/>
    <w:rPr>
      <w:color w:val="800080" w:themeColor="followedHyperlink"/>
      <w:u w:val="single"/>
    </w:rPr>
  </w:style>
  <w:style w:type="character" w:customStyle="1" w:styleId="ListLabel1">
    <w:name w:val="ListLabel 1"/>
    <w:qFormat/>
    <w:rPr>
      <w:rFonts w:cs="Times New Roman"/>
      <w:b/>
      <w:i w:val="0"/>
    </w:rPr>
  </w:style>
  <w:style w:type="character" w:customStyle="1" w:styleId="ListLabel2">
    <w:name w:val="ListLabel 2"/>
    <w:qFormat/>
    <w:rPr>
      <w:rFonts w:ascii="Arial" w:hAnsi="Arial" w:cs="Times New Roman"/>
      <w:b/>
      <w:i w:val="0"/>
      <w:color w:val="auto"/>
      <w:sz w:val="2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z w:val="20"/>
    </w:rPr>
  </w:style>
  <w:style w:type="character" w:customStyle="1" w:styleId="ListLabel11">
    <w:name w:val="ListLabel 11"/>
    <w:qFormat/>
    <w:rPr>
      <w:rFonts w:cs="Times New Roman"/>
      <w:sz w:val="20"/>
    </w:rPr>
  </w:style>
  <w:style w:type="character" w:customStyle="1" w:styleId="ListLabel12">
    <w:name w:val="ListLabel 12"/>
    <w:qFormat/>
    <w:rPr>
      <w:rFonts w:cs="Times New Roman"/>
      <w:sz w:val="20"/>
    </w:rPr>
  </w:style>
  <w:style w:type="character" w:customStyle="1" w:styleId="ListLabel13">
    <w:name w:val="ListLabel 13"/>
    <w:qFormat/>
    <w:rPr>
      <w:rFonts w:cs="Times New Roman"/>
      <w:sz w:val="20"/>
    </w:rPr>
  </w:style>
  <w:style w:type="character" w:customStyle="1" w:styleId="ListLabel14">
    <w:name w:val="ListLabel 14"/>
    <w:qFormat/>
    <w:rPr>
      <w:rFonts w:cs="Times New Roman"/>
      <w:sz w:val="20"/>
    </w:rPr>
  </w:style>
  <w:style w:type="character" w:customStyle="1" w:styleId="ListLabel15">
    <w:name w:val="ListLabel 15"/>
    <w:qFormat/>
    <w:rPr>
      <w:rFonts w:cs="Times New Roman"/>
      <w:sz w:val="20"/>
    </w:rPr>
  </w:style>
  <w:style w:type="character" w:customStyle="1" w:styleId="ListLabel16">
    <w:name w:val="ListLabel 16"/>
    <w:qFormat/>
    <w:rPr>
      <w:rFonts w:cs="Times New Roman"/>
      <w:sz w:val="20"/>
    </w:rPr>
  </w:style>
  <w:style w:type="character" w:customStyle="1" w:styleId="ListLabel17">
    <w:name w:val="ListLabel 17"/>
    <w:qFormat/>
    <w:rPr>
      <w:rFonts w:cs="Times New Roman"/>
      <w:sz w:val="20"/>
    </w:rPr>
  </w:style>
  <w:style w:type="character" w:customStyle="1" w:styleId="ListLabel18">
    <w:name w:val="ListLabel 18"/>
    <w:qFormat/>
    <w:rPr>
      <w:rFonts w:cs="Times New Roman"/>
      <w:sz w:val="20"/>
    </w:rPr>
  </w:style>
  <w:style w:type="character" w:customStyle="1" w:styleId="ListLabel19">
    <w:name w:val="ListLabel 19"/>
    <w:qFormat/>
    <w:rPr>
      <w:rFonts w:cs="Times New Roman"/>
      <w:b w:val="0"/>
      <w:i w:val="0"/>
      <w:sz w:val="19"/>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b w:val="0"/>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val="0"/>
      <w:u w:val="none"/>
    </w:rPr>
  </w:style>
  <w:style w:type="character" w:customStyle="1" w:styleId="ListLabel49">
    <w:name w:val="ListLabel 49"/>
    <w:qFormat/>
    <w:rPr>
      <w:rFonts w:cs="Times New Roman"/>
      <w:u w:val="none"/>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ascii="Arial" w:hAnsi="Arial" w:cs="Times New Roman"/>
      <w:b/>
      <w:i w:val="0"/>
      <w:sz w:val="20"/>
    </w:rPr>
  </w:style>
  <w:style w:type="character" w:customStyle="1" w:styleId="ListLabel56">
    <w:name w:val="ListLabel 56"/>
    <w:qFormat/>
    <w:rPr>
      <w:rFonts w:cs="Times New Roman"/>
      <w:b w:val="0"/>
      <w:i w:val="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b/>
      <w:i w:val="0"/>
      <w:sz w:val="20"/>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b/>
      <w:i w:val="0"/>
    </w:rPr>
  </w:style>
  <w:style w:type="character" w:customStyle="1" w:styleId="ListLabel79">
    <w:name w:val="ListLabel 79"/>
    <w:qFormat/>
    <w:rPr>
      <w:rFonts w:cs="Times New Roman"/>
      <w:b w:val="0"/>
      <w:i w:val="0"/>
      <w:color w:val="auto"/>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b/>
      <w:i w:val="0"/>
    </w:rPr>
  </w:style>
  <w:style w:type="character" w:customStyle="1" w:styleId="ListLabel88">
    <w:name w:val="ListLabel 88"/>
    <w:qFormat/>
    <w:rPr>
      <w:rFonts w:cs="Times New Roman"/>
      <w:b w:val="0"/>
      <w:i w:val="0"/>
      <w:color w:val="auto"/>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b/>
      <w:i w:val="0"/>
    </w:rPr>
  </w:style>
  <w:style w:type="character" w:customStyle="1" w:styleId="ListLabel97">
    <w:name w:val="ListLabel 97"/>
    <w:qFormat/>
    <w:rPr>
      <w:rFonts w:cs="Times New Roman"/>
      <w:b w:val="0"/>
      <w:i w:val="0"/>
      <w:color w:val="auto"/>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b w:val="0"/>
    </w:rPr>
  </w:style>
  <w:style w:type="character" w:customStyle="1" w:styleId="ListLabel134">
    <w:name w:val="ListLabel 134"/>
    <w:qFormat/>
    <w:rPr>
      <w:rFonts w:cs="Times New Roman"/>
      <w:b w:val="0"/>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eastAsia="Times New Roman" w:cs="Times New Roman"/>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eastAsia="Times New Roman" w:cs="Times New Roman"/>
    </w:rPr>
  </w:style>
  <w:style w:type="character" w:customStyle="1" w:styleId="ListLabel152">
    <w:name w:val="ListLabel 152"/>
    <w:qFormat/>
    <w:rPr>
      <w:rFonts w:cs="Courier New"/>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Times New Roman"/>
      <w:b/>
      <w:i w:val="0"/>
    </w:rPr>
  </w:style>
  <w:style w:type="character" w:customStyle="1" w:styleId="ListLabel163">
    <w:name w:val="ListLabel 163"/>
    <w:qFormat/>
    <w:rPr>
      <w:rFonts w:cs="Times New Roman"/>
      <w:b w:val="0"/>
      <w:i w:val="0"/>
      <w:color w:val="auto"/>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ascii="Arial" w:hAnsi="Arial" w:cs="Arial"/>
      <w:spacing w:val="0"/>
    </w:rPr>
  </w:style>
  <w:style w:type="character" w:customStyle="1" w:styleId="ListLabel172">
    <w:name w:val="ListLabel 172"/>
    <w:qFormat/>
    <w:rPr>
      <w:rFonts w:ascii="Arial" w:hAnsi="Arial" w:cs="Arial"/>
      <w:sz w:val="18"/>
    </w:rPr>
  </w:style>
  <w:style w:type="character" w:customStyle="1" w:styleId="ListLabel173">
    <w:name w:val="ListLabel 173"/>
    <w:qFormat/>
    <w:rPr>
      <w:rFonts w:cs="Arial"/>
      <w:lang w:val="cs-CZ"/>
    </w:rPr>
  </w:style>
  <w:style w:type="character" w:customStyle="1" w:styleId="IndexLink">
    <w:name w:val="Index Link"/>
    <w:qFormat/>
  </w:style>
  <w:style w:type="paragraph" w:customStyle="1" w:styleId="Heading">
    <w:name w:val="Heading"/>
    <w:basedOn w:val="Normln"/>
    <w:next w:val="Zkladntext"/>
    <w:qFormat/>
    <w:pPr>
      <w:keepNext/>
      <w:spacing w:before="240" w:after="120"/>
    </w:pPr>
    <w:rPr>
      <w:rFonts w:ascii="Liberation Sans" w:eastAsia="Noto Sans SC Regular" w:hAnsi="Liberation Sans" w:cs="Noto Sans Devanagari"/>
      <w:sz w:val="28"/>
      <w:szCs w:val="28"/>
    </w:rPr>
  </w:style>
  <w:style w:type="paragraph" w:styleId="Zkladntext">
    <w:name w:val="Body Text"/>
    <w:basedOn w:val="Normln"/>
    <w:link w:val="ZkladntextChar"/>
    <w:uiPriority w:val="99"/>
    <w:rsid w:val="008429A9"/>
    <w:pPr>
      <w:spacing w:after="120"/>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Index">
    <w:name w:val="Index"/>
    <w:basedOn w:val="Normln"/>
    <w:qFormat/>
    <w:pPr>
      <w:suppressLineNumbers/>
    </w:pPr>
    <w:rPr>
      <w:rFonts w:cs="Noto Sans Devanagari"/>
    </w:rPr>
  </w:style>
  <w:style w:type="paragraph" w:styleId="Textbubliny">
    <w:name w:val="Balloon Text"/>
    <w:basedOn w:val="Normln"/>
    <w:link w:val="TextbublinyChar"/>
    <w:uiPriority w:val="99"/>
    <w:semiHidden/>
    <w:qFormat/>
    <w:rsid w:val="008B0B3A"/>
    <w:rPr>
      <w:rFonts w:ascii="Tahoma" w:hAnsi="Tahoma" w:cs="Tahoma"/>
      <w:sz w:val="16"/>
      <w:szCs w:val="16"/>
    </w:rPr>
  </w:style>
  <w:style w:type="paragraph" w:customStyle="1" w:styleId="Styl1">
    <w:name w:val="Styl1"/>
    <w:basedOn w:val="Zkladntext"/>
    <w:uiPriority w:val="99"/>
    <w:qFormat/>
    <w:rsid w:val="008429A9"/>
    <w:pPr>
      <w:jc w:val="both"/>
    </w:pPr>
    <w:rPr>
      <w:rFonts w:ascii="Arial" w:hAnsi="Arial"/>
      <w:b/>
      <w:sz w:val="22"/>
      <w:szCs w:val="20"/>
      <w:u w:val="single"/>
    </w:rPr>
  </w:style>
  <w:style w:type="paragraph" w:customStyle="1" w:styleId="ZkladntextAR">
    <w:name w:val="Základní text AR"/>
    <w:basedOn w:val="Normln"/>
    <w:uiPriority w:val="99"/>
    <w:qFormat/>
    <w:rsid w:val="00BF2986"/>
    <w:pPr>
      <w:spacing w:line="320" w:lineRule="exact"/>
      <w:jc w:val="both"/>
    </w:pPr>
    <w:rPr>
      <w:rFonts w:ascii="Arial" w:hAnsi="Arial"/>
      <w:sz w:val="20"/>
      <w:szCs w:val="20"/>
      <w:lang w:val="en-US"/>
    </w:rPr>
  </w:style>
  <w:style w:type="paragraph" w:styleId="Zhlav">
    <w:name w:val="header"/>
    <w:basedOn w:val="Normln"/>
    <w:link w:val="ZhlavChar"/>
    <w:uiPriority w:val="99"/>
    <w:rsid w:val="00BF2986"/>
    <w:pPr>
      <w:tabs>
        <w:tab w:val="center" w:pos="4536"/>
        <w:tab w:val="right" w:pos="9072"/>
      </w:tabs>
      <w:spacing w:line="320" w:lineRule="exact"/>
    </w:pPr>
    <w:rPr>
      <w:spacing w:val="10"/>
      <w:sz w:val="20"/>
      <w:szCs w:val="20"/>
    </w:rPr>
  </w:style>
  <w:style w:type="paragraph" w:styleId="Zkladntextodsazen">
    <w:name w:val="Body Text Indent"/>
    <w:basedOn w:val="Normln"/>
    <w:link w:val="ZkladntextodsazenChar"/>
    <w:uiPriority w:val="99"/>
    <w:rsid w:val="00672B26"/>
    <w:pPr>
      <w:spacing w:after="120"/>
      <w:ind w:left="283"/>
    </w:pPr>
  </w:style>
  <w:style w:type="paragraph" w:styleId="Zpat">
    <w:name w:val="footer"/>
    <w:basedOn w:val="Normln"/>
    <w:link w:val="ZpatChar"/>
    <w:uiPriority w:val="99"/>
    <w:rsid w:val="00FC5C61"/>
    <w:pPr>
      <w:tabs>
        <w:tab w:val="center" w:pos="4536"/>
        <w:tab w:val="right" w:pos="9072"/>
      </w:tabs>
    </w:pPr>
  </w:style>
  <w:style w:type="paragraph" w:styleId="Textkomente">
    <w:name w:val="annotation text"/>
    <w:basedOn w:val="Normln"/>
    <w:link w:val="TextkomenteChar"/>
    <w:uiPriority w:val="99"/>
    <w:semiHidden/>
    <w:qFormat/>
    <w:rsid w:val="008B0B3A"/>
    <w:rPr>
      <w:sz w:val="20"/>
      <w:szCs w:val="20"/>
    </w:rPr>
  </w:style>
  <w:style w:type="paragraph" w:styleId="Zkladntextodsazen2">
    <w:name w:val="Body Text Indent 2"/>
    <w:basedOn w:val="Normln"/>
    <w:link w:val="Zkladntextodsazen2Char"/>
    <w:uiPriority w:val="99"/>
    <w:qFormat/>
    <w:rsid w:val="008B0B3A"/>
    <w:pPr>
      <w:spacing w:after="120" w:line="480" w:lineRule="auto"/>
      <w:ind w:left="283"/>
    </w:pPr>
  </w:style>
  <w:style w:type="paragraph" w:styleId="Odstavecseseznamem">
    <w:name w:val="List Paragraph"/>
    <w:basedOn w:val="Normln"/>
    <w:uiPriority w:val="99"/>
    <w:qFormat/>
    <w:rsid w:val="00351AE6"/>
    <w:pPr>
      <w:ind w:left="708"/>
    </w:pPr>
  </w:style>
  <w:style w:type="paragraph" w:customStyle="1" w:styleId="BodyTextIndent1">
    <w:name w:val="Body Text Indent1"/>
    <w:basedOn w:val="Normln"/>
    <w:uiPriority w:val="99"/>
    <w:qFormat/>
    <w:rsid w:val="00062F49"/>
    <w:pPr>
      <w:ind w:left="284" w:hanging="284"/>
      <w:jc w:val="both"/>
    </w:pPr>
    <w:rPr>
      <w:rFonts w:ascii="Arial" w:hAnsi="Arial" w:cs="Arial"/>
      <w:sz w:val="20"/>
      <w:szCs w:val="20"/>
      <w:lang w:eastAsia="en-US"/>
    </w:rPr>
  </w:style>
  <w:style w:type="paragraph" w:customStyle="1" w:styleId="smlouva">
    <w:name w:val="smlouva"/>
    <w:basedOn w:val="Normln"/>
    <w:uiPriority w:val="99"/>
    <w:qFormat/>
    <w:rsid w:val="00062F49"/>
    <w:pPr>
      <w:jc w:val="both"/>
    </w:pPr>
    <w:rPr>
      <w:color w:val="000000"/>
      <w:lang w:eastAsia="en-US"/>
    </w:rPr>
  </w:style>
  <w:style w:type="paragraph" w:styleId="Nzev">
    <w:name w:val="Title"/>
    <w:basedOn w:val="Normln"/>
    <w:link w:val="NzevChar"/>
    <w:uiPriority w:val="99"/>
    <w:qFormat/>
    <w:rsid w:val="00062F49"/>
    <w:pPr>
      <w:jc w:val="center"/>
    </w:pPr>
    <w:rPr>
      <w:rFonts w:ascii="Arial" w:hAnsi="Arial"/>
      <w:b/>
      <w:spacing w:val="10"/>
      <w:sz w:val="32"/>
      <w:szCs w:val="20"/>
    </w:rPr>
  </w:style>
  <w:style w:type="paragraph" w:styleId="Pedmtkomente">
    <w:name w:val="annotation subject"/>
    <w:basedOn w:val="Textkomente"/>
    <w:link w:val="PedmtkomenteChar"/>
    <w:uiPriority w:val="99"/>
    <w:semiHidden/>
    <w:qFormat/>
    <w:rsid w:val="00062F49"/>
    <w:rPr>
      <w:b/>
      <w:bCs/>
    </w:rPr>
  </w:style>
  <w:style w:type="paragraph" w:customStyle="1" w:styleId="JKNadpis1">
    <w:name w:val="JK_Nadpis 1"/>
    <w:basedOn w:val="Nadpis1"/>
    <w:uiPriority w:val="99"/>
    <w:qFormat/>
    <w:rsid w:val="00062F49"/>
    <w:pPr>
      <w:spacing w:after="240"/>
      <w:jc w:val="center"/>
    </w:pPr>
    <w:rPr>
      <w:rFonts w:cs="Times New Roman"/>
      <w:bCs w:val="0"/>
      <w:sz w:val="24"/>
      <w:szCs w:val="20"/>
      <w:u w:val="thick"/>
    </w:rPr>
  </w:style>
  <w:style w:type="paragraph" w:customStyle="1" w:styleId="odstavec5">
    <w:name w:val="odstavec 5"/>
    <w:basedOn w:val="Normln"/>
    <w:uiPriority w:val="99"/>
    <w:qFormat/>
    <w:rsid w:val="00062F49"/>
    <w:pPr>
      <w:spacing w:before="120"/>
      <w:jc w:val="both"/>
      <w:outlineLvl w:val="1"/>
    </w:pPr>
    <w:rPr>
      <w:rFonts w:ascii="Arial" w:hAnsi="Arial" w:cs="Arial"/>
      <w:b/>
      <w:sz w:val="22"/>
      <w:szCs w:val="22"/>
    </w:rPr>
  </w:style>
  <w:style w:type="paragraph" w:customStyle="1" w:styleId="odstavec7">
    <w:name w:val="odstavec 7"/>
    <w:basedOn w:val="Normln"/>
    <w:uiPriority w:val="99"/>
    <w:qFormat/>
    <w:rsid w:val="00062F49"/>
    <w:pPr>
      <w:tabs>
        <w:tab w:val="left" w:pos="720"/>
      </w:tabs>
      <w:spacing w:before="120"/>
      <w:ind w:left="720"/>
      <w:jc w:val="both"/>
      <w:outlineLvl w:val="1"/>
    </w:pPr>
    <w:rPr>
      <w:rFonts w:ascii="Arial" w:hAnsi="Arial" w:cs="Arial"/>
      <w:sz w:val="22"/>
      <w:szCs w:val="22"/>
    </w:rPr>
  </w:style>
  <w:style w:type="paragraph" w:styleId="Obsah2">
    <w:name w:val="toc 2"/>
    <w:basedOn w:val="Normln"/>
    <w:autoRedefine/>
    <w:uiPriority w:val="99"/>
    <w:semiHidden/>
    <w:rsid w:val="0074645C"/>
    <w:pPr>
      <w:tabs>
        <w:tab w:val="left" w:pos="993"/>
        <w:tab w:val="right" w:leader="dot" w:pos="9630"/>
      </w:tabs>
      <w:ind w:left="992" w:hanging="754"/>
    </w:pPr>
    <w:rPr>
      <w:szCs w:val="20"/>
    </w:rPr>
  </w:style>
  <w:style w:type="paragraph" w:styleId="Obsah7">
    <w:name w:val="toc 7"/>
    <w:basedOn w:val="Normln"/>
    <w:autoRedefine/>
    <w:uiPriority w:val="39"/>
    <w:rsid w:val="00401807"/>
    <w:pPr>
      <w:ind w:left="1440"/>
    </w:pPr>
  </w:style>
  <w:style w:type="paragraph" w:customStyle="1" w:styleId="nadpisx">
    <w:name w:val="nadpis x"/>
    <w:basedOn w:val="ZkladntextAR"/>
    <w:uiPriority w:val="99"/>
    <w:qFormat/>
    <w:rsid w:val="008C2C42"/>
    <w:pPr>
      <w:keepNext/>
      <w:widowControl w:val="0"/>
      <w:spacing w:before="480" w:after="240" w:line="240" w:lineRule="auto"/>
    </w:pPr>
    <w:rPr>
      <w:rFonts w:ascii="Times New Roman" w:hAnsi="Times New Roman"/>
      <w:b/>
      <w:lang w:val="cs-CZ"/>
    </w:rPr>
  </w:style>
  <w:style w:type="paragraph" w:styleId="Revize">
    <w:name w:val="Revision"/>
    <w:uiPriority w:val="99"/>
    <w:semiHidden/>
    <w:qFormat/>
    <w:rsid w:val="00746BDC"/>
    <w:rPr>
      <w:sz w:val="24"/>
      <w:szCs w:val="24"/>
    </w:rPr>
  </w:style>
  <w:style w:type="paragraph" w:styleId="Obsah1">
    <w:name w:val="toc 1"/>
    <w:basedOn w:val="Normln"/>
    <w:autoRedefine/>
    <w:uiPriority w:val="39"/>
    <w:rsid w:val="0065684C"/>
    <w:pPr>
      <w:widowControl w:val="0"/>
      <w:tabs>
        <w:tab w:val="left" w:pos="1680"/>
        <w:tab w:val="right" w:leader="dot" w:pos="9062"/>
      </w:tabs>
    </w:pPr>
  </w:style>
  <w:style w:type="paragraph" w:styleId="Rejstk1">
    <w:name w:val="index 1"/>
    <w:basedOn w:val="Normln"/>
    <w:autoRedefine/>
    <w:uiPriority w:val="99"/>
    <w:semiHidden/>
    <w:qFormat/>
    <w:rsid w:val="00E97B71"/>
    <w:pPr>
      <w:ind w:left="240" w:hanging="240"/>
    </w:pPr>
  </w:style>
  <w:style w:type="paragraph" w:styleId="Normlnweb">
    <w:name w:val="Normal (Web)"/>
    <w:basedOn w:val="Normln"/>
    <w:uiPriority w:val="99"/>
    <w:qFormat/>
    <w:rsid w:val="00E13827"/>
    <w:pPr>
      <w:spacing w:beforeAutospacing="1" w:afterAutospacing="1"/>
    </w:pPr>
  </w:style>
  <w:style w:type="paragraph" w:customStyle="1" w:styleId="TableText">
    <w:name w:val="Table Text"/>
    <w:basedOn w:val="Normln"/>
    <w:uiPriority w:val="99"/>
    <w:qFormat/>
    <w:rsid w:val="00D40CCF"/>
    <w:pPr>
      <w:jc w:val="both"/>
    </w:pPr>
    <w:rPr>
      <w:szCs w:val="20"/>
    </w:rPr>
  </w:style>
  <w:style w:type="paragraph" w:customStyle="1" w:styleId="import27">
    <w:name w:val="import27"/>
    <w:basedOn w:val="Normln"/>
    <w:uiPriority w:val="99"/>
    <w:qFormat/>
    <w:rsid w:val="00D40CCF"/>
    <w:pPr>
      <w:spacing w:line="276" w:lineRule="auto"/>
      <w:ind w:left="1008" w:firstLine="720"/>
    </w:pPr>
    <w:rPr>
      <w:rFonts w:ascii="Courier New" w:hAnsi="Courier New" w:cs="Courier New"/>
    </w:rPr>
  </w:style>
  <w:style w:type="paragraph" w:customStyle="1" w:styleId="Import7">
    <w:name w:val="Import 7"/>
    <w:basedOn w:val="Normln"/>
    <w:uiPriority w:val="99"/>
    <w:qFormat/>
    <w:rsid w:val="00D551D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left="1008"/>
    </w:pPr>
    <w:rPr>
      <w:rFonts w:ascii="Courier New" w:hAnsi="Courier New"/>
      <w:szCs w:val="20"/>
    </w:rPr>
  </w:style>
  <w:style w:type="paragraph" w:customStyle="1" w:styleId="Heading1CZ">
    <w:name w:val="Heading 1 CZ"/>
    <w:basedOn w:val="Normln"/>
    <w:uiPriority w:val="99"/>
    <w:qFormat/>
    <w:rsid w:val="00C41469"/>
    <w:pPr>
      <w:tabs>
        <w:tab w:val="left" w:pos="454"/>
      </w:tabs>
      <w:spacing w:before="240" w:after="120"/>
      <w:jc w:val="both"/>
    </w:pPr>
    <w:rPr>
      <w:rFonts w:ascii="Arial" w:eastAsia="SimSun" w:hAnsi="Arial" w:cs="Arial"/>
      <w:b/>
      <w:color w:val="000000"/>
      <w:sz w:val="20"/>
      <w:szCs w:val="20"/>
    </w:rPr>
  </w:style>
  <w:style w:type="paragraph" w:customStyle="1" w:styleId="Heading2CZ">
    <w:name w:val="Heading 2 CZ"/>
    <w:basedOn w:val="Normln"/>
    <w:uiPriority w:val="99"/>
    <w:qFormat/>
    <w:rsid w:val="00C41469"/>
    <w:pPr>
      <w:spacing w:after="120"/>
      <w:jc w:val="both"/>
    </w:pPr>
    <w:rPr>
      <w:rFonts w:ascii="Arial" w:eastAsia="SimSun" w:hAnsi="Arial" w:cs="Arial"/>
      <w:sz w:val="20"/>
      <w:szCs w:val="20"/>
    </w:rPr>
  </w:style>
  <w:style w:type="paragraph" w:customStyle="1" w:styleId="Heading3CZ">
    <w:name w:val="Heading 3 CZ"/>
    <w:basedOn w:val="Heading2CZ"/>
    <w:uiPriority w:val="99"/>
    <w:qFormat/>
    <w:rsid w:val="00C41469"/>
  </w:style>
  <w:style w:type="paragraph" w:customStyle="1" w:styleId="FrameContents">
    <w:name w:val="Frame Contents"/>
    <w:basedOn w:val="Normln"/>
    <w:qFormat/>
  </w:style>
  <w:style w:type="character" w:styleId="Hypertextovodkaz">
    <w:name w:val="Hyperlink"/>
    <w:basedOn w:val="Standardnpsmoodstavce"/>
    <w:uiPriority w:val="99"/>
    <w:unhideWhenUsed/>
    <w:locked/>
    <w:rsid w:val="00A22192"/>
    <w:rPr>
      <w:color w:val="0000FF" w:themeColor="hyperlink"/>
      <w:u w:val="single"/>
    </w:rPr>
  </w:style>
  <w:style w:type="character" w:customStyle="1" w:styleId="UnresolvedMention">
    <w:name w:val="Unresolved Mention"/>
    <w:basedOn w:val="Standardnpsmoodstavce"/>
    <w:uiPriority w:val="99"/>
    <w:semiHidden/>
    <w:unhideWhenUsed/>
    <w:rsid w:val="0091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mecek@nemjbc.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ektronicka.podatelna@altron.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tron.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15679B95C66344B6BC6D02DB3B3582" ma:contentTypeVersion="0" ma:contentTypeDescription="Vytvoří nový dokument" ma:contentTypeScope="" ma:versionID="66109fbc452cd5c1ad6610daba9cbef1">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FA206-2AE3-458A-A559-4D0D271FB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E534AF-10EC-4286-8950-C882BCBE64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4D94552-4837-4E59-8F77-142F67DF4978}">
  <ds:schemaRefs>
    <ds:schemaRef ds:uri="http://schemas.microsoft.com/sharepoint/v3/contenttype/forms"/>
  </ds:schemaRefs>
</ds:datastoreItem>
</file>

<file path=customXml/itemProps4.xml><?xml version="1.0" encoding="utf-8"?>
<ds:datastoreItem xmlns:ds="http://schemas.openxmlformats.org/officeDocument/2006/customXml" ds:itemID="{1065FA76-7E31-4580-BF79-4A1E0F5C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1712</Words>
  <Characters>10103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K převzetí zhotoveného plnění a podpisu Akceptačního protokolu vyzve zhotovitel objednatele písemně, a to nejméně 3 pracovní dny předem</vt:lpstr>
    </vt:vector>
  </TitlesOfParts>
  <Company>Hewlett-Packard Company</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převzetí zhotoveného plnění a podpisu Akceptačního protokolu vyzve zhotovitel objednatele písemně, a to nejméně 3 pracovní dny předem</dc:title>
  <dc:subject/>
  <dc:creator>petr.reznicek@altron.net</dc:creator>
  <dc:description/>
  <cp:lastModifiedBy>Radmila Labíková</cp:lastModifiedBy>
  <cp:revision>3</cp:revision>
  <cp:lastPrinted>2008-09-19T13:57:00Z</cp:lastPrinted>
  <dcterms:created xsi:type="dcterms:W3CDTF">2020-12-02T06:38:00Z</dcterms:created>
  <dcterms:modified xsi:type="dcterms:W3CDTF">2020-12-02T06:38:00Z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
    <vt:lpwstr/>
  </property>
  <property fmtid="{D5CDD505-2E9C-101B-9397-08002B2CF9AE}" pid="3" name="AppVersion">
    <vt:lpwstr>16.0000</vt:lpwstr>
  </property>
  <property fmtid="{D5CDD505-2E9C-101B-9397-08002B2CF9AE}" pid="4" name="CC">
    <vt:lpwstr/>
  </property>
  <property fmtid="{D5CDD505-2E9C-101B-9397-08002B2CF9AE}" pid="5" name="CD">
    <vt:lpwstr/>
  </property>
  <property fmtid="{D5CDD505-2E9C-101B-9397-08002B2CF9AE}" pid="6" name="ContentTypeId">
    <vt:lpwstr>0x010100F215679B95C66344B6BC6D02DB3B3582</vt:lpwstr>
  </property>
  <property fmtid="{D5CDD505-2E9C-101B-9397-08002B2CF9AE}" pid="7" name="DocSecurity">
    <vt:i4>0</vt:i4>
  </property>
  <property fmtid="{D5CDD505-2E9C-101B-9397-08002B2CF9AE}" pid="8" name="HyperlinksChanged">
    <vt:bool>false</vt:bool>
  </property>
  <property fmtid="{D5CDD505-2E9C-101B-9397-08002B2CF9AE}" pid="9" name="Koncov? u?ivatel">
    <vt:lpwstr/>
  </property>
  <property fmtid="{D5CDD505-2E9C-101B-9397-08002B2CF9AE}" pid="10" name="LinksUpToDate">
    <vt:bool>false</vt:bool>
  </property>
  <property fmtid="{D5CDD505-2E9C-101B-9397-08002B2CF9AE}" pid="11" name="Lokalita">
    <vt:lpwstr/>
  </property>
  <property fmtid="{D5CDD505-2E9C-101B-9397-08002B2CF9AE}" pid="12" name="NAB">
    <vt:lpwstr/>
  </property>
  <property fmtid="{D5CDD505-2E9C-101B-9397-08002B2CF9AE}" pid="13" name="PM">
    <vt:lpwstr/>
  </property>
  <property fmtid="{D5CDD505-2E9C-101B-9397-08002B2CF9AE}" pid="14" name="POB">
    <vt:lpwstr/>
  </property>
  <property fmtid="{D5CDD505-2E9C-101B-9397-08002B2CF9AE}" pid="15" name="PRI">
    <vt:lpwstr/>
  </property>
  <property fmtid="{D5CDD505-2E9C-101B-9397-08002B2CF9AE}" pid="16" name="Pl?tce">
    <vt:lpwstr/>
  </property>
  <property fmtid="{D5CDD505-2E9C-101B-9397-08002B2CF9AE}" pid="17" name="Rok">
    <vt:lpwstr/>
  </property>
  <property fmtid="{D5CDD505-2E9C-101B-9397-08002B2CF9AE}" pid="18" name="SM">
    <vt:lpwstr/>
  </property>
  <property fmtid="{D5CDD505-2E9C-101B-9397-08002B2CF9AE}" pid="19" name="ScaleCrop">
    <vt:bool>false</vt:bool>
  </property>
  <property fmtid="{D5CDD505-2E9C-101B-9397-08002B2CF9AE}" pid="20" name="ShareDoc">
    <vt:bool>false</vt:bool>
  </property>
  <property fmtid="{D5CDD505-2E9C-101B-9397-08002B2CF9AE}" pid="21" name="Uzav?eno">
    <vt:lpwstr>0</vt:lpwstr>
  </property>
  <property fmtid="{D5CDD505-2E9C-101B-9397-08002B2CF9AE}" pid="22" name="WorkCountry">
    <vt:lpwstr/>
  </property>
  <property fmtid="{D5CDD505-2E9C-101B-9397-08002B2CF9AE}" pid="23" name="ZAK">
    <vt:lpwstr/>
  </property>
  <property fmtid="{D5CDD505-2E9C-101B-9397-08002B2CF9AE}" pid="24" name="ZemeZalozeni">
    <vt:lpwstr/>
  </property>
</Properties>
</file>