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/>
            </w:r>
            <w:r>
              <w:rPr>
                <w:b w:val="0"/>
                <w:sz w:val="22"/>
                <w:szCs w:val="22"/>
              </w:rPr>
              <w:instrText xml:space="preserve"> COMMENTS  D.CISLOJEDNACIPROTI  \* MERGEFORMAT </w:instrTex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  <w:p>
            <w:pPr>
              <w:pStyle w:val="ZZZEsster10B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/>
            </w:r>
            <w:r>
              <w:rPr>
                <w:b w:val="0"/>
                <w:sz w:val="22"/>
                <w:szCs w:val="22"/>
              </w:rPr>
              <w:instrText xml:space="preserve"> COMMENTS  D.DATUMPROTI  \* MERGEFORMAT </w:instrTex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/>
            </w:r>
            <w:r>
              <w:rPr>
                <w:b w:val="0"/>
                <w:sz w:val="22"/>
                <w:szCs w:val="22"/>
              </w:rPr>
              <w:instrText xml:space="preserve"> COMMENTS  D.CISLOJEDNACI  \* MERGEFORMAT </w:instrText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sz w:val="22"/>
                <w:szCs w:val="22"/>
              </w:rPr>
              <w:t>6222/SFDI/320103/19426/2020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  <w:p>
            <w:pPr>
              <w:pStyle w:val="ZZZEsster10B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CEO: 322/2020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/>
            </w:r>
            <w:r>
              <w:rPr>
                <w:b w:val="0"/>
                <w:sz w:val="22"/>
                <w:szCs w:val="22"/>
              </w:rPr>
              <w:instrText xml:space="preserve"> COMMENTS  DATA.DATUM1  \* MERGEFORMAT </w:instrText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sz w:val="22"/>
                <w:szCs w:val="22"/>
              </w:rPr>
              <w:t>Mgr. Petra Vrátníková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  <w:p>
            <w:pPr>
              <w:pStyle w:val="ZZZEsster10B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/>
            </w:r>
            <w:r>
              <w:rPr>
                <w:b w:val="0"/>
                <w:sz w:val="22"/>
                <w:szCs w:val="22"/>
              </w:rPr>
              <w:instrText xml:space="preserve"> COMMENTS  D.LINKA  \* MERGEFORMAT </w:instrText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sz w:val="22"/>
                <w:szCs w:val="22"/>
              </w:rPr>
              <w:t>266 097 280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/>
            </w:r>
            <w:r>
              <w:rPr>
                <w:b w:val="0"/>
                <w:sz w:val="22"/>
                <w:szCs w:val="22"/>
              </w:rPr>
              <w:instrText xml:space="preserve"> COMMENTS  D.DATUM  \* MERGEFORMAT </w:instrText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sz w:val="22"/>
                <w:szCs w:val="22"/>
              </w:rPr>
              <w:t>23.11.2020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</w:tbl>
    <w:p>
      <w:pPr>
        <w:pStyle w:val="MDSR"/>
        <w:ind w:firstLine="0"/>
        <w:rPr>
          <w:b/>
          <w:sz w:val="22"/>
          <w:szCs w:val="22"/>
        </w:rPr>
      </w:pPr>
    </w:p>
    <w:p>
      <w:pPr>
        <w:pStyle w:val="MDSR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Objednávka rozšíření systému EIS JASU</w:t>
      </w:r>
      <w:r>
        <w:rPr>
          <w:b/>
          <w:sz w:val="22"/>
          <w:szCs w:val="22"/>
          <w:vertAlign w:val="superscript"/>
        </w:rPr>
        <w:t>®</w:t>
      </w:r>
      <w:r>
        <w:rPr>
          <w:b/>
          <w:sz w:val="22"/>
          <w:szCs w:val="22"/>
        </w:rPr>
        <w:t xml:space="preserve"> CS</w:t>
      </w:r>
    </w:p>
    <w:p>
      <w:pPr>
        <w:pStyle w:val="MDSR"/>
        <w:ind w:firstLine="0"/>
        <w:rPr>
          <w:b/>
          <w:sz w:val="22"/>
          <w:szCs w:val="22"/>
        </w:rPr>
      </w:pPr>
    </w:p>
    <w:p>
      <w:pPr>
        <w:pStyle w:val="MDSR"/>
        <w:ind w:firstLine="0"/>
        <w:rPr>
          <w:sz w:val="22"/>
          <w:szCs w:val="22"/>
        </w:rPr>
      </w:pPr>
      <w:r>
        <w:rPr>
          <w:sz w:val="22"/>
          <w:szCs w:val="22"/>
        </w:rPr>
        <w:t>Pro Státní fond dopravní infrastruktury u Vás objednáváme</w:t>
      </w:r>
    </w:p>
    <w:p>
      <w:pPr>
        <w:pStyle w:val="MDSR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na základě </w:t>
      </w:r>
      <w:r>
        <w:rPr>
          <w:sz w:val="22"/>
          <w:szCs w:val="22"/>
          <w:u w:val="single"/>
        </w:rPr>
        <w:t>nabídky č. 142/2020</w:t>
      </w:r>
      <w:r>
        <w:rPr>
          <w:sz w:val="22"/>
          <w:szCs w:val="22"/>
        </w:rPr>
        <w:t xml:space="preserve"> rozšíření systému EIS JASU</w:t>
      </w:r>
      <w:r>
        <w:rPr>
          <w:sz w:val="22"/>
          <w:szCs w:val="22"/>
          <w:vertAlign w:val="superscript"/>
        </w:rPr>
        <w:t>®</w:t>
      </w:r>
      <w:r>
        <w:rPr>
          <w:sz w:val="22"/>
          <w:szCs w:val="22"/>
        </w:rPr>
        <w:t xml:space="preserve"> CS o následující funkce a související služby s termínem dodání ihned po doručení objednávky:</w:t>
      </w:r>
    </w:p>
    <w:p>
      <w:pPr>
        <w:pStyle w:val="MDSR"/>
        <w:ind w:firstLine="0"/>
        <w:rPr>
          <w:sz w:val="22"/>
          <w:szCs w:val="22"/>
        </w:rPr>
      </w:pPr>
    </w:p>
    <w:p>
      <w:pPr>
        <w:pStyle w:val="MDSR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Funkce „Podmíněné schvalování“, cena </w:t>
      </w:r>
      <w:proofErr w:type="gramStart"/>
      <w:r>
        <w:rPr>
          <w:sz w:val="22"/>
          <w:szCs w:val="22"/>
        </w:rPr>
        <w:t>35 000,00  Kč</w:t>
      </w:r>
      <w:proofErr w:type="gramEnd"/>
      <w:r>
        <w:rPr>
          <w:sz w:val="22"/>
          <w:szCs w:val="22"/>
        </w:rPr>
        <w:t xml:space="preserve"> bez DPH;</w:t>
      </w:r>
    </w:p>
    <w:p>
      <w:pPr>
        <w:pStyle w:val="MDSR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Funkce „Výběr editovatelných informací/polí v závislosti na </w:t>
      </w:r>
      <w:proofErr w:type="gramStart"/>
      <w:r>
        <w:rPr>
          <w:sz w:val="22"/>
          <w:szCs w:val="22"/>
        </w:rPr>
        <w:t>schvalovacím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workflow</w:t>
      </w:r>
      <w:proofErr w:type="spellEnd"/>
      <w:r>
        <w:rPr>
          <w:sz w:val="22"/>
          <w:szCs w:val="22"/>
        </w:rPr>
        <w:t>“,</w:t>
      </w:r>
    </w:p>
    <w:p>
      <w:pPr>
        <w:pStyle w:val="MDSR"/>
        <w:ind w:left="720" w:firstLine="360"/>
        <w:rPr>
          <w:sz w:val="22"/>
          <w:szCs w:val="22"/>
        </w:rPr>
      </w:pPr>
      <w:r>
        <w:rPr>
          <w:sz w:val="22"/>
          <w:szCs w:val="22"/>
        </w:rPr>
        <w:t>cena 20 000,00 Kč bez DPH,</w:t>
      </w:r>
    </w:p>
    <w:p>
      <w:pPr>
        <w:pStyle w:val="MDSR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Funkce „Odesílání notifikačních e-mailů“, cena </w:t>
      </w:r>
      <w:proofErr w:type="gramStart"/>
      <w:r>
        <w:rPr>
          <w:sz w:val="22"/>
          <w:szCs w:val="22"/>
        </w:rPr>
        <w:t>20 000,00  Kč</w:t>
      </w:r>
      <w:proofErr w:type="gramEnd"/>
      <w:r>
        <w:rPr>
          <w:sz w:val="22"/>
          <w:szCs w:val="22"/>
        </w:rPr>
        <w:t xml:space="preserve"> bez DPH.</w:t>
      </w:r>
    </w:p>
    <w:p>
      <w:pPr>
        <w:pStyle w:val="MDSR"/>
        <w:ind w:left="720" w:firstLine="0"/>
        <w:rPr>
          <w:sz w:val="22"/>
          <w:szCs w:val="22"/>
        </w:rPr>
      </w:pPr>
    </w:p>
    <w:p>
      <w:pPr>
        <w:pStyle w:val="MDSR"/>
        <w:ind w:left="720" w:firstLine="0"/>
        <w:rPr>
          <w:sz w:val="22"/>
          <w:szCs w:val="22"/>
        </w:rPr>
      </w:pPr>
      <w:r>
        <w:rPr>
          <w:sz w:val="22"/>
          <w:szCs w:val="22"/>
        </w:rPr>
        <w:t>Cena celkem dle nabídky č. 142/2020: 75 000 Kč bez DPH, tj. 90 750,00 Kč včetně DPH.</w:t>
      </w:r>
    </w:p>
    <w:p>
      <w:pPr>
        <w:pStyle w:val="MDSR"/>
        <w:ind w:left="720" w:firstLine="0"/>
        <w:rPr>
          <w:sz w:val="22"/>
          <w:szCs w:val="22"/>
        </w:rPr>
      </w:pPr>
    </w:p>
    <w:p>
      <w:pPr>
        <w:pStyle w:val="MDSR"/>
        <w:numPr>
          <w:ilvl w:val="0"/>
          <w:numId w:val="3"/>
        </w:num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na základě </w:t>
      </w:r>
      <w:r>
        <w:rPr>
          <w:sz w:val="22"/>
          <w:szCs w:val="22"/>
          <w:u w:val="single"/>
        </w:rPr>
        <w:t xml:space="preserve">nabídky č. 183/2020 </w:t>
      </w:r>
      <w:r>
        <w:rPr>
          <w:sz w:val="22"/>
          <w:szCs w:val="22"/>
        </w:rPr>
        <w:t xml:space="preserve"> další námi požadované programové úpravy EIS JASU</w:t>
      </w:r>
      <w:r>
        <w:rPr>
          <w:sz w:val="22"/>
          <w:szCs w:val="22"/>
          <w:vertAlign w:val="superscript"/>
        </w:rPr>
        <w:t>®</w:t>
      </w:r>
      <w:r>
        <w:rPr>
          <w:sz w:val="22"/>
          <w:szCs w:val="22"/>
        </w:rPr>
        <w:t xml:space="preserve"> CS s termínem realizace do 30 pracovních dnů po obdržení objednávky s tím, že programové úpravy budou zahrnuty v nejbližší aktualizaci EIS po termínu realizace.  Specifikace činností a cena za realizaci:</w:t>
      </w:r>
    </w:p>
    <w:p>
      <w:pPr>
        <w:pStyle w:val="MDSR"/>
        <w:rPr>
          <w:sz w:val="22"/>
          <w:szCs w:val="2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526"/>
        <w:gridCol w:w="1400"/>
        <w:gridCol w:w="1189"/>
        <w:gridCol w:w="1165"/>
      </w:tblGrid>
      <w:tr>
        <w:trPr>
          <w:trHeight w:val="13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MDSR"/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Popis pracovní činnosti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MDSR"/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Potřebný čas na realizaci v hodinách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MDSR"/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Cena celkem v Kč bez DPH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MDSR"/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Cena celkem v Kč s DPH</w:t>
            </w:r>
          </w:p>
        </w:tc>
      </w:tr>
      <w:tr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MDSR"/>
              <w:ind w:firstLine="0"/>
              <w:rPr>
                <w:sz w:val="20"/>
              </w:rPr>
            </w:pPr>
            <w:r>
              <w:rPr>
                <w:sz w:val="20"/>
              </w:rPr>
              <w:t>Analytické práce.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MDSR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MDSR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3 600,00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MDSR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4 356,00</w:t>
            </w:r>
          </w:p>
        </w:tc>
      </w:tr>
      <w:tr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MDSR"/>
              <w:ind w:firstLine="0"/>
              <w:rPr>
                <w:sz w:val="20"/>
              </w:rPr>
            </w:pPr>
            <w:r>
              <w:rPr>
                <w:sz w:val="20"/>
              </w:rPr>
              <w:t>Vytvoření nové sestavy s údaji NIPEZ viz zaslaný návrh sestavy „Návrh 1 – tisková sestava s kódem NIPEZ“. Sestava bude vytvořena ve formulářích Položky odběratelských smluv, Položky vydaných objednávek a Položky jiných rezervací.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MDSR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MDSR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MDSR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3 630,00</w:t>
            </w:r>
          </w:p>
        </w:tc>
      </w:tr>
      <w:tr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MDSR"/>
              <w:ind w:firstLine="0"/>
              <w:rPr>
                <w:sz w:val="20"/>
              </w:rPr>
            </w:pPr>
            <w:r>
              <w:rPr>
                <w:sz w:val="20"/>
              </w:rPr>
              <w:t>Úprava formulářů Vydané objednávky, Odběratelské smlouvy, Jiné rezervace – notifikační e-maily, které se odesílají během schvalovacího procesu, budou doplněny o informaci o čísle dodatku smlouvy.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MDSR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MDSR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MDSR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3 630,00</w:t>
            </w:r>
          </w:p>
        </w:tc>
      </w:tr>
      <w:tr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MDSR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Úprava formulářů Vydané objednávky, Odběratelské smlouvy, Jiné rezervace – bude doplněn filtr, kterým bude možné skrýt </w:t>
            </w:r>
            <w:r>
              <w:rPr>
                <w:sz w:val="20"/>
              </w:rPr>
              <w:lastRenderedPageBreak/>
              <w:t>dokumenty z ISRS.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MDSR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MDSR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6 000,00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MDSR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7 260,00</w:t>
            </w:r>
          </w:p>
        </w:tc>
      </w:tr>
      <w:tr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MDSR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Úprava formulářů Vydané objednávky, Odběratelské smlouvy, Jiné rezervace – bude doplněno pole Datum dodání (datum, kdy byl předmět objednávky/smlouvy/jiné rezervace skutečně dodán).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MDSR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MDSR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6 000,00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MDSR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7 260,00</w:t>
            </w:r>
          </w:p>
        </w:tc>
      </w:tr>
      <w:tr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MDSR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Úprava formulářů Vydané objednávky, Odběratelské smlouvy, Jiné rezervace – budou doplněny vypínače Mimořádný nákup (MN) a Meziresortní společný nákup (MSN), jejichž hodnoty se budou přenášet na párované závazky, </w:t>
            </w:r>
            <w:proofErr w:type="gramStart"/>
            <w:r>
              <w:rPr>
                <w:sz w:val="20"/>
              </w:rPr>
              <w:t>tzn.</w:t>
            </w:r>
            <w:proofErr w:type="gramEnd"/>
            <w:r>
              <w:rPr>
                <w:sz w:val="20"/>
              </w:rPr>
              <w:t xml:space="preserve"> pole </w:t>
            </w:r>
            <w:proofErr w:type="gramStart"/>
            <w:r>
              <w:rPr>
                <w:sz w:val="20"/>
              </w:rPr>
              <w:t>budou</w:t>
            </w:r>
            <w:proofErr w:type="gramEnd"/>
            <w:r>
              <w:rPr>
                <w:sz w:val="20"/>
              </w:rPr>
              <w:t xml:space="preserve"> doplněny i do závazků. Na formulářích budou uvedeny pouze zkratky tj. MN a MSN.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MDSR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MDSR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7 500,00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MDSR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9 075,00</w:t>
            </w:r>
          </w:p>
        </w:tc>
      </w:tr>
      <w:tr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MDSR"/>
              <w:ind w:firstLine="0"/>
              <w:rPr>
                <w:sz w:val="20"/>
              </w:rPr>
            </w:pPr>
            <w:r>
              <w:rPr>
                <w:sz w:val="20"/>
              </w:rPr>
              <w:t>Vytvoření nové tiskové sestavy pro evidenci mimořádných nákupů MN a meziresortních společných nákupů MSN viz zaslaný návrh sestavy „Návrh 2 – tisková sestava MSN a MN“. Sestava bude vytvořena ve formulářích Položky odběratelských smluv, Položky vydaných objednávek a Položky jiných rezervací. Hodnoty sloupců „Splněno základ“ a „Splněno celkem“ budou přebírány z položkového párování se závazky.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MDSR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MDSR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4 500,00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MDSR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5 445,00</w:t>
            </w:r>
          </w:p>
        </w:tc>
      </w:tr>
      <w:tr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MDSR"/>
              <w:ind w:firstLine="0"/>
              <w:rPr>
                <w:sz w:val="20"/>
              </w:rPr>
            </w:pPr>
            <w:r>
              <w:rPr>
                <w:sz w:val="20"/>
              </w:rPr>
              <w:t>Vytvoření nové tiskové sestavy viz zaslaný návrh sestavy „Návrh 3 – tisková sestava z agendy ZÁVAZKY“. Sestava bude vytvořena ve formuláři Položky závazků. Hodnoty polí budou přebírány z hlavičky a z položek dokladů.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MDSR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MDSR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4 500,00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MDSR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5 445,00</w:t>
            </w:r>
          </w:p>
        </w:tc>
      </w:tr>
      <w:tr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MDSR"/>
              <w:ind w:firstLine="0"/>
              <w:rPr>
                <w:sz w:val="20"/>
              </w:rPr>
            </w:pPr>
            <w:r>
              <w:rPr>
                <w:sz w:val="20"/>
              </w:rPr>
              <w:t>Úprava číselníku Obchodní partneři – bude doplněna kontrola při uložení záznamu proti ARES. Budou kontrolovány hodnoty v polích Název partnera, Adresa, IČ a DIČ. V případě neshody s ARES bude uživatel na tuto skutečnost upozorněn.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MDSR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MDSR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6 000,00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MDSR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7 260,00</w:t>
            </w:r>
          </w:p>
        </w:tc>
      </w:tr>
      <w:tr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MDSR"/>
              <w:ind w:firstLine="0"/>
              <w:rPr>
                <w:sz w:val="20"/>
              </w:rPr>
            </w:pPr>
            <w:r>
              <w:rPr>
                <w:sz w:val="20"/>
              </w:rPr>
              <w:t>Úprava tiskové sestavy Protokol o zařazení majetku viz zaslaný návrh sestavy „Návrh 4 – Protokol o zařazení majetku“ – sestava bude doplněna o Číslo faktury, Číslo objednávky a Číslo smlouvy.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MDSR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MDSR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1 500,00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MDSR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1 815,00</w:t>
            </w:r>
          </w:p>
        </w:tc>
      </w:tr>
      <w:tr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pStyle w:val="MDSR"/>
              <w:ind w:firstLine="0"/>
              <w:rPr>
                <w:sz w:val="20"/>
              </w:rPr>
            </w:pPr>
            <w:r>
              <w:rPr>
                <w:sz w:val="20"/>
              </w:rPr>
              <w:t>Testování, ladění, distribuce.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pStyle w:val="MDSR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pStyle w:val="MDSR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6 000,00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pStyle w:val="MDSR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7 260,00                       </w:t>
            </w:r>
          </w:p>
        </w:tc>
      </w:tr>
      <w:tr>
        <w:trPr>
          <w:trHeight w:val="403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>
            <w:pPr>
              <w:pStyle w:val="MDSR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Celkem cena dle nabídky č. 183/2020                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>
            <w:pPr>
              <w:pStyle w:val="MDSR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MDSR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51 600,00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MDSR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62 436,00</w:t>
            </w:r>
          </w:p>
        </w:tc>
      </w:tr>
    </w:tbl>
    <w:p>
      <w:pPr>
        <w:pStyle w:val="MDSR"/>
        <w:rPr>
          <w:sz w:val="22"/>
          <w:szCs w:val="22"/>
        </w:rPr>
      </w:pPr>
    </w:p>
    <w:p>
      <w:pPr>
        <w:pStyle w:val="MDSR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Celkové cena objednávky na základě nabídky č. 142/2020 a 183/2020 je 126 600 Kč bez DPH, tj. 153 186 Kč včetně DPH.</w:t>
      </w:r>
    </w:p>
    <w:p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Žádáme Vás o potvrzení přijetí a akceptaci této objednávky (potvrzení viz následující strana objednávky). Po akceptaci bude objednávka uveřejněna v registru smluv v souladu se zákonem č. 340/2015 Sb., Zákon o zvláštních podmínkách účinnosti některých smluv, uveřejňování těchto smluv a o registru smluv (zákon o registru smluv).</w:t>
      </w:r>
    </w:p>
    <w:p>
      <w:pPr>
        <w:spacing w:before="120"/>
        <w:jc w:val="both"/>
        <w:rPr>
          <w:sz w:val="22"/>
          <w:szCs w:val="22"/>
        </w:rPr>
      </w:pPr>
    </w:p>
    <w:p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 pozdravem</w:t>
      </w:r>
    </w:p>
    <w:p>
      <w:pPr>
        <w:pStyle w:val="MDSR"/>
        <w:spacing w:before="0"/>
        <w:ind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Ing. Hořelica Zbyněk</w:t>
      </w:r>
    </w:p>
    <w:p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ředitel SFDI</w:t>
      </w:r>
      <w:r>
        <w:rPr>
          <w:sz w:val="22"/>
          <w:szCs w:val="22"/>
        </w:rPr>
        <w:tab/>
      </w:r>
    </w:p>
    <w:p>
      <w:pPr>
        <w:spacing w:before="120"/>
        <w:jc w:val="both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Dodavatel:</w:t>
      </w:r>
    </w:p>
    <w:p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MÚZO Praha s.r.o.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Politických vězňů 15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110 00 Praha 1</w:t>
      </w:r>
    </w:p>
    <w:p>
      <w:pPr>
        <w:jc w:val="both"/>
        <w:rPr>
          <w:sz w:val="20"/>
        </w:rPr>
      </w:pPr>
      <w:r>
        <w:rPr>
          <w:sz w:val="20"/>
        </w:rPr>
        <w:t xml:space="preserve">IČO: </w:t>
      </w:r>
      <w:r>
        <w:rPr>
          <w:sz w:val="20"/>
        </w:rPr>
        <w:tab/>
        <w:t>49622897</w:t>
      </w:r>
    </w:p>
    <w:p>
      <w:pPr>
        <w:jc w:val="both"/>
        <w:rPr>
          <w:sz w:val="20"/>
        </w:rPr>
      </w:pPr>
      <w:r>
        <w:rPr>
          <w:sz w:val="20"/>
        </w:rPr>
        <w:t xml:space="preserve">DIČ: </w:t>
      </w:r>
      <w:r>
        <w:rPr>
          <w:sz w:val="20"/>
        </w:rPr>
        <w:tab/>
        <w:t>CZ49622897</w:t>
      </w:r>
    </w:p>
    <w:p>
      <w:pPr>
        <w:jc w:val="both"/>
        <w:rPr>
          <w:sz w:val="20"/>
        </w:rPr>
      </w:pPr>
      <w:r>
        <w:rPr>
          <w:sz w:val="20"/>
        </w:rPr>
        <w:t xml:space="preserve">číslo bankovního účtu: </w:t>
      </w:r>
      <w:proofErr w:type="spellStart"/>
      <w:r>
        <w:rPr>
          <w:sz w:val="20"/>
        </w:rPr>
        <w:t>xxx</w:t>
      </w:r>
      <w:bookmarkStart w:id="0" w:name="_GoBack"/>
      <w:bookmarkEnd w:id="0"/>
      <w:proofErr w:type="spellEnd"/>
    </w:p>
    <w:p>
      <w:pPr>
        <w:spacing w:before="1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Potvrzení Objednávky</w:t>
      </w:r>
    </w:p>
    <w:p>
      <w:pPr>
        <w:spacing w:before="120"/>
        <w:jc w:val="both"/>
        <w:rPr>
          <w:sz w:val="22"/>
          <w:szCs w:val="22"/>
        </w:rPr>
      </w:pPr>
    </w:p>
    <w:p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Tímto potvrzuji přijetí objednávky CEO ………… a akceptuji tak veškerá její ustanovení.</w:t>
      </w:r>
    </w:p>
    <w:p>
      <w:pPr>
        <w:spacing w:before="120"/>
        <w:jc w:val="both"/>
        <w:rPr>
          <w:sz w:val="22"/>
          <w:szCs w:val="22"/>
        </w:rPr>
      </w:pPr>
    </w:p>
    <w:p>
      <w:pPr>
        <w:spacing w:before="120"/>
        <w:jc w:val="both"/>
        <w:rPr>
          <w:sz w:val="22"/>
          <w:szCs w:val="22"/>
        </w:rPr>
      </w:pPr>
    </w:p>
    <w:p>
      <w:pPr>
        <w:spacing w:before="120"/>
        <w:jc w:val="both"/>
        <w:rPr>
          <w:sz w:val="22"/>
          <w:szCs w:val="22"/>
        </w:rPr>
      </w:pPr>
    </w:p>
    <w:p>
      <w:pPr>
        <w:spacing w:before="120"/>
        <w:jc w:val="both"/>
        <w:rPr>
          <w:sz w:val="22"/>
          <w:szCs w:val="22"/>
        </w:rPr>
      </w:pPr>
    </w:p>
    <w:p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dodavatele dne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sz w:val="22"/>
          <w:szCs w:val="22"/>
        </w:rPr>
      </w:pPr>
    </w:p>
    <w:p>
      <w:pPr>
        <w:spacing w:before="120"/>
        <w:jc w:val="both"/>
        <w:rPr>
          <w:sz w:val="22"/>
          <w:szCs w:val="22"/>
        </w:rPr>
      </w:pPr>
    </w:p>
    <w:p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Podpis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sz w:val="22"/>
          <w:szCs w:val="22"/>
        </w:rPr>
      </w:pPr>
    </w:p>
    <w:p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Jméno a příjmení (hůlkově)</w:t>
      </w:r>
      <w:r>
        <w:rPr>
          <w:sz w:val="22"/>
          <w:szCs w:val="22"/>
        </w:rPr>
        <w:tab/>
        <w:t>………………………………………</w:t>
      </w:r>
    </w:p>
    <w:p>
      <w:pPr>
        <w:jc w:val="both"/>
        <w:rPr>
          <w:sz w:val="20"/>
        </w:rPr>
      </w:pPr>
    </w:p>
    <w:p>
      <w:pPr>
        <w:spacing w:before="120"/>
        <w:jc w:val="both"/>
        <w:rPr>
          <w:sz w:val="22"/>
          <w:szCs w:val="22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D5443"/>
    <w:multiLevelType w:val="hybridMultilevel"/>
    <w:tmpl w:val="D9FE6B9C"/>
    <w:lvl w:ilvl="0" w:tplc="0405000F">
      <w:start w:val="1"/>
      <w:numFmt w:val="decimal"/>
      <w:lvlText w:val="%1.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>
    <w:nsid w:val="74A52540"/>
    <w:multiLevelType w:val="hybridMultilevel"/>
    <w:tmpl w:val="E3D4EB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FDD27F8"/>
    <w:multiLevelType w:val="hybridMultilevel"/>
    <w:tmpl w:val="41223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table" w:styleId="Mkatabulky">
    <w:name w:val="Table Grid"/>
    <w:basedOn w:val="Normlntabulka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table" w:styleId="Mkatabulky">
    <w:name w:val="Table Grid"/>
    <w:basedOn w:val="Normlntabulka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2020-12-01T07:41:00Z</dcterms:created>
  <dcterms:modified xsi:type="dcterms:W3CDTF">2020-12-01T07:41:00Z</dcterms:modified>
</cp:coreProperties>
</file>