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7A" w:rsidRPr="00B02897" w:rsidRDefault="00A5177A" w:rsidP="00BE39E2">
      <w:pPr>
        <w:jc w:val="center"/>
        <w:outlineLvl w:val="0"/>
        <w:rPr>
          <w:b/>
          <w:color w:val="FF0000"/>
          <w:sz w:val="32"/>
          <w:szCs w:val="32"/>
        </w:rPr>
      </w:pPr>
      <w:bookmarkStart w:id="0" w:name="_GoBack"/>
      <w:bookmarkEnd w:id="0"/>
      <w:r w:rsidRPr="00B02897">
        <w:rPr>
          <w:b/>
          <w:color w:val="FF0000"/>
          <w:sz w:val="32"/>
          <w:szCs w:val="32"/>
        </w:rPr>
        <w:t>RÁMCOVÁ KUPNÍ SMLOUVA</w:t>
      </w:r>
    </w:p>
    <w:p w:rsidR="00A5177A" w:rsidRPr="00B02897" w:rsidRDefault="00B02897" w:rsidP="007C12A7">
      <w:pPr>
        <w:jc w:val="center"/>
        <w:rPr>
          <w:b/>
        </w:rPr>
      </w:pPr>
      <w:r w:rsidRPr="00B02897">
        <w:rPr>
          <w:b/>
        </w:rPr>
        <w:t>ev. č. objednatele 113-2017-OSM/OSO</w:t>
      </w:r>
    </w:p>
    <w:p w:rsidR="00A5177A" w:rsidRDefault="0071000C" w:rsidP="007C12A7">
      <w:pPr>
        <w:jc w:val="center"/>
      </w:pPr>
      <w:r>
        <w:t>č.</w:t>
      </w:r>
      <w:r w:rsidR="00A5177A">
        <w:t>12</w:t>
      </w:r>
      <w:r w:rsidR="002D363B">
        <w:t>7</w:t>
      </w:r>
      <w:r w:rsidR="007A1C00">
        <w:t xml:space="preserve"> – 2017</w:t>
      </w:r>
    </w:p>
    <w:p w:rsidR="00A5177A" w:rsidRDefault="00A5177A" w:rsidP="007C12A7">
      <w:pPr>
        <w:jc w:val="center"/>
      </w:pPr>
    </w:p>
    <w:p w:rsidR="00A5177A" w:rsidRDefault="00A5177A" w:rsidP="00BE39E2">
      <w:pPr>
        <w:spacing w:line="276" w:lineRule="auto"/>
        <w:jc w:val="center"/>
      </w:pPr>
      <w:r>
        <w:t xml:space="preserve">Uzavřená </w:t>
      </w:r>
      <w:r w:rsidR="00617877">
        <w:t>dle § 1746 odst. 2 zákona č. 89/2012 Sb. Občanský zákoník v platném znění mezi níže uvedenými smluvními stranami</w:t>
      </w:r>
    </w:p>
    <w:p w:rsidR="00617877" w:rsidRDefault="00617877" w:rsidP="00BE39E2">
      <w:pPr>
        <w:spacing w:line="276" w:lineRule="auto"/>
        <w:jc w:val="center"/>
      </w:pPr>
    </w:p>
    <w:p w:rsidR="00617877" w:rsidRPr="00617877" w:rsidRDefault="00617877" w:rsidP="00BE39E2">
      <w:pPr>
        <w:spacing w:line="276" w:lineRule="auto"/>
        <w:jc w:val="center"/>
        <w:rPr>
          <w:lang w:val="en-US"/>
        </w:rPr>
      </w:pPr>
    </w:p>
    <w:p w:rsidR="00A5177A" w:rsidRPr="00CC6703" w:rsidRDefault="00A5177A" w:rsidP="00BE39E2">
      <w:pPr>
        <w:spacing w:line="276" w:lineRule="auto"/>
        <w:jc w:val="center"/>
        <w:outlineLvl w:val="0"/>
        <w:rPr>
          <w:b/>
          <w:color w:val="FF0000"/>
        </w:rPr>
      </w:pPr>
      <w:r w:rsidRPr="00CC6703">
        <w:rPr>
          <w:b/>
          <w:color w:val="FF0000"/>
        </w:rPr>
        <w:t>I.</w:t>
      </w:r>
    </w:p>
    <w:p w:rsidR="00A5177A" w:rsidRPr="00CC6703" w:rsidRDefault="00A5177A" w:rsidP="00BE39E2">
      <w:pPr>
        <w:spacing w:line="276" w:lineRule="auto"/>
        <w:jc w:val="center"/>
        <w:rPr>
          <w:b/>
          <w:color w:val="FF0000"/>
        </w:rPr>
      </w:pPr>
      <w:r w:rsidRPr="00CC6703">
        <w:rPr>
          <w:b/>
          <w:color w:val="FF0000"/>
        </w:rPr>
        <w:t>Smluvní strany</w:t>
      </w:r>
    </w:p>
    <w:p w:rsidR="00A5177A" w:rsidRDefault="00A5177A" w:rsidP="00BE39E2">
      <w:pPr>
        <w:spacing w:line="276" w:lineRule="auto"/>
        <w:jc w:val="both"/>
      </w:pPr>
    </w:p>
    <w:p w:rsidR="00A5177A" w:rsidRPr="00A5177A" w:rsidRDefault="00A5177A" w:rsidP="00BE39E2">
      <w:pPr>
        <w:spacing w:line="276" w:lineRule="auto"/>
        <w:jc w:val="both"/>
        <w:outlineLvl w:val="0"/>
        <w:rPr>
          <w:b/>
        </w:rPr>
      </w:pPr>
      <w:r w:rsidRPr="00A5177A">
        <w:rPr>
          <w:b/>
        </w:rPr>
        <w:t>PLASTIME.CHEMI s.r.o.</w:t>
      </w:r>
    </w:p>
    <w:p w:rsidR="00A5177A" w:rsidRDefault="00A5177A" w:rsidP="00BE39E2">
      <w:pPr>
        <w:spacing w:line="276" w:lineRule="auto"/>
        <w:jc w:val="both"/>
      </w:pPr>
      <w:r>
        <w:t>se sídlem:</w:t>
      </w:r>
      <w:r>
        <w:tab/>
      </w:r>
      <w:r>
        <w:tab/>
      </w:r>
      <w:r>
        <w:tab/>
      </w:r>
      <w:r>
        <w:tab/>
        <w:t>U Přehrady 5206/63, 466 02 Jablonec nad Nisou</w:t>
      </w:r>
    </w:p>
    <w:p w:rsidR="00A5177A" w:rsidRDefault="00181011" w:rsidP="00BE39E2">
      <w:pPr>
        <w:spacing w:line="276" w:lineRule="auto"/>
        <w:jc w:val="both"/>
      </w:pPr>
      <w:r>
        <w:t>zastou</w:t>
      </w:r>
      <w:smartTag w:uri="urn:schemas-microsoft-com:office:smarttags" w:element="PersonName">
        <w:r>
          <w:t>p</w:t>
        </w:r>
      </w:smartTag>
      <w:r w:rsidR="000F4C2A">
        <w:t>ený:</w:t>
      </w:r>
      <w:r w:rsidR="000F4C2A">
        <w:tab/>
      </w:r>
      <w:r w:rsidR="000F4C2A">
        <w:tab/>
      </w:r>
      <w:r w:rsidR="000F4C2A">
        <w:tab/>
      </w:r>
      <w:r w:rsidR="000F4C2A">
        <w:tab/>
        <w:t>Janem Lá</w:t>
      </w:r>
      <w:r w:rsidR="00A5177A">
        <w:t>busem, jednatelem s</w:t>
      </w:r>
      <w:smartTag w:uri="urn:schemas-microsoft-com:office:smarttags" w:element="PersonName">
        <w:r w:rsidR="00A5177A">
          <w:t>p</w:t>
        </w:r>
      </w:smartTag>
      <w:r w:rsidR="00A5177A">
        <w:t>olečnosti</w:t>
      </w:r>
    </w:p>
    <w:p w:rsidR="00A5177A" w:rsidRDefault="00A5177A" w:rsidP="00BE39E2">
      <w:pPr>
        <w:spacing w:line="276" w:lineRule="auto"/>
        <w:jc w:val="both"/>
      </w:pPr>
      <w:r>
        <w:t>IČ:</w:t>
      </w:r>
      <w:r>
        <w:tab/>
      </w:r>
      <w:r>
        <w:tab/>
      </w:r>
      <w:r>
        <w:tab/>
      </w:r>
      <w:r>
        <w:tab/>
      </w:r>
      <w:r>
        <w:tab/>
        <w:t>25425609</w:t>
      </w:r>
    </w:p>
    <w:p w:rsidR="00A5177A" w:rsidRDefault="00A5177A" w:rsidP="00BE39E2">
      <w:pPr>
        <w:spacing w:line="276" w:lineRule="auto"/>
        <w:jc w:val="both"/>
      </w:pPr>
      <w:r>
        <w:t>DIČ:</w:t>
      </w:r>
      <w:r>
        <w:tab/>
      </w:r>
      <w:r>
        <w:tab/>
      </w:r>
      <w:r>
        <w:tab/>
      </w:r>
      <w:r>
        <w:tab/>
      </w:r>
      <w:r>
        <w:tab/>
        <w:t>CZ25425609</w:t>
      </w:r>
    </w:p>
    <w:p w:rsidR="00A5177A" w:rsidRDefault="00A5177A" w:rsidP="00BE39E2">
      <w:pPr>
        <w:spacing w:line="276" w:lineRule="auto"/>
        <w:jc w:val="both"/>
      </w:pPr>
      <w:r>
        <w:t>bankovní spojení:</w:t>
      </w:r>
      <w:r>
        <w:tab/>
      </w:r>
      <w:r>
        <w:tab/>
      </w:r>
      <w:r>
        <w:tab/>
        <w:t>ČSOB a.s. pobočka Jablonec nad Nisou</w:t>
      </w:r>
    </w:p>
    <w:p w:rsidR="00A5177A" w:rsidRDefault="00A5177A" w:rsidP="00BE39E2">
      <w:pPr>
        <w:spacing w:line="276" w:lineRule="auto"/>
        <w:jc w:val="both"/>
      </w:pPr>
      <w:r>
        <w:t>číslo účtu:</w:t>
      </w:r>
      <w:r>
        <w:tab/>
      </w:r>
      <w:r>
        <w:tab/>
      </w:r>
      <w:r>
        <w:tab/>
      </w:r>
      <w:r>
        <w:tab/>
      </w:r>
      <w:r w:rsidR="007B26DE">
        <w:t xml:space="preserve"> </w:t>
      </w:r>
    </w:p>
    <w:p w:rsidR="00A5177A" w:rsidRDefault="00A5177A" w:rsidP="00BE39E2">
      <w:pPr>
        <w:spacing w:line="276" w:lineRule="auto"/>
        <w:jc w:val="both"/>
      </w:pPr>
      <w:r>
        <w:t>Společnost je zapsána v obchodním rejst</w:t>
      </w:r>
      <w:r w:rsidR="003F5637">
        <w:t>říku vedeném Krajským soudem v Ú</w:t>
      </w:r>
      <w:r>
        <w:t>stí nad Labem, oddíl C, vložka 17685</w:t>
      </w:r>
    </w:p>
    <w:p w:rsidR="00A5177A" w:rsidRDefault="00A5177A" w:rsidP="00BE39E2">
      <w:pPr>
        <w:spacing w:line="276" w:lineRule="auto"/>
        <w:jc w:val="both"/>
      </w:pPr>
      <w:r>
        <w:t>Ve věcech plnění je oprávněn jednat (vyjma podpisu smluvních dokumentů):</w:t>
      </w:r>
    </w:p>
    <w:p w:rsidR="00A5177A" w:rsidRDefault="00A5177A" w:rsidP="00BE39E2">
      <w:pPr>
        <w:spacing w:line="276" w:lineRule="auto"/>
        <w:jc w:val="both"/>
        <w:outlineLvl w:val="0"/>
      </w:pPr>
      <w:r>
        <w:tab/>
      </w:r>
      <w:r>
        <w:tab/>
      </w:r>
      <w:r>
        <w:tab/>
      </w:r>
      <w:r>
        <w:tab/>
      </w:r>
      <w:r>
        <w:tab/>
      </w:r>
      <w:r w:rsidR="00A82596">
        <w:t>Knotek Jiří</w:t>
      </w:r>
      <w:r>
        <w:t xml:space="preserve"> – správa budov</w:t>
      </w:r>
    </w:p>
    <w:p w:rsidR="00A5177A" w:rsidRDefault="00A5177A" w:rsidP="00BE39E2">
      <w:pPr>
        <w:spacing w:line="276" w:lineRule="auto"/>
        <w:jc w:val="both"/>
      </w:pPr>
      <w:r>
        <w:tab/>
      </w:r>
      <w:r>
        <w:tab/>
      </w:r>
      <w:r>
        <w:tab/>
      </w:r>
      <w:r>
        <w:tab/>
      </w:r>
      <w:r>
        <w:tab/>
      </w:r>
    </w:p>
    <w:p w:rsidR="007B26DE" w:rsidRDefault="007B26DE" w:rsidP="00BE39E2">
      <w:pPr>
        <w:spacing w:line="276" w:lineRule="auto"/>
        <w:jc w:val="both"/>
      </w:pPr>
    </w:p>
    <w:p w:rsidR="00A5177A" w:rsidRDefault="00A5177A" w:rsidP="00BE39E2">
      <w:pPr>
        <w:spacing w:line="276" w:lineRule="auto"/>
        <w:jc w:val="both"/>
      </w:pPr>
      <w:r>
        <w:t>dále jen prodávající na straně jedné</w:t>
      </w:r>
    </w:p>
    <w:p w:rsidR="00A5177A" w:rsidRDefault="00A5177A" w:rsidP="00BE39E2">
      <w:pPr>
        <w:spacing w:line="276" w:lineRule="auto"/>
        <w:jc w:val="both"/>
      </w:pPr>
    </w:p>
    <w:p w:rsidR="00A5177A" w:rsidRDefault="00A5177A" w:rsidP="00BE39E2">
      <w:pPr>
        <w:spacing w:line="276" w:lineRule="auto"/>
        <w:jc w:val="both"/>
      </w:pPr>
      <w:r>
        <w:t>a</w:t>
      </w:r>
    </w:p>
    <w:p w:rsidR="00A5177A" w:rsidRDefault="00A5177A" w:rsidP="00BE39E2">
      <w:pPr>
        <w:spacing w:line="276" w:lineRule="auto"/>
        <w:jc w:val="both"/>
      </w:pPr>
    </w:p>
    <w:p w:rsidR="00A5177A" w:rsidRPr="00A5177A" w:rsidRDefault="00725539" w:rsidP="00BE39E2">
      <w:pPr>
        <w:spacing w:line="276" w:lineRule="auto"/>
        <w:jc w:val="both"/>
        <w:outlineLvl w:val="0"/>
        <w:rPr>
          <w:b/>
        </w:rPr>
      </w:pPr>
      <w:r>
        <w:rPr>
          <w:b/>
        </w:rPr>
        <w:t>Statutární m</w:t>
      </w:r>
      <w:r w:rsidR="00A5177A" w:rsidRPr="00A5177A">
        <w:rPr>
          <w:b/>
        </w:rPr>
        <w:t>ěsto Jablonec nad Nisou</w:t>
      </w:r>
    </w:p>
    <w:p w:rsidR="00A5177A" w:rsidRDefault="009A26A6" w:rsidP="00BE39E2">
      <w:pPr>
        <w:spacing w:line="276" w:lineRule="auto"/>
        <w:jc w:val="both"/>
      </w:pPr>
      <w:r>
        <w:t>s</w:t>
      </w:r>
      <w:r w:rsidR="00A5177A">
        <w:t>e sídlem</w:t>
      </w:r>
      <w:r>
        <w:tab/>
      </w:r>
      <w:r>
        <w:tab/>
      </w:r>
      <w:r>
        <w:tab/>
      </w:r>
      <w:r>
        <w:tab/>
        <w:t>Mírové náměstí 3100/19, 467 51 Jablonec nad Nisou</w:t>
      </w:r>
    </w:p>
    <w:p w:rsidR="009A26A6" w:rsidRDefault="009A26A6" w:rsidP="00BE39E2">
      <w:pPr>
        <w:spacing w:line="276" w:lineRule="auto"/>
        <w:jc w:val="both"/>
      </w:pPr>
      <w:r>
        <w:t>zastoupené:</w:t>
      </w:r>
      <w:r w:rsidR="00617877">
        <w:tab/>
      </w:r>
      <w:r w:rsidR="00617877">
        <w:tab/>
      </w:r>
      <w:r w:rsidR="00617877">
        <w:tab/>
      </w:r>
      <w:r w:rsidR="00617877">
        <w:tab/>
        <w:t>Ing. Jaromíra Čechová, vedoucí odboru správy majetku</w:t>
      </w:r>
    </w:p>
    <w:p w:rsidR="009A26A6" w:rsidRDefault="009A26A6" w:rsidP="00BE39E2">
      <w:pPr>
        <w:spacing w:line="276" w:lineRule="auto"/>
        <w:jc w:val="both"/>
        <w:outlineLvl w:val="0"/>
      </w:pPr>
      <w:r>
        <w:t>IČ</w:t>
      </w:r>
      <w:r w:rsidR="00617877">
        <w:t>:</w:t>
      </w:r>
      <w:r w:rsidR="00617877">
        <w:tab/>
      </w:r>
      <w:r w:rsidR="00617877">
        <w:tab/>
      </w:r>
      <w:r w:rsidR="00617877">
        <w:tab/>
      </w:r>
      <w:r w:rsidR="00617877">
        <w:tab/>
      </w:r>
      <w:r w:rsidR="00617877">
        <w:tab/>
        <w:t>002 62 340</w:t>
      </w:r>
    </w:p>
    <w:p w:rsidR="009A26A6" w:rsidRDefault="009A26A6" w:rsidP="00BE39E2">
      <w:pPr>
        <w:spacing w:line="276" w:lineRule="auto"/>
        <w:jc w:val="both"/>
      </w:pPr>
      <w:r>
        <w:t>DIČ:</w:t>
      </w:r>
      <w:r>
        <w:tab/>
      </w:r>
      <w:r>
        <w:tab/>
      </w:r>
      <w:r>
        <w:tab/>
      </w:r>
      <w:r>
        <w:tab/>
      </w:r>
      <w:r>
        <w:tab/>
        <w:t>CZ00262340</w:t>
      </w:r>
    </w:p>
    <w:p w:rsidR="009A26A6" w:rsidRDefault="009A26A6" w:rsidP="00BE39E2">
      <w:pPr>
        <w:spacing w:line="276" w:lineRule="auto"/>
        <w:jc w:val="both"/>
      </w:pPr>
      <w:r>
        <w:t>bankovní spojení:</w:t>
      </w:r>
      <w:r>
        <w:tab/>
      </w:r>
      <w:r>
        <w:tab/>
      </w:r>
      <w:r>
        <w:tab/>
        <w:t>Komerční banka a.s. pobočka Jablonec nad Nisou</w:t>
      </w:r>
    </w:p>
    <w:p w:rsidR="009A26A6" w:rsidRDefault="009A26A6" w:rsidP="00BE39E2">
      <w:pPr>
        <w:spacing w:line="276" w:lineRule="auto"/>
        <w:jc w:val="both"/>
      </w:pPr>
      <w:r>
        <w:t>číslo účtu:</w:t>
      </w:r>
      <w:r>
        <w:tab/>
      </w:r>
      <w:r>
        <w:tab/>
      </w:r>
      <w:r>
        <w:tab/>
      </w:r>
      <w:r>
        <w:tab/>
        <w:t>121-451/0100</w:t>
      </w:r>
    </w:p>
    <w:p w:rsidR="009A26A6" w:rsidRDefault="00617877" w:rsidP="00BE39E2">
      <w:pPr>
        <w:spacing w:line="276" w:lineRule="auto"/>
        <w:jc w:val="both"/>
      </w:pPr>
      <w:r>
        <w:t>dále za ob</w:t>
      </w:r>
      <w:r w:rsidR="00E206E9">
        <w:t xml:space="preserve">jednavatele jednají:           </w:t>
      </w:r>
      <w:r>
        <w:t xml:space="preserve">Václav Kotek, </w:t>
      </w:r>
      <w:r w:rsidRPr="00617877">
        <w:rPr>
          <w:sz w:val="20"/>
          <w:szCs w:val="20"/>
        </w:rPr>
        <w:t>vedoucí oddělení správy obje</w:t>
      </w:r>
      <w:r>
        <w:rPr>
          <w:sz w:val="20"/>
          <w:szCs w:val="20"/>
        </w:rPr>
        <w:t>ktů</w:t>
      </w:r>
    </w:p>
    <w:p w:rsidR="009A26A6" w:rsidRDefault="00617877" w:rsidP="00BE39E2">
      <w:pPr>
        <w:spacing w:line="276" w:lineRule="auto"/>
        <w:jc w:val="both"/>
      </w:pPr>
      <w:r>
        <w:t>ve věcech smluvních:</w:t>
      </w:r>
      <w:r>
        <w:tab/>
      </w:r>
      <w:r>
        <w:tab/>
      </w:r>
      <w:r>
        <w:tab/>
        <w:t>Ing. Jaromíra Čechová</w:t>
      </w:r>
    </w:p>
    <w:p w:rsidR="00617877" w:rsidRDefault="00617877" w:rsidP="00BE39E2">
      <w:pPr>
        <w:spacing w:line="276" w:lineRule="auto"/>
        <w:jc w:val="both"/>
      </w:pPr>
      <w:r>
        <w:t>ve věcech technických:</w:t>
      </w:r>
      <w:r>
        <w:tab/>
      </w:r>
      <w:r>
        <w:tab/>
        <w:t>Ing. Jaromíra Čechová, Václav Kotek</w:t>
      </w:r>
      <w:r w:rsidR="00E206E9">
        <w:t>, Jiří Cvrček</w:t>
      </w:r>
    </w:p>
    <w:p w:rsidR="00617877" w:rsidRDefault="00617877" w:rsidP="00BE39E2">
      <w:pPr>
        <w:spacing w:line="276" w:lineRule="auto"/>
        <w:jc w:val="both"/>
      </w:pPr>
      <w:r>
        <w:t>telefon:</w:t>
      </w:r>
      <w:r>
        <w:tab/>
      </w:r>
      <w:r>
        <w:tab/>
      </w:r>
      <w:r>
        <w:tab/>
      </w:r>
      <w:r>
        <w:tab/>
        <w:t>483 357 111</w:t>
      </w:r>
    </w:p>
    <w:p w:rsidR="00617877" w:rsidRDefault="00617877" w:rsidP="00BE39E2">
      <w:pPr>
        <w:spacing w:line="276" w:lineRule="auto"/>
        <w:jc w:val="both"/>
      </w:pPr>
      <w:r>
        <w:t>fax:</w:t>
      </w:r>
      <w:r>
        <w:tab/>
      </w:r>
      <w:r>
        <w:tab/>
      </w:r>
      <w:r>
        <w:tab/>
      </w:r>
      <w:r>
        <w:tab/>
      </w:r>
      <w:r>
        <w:tab/>
        <w:t>483 357</w:t>
      </w:r>
      <w:r w:rsidR="007B26DE">
        <w:t> </w:t>
      </w:r>
      <w:r>
        <w:t>353</w:t>
      </w:r>
    </w:p>
    <w:p w:rsidR="00CC6703" w:rsidRDefault="00CC6703" w:rsidP="00BE39E2">
      <w:pPr>
        <w:spacing w:line="276" w:lineRule="auto"/>
        <w:jc w:val="both"/>
      </w:pPr>
    </w:p>
    <w:p w:rsidR="007B26DE" w:rsidRDefault="007B26DE" w:rsidP="00BE39E2">
      <w:pPr>
        <w:spacing w:line="276" w:lineRule="auto"/>
        <w:jc w:val="both"/>
      </w:pPr>
    </w:p>
    <w:p w:rsidR="009A26A6" w:rsidRDefault="009A26A6" w:rsidP="00125BDE">
      <w:pPr>
        <w:spacing w:line="276" w:lineRule="auto"/>
        <w:jc w:val="both"/>
        <w:outlineLvl w:val="0"/>
      </w:pPr>
      <w:r>
        <w:t>D</w:t>
      </w:r>
      <w:r w:rsidR="00125BDE">
        <w:t>ále jen kupující na straně druhé</w:t>
      </w:r>
    </w:p>
    <w:p w:rsidR="00E206E9" w:rsidRDefault="00E206E9" w:rsidP="00125BDE">
      <w:pPr>
        <w:spacing w:line="276" w:lineRule="auto"/>
        <w:jc w:val="both"/>
        <w:outlineLvl w:val="0"/>
      </w:pPr>
    </w:p>
    <w:p w:rsidR="009A26A6" w:rsidRPr="00CC6703" w:rsidRDefault="009A26A6" w:rsidP="00BE39E2">
      <w:pPr>
        <w:spacing w:line="276" w:lineRule="auto"/>
        <w:jc w:val="center"/>
        <w:outlineLvl w:val="0"/>
        <w:rPr>
          <w:b/>
          <w:color w:val="FF0000"/>
        </w:rPr>
      </w:pPr>
      <w:r w:rsidRPr="00CC6703">
        <w:rPr>
          <w:b/>
          <w:color w:val="FF0000"/>
        </w:rPr>
        <w:lastRenderedPageBreak/>
        <w:t>II.</w:t>
      </w:r>
    </w:p>
    <w:p w:rsidR="009A26A6" w:rsidRPr="00CC6703" w:rsidRDefault="009A26A6" w:rsidP="00BE39E2">
      <w:pPr>
        <w:spacing w:line="276" w:lineRule="auto"/>
        <w:jc w:val="center"/>
        <w:rPr>
          <w:b/>
          <w:color w:val="FF0000"/>
        </w:rPr>
      </w:pPr>
      <w:r w:rsidRPr="00CC6703">
        <w:rPr>
          <w:b/>
          <w:color w:val="FF0000"/>
        </w:rPr>
        <w:t>Předmět plnění</w:t>
      </w:r>
    </w:p>
    <w:p w:rsidR="009A26A6" w:rsidRDefault="009A26A6" w:rsidP="00BE39E2">
      <w:pPr>
        <w:spacing w:line="276" w:lineRule="auto"/>
        <w:jc w:val="both"/>
        <w:rPr>
          <w:b/>
        </w:rPr>
      </w:pPr>
    </w:p>
    <w:p w:rsidR="009A26A6" w:rsidRDefault="009A26A6" w:rsidP="00BE39E2">
      <w:pPr>
        <w:spacing w:line="276" w:lineRule="auto"/>
        <w:jc w:val="both"/>
      </w:pPr>
      <w:r>
        <w:t>Prodávající bude poskytovat kupujícímu elektrickou ener</w:t>
      </w:r>
      <w:r w:rsidR="00272A5D">
        <w:t>gii</w:t>
      </w:r>
      <w:r w:rsidR="00D06AE1">
        <w:t xml:space="preserve">  </w:t>
      </w:r>
      <w:r>
        <w:t xml:space="preserve"> pro objekt sauny  na p.č. 1605 (katastrální území Mšeno nad Nisou, obec Jablonec nad Nisou),</w:t>
      </w:r>
      <w:r w:rsidR="006858E2">
        <w:t xml:space="preserve"> Za Hrází 5251/6,</w:t>
      </w:r>
      <w:r>
        <w:t xml:space="preserve"> který je ve vlastnictví kupujícího za podmínek dále sjednaných touto smlouvou. Kupující nemá jinou možnost k odebírání</w:t>
      </w:r>
      <w:r w:rsidR="00272A5D">
        <w:t xml:space="preserve"> elektrické energie</w:t>
      </w:r>
      <w:r>
        <w:t xml:space="preserve"> bez extrémních nákladů. Stávající stav vychází ze stavebně technického uspořádání a stáří objektu / rok 1968 / provozování občanské vybavenosti.</w:t>
      </w:r>
    </w:p>
    <w:p w:rsidR="007C12A7" w:rsidRDefault="007C12A7" w:rsidP="00BE39E2">
      <w:pPr>
        <w:spacing w:line="276" w:lineRule="auto"/>
        <w:jc w:val="both"/>
      </w:pPr>
    </w:p>
    <w:p w:rsidR="009A26A6" w:rsidRPr="00CC6703" w:rsidRDefault="009A26A6" w:rsidP="00BE39E2">
      <w:pPr>
        <w:spacing w:line="276" w:lineRule="auto"/>
        <w:jc w:val="center"/>
        <w:outlineLvl w:val="0"/>
        <w:rPr>
          <w:b/>
          <w:color w:val="FF0000"/>
        </w:rPr>
      </w:pPr>
      <w:r w:rsidRPr="00CC6703">
        <w:rPr>
          <w:b/>
          <w:color w:val="FF0000"/>
        </w:rPr>
        <w:t>III.</w:t>
      </w:r>
    </w:p>
    <w:p w:rsidR="009A26A6" w:rsidRPr="00CC6703" w:rsidRDefault="009A26A6" w:rsidP="00BE39E2">
      <w:pPr>
        <w:spacing w:line="276" w:lineRule="auto"/>
        <w:jc w:val="center"/>
        <w:rPr>
          <w:b/>
          <w:color w:val="FF0000"/>
        </w:rPr>
      </w:pPr>
      <w:r w:rsidRPr="00CC6703">
        <w:rPr>
          <w:b/>
          <w:color w:val="FF0000"/>
        </w:rPr>
        <w:t>Místo plnění</w:t>
      </w:r>
    </w:p>
    <w:p w:rsidR="009A26A6" w:rsidRDefault="009A26A6" w:rsidP="00BE39E2">
      <w:pPr>
        <w:spacing w:line="276" w:lineRule="auto"/>
        <w:jc w:val="both"/>
      </w:pPr>
    </w:p>
    <w:p w:rsidR="009A26A6" w:rsidRDefault="009A26A6" w:rsidP="00BE39E2">
      <w:pPr>
        <w:spacing w:line="276" w:lineRule="auto"/>
        <w:jc w:val="both"/>
      </w:pPr>
      <w:r>
        <w:t>Prodávající se zavazuje poskytovat kupujícímu elektrickou energii z rozvod</w:t>
      </w:r>
      <w:r w:rsidR="00797783">
        <w:t>n</w:t>
      </w:r>
      <w:r w:rsidR="00A76540">
        <w:t>y NN</w:t>
      </w:r>
      <w:r>
        <w:t xml:space="preserve"> areálu U </w:t>
      </w:r>
      <w:r w:rsidR="00797783">
        <w:t>P</w:t>
      </w:r>
      <w:r>
        <w:t>řehrady. Podružný elektroměr pro měření odebrané elektrické energie kupujícím je umístěn v manipulační místnosti objektu sauny v 1. poli elektrického rozvaděče.</w:t>
      </w:r>
    </w:p>
    <w:p w:rsidR="00BB00AE" w:rsidRDefault="00BB00AE" w:rsidP="00BE39E2">
      <w:pPr>
        <w:spacing w:line="276" w:lineRule="auto"/>
        <w:jc w:val="both"/>
      </w:pPr>
      <w:r>
        <w:t>Údržbu a opravy kabelů pro poskytování ele</w:t>
      </w:r>
      <w:r w:rsidR="00D06AE1">
        <w:t>ktrické energie</w:t>
      </w:r>
      <w:r w:rsidR="004C2C8F">
        <w:t xml:space="preserve"> kupujícím </w:t>
      </w:r>
      <w:r>
        <w:t xml:space="preserve"> od hranice pozemku p.č. 1603/47 a p.č. 1605 si zajišťuje kupující vlastními prostředky a náklady.</w:t>
      </w:r>
    </w:p>
    <w:p w:rsidR="00BB00AE" w:rsidRDefault="00BB00AE" w:rsidP="00BE39E2">
      <w:pPr>
        <w:spacing w:line="276" w:lineRule="auto"/>
        <w:jc w:val="both"/>
      </w:pPr>
    </w:p>
    <w:p w:rsidR="00BB00AE" w:rsidRPr="00CC6703" w:rsidRDefault="00BB00AE" w:rsidP="00BE39E2">
      <w:pPr>
        <w:spacing w:line="276" w:lineRule="auto"/>
        <w:jc w:val="center"/>
        <w:outlineLvl w:val="0"/>
        <w:rPr>
          <w:b/>
          <w:color w:val="FF0000"/>
        </w:rPr>
      </w:pPr>
      <w:r w:rsidRPr="00CC6703">
        <w:rPr>
          <w:b/>
          <w:color w:val="FF0000"/>
        </w:rPr>
        <w:t>IV.</w:t>
      </w:r>
    </w:p>
    <w:p w:rsidR="00BB00AE" w:rsidRPr="00CC6703" w:rsidRDefault="00BB00AE" w:rsidP="00BE39E2">
      <w:pPr>
        <w:spacing w:line="276" w:lineRule="auto"/>
        <w:jc w:val="center"/>
        <w:rPr>
          <w:b/>
          <w:color w:val="FF0000"/>
        </w:rPr>
      </w:pPr>
      <w:r w:rsidRPr="00CC6703">
        <w:rPr>
          <w:b/>
          <w:color w:val="FF0000"/>
        </w:rPr>
        <w:t>Podmínky poskytování energií</w:t>
      </w:r>
    </w:p>
    <w:p w:rsidR="00BB00AE" w:rsidRDefault="00BB00AE" w:rsidP="00BE39E2">
      <w:pPr>
        <w:spacing w:line="276" w:lineRule="auto"/>
        <w:jc w:val="both"/>
        <w:rPr>
          <w:b/>
        </w:rPr>
      </w:pPr>
    </w:p>
    <w:p w:rsidR="00BB00AE" w:rsidRDefault="00BB00AE" w:rsidP="00BE39E2">
      <w:pPr>
        <w:spacing w:line="276" w:lineRule="auto"/>
        <w:jc w:val="both"/>
      </w:pPr>
      <w:r>
        <w:t>Prodávající se zavazuje poskytovat kupujícímu e</w:t>
      </w:r>
      <w:r w:rsidR="00272A5D">
        <w:t>lektrickou energii</w:t>
      </w:r>
      <w:r w:rsidR="004C2C8F" w:rsidRPr="004C2C8F">
        <w:t xml:space="preserve"> </w:t>
      </w:r>
      <w:r>
        <w:t>v souladu s dodávkami od dodavatelů těchto energií.</w:t>
      </w:r>
    </w:p>
    <w:p w:rsidR="00BB00AE" w:rsidRDefault="00BB00AE" w:rsidP="00BE39E2">
      <w:pPr>
        <w:spacing w:line="276" w:lineRule="auto"/>
        <w:jc w:val="both"/>
      </w:pPr>
      <w:r>
        <w:t>Poskytování</w:t>
      </w:r>
      <w:r w:rsidR="00272A5D">
        <w:t xml:space="preserve"> elektrické energie </w:t>
      </w:r>
      <w:r>
        <w:t>bude uskutečňováno celoročně denně s výjimkou plánovaných odstávek prodávajícího a při nutné havarijní opravě, což bude bez odkladu kupujícímu oznámeno.</w:t>
      </w:r>
    </w:p>
    <w:p w:rsidR="00BB00AE" w:rsidRDefault="00BB00AE" w:rsidP="00BE39E2">
      <w:pPr>
        <w:spacing w:line="276" w:lineRule="auto"/>
        <w:jc w:val="both"/>
      </w:pPr>
    </w:p>
    <w:p w:rsidR="00BB00AE" w:rsidRPr="00CC6703" w:rsidRDefault="00BB00AE" w:rsidP="00BE39E2">
      <w:pPr>
        <w:spacing w:line="276" w:lineRule="auto"/>
        <w:jc w:val="center"/>
        <w:outlineLvl w:val="0"/>
        <w:rPr>
          <w:b/>
          <w:color w:val="FF0000"/>
        </w:rPr>
      </w:pPr>
      <w:r w:rsidRPr="00CC6703">
        <w:rPr>
          <w:b/>
          <w:color w:val="FF0000"/>
        </w:rPr>
        <w:t>V.</w:t>
      </w:r>
    </w:p>
    <w:p w:rsidR="00BB00AE" w:rsidRPr="00CC6703" w:rsidRDefault="00BB00AE" w:rsidP="00BE39E2">
      <w:pPr>
        <w:spacing w:line="276" w:lineRule="auto"/>
        <w:jc w:val="center"/>
        <w:rPr>
          <w:b/>
          <w:color w:val="FF0000"/>
        </w:rPr>
      </w:pPr>
      <w:r w:rsidRPr="00CC6703">
        <w:rPr>
          <w:b/>
          <w:color w:val="FF0000"/>
        </w:rPr>
        <w:t>Cena plnění</w:t>
      </w:r>
    </w:p>
    <w:p w:rsidR="00BB00AE" w:rsidRDefault="00BB00AE" w:rsidP="00BE39E2">
      <w:pPr>
        <w:spacing w:line="276" w:lineRule="auto"/>
        <w:jc w:val="center"/>
        <w:rPr>
          <w:b/>
        </w:rPr>
      </w:pPr>
    </w:p>
    <w:p w:rsidR="00BB00AE" w:rsidRDefault="00BB00AE" w:rsidP="00BE39E2">
      <w:pPr>
        <w:spacing w:line="276" w:lineRule="auto"/>
        <w:jc w:val="both"/>
      </w:pPr>
      <w:r>
        <w:t>Cena za poskytování</w:t>
      </w:r>
      <w:r w:rsidR="00272A5D">
        <w:t xml:space="preserve"> elektrické energie</w:t>
      </w:r>
      <w:r w:rsidR="00D06AE1">
        <w:t xml:space="preserve"> a </w:t>
      </w:r>
      <w:r>
        <w:t>dle této smlouvy bude stanovena každoročně cenovou dohodou (dodatek ke smlouvě), uzavřenou smluvními stranami vždy do 31. ledna příslušného roku.</w:t>
      </w:r>
    </w:p>
    <w:p w:rsidR="00BB00AE" w:rsidRDefault="00BB00AE" w:rsidP="00BE39E2">
      <w:pPr>
        <w:spacing w:line="276" w:lineRule="auto"/>
        <w:jc w:val="both"/>
      </w:pPr>
    </w:p>
    <w:p w:rsidR="00BB00AE" w:rsidRDefault="00272A5D" w:rsidP="00BE39E2">
      <w:pPr>
        <w:spacing w:line="276" w:lineRule="auto"/>
        <w:jc w:val="both"/>
      </w:pPr>
      <w:r>
        <w:t>Pro rok 2017</w:t>
      </w:r>
      <w:r w:rsidR="00BB00AE">
        <w:t xml:space="preserve"> je stanovena cena plnění bez DPH ve výši:</w:t>
      </w:r>
    </w:p>
    <w:p w:rsidR="00BB00AE" w:rsidRPr="00A82596" w:rsidRDefault="00BB00AE" w:rsidP="00BE39E2">
      <w:pPr>
        <w:spacing w:line="276" w:lineRule="auto"/>
        <w:jc w:val="both"/>
      </w:pPr>
      <w:r>
        <w:t>elektrická energie 3,</w:t>
      </w:r>
      <w:r w:rsidR="00A82596">
        <w:t>6</w:t>
      </w:r>
      <w:r>
        <w:t>0 Kč/kWh</w:t>
      </w:r>
    </w:p>
    <w:p w:rsidR="00BB00AE" w:rsidRDefault="00BB00AE" w:rsidP="00BE39E2">
      <w:pPr>
        <w:spacing w:line="276" w:lineRule="auto"/>
        <w:jc w:val="both"/>
        <w:rPr>
          <w:color w:val="000000"/>
          <w:shd w:val="clear" w:color="auto" w:fill="FFFFFF"/>
        </w:rPr>
      </w:pPr>
    </w:p>
    <w:p w:rsidR="00BB00AE" w:rsidRDefault="00BB00AE" w:rsidP="00BE39E2">
      <w:pPr>
        <w:spacing w:line="276" w:lineRule="auto"/>
        <w:jc w:val="both"/>
      </w:pPr>
      <w:r>
        <w:t>Uzavření cenové dohody je podmínkou poskytování energií pro další rok. DPH bude stanovena dle platné legislativy.</w:t>
      </w:r>
    </w:p>
    <w:p w:rsidR="00BB00AE" w:rsidRDefault="00BB00AE" w:rsidP="00BE39E2">
      <w:pPr>
        <w:spacing w:line="276" w:lineRule="auto"/>
        <w:jc w:val="both"/>
      </w:pPr>
      <w:r>
        <w:t>V případě, že dojde ke změnám cen</w:t>
      </w:r>
      <w:r w:rsidR="00272A5D">
        <w:t xml:space="preserve"> elektrické energie</w:t>
      </w:r>
      <w:r>
        <w:t xml:space="preserve"> od dodavatelů, vyhrazuje si prodávající právo</w:t>
      </w:r>
      <w:r w:rsidR="005B3083">
        <w:t xml:space="preserve"> promítnout tyto změny do stanovených cen plnění formou změny cenové dohody i v průběhu příslušného ročního období.</w:t>
      </w:r>
      <w:r w:rsidR="00275802">
        <w:t xml:space="preserve"> Pro tento případ bude sepsán dodatek, který bude</w:t>
      </w:r>
      <w:r w:rsidR="00105143">
        <w:t xml:space="preserve"> </w:t>
      </w:r>
      <w:r w:rsidR="00105143">
        <w:lastRenderedPageBreak/>
        <w:t>podepsán</w:t>
      </w:r>
      <w:r w:rsidR="00105143" w:rsidRPr="00105143">
        <w:t xml:space="preserve"> oprávněnými osobami obou smluvních stran dle této smlouvy, příp. jimi písemně pověřenými osobami.</w:t>
      </w:r>
      <w:r w:rsidR="00105143">
        <w:t xml:space="preserve"> </w:t>
      </w:r>
    </w:p>
    <w:p w:rsidR="004026A3" w:rsidRDefault="004026A3" w:rsidP="00BE39E2">
      <w:pPr>
        <w:spacing w:line="276" w:lineRule="auto"/>
        <w:jc w:val="both"/>
      </w:pPr>
    </w:p>
    <w:p w:rsidR="005B3083" w:rsidRDefault="005B3083" w:rsidP="00BE39E2">
      <w:pPr>
        <w:spacing w:line="276" w:lineRule="auto"/>
        <w:jc w:val="both"/>
      </w:pPr>
    </w:p>
    <w:p w:rsidR="005B3083" w:rsidRPr="00CC6703" w:rsidRDefault="005B3083" w:rsidP="00BE39E2">
      <w:pPr>
        <w:spacing w:line="276" w:lineRule="auto"/>
        <w:jc w:val="center"/>
        <w:outlineLvl w:val="0"/>
        <w:rPr>
          <w:b/>
          <w:color w:val="FF0000"/>
        </w:rPr>
      </w:pPr>
      <w:r w:rsidRPr="00CC6703">
        <w:rPr>
          <w:b/>
          <w:color w:val="FF0000"/>
        </w:rPr>
        <w:t>VI.</w:t>
      </w:r>
    </w:p>
    <w:p w:rsidR="005B3083" w:rsidRPr="00CC6703" w:rsidRDefault="005B3083" w:rsidP="00BE39E2">
      <w:pPr>
        <w:spacing w:line="276" w:lineRule="auto"/>
        <w:jc w:val="center"/>
        <w:rPr>
          <w:b/>
          <w:color w:val="FF0000"/>
        </w:rPr>
      </w:pPr>
      <w:r w:rsidRPr="00CC6703">
        <w:rPr>
          <w:b/>
          <w:color w:val="FF0000"/>
        </w:rPr>
        <w:t>Způsob úhrady ceny plnění</w:t>
      </w:r>
    </w:p>
    <w:p w:rsidR="005B3083" w:rsidRDefault="005B3083" w:rsidP="00BE39E2">
      <w:pPr>
        <w:spacing w:line="276" w:lineRule="auto"/>
        <w:jc w:val="both"/>
        <w:rPr>
          <w:b/>
        </w:rPr>
      </w:pPr>
    </w:p>
    <w:p w:rsidR="005B3083" w:rsidRDefault="005B3083" w:rsidP="00BE39E2">
      <w:pPr>
        <w:spacing w:line="276" w:lineRule="auto"/>
        <w:jc w:val="both"/>
      </w:pPr>
      <w:r>
        <w:t>Množství odebrané</w:t>
      </w:r>
      <w:r w:rsidR="00272A5D">
        <w:t xml:space="preserve"> elektrické energie </w:t>
      </w:r>
      <w:r>
        <w:t>se bude zjišťovat ve vzájemné součinnosti pověřených osob prodávajícího a kupujícího</w:t>
      </w:r>
      <w:r w:rsidR="007C12A7">
        <w:t xml:space="preserve"> poslední pracovní den v měsíci </w:t>
      </w:r>
      <w:r>
        <w:t>odečtem odečítacích měřidel v místech plnění, tyto údaje budou sloužit jako podklad pro fakturaci. Faktura – daňový doklad za odebrané množství</w:t>
      </w:r>
      <w:r w:rsidR="00272A5D">
        <w:t xml:space="preserve"> elektrické energie</w:t>
      </w:r>
      <w:r>
        <w:t xml:space="preserve"> bude prodávajícím vystavena vždy nejpozději do 15. dne každého následujícího měsíce běžného roku. Splatnost faktury byla stanovena dohodou smluvních stran na 21 dnů od data vystavení. Dnem zdanitelného plnění je poslední kalendářní den běžného měsíce.</w:t>
      </w:r>
    </w:p>
    <w:p w:rsidR="00797783" w:rsidRDefault="00797783" w:rsidP="00BE39E2">
      <w:pPr>
        <w:spacing w:line="276" w:lineRule="auto"/>
        <w:jc w:val="both"/>
      </w:pPr>
    </w:p>
    <w:p w:rsidR="005B3083" w:rsidRPr="00CC6703" w:rsidRDefault="005B3083" w:rsidP="00BE39E2">
      <w:pPr>
        <w:spacing w:line="276" w:lineRule="auto"/>
        <w:jc w:val="center"/>
        <w:outlineLvl w:val="0"/>
        <w:rPr>
          <w:b/>
          <w:color w:val="FF0000"/>
        </w:rPr>
      </w:pPr>
      <w:r w:rsidRPr="00CC6703">
        <w:rPr>
          <w:b/>
          <w:color w:val="FF0000"/>
        </w:rPr>
        <w:t>VII.</w:t>
      </w:r>
    </w:p>
    <w:p w:rsidR="005B3083" w:rsidRPr="00CC6703" w:rsidRDefault="005B3083" w:rsidP="00BE39E2">
      <w:pPr>
        <w:spacing w:line="276" w:lineRule="auto"/>
        <w:jc w:val="center"/>
        <w:rPr>
          <w:b/>
          <w:color w:val="FF0000"/>
        </w:rPr>
      </w:pPr>
      <w:r w:rsidRPr="00CC6703">
        <w:rPr>
          <w:b/>
          <w:color w:val="FF0000"/>
        </w:rPr>
        <w:t>Závěrečná ustanovení</w:t>
      </w:r>
    </w:p>
    <w:p w:rsidR="005B3083" w:rsidRDefault="005B3083" w:rsidP="00BE39E2">
      <w:pPr>
        <w:spacing w:line="276" w:lineRule="auto"/>
        <w:jc w:val="both"/>
        <w:rPr>
          <w:b/>
        </w:rPr>
      </w:pPr>
    </w:p>
    <w:p w:rsidR="005B3083" w:rsidRDefault="005B3083" w:rsidP="00BE39E2">
      <w:pPr>
        <w:spacing w:line="276" w:lineRule="auto"/>
        <w:jc w:val="both"/>
        <w:outlineLvl w:val="0"/>
      </w:pPr>
      <w:r>
        <w:t>Smlouva se uzavírá na dobu neurčitou.</w:t>
      </w:r>
    </w:p>
    <w:p w:rsidR="005B3083" w:rsidRDefault="005B3083" w:rsidP="00BE39E2">
      <w:pPr>
        <w:spacing w:line="276" w:lineRule="auto"/>
        <w:jc w:val="both"/>
      </w:pPr>
    </w:p>
    <w:p w:rsidR="005B3083" w:rsidRDefault="005B3083" w:rsidP="00BE39E2">
      <w:pPr>
        <w:spacing w:line="276" w:lineRule="auto"/>
        <w:jc w:val="both"/>
        <w:outlineLvl w:val="0"/>
      </w:pPr>
      <w:r>
        <w:t>Smlouva nabývá pl</w:t>
      </w:r>
      <w:r w:rsidR="00BE25EE">
        <w:t>atnosti a účinnosti dnem 1.</w:t>
      </w:r>
      <w:r w:rsidR="006E326B">
        <w:t xml:space="preserve"> </w:t>
      </w:r>
      <w:r w:rsidR="00BE25EE">
        <w:t>ledna</w:t>
      </w:r>
      <w:r w:rsidR="00272A5D">
        <w:t xml:space="preserve"> 2017</w:t>
      </w:r>
    </w:p>
    <w:p w:rsidR="005B3083" w:rsidRDefault="005B3083" w:rsidP="00BE39E2">
      <w:pPr>
        <w:spacing w:line="276" w:lineRule="auto"/>
        <w:jc w:val="both"/>
      </w:pPr>
    </w:p>
    <w:p w:rsidR="005B3083" w:rsidRDefault="005B3083" w:rsidP="00BE39E2">
      <w:pPr>
        <w:spacing w:line="276" w:lineRule="auto"/>
        <w:jc w:val="both"/>
      </w:pPr>
      <w:r>
        <w:t xml:space="preserve">Smluvní strany mohou tuto smlouvu vypovědět písemnou formou s výpovědní lhůtou </w:t>
      </w:r>
      <w:r w:rsidR="007C12A7">
        <w:t>6</w:t>
      </w:r>
      <w:r>
        <w:t xml:space="preserve"> měsíců, která začíná běžet prvním dnem měsíce následujícího po jejím doručení druhé smluvní straně. Smluvní strany se dohodly na tom, že v případě odstoupení od smlouvy smlouva zaniká dnem, kdy písemné odstoupení od smlouvy bylo doručeno příslušné smluvní straně na její adresu (sídlo) uvedenou v záhlaví této smlouvy.</w:t>
      </w:r>
    </w:p>
    <w:p w:rsidR="005B3083" w:rsidRDefault="005B3083" w:rsidP="00BE39E2">
      <w:pPr>
        <w:spacing w:line="276" w:lineRule="auto"/>
        <w:jc w:val="both"/>
      </w:pPr>
    </w:p>
    <w:p w:rsidR="005B3083" w:rsidRDefault="005B3083" w:rsidP="00BE39E2">
      <w:pPr>
        <w:spacing w:line="276" w:lineRule="auto"/>
        <w:jc w:val="both"/>
      </w:pPr>
      <w:r>
        <w:t>Dodatky k této smlouvě musí mít písemnou formu, musí být číslovány a musí být podepsány oprávněnými osobami obou smluvních stran dle této smlouvy, příp. jimi písemně pověřenými osobami. Při nesplnění těchto podmínek je každý takovýto dodatek neplatný.</w:t>
      </w:r>
    </w:p>
    <w:p w:rsidR="003F5637" w:rsidRDefault="003F5637" w:rsidP="00BE39E2">
      <w:pPr>
        <w:spacing w:line="276" w:lineRule="auto"/>
        <w:jc w:val="both"/>
      </w:pPr>
    </w:p>
    <w:p w:rsidR="003F5637" w:rsidRPr="003F5637" w:rsidRDefault="003F5637" w:rsidP="00BE39E2">
      <w:pPr>
        <w:spacing w:line="276" w:lineRule="auto"/>
        <w:jc w:val="both"/>
        <w:rPr>
          <w:snapToGrid w:val="0"/>
          <w:kern w:val="24"/>
        </w:rPr>
      </w:pPr>
      <w:r w:rsidRPr="003F5637">
        <w:rPr>
          <w:snapToGrid w:val="0"/>
          <w:kern w:val="24"/>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3F5637" w:rsidRPr="003F5637" w:rsidRDefault="003F5637" w:rsidP="00BE39E2">
      <w:pPr>
        <w:spacing w:line="276" w:lineRule="auto"/>
        <w:jc w:val="both"/>
      </w:pPr>
      <w:r w:rsidRPr="003F5637">
        <w:rPr>
          <w:snapToGrid w:val="0"/>
          <w:kern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5B3083" w:rsidRDefault="005B3083" w:rsidP="00BE39E2">
      <w:pPr>
        <w:spacing w:line="276" w:lineRule="auto"/>
        <w:jc w:val="both"/>
      </w:pPr>
    </w:p>
    <w:p w:rsidR="005B3083" w:rsidRDefault="00272A5D" w:rsidP="00BE39E2">
      <w:pPr>
        <w:spacing w:line="276" w:lineRule="auto"/>
        <w:jc w:val="both"/>
      </w:pPr>
      <w:r>
        <w:t xml:space="preserve">Tato smlouva je vyhotovena ve </w:t>
      </w:r>
      <w:r w:rsidR="00641B0B">
        <w:t>3</w:t>
      </w:r>
      <w:r w:rsidR="005B3083">
        <w:t xml:space="preserve"> stejnopisech </w:t>
      </w:r>
      <w:r>
        <w:t>s platností originálu, z nichž 1 výtisk</w:t>
      </w:r>
      <w:r w:rsidR="005B3083">
        <w:t xml:space="preserve"> obdrží prodávající a </w:t>
      </w:r>
      <w:r w:rsidR="00641B0B">
        <w:t>2</w:t>
      </w:r>
      <w:r>
        <w:t xml:space="preserve"> výtisk</w:t>
      </w:r>
      <w:r w:rsidR="00641B0B">
        <w:t>y</w:t>
      </w:r>
      <w:r w:rsidR="005B3083">
        <w:t xml:space="preserve"> obdrží kupující</w:t>
      </w:r>
      <w:r w:rsidR="00D22B22">
        <w:t>.</w:t>
      </w:r>
    </w:p>
    <w:p w:rsidR="00D22B22" w:rsidRDefault="00D22B22" w:rsidP="00BE39E2">
      <w:pPr>
        <w:spacing w:line="276" w:lineRule="auto"/>
        <w:jc w:val="both"/>
      </w:pPr>
    </w:p>
    <w:p w:rsidR="00D22B22" w:rsidRDefault="00D22B22" w:rsidP="00BE39E2">
      <w:pPr>
        <w:spacing w:line="276" w:lineRule="auto"/>
        <w:jc w:val="both"/>
      </w:pPr>
      <w:r>
        <w:t xml:space="preserve">Vztahy touto smlouvou výslovně neupravené se řídí </w:t>
      </w:r>
      <w:r w:rsidR="00483665">
        <w:t>o</w:t>
      </w:r>
      <w:r>
        <w:t>b</w:t>
      </w:r>
      <w:r w:rsidR="00641B0B">
        <w:t>čanským</w:t>
      </w:r>
      <w:r>
        <w:t xml:space="preserve"> zákoníkem.</w:t>
      </w:r>
    </w:p>
    <w:p w:rsidR="00D22B22" w:rsidRDefault="00D22B22" w:rsidP="00BE39E2">
      <w:pPr>
        <w:spacing w:line="276" w:lineRule="auto"/>
        <w:jc w:val="both"/>
      </w:pPr>
      <w:r>
        <w:lastRenderedPageBreak/>
        <w:t>Obě smluvní strany si smlouvu přečetly, souhlasí s jejím obsahem bez výhrad, na důkaz čehož připojují svoje podpisy.</w:t>
      </w:r>
    </w:p>
    <w:p w:rsidR="00483665" w:rsidRDefault="00483665"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483665" w:rsidRDefault="00483665" w:rsidP="00BE39E2">
      <w:pPr>
        <w:spacing w:line="276" w:lineRule="auto"/>
        <w:jc w:val="both"/>
      </w:pPr>
      <w:r w:rsidRPr="00483665">
        <w:t>Příloha : licence ERÚ na prodej elektrické energie</w:t>
      </w:r>
    </w:p>
    <w:p w:rsidR="00D22B22" w:rsidRDefault="00D22B22"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D22B22" w:rsidRDefault="00D22B22" w:rsidP="00BE39E2">
      <w:pPr>
        <w:spacing w:line="276" w:lineRule="auto"/>
        <w:jc w:val="both"/>
        <w:outlineLvl w:val="0"/>
      </w:pPr>
      <w:r>
        <w:t>V Jablonci nad Nisou dne</w:t>
      </w:r>
      <w:r w:rsidR="007B26DE">
        <w:t>: 14.2.2017</w:t>
      </w:r>
      <w:r>
        <w:t xml:space="preserve"> </w:t>
      </w:r>
    </w:p>
    <w:p w:rsidR="00D22B22" w:rsidRDefault="00D22B22"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275802" w:rsidRDefault="00D22B22" w:rsidP="00BE39E2">
      <w:pPr>
        <w:spacing w:line="276" w:lineRule="auto"/>
        <w:jc w:val="both"/>
      </w:pPr>
      <w:r>
        <w:t>Prodávající:</w:t>
      </w:r>
      <w:r w:rsidR="00275802">
        <w:tab/>
      </w:r>
      <w:r w:rsidR="00275802">
        <w:tab/>
      </w:r>
      <w:r w:rsidR="00275802">
        <w:tab/>
      </w:r>
      <w:r w:rsidR="00275802">
        <w:tab/>
      </w:r>
      <w:r w:rsidR="00275802">
        <w:tab/>
      </w:r>
      <w:r w:rsidR="00275802">
        <w:tab/>
      </w:r>
      <w:r>
        <w:t xml:space="preserve">Kupující: </w:t>
      </w:r>
    </w:p>
    <w:p w:rsidR="00D22B22" w:rsidRDefault="00275802" w:rsidP="00BE39E2">
      <w:pPr>
        <w:spacing w:line="276" w:lineRule="auto"/>
        <w:jc w:val="both"/>
      </w:pPr>
      <w:r w:rsidRPr="00275802">
        <w:t>PLASTIME.CHEMI s.r.o.</w:t>
      </w:r>
      <w:r>
        <w:tab/>
      </w:r>
      <w:r>
        <w:tab/>
      </w:r>
      <w:r>
        <w:tab/>
      </w:r>
      <w:r>
        <w:tab/>
        <w:t>Statutární</w:t>
      </w:r>
      <w:r w:rsidR="003F5637">
        <w:t xml:space="preserve"> </w:t>
      </w:r>
      <w:r>
        <w:t>m</w:t>
      </w:r>
      <w:r w:rsidR="00D22B22">
        <w:t>ěsto Jablonec nad Nisou</w:t>
      </w:r>
    </w:p>
    <w:p w:rsidR="00D22B22" w:rsidRDefault="00D22B22" w:rsidP="00BE39E2">
      <w:pPr>
        <w:spacing w:line="276" w:lineRule="auto"/>
        <w:jc w:val="both"/>
      </w:pPr>
    </w:p>
    <w:p w:rsidR="00483665" w:rsidRDefault="00483665" w:rsidP="00BE39E2">
      <w:pPr>
        <w:spacing w:line="276" w:lineRule="auto"/>
        <w:jc w:val="both"/>
      </w:pPr>
    </w:p>
    <w:p w:rsidR="00D22B22" w:rsidRDefault="00D22B22"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125BDE" w:rsidRDefault="00125BDE" w:rsidP="00BE39E2">
      <w:pPr>
        <w:spacing w:line="276" w:lineRule="auto"/>
        <w:jc w:val="both"/>
      </w:pPr>
    </w:p>
    <w:p w:rsidR="00D22B22" w:rsidRDefault="00D22B22" w:rsidP="00BE39E2">
      <w:pPr>
        <w:spacing w:line="276" w:lineRule="auto"/>
        <w:jc w:val="both"/>
      </w:pPr>
      <w:r>
        <w:t>……………………………</w:t>
      </w:r>
      <w:r w:rsidR="00275802">
        <w:t xml:space="preserve">……………                    </w:t>
      </w:r>
      <w:r>
        <w:t>………………………………………</w:t>
      </w:r>
    </w:p>
    <w:p w:rsidR="00225664" w:rsidRDefault="00225664" w:rsidP="00BE39E2">
      <w:pPr>
        <w:spacing w:line="276" w:lineRule="auto"/>
        <w:jc w:val="both"/>
      </w:pPr>
      <w:r>
        <w:t>Jan Lábus</w:t>
      </w:r>
      <w:r w:rsidR="00D22B22">
        <w:t xml:space="preserve"> </w:t>
      </w:r>
      <w:r>
        <w:tab/>
      </w:r>
      <w:r>
        <w:tab/>
      </w:r>
      <w:r>
        <w:tab/>
      </w:r>
      <w:r>
        <w:tab/>
      </w:r>
      <w:r>
        <w:tab/>
      </w:r>
      <w:r>
        <w:tab/>
        <w:t xml:space="preserve">   </w:t>
      </w:r>
      <w:r w:rsidRPr="00225664">
        <w:t>Ing. Jaromíra Čechová</w:t>
      </w:r>
      <w:r>
        <w:tab/>
      </w:r>
    </w:p>
    <w:p w:rsidR="00D22B22" w:rsidRDefault="00D22B22" w:rsidP="00BE39E2">
      <w:pPr>
        <w:spacing w:line="276" w:lineRule="auto"/>
        <w:jc w:val="both"/>
      </w:pPr>
      <w:r>
        <w:t>jednatel společnosti</w:t>
      </w:r>
      <w:r>
        <w:tab/>
      </w:r>
      <w:r w:rsidR="00275802">
        <w:tab/>
      </w:r>
      <w:r w:rsidR="00275802">
        <w:tab/>
        <w:t xml:space="preserve">  </w:t>
      </w:r>
      <w:r w:rsidR="00225664">
        <w:t xml:space="preserve"> </w:t>
      </w:r>
      <w:r w:rsidR="00225664">
        <w:tab/>
      </w:r>
      <w:r w:rsidR="00225664">
        <w:tab/>
        <w:t xml:space="preserve">   vedoucí odboru správy majetku</w:t>
      </w:r>
    </w:p>
    <w:p w:rsidR="00A76540" w:rsidRDefault="00A76540" w:rsidP="00BE39E2">
      <w:pPr>
        <w:spacing w:line="276" w:lineRule="auto"/>
        <w:jc w:val="both"/>
      </w:pPr>
    </w:p>
    <w:p w:rsidR="00A76540" w:rsidRDefault="00A76540" w:rsidP="00BE39E2">
      <w:pPr>
        <w:spacing w:line="276" w:lineRule="auto"/>
        <w:jc w:val="both"/>
      </w:pPr>
    </w:p>
    <w:p w:rsidR="00A76540" w:rsidRDefault="00A76540"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3B032F" w:rsidRDefault="003B032F" w:rsidP="00BE39E2">
      <w:pPr>
        <w:spacing w:line="276" w:lineRule="auto"/>
        <w:jc w:val="both"/>
      </w:pPr>
    </w:p>
    <w:p w:rsidR="00BE39E2" w:rsidRDefault="00BE39E2" w:rsidP="00BE39E2">
      <w:pPr>
        <w:spacing w:line="276" w:lineRule="auto"/>
        <w:ind w:left="6372"/>
        <w:jc w:val="both"/>
      </w:pPr>
      <w:r>
        <w:t xml:space="preserve">Za věcnou správnost: </w:t>
      </w:r>
    </w:p>
    <w:p w:rsidR="00A76540" w:rsidRDefault="00BE39E2" w:rsidP="00BE39E2">
      <w:pPr>
        <w:spacing w:line="276" w:lineRule="auto"/>
        <w:jc w:val="both"/>
      </w:pPr>
      <w:r>
        <w:tab/>
      </w:r>
      <w:r>
        <w:tab/>
      </w:r>
      <w:r>
        <w:tab/>
      </w:r>
      <w:r>
        <w:tab/>
      </w:r>
      <w:r>
        <w:tab/>
      </w:r>
      <w:r>
        <w:tab/>
      </w:r>
      <w:r>
        <w:tab/>
      </w:r>
      <w:r>
        <w:tab/>
      </w:r>
      <w:r>
        <w:tab/>
        <w:t>Jiří Cvrček, technik, OSO</w:t>
      </w:r>
    </w:p>
    <w:sectPr w:rsidR="00A76540" w:rsidSect="00C606F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B0" w:rsidRDefault="00E93EB0" w:rsidP="001C0363">
      <w:r>
        <w:separator/>
      </w:r>
    </w:p>
  </w:endnote>
  <w:endnote w:type="continuationSeparator" w:id="0">
    <w:p w:rsidR="00E93EB0" w:rsidRDefault="00E93EB0" w:rsidP="001C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02778"/>
      <w:docPartObj>
        <w:docPartGallery w:val="Page Numbers (Bottom of Page)"/>
        <w:docPartUnique/>
      </w:docPartObj>
    </w:sdtPr>
    <w:sdtEndPr/>
    <w:sdtContent>
      <w:p w:rsidR="001C0363" w:rsidRDefault="00F80C49">
        <w:pPr>
          <w:pStyle w:val="Zpat"/>
          <w:jc w:val="center"/>
        </w:pPr>
        <w:r>
          <w:fldChar w:fldCharType="begin"/>
        </w:r>
        <w:r w:rsidR="001C0363">
          <w:instrText>PAGE   \* MERGEFORMAT</w:instrText>
        </w:r>
        <w:r>
          <w:fldChar w:fldCharType="separate"/>
        </w:r>
        <w:r w:rsidR="005D3599">
          <w:rPr>
            <w:noProof/>
          </w:rPr>
          <w:t>2</w:t>
        </w:r>
        <w:r>
          <w:fldChar w:fldCharType="end"/>
        </w:r>
      </w:p>
    </w:sdtContent>
  </w:sdt>
  <w:p w:rsidR="001C0363" w:rsidRDefault="001C03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B0" w:rsidRDefault="00E93EB0" w:rsidP="001C0363">
      <w:r>
        <w:separator/>
      </w:r>
    </w:p>
  </w:footnote>
  <w:footnote w:type="continuationSeparator" w:id="0">
    <w:p w:rsidR="00E93EB0" w:rsidRDefault="00E93EB0" w:rsidP="001C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7A"/>
    <w:rsid w:val="000003BB"/>
    <w:rsid w:val="0000603A"/>
    <w:rsid w:val="00010487"/>
    <w:rsid w:val="00010BD7"/>
    <w:rsid w:val="00031F35"/>
    <w:rsid w:val="00060D6C"/>
    <w:rsid w:val="00076A7B"/>
    <w:rsid w:val="000A0E34"/>
    <w:rsid w:val="000C67CD"/>
    <w:rsid w:val="000D2229"/>
    <w:rsid w:val="000D4A01"/>
    <w:rsid w:val="000F4C2A"/>
    <w:rsid w:val="001010F9"/>
    <w:rsid w:val="00104970"/>
    <w:rsid w:val="00105143"/>
    <w:rsid w:val="0011390D"/>
    <w:rsid w:val="00120B6E"/>
    <w:rsid w:val="001231D7"/>
    <w:rsid w:val="00125BDE"/>
    <w:rsid w:val="0014203F"/>
    <w:rsid w:val="00181011"/>
    <w:rsid w:val="00181FFB"/>
    <w:rsid w:val="001C0363"/>
    <w:rsid w:val="001D6B4D"/>
    <w:rsid w:val="001F6407"/>
    <w:rsid w:val="00221F17"/>
    <w:rsid w:val="00225664"/>
    <w:rsid w:val="0025406E"/>
    <w:rsid w:val="00272A5D"/>
    <w:rsid w:val="00275802"/>
    <w:rsid w:val="002C25DC"/>
    <w:rsid w:val="002D363B"/>
    <w:rsid w:val="002E6CA2"/>
    <w:rsid w:val="002E727A"/>
    <w:rsid w:val="003023AD"/>
    <w:rsid w:val="003027CF"/>
    <w:rsid w:val="00321583"/>
    <w:rsid w:val="0033312F"/>
    <w:rsid w:val="003331A1"/>
    <w:rsid w:val="00353706"/>
    <w:rsid w:val="003551EC"/>
    <w:rsid w:val="00372750"/>
    <w:rsid w:val="0037353D"/>
    <w:rsid w:val="003B032F"/>
    <w:rsid w:val="003C09EC"/>
    <w:rsid w:val="003D3714"/>
    <w:rsid w:val="003E0340"/>
    <w:rsid w:val="003E75CB"/>
    <w:rsid w:val="003F5637"/>
    <w:rsid w:val="004026A3"/>
    <w:rsid w:val="00456C5A"/>
    <w:rsid w:val="00461528"/>
    <w:rsid w:val="00483665"/>
    <w:rsid w:val="004A39DD"/>
    <w:rsid w:val="004B313D"/>
    <w:rsid w:val="004B48F9"/>
    <w:rsid w:val="004B7D57"/>
    <w:rsid w:val="004C2C8F"/>
    <w:rsid w:val="004D70CE"/>
    <w:rsid w:val="004E484D"/>
    <w:rsid w:val="004E6E1C"/>
    <w:rsid w:val="00515E76"/>
    <w:rsid w:val="00530961"/>
    <w:rsid w:val="005402E5"/>
    <w:rsid w:val="00545213"/>
    <w:rsid w:val="005473C1"/>
    <w:rsid w:val="005538F7"/>
    <w:rsid w:val="00560E60"/>
    <w:rsid w:val="00561F18"/>
    <w:rsid w:val="00564F61"/>
    <w:rsid w:val="00565373"/>
    <w:rsid w:val="00571447"/>
    <w:rsid w:val="005A697B"/>
    <w:rsid w:val="005B3083"/>
    <w:rsid w:val="005C579F"/>
    <w:rsid w:val="005D3599"/>
    <w:rsid w:val="005D50FC"/>
    <w:rsid w:val="005E228D"/>
    <w:rsid w:val="005E5C5E"/>
    <w:rsid w:val="005F661B"/>
    <w:rsid w:val="00601CED"/>
    <w:rsid w:val="00614C1F"/>
    <w:rsid w:val="00617877"/>
    <w:rsid w:val="00624887"/>
    <w:rsid w:val="00630362"/>
    <w:rsid w:val="00632E72"/>
    <w:rsid w:val="00635C10"/>
    <w:rsid w:val="00641B0B"/>
    <w:rsid w:val="006678B4"/>
    <w:rsid w:val="006709F6"/>
    <w:rsid w:val="006724A6"/>
    <w:rsid w:val="0067255F"/>
    <w:rsid w:val="006858E2"/>
    <w:rsid w:val="006B0AD2"/>
    <w:rsid w:val="006C62A8"/>
    <w:rsid w:val="006E1676"/>
    <w:rsid w:val="006E326B"/>
    <w:rsid w:val="006E62C3"/>
    <w:rsid w:val="0071000C"/>
    <w:rsid w:val="00725539"/>
    <w:rsid w:val="0072774D"/>
    <w:rsid w:val="00741F02"/>
    <w:rsid w:val="00763786"/>
    <w:rsid w:val="007776EE"/>
    <w:rsid w:val="007821C5"/>
    <w:rsid w:val="0078532D"/>
    <w:rsid w:val="00797783"/>
    <w:rsid w:val="007A1C00"/>
    <w:rsid w:val="007B26DE"/>
    <w:rsid w:val="007C0D7B"/>
    <w:rsid w:val="007C12A7"/>
    <w:rsid w:val="007C3793"/>
    <w:rsid w:val="007C6086"/>
    <w:rsid w:val="007D2F27"/>
    <w:rsid w:val="007E218A"/>
    <w:rsid w:val="00811752"/>
    <w:rsid w:val="00831A5A"/>
    <w:rsid w:val="00861700"/>
    <w:rsid w:val="00863D4C"/>
    <w:rsid w:val="00877B25"/>
    <w:rsid w:val="0088059F"/>
    <w:rsid w:val="008B3920"/>
    <w:rsid w:val="008B619C"/>
    <w:rsid w:val="008F65D7"/>
    <w:rsid w:val="00910F86"/>
    <w:rsid w:val="009243AB"/>
    <w:rsid w:val="009321A1"/>
    <w:rsid w:val="00933A7F"/>
    <w:rsid w:val="009404E7"/>
    <w:rsid w:val="009425C3"/>
    <w:rsid w:val="00943FB6"/>
    <w:rsid w:val="00963CE2"/>
    <w:rsid w:val="00981DCC"/>
    <w:rsid w:val="00984FCA"/>
    <w:rsid w:val="00986A35"/>
    <w:rsid w:val="009A26A6"/>
    <w:rsid w:val="009B0F44"/>
    <w:rsid w:val="009D01E8"/>
    <w:rsid w:val="009E514B"/>
    <w:rsid w:val="009F42B2"/>
    <w:rsid w:val="009F74F6"/>
    <w:rsid w:val="00A011CA"/>
    <w:rsid w:val="00A215B5"/>
    <w:rsid w:val="00A21EEE"/>
    <w:rsid w:val="00A26908"/>
    <w:rsid w:val="00A46634"/>
    <w:rsid w:val="00A5177A"/>
    <w:rsid w:val="00A54D5B"/>
    <w:rsid w:val="00A64A30"/>
    <w:rsid w:val="00A664B2"/>
    <w:rsid w:val="00A76540"/>
    <w:rsid w:val="00A82596"/>
    <w:rsid w:val="00A927C8"/>
    <w:rsid w:val="00AA4A36"/>
    <w:rsid w:val="00AC7B65"/>
    <w:rsid w:val="00AE2946"/>
    <w:rsid w:val="00AE4C89"/>
    <w:rsid w:val="00AE7DDF"/>
    <w:rsid w:val="00AF57F5"/>
    <w:rsid w:val="00B02897"/>
    <w:rsid w:val="00B26864"/>
    <w:rsid w:val="00B3653B"/>
    <w:rsid w:val="00B5020D"/>
    <w:rsid w:val="00B66C38"/>
    <w:rsid w:val="00B90110"/>
    <w:rsid w:val="00BA0FA0"/>
    <w:rsid w:val="00BB00AE"/>
    <w:rsid w:val="00BC676C"/>
    <w:rsid w:val="00BE25EE"/>
    <w:rsid w:val="00BE39E2"/>
    <w:rsid w:val="00BF0179"/>
    <w:rsid w:val="00C120D0"/>
    <w:rsid w:val="00C1355D"/>
    <w:rsid w:val="00C13C6E"/>
    <w:rsid w:val="00C41100"/>
    <w:rsid w:val="00C44608"/>
    <w:rsid w:val="00C5154C"/>
    <w:rsid w:val="00C606F5"/>
    <w:rsid w:val="00C615E2"/>
    <w:rsid w:val="00C639A1"/>
    <w:rsid w:val="00CA1E14"/>
    <w:rsid w:val="00CA5AA6"/>
    <w:rsid w:val="00CB193C"/>
    <w:rsid w:val="00CC1FED"/>
    <w:rsid w:val="00CC4016"/>
    <w:rsid w:val="00CC419C"/>
    <w:rsid w:val="00CC504D"/>
    <w:rsid w:val="00CC6703"/>
    <w:rsid w:val="00CF68B1"/>
    <w:rsid w:val="00D06AE1"/>
    <w:rsid w:val="00D10868"/>
    <w:rsid w:val="00D163CD"/>
    <w:rsid w:val="00D22445"/>
    <w:rsid w:val="00D22616"/>
    <w:rsid w:val="00D22B22"/>
    <w:rsid w:val="00D24EC1"/>
    <w:rsid w:val="00D304CC"/>
    <w:rsid w:val="00D63238"/>
    <w:rsid w:val="00D67CF2"/>
    <w:rsid w:val="00D700AA"/>
    <w:rsid w:val="00DA52B4"/>
    <w:rsid w:val="00DF15A0"/>
    <w:rsid w:val="00E00F58"/>
    <w:rsid w:val="00E206E9"/>
    <w:rsid w:val="00E24C00"/>
    <w:rsid w:val="00E41054"/>
    <w:rsid w:val="00E502D2"/>
    <w:rsid w:val="00E90D1E"/>
    <w:rsid w:val="00E934FB"/>
    <w:rsid w:val="00E93EB0"/>
    <w:rsid w:val="00EA0FEE"/>
    <w:rsid w:val="00EB3263"/>
    <w:rsid w:val="00EB4905"/>
    <w:rsid w:val="00EC14D4"/>
    <w:rsid w:val="00EC49A9"/>
    <w:rsid w:val="00ED6DBE"/>
    <w:rsid w:val="00EE697E"/>
    <w:rsid w:val="00EF2B9D"/>
    <w:rsid w:val="00F156F8"/>
    <w:rsid w:val="00F204BE"/>
    <w:rsid w:val="00F22E1B"/>
    <w:rsid w:val="00F3375D"/>
    <w:rsid w:val="00F438FC"/>
    <w:rsid w:val="00F45600"/>
    <w:rsid w:val="00F71D7F"/>
    <w:rsid w:val="00F80C49"/>
    <w:rsid w:val="00FF2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D73389F-49FA-4BAA-AC92-F401DC69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6F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4E6E1C"/>
    <w:pPr>
      <w:shd w:val="clear" w:color="auto" w:fill="000080"/>
    </w:pPr>
    <w:rPr>
      <w:rFonts w:ascii="Tahoma" w:hAnsi="Tahoma" w:cs="Tahoma"/>
      <w:sz w:val="20"/>
      <w:szCs w:val="20"/>
    </w:rPr>
  </w:style>
  <w:style w:type="paragraph" w:styleId="Textbubliny">
    <w:name w:val="Balloon Text"/>
    <w:basedOn w:val="Normln"/>
    <w:semiHidden/>
    <w:rsid w:val="00181011"/>
    <w:rPr>
      <w:rFonts w:ascii="Tahoma" w:hAnsi="Tahoma" w:cs="Tahoma"/>
      <w:sz w:val="16"/>
      <w:szCs w:val="16"/>
    </w:rPr>
  </w:style>
  <w:style w:type="paragraph" w:styleId="Zhlav">
    <w:name w:val="header"/>
    <w:basedOn w:val="Normln"/>
    <w:link w:val="ZhlavChar"/>
    <w:rsid w:val="001C0363"/>
    <w:pPr>
      <w:tabs>
        <w:tab w:val="center" w:pos="4536"/>
        <w:tab w:val="right" w:pos="9072"/>
      </w:tabs>
    </w:pPr>
  </w:style>
  <w:style w:type="character" w:customStyle="1" w:styleId="ZhlavChar">
    <w:name w:val="Záhlaví Char"/>
    <w:basedOn w:val="Standardnpsmoodstavce"/>
    <w:link w:val="Zhlav"/>
    <w:rsid w:val="001C0363"/>
    <w:rPr>
      <w:sz w:val="24"/>
      <w:szCs w:val="24"/>
    </w:rPr>
  </w:style>
  <w:style w:type="paragraph" w:styleId="Zpat">
    <w:name w:val="footer"/>
    <w:basedOn w:val="Normln"/>
    <w:link w:val="ZpatChar"/>
    <w:uiPriority w:val="99"/>
    <w:rsid w:val="001C0363"/>
    <w:pPr>
      <w:tabs>
        <w:tab w:val="center" w:pos="4536"/>
        <w:tab w:val="right" w:pos="9072"/>
      </w:tabs>
    </w:pPr>
  </w:style>
  <w:style w:type="character" w:customStyle="1" w:styleId="ZpatChar">
    <w:name w:val="Zápatí Char"/>
    <w:basedOn w:val="Standardnpsmoodstavce"/>
    <w:link w:val="Zpat"/>
    <w:uiPriority w:val="99"/>
    <w:rsid w:val="001C0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5145</Characters>
  <Application>Microsoft Office Word</Application>
  <DocSecurity>4</DocSecurity>
  <Lines>42</Lines>
  <Paragraphs>12</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PLASTIME.CHEMI s.r.o.</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Jan Flanderka</dc:creator>
  <cp:lastModifiedBy>Čech, Stanislav</cp:lastModifiedBy>
  <cp:revision>2</cp:revision>
  <cp:lastPrinted>2014-01-30T06:53:00Z</cp:lastPrinted>
  <dcterms:created xsi:type="dcterms:W3CDTF">2017-02-20T12:41:00Z</dcterms:created>
  <dcterms:modified xsi:type="dcterms:W3CDTF">2017-02-20T12:41:00Z</dcterms:modified>
</cp:coreProperties>
</file>