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9C" w:rsidRDefault="00163379" w:rsidP="00163379">
      <w:pPr>
        <w:pStyle w:val="Zhlav"/>
        <w:spacing w:after="0"/>
        <w:jc w:val="right"/>
        <w:rPr>
          <w:rFonts w:cs="Arial"/>
        </w:rPr>
      </w:pPr>
      <w:r>
        <w:t>Číslo smlouvy</w:t>
      </w:r>
      <w:r>
        <w:rPr>
          <w:rFonts w:cs="Arial"/>
        </w:rPr>
        <w:t>: SML075/20</w:t>
      </w:r>
    </w:p>
    <w:p w:rsidR="00163379" w:rsidRDefault="00163379" w:rsidP="00163379">
      <w:pPr>
        <w:pStyle w:val="Zhlav"/>
        <w:spacing w:after="0"/>
        <w:jc w:val="center"/>
      </w:pPr>
      <w:r>
        <w:rPr>
          <w:rFonts w:cs="Arial"/>
        </w:rPr>
        <w:tab/>
        <w:t xml:space="preserve">                                                                                                               </w:t>
      </w:r>
      <w:r w:rsidR="00415D2C">
        <w:rPr>
          <w:rFonts w:cs="Arial"/>
        </w:rPr>
        <w:t xml:space="preserve">   </w:t>
      </w:r>
      <w:proofErr w:type="gramStart"/>
      <w:r>
        <w:rPr>
          <w:rFonts w:cs="Arial"/>
        </w:rPr>
        <w:t>Č.j.</w:t>
      </w:r>
      <w:proofErr w:type="gramEnd"/>
      <w:r>
        <w:rPr>
          <w:rFonts w:cs="Arial"/>
        </w:rPr>
        <w:t xml:space="preserve">: ČOI </w:t>
      </w:r>
      <w:r w:rsidR="00415D2C">
        <w:rPr>
          <w:rFonts w:cs="Arial"/>
        </w:rPr>
        <w:t>134333</w:t>
      </w:r>
      <w:r>
        <w:rPr>
          <w:rFonts w:cs="Arial"/>
        </w:rPr>
        <w:t>/20/0100</w:t>
      </w:r>
    </w:p>
    <w:p w:rsidR="006B0E45" w:rsidRDefault="006B0E45" w:rsidP="008C3509">
      <w:pPr>
        <w:pStyle w:val="Zhlav"/>
        <w:spacing w:after="0"/>
        <w:jc w:val="center"/>
        <w:rPr>
          <w:b/>
          <w:sz w:val="48"/>
          <w:szCs w:val="48"/>
        </w:rPr>
      </w:pPr>
    </w:p>
    <w:p w:rsidR="00C45D9C" w:rsidRPr="00C45D9C" w:rsidRDefault="00730733" w:rsidP="008C3509">
      <w:pPr>
        <w:pStyle w:val="Zhlav"/>
        <w:spacing w:after="0"/>
        <w:jc w:val="center"/>
        <w:rPr>
          <w:b/>
          <w:sz w:val="48"/>
          <w:szCs w:val="48"/>
        </w:rPr>
      </w:pPr>
      <w:r>
        <w:rPr>
          <w:b/>
          <w:sz w:val="48"/>
          <w:szCs w:val="48"/>
        </w:rPr>
        <w:t>KUPNÍ SMLOUVA</w:t>
      </w:r>
    </w:p>
    <w:p w:rsidR="00A242AB" w:rsidRDefault="00A242AB" w:rsidP="00A242AB">
      <w:pPr>
        <w:pStyle w:val="Zhlav"/>
        <w:spacing w:after="0"/>
        <w:jc w:val="center"/>
        <w:rPr>
          <w:b/>
          <w:sz w:val="48"/>
          <w:szCs w:val="48"/>
        </w:rPr>
      </w:pPr>
      <w:r>
        <w:rPr>
          <w:b/>
          <w:sz w:val="48"/>
          <w:szCs w:val="48"/>
        </w:rPr>
        <w:t xml:space="preserve">na dodání vozidel na elektrický pohon </w:t>
      </w:r>
    </w:p>
    <w:p w:rsidR="00C45D9C" w:rsidRDefault="00A242AB" w:rsidP="00C45D9C">
      <w:pPr>
        <w:pStyle w:val="Zhlav"/>
        <w:jc w:val="center"/>
        <w:rPr>
          <w:b/>
          <w:sz w:val="48"/>
          <w:szCs w:val="48"/>
        </w:rPr>
      </w:pPr>
      <w:r>
        <w:rPr>
          <w:b/>
          <w:sz w:val="48"/>
          <w:szCs w:val="48"/>
        </w:rPr>
        <w:t xml:space="preserve">a </w:t>
      </w:r>
      <w:r w:rsidR="00D41CD8">
        <w:rPr>
          <w:b/>
          <w:sz w:val="48"/>
          <w:szCs w:val="48"/>
        </w:rPr>
        <w:t>poskytování</w:t>
      </w:r>
      <w:r>
        <w:rPr>
          <w:b/>
          <w:sz w:val="48"/>
          <w:szCs w:val="48"/>
        </w:rPr>
        <w:t xml:space="preserve"> záručního servisu</w:t>
      </w:r>
    </w:p>
    <w:p w:rsidR="00C45D9C" w:rsidRDefault="00C45D9C" w:rsidP="000166F4">
      <w:pPr>
        <w:pStyle w:val="Zhlav"/>
        <w:spacing w:after="0"/>
        <w:jc w:val="center"/>
      </w:pPr>
      <w:r w:rsidRPr="00C45D9C">
        <w:t>uzavřená mezi</w:t>
      </w:r>
    </w:p>
    <w:p w:rsidR="00C45D9C" w:rsidRDefault="00C45D9C" w:rsidP="00F51B34">
      <w:pPr>
        <w:pStyle w:val="Zhlav"/>
        <w:spacing w:after="0"/>
        <w:jc w:val="center"/>
      </w:pPr>
    </w:p>
    <w:p w:rsidR="001C4686" w:rsidRPr="008C3509" w:rsidRDefault="001C4686" w:rsidP="001C4686">
      <w:pPr>
        <w:pStyle w:val="Odstavecseseznamem"/>
        <w:numPr>
          <w:ilvl w:val="0"/>
          <w:numId w:val="3"/>
        </w:numPr>
        <w:ind w:left="567" w:hanging="567"/>
        <w:rPr>
          <w:rFonts w:cs="Arial"/>
          <w:b/>
        </w:rPr>
      </w:pPr>
      <w:r>
        <w:rPr>
          <w:rFonts w:cs="Arial"/>
          <w:b/>
        </w:rPr>
        <w:t xml:space="preserve">  ČR – Česká obchodní inspekce</w:t>
      </w:r>
    </w:p>
    <w:p w:rsidR="001C4686" w:rsidRPr="006C21C0" w:rsidRDefault="001C4686" w:rsidP="001C4686">
      <w:pPr>
        <w:pStyle w:val="Odstavecseseznamem"/>
        <w:ind w:left="720"/>
        <w:rPr>
          <w:snapToGrid w:val="0"/>
        </w:rPr>
      </w:pPr>
      <w:r w:rsidRPr="006C21C0">
        <w:rPr>
          <w:snapToGrid w:val="0"/>
        </w:rPr>
        <w:t>se sídlem:  Štěpánská 567/15, 120 00 Praha 2</w:t>
      </w:r>
    </w:p>
    <w:p w:rsidR="001C4686" w:rsidRPr="006C21C0" w:rsidRDefault="001C4686" w:rsidP="001C4686">
      <w:pPr>
        <w:pStyle w:val="Odstavecseseznamem"/>
        <w:ind w:left="720"/>
        <w:rPr>
          <w:snapToGrid w:val="0"/>
        </w:rPr>
      </w:pPr>
      <w:r w:rsidRPr="006C21C0">
        <w:rPr>
          <w:snapToGrid w:val="0"/>
        </w:rPr>
        <w:t>za níž jedná:  Ing. Mojmír Bezecný, ústřední ředitel</w:t>
      </w:r>
      <w:r w:rsidRPr="006C21C0">
        <w:rPr>
          <w:rFonts w:ascii="Times New Roman" w:hAnsi="Times New Roman"/>
        </w:rPr>
        <w:t xml:space="preserve"> </w:t>
      </w:r>
      <w:r w:rsidRPr="006C21C0">
        <w:rPr>
          <w:rFonts w:ascii="Times New Roman" w:hAnsi="Times New Roman"/>
          <w:color w:val="FF0000"/>
        </w:rPr>
        <w:t xml:space="preserve"> </w:t>
      </w:r>
    </w:p>
    <w:p w:rsidR="001C4686" w:rsidRPr="006C21C0" w:rsidRDefault="001C4686" w:rsidP="001C4686">
      <w:pPr>
        <w:pStyle w:val="Odstavecseseznamem"/>
        <w:ind w:left="720"/>
        <w:rPr>
          <w:snapToGrid w:val="0"/>
        </w:rPr>
      </w:pPr>
      <w:r w:rsidRPr="006C21C0">
        <w:rPr>
          <w:snapToGrid w:val="0"/>
        </w:rPr>
        <w:t>IČO:  00020869</w:t>
      </w:r>
      <w:r w:rsidRPr="006C21C0">
        <w:rPr>
          <w:rFonts w:ascii="Times New Roman" w:hAnsi="Times New Roman"/>
        </w:rPr>
        <w:t xml:space="preserve"> </w:t>
      </w:r>
      <w:r w:rsidRPr="006C21C0">
        <w:rPr>
          <w:rFonts w:ascii="Times New Roman" w:hAnsi="Times New Roman"/>
          <w:color w:val="FF0000"/>
        </w:rPr>
        <w:t xml:space="preserve"> </w:t>
      </w:r>
    </w:p>
    <w:p w:rsidR="001C4686" w:rsidRPr="006C21C0" w:rsidRDefault="001C4686" w:rsidP="001C4686">
      <w:pPr>
        <w:pStyle w:val="Odstavecseseznamem"/>
        <w:ind w:left="720"/>
        <w:rPr>
          <w:snapToGrid w:val="0"/>
        </w:rPr>
      </w:pPr>
      <w:r w:rsidRPr="006C21C0">
        <w:rPr>
          <w:snapToGrid w:val="0"/>
        </w:rPr>
        <w:t>DIČ:</w:t>
      </w:r>
      <w:r w:rsidRPr="006C21C0">
        <w:rPr>
          <w:rFonts w:ascii="Times New Roman" w:hAnsi="Times New Roman"/>
        </w:rPr>
        <w:t xml:space="preserve"> </w:t>
      </w:r>
      <w:r w:rsidRPr="006C21C0">
        <w:rPr>
          <w:rFonts w:ascii="Times New Roman" w:hAnsi="Times New Roman"/>
          <w:color w:val="FF0000"/>
        </w:rPr>
        <w:t xml:space="preserve"> </w:t>
      </w:r>
      <w:r w:rsidR="004E5E82" w:rsidRPr="004E5E82">
        <w:rPr>
          <w:rFonts w:cs="Arial"/>
        </w:rPr>
        <w:t>CZ</w:t>
      </w:r>
      <w:r w:rsidR="004E5E82" w:rsidRPr="006C21C0">
        <w:rPr>
          <w:snapToGrid w:val="0"/>
        </w:rPr>
        <w:t>00020869</w:t>
      </w:r>
    </w:p>
    <w:p w:rsidR="001C4686" w:rsidRPr="006C21C0" w:rsidRDefault="001C4686" w:rsidP="001C4686">
      <w:pPr>
        <w:pStyle w:val="Odstavecseseznamem"/>
        <w:ind w:left="720"/>
        <w:rPr>
          <w:snapToGrid w:val="0"/>
        </w:rPr>
      </w:pPr>
      <w:r w:rsidRPr="006C21C0">
        <w:rPr>
          <w:snapToGrid w:val="0"/>
        </w:rPr>
        <w:t xml:space="preserve">bankovní spojení:  Česká národní banka, č. </w:t>
      </w:r>
      <w:proofErr w:type="spellStart"/>
      <w:r w:rsidRPr="006C21C0">
        <w:rPr>
          <w:snapToGrid w:val="0"/>
        </w:rPr>
        <w:t>ú.</w:t>
      </w:r>
      <w:proofErr w:type="spellEnd"/>
      <w:r w:rsidRPr="006C21C0">
        <w:rPr>
          <w:snapToGrid w:val="0"/>
        </w:rPr>
        <w:t>: 829011/0710</w:t>
      </w:r>
      <w:r w:rsidRPr="006C21C0">
        <w:rPr>
          <w:rFonts w:ascii="Times New Roman" w:hAnsi="Times New Roman"/>
        </w:rPr>
        <w:t xml:space="preserve"> </w:t>
      </w:r>
      <w:r w:rsidRPr="006C21C0">
        <w:rPr>
          <w:rFonts w:ascii="Times New Roman" w:hAnsi="Times New Roman"/>
          <w:color w:val="FF0000"/>
        </w:rPr>
        <w:t xml:space="preserve"> </w:t>
      </w:r>
    </w:p>
    <w:p w:rsidR="001C4686" w:rsidRPr="006C21C0" w:rsidRDefault="001C4686" w:rsidP="001C4686">
      <w:pPr>
        <w:pStyle w:val="Odstavecseseznamem"/>
        <w:ind w:left="720"/>
        <w:rPr>
          <w:snapToGrid w:val="0"/>
        </w:rPr>
      </w:pPr>
      <w:r w:rsidRPr="006C21C0">
        <w:rPr>
          <w:snapToGrid w:val="0"/>
        </w:rPr>
        <w:t>na straně jedné (dále jen „</w:t>
      </w:r>
      <w:r w:rsidRPr="006C21C0">
        <w:rPr>
          <w:b/>
          <w:snapToGrid w:val="0"/>
        </w:rPr>
        <w:t>Kupující</w:t>
      </w:r>
      <w:r w:rsidRPr="006C21C0">
        <w:rPr>
          <w:snapToGrid w:val="0"/>
        </w:rPr>
        <w:t>“)</w:t>
      </w:r>
    </w:p>
    <w:p w:rsidR="00C45D9C" w:rsidRPr="007E62B8" w:rsidRDefault="00C45D9C" w:rsidP="00862C90">
      <w:pPr>
        <w:spacing w:after="60"/>
        <w:rPr>
          <w:snapToGrid w:val="0"/>
        </w:rPr>
      </w:pPr>
    </w:p>
    <w:p w:rsidR="00C45D9C" w:rsidRPr="001C382B" w:rsidRDefault="00C45D9C" w:rsidP="00862C90">
      <w:pPr>
        <w:spacing w:after="60"/>
        <w:ind w:firstLine="567"/>
        <w:rPr>
          <w:snapToGrid w:val="0"/>
        </w:rPr>
      </w:pPr>
      <w:r w:rsidRPr="001C382B">
        <w:rPr>
          <w:snapToGrid w:val="0"/>
        </w:rPr>
        <w:t>a</w:t>
      </w:r>
    </w:p>
    <w:p w:rsidR="00C45D9C" w:rsidRPr="001C382B" w:rsidRDefault="00C45D9C" w:rsidP="00862C90">
      <w:pPr>
        <w:spacing w:after="60"/>
        <w:rPr>
          <w:snapToGrid w:val="0"/>
        </w:rPr>
      </w:pPr>
    </w:p>
    <w:p w:rsidR="000166F4" w:rsidRPr="005C40E0" w:rsidRDefault="00A82D03" w:rsidP="000166F4">
      <w:pPr>
        <w:pStyle w:val="Odstavecseseznamem"/>
        <w:numPr>
          <w:ilvl w:val="0"/>
          <w:numId w:val="3"/>
        </w:numPr>
        <w:ind w:left="567" w:hanging="567"/>
        <w:rPr>
          <w:snapToGrid w:val="0"/>
        </w:rPr>
      </w:pPr>
      <w:r w:rsidRPr="005C40E0">
        <w:rPr>
          <w:b/>
          <w:snapToGrid w:val="0"/>
        </w:rPr>
        <w:t>Hyundai Motor Czech s.r.o.</w:t>
      </w:r>
    </w:p>
    <w:p w:rsidR="00F51B34" w:rsidRPr="005C40E0" w:rsidRDefault="00C45D9C" w:rsidP="00F51B34">
      <w:pPr>
        <w:ind w:firstLine="567"/>
        <w:rPr>
          <w:rFonts w:cs="Arial"/>
          <w:snapToGrid w:val="0"/>
        </w:rPr>
      </w:pPr>
      <w:r w:rsidRPr="005C40E0">
        <w:rPr>
          <w:snapToGrid w:val="0"/>
        </w:rPr>
        <w:t>se sídlem</w:t>
      </w:r>
      <w:r w:rsidR="00810DA4" w:rsidRPr="005C40E0">
        <w:rPr>
          <w:rFonts w:cs="Arial"/>
          <w:snapToGrid w:val="0"/>
          <w:szCs w:val="20"/>
        </w:rPr>
        <w:t>:</w:t>
      </w:r>
      <w:r w:rsidR="00CC7293" w:rsidRPr="005C40E0">
        <w:rPr>
          <w:rFonts w:cs="Arial"/>
          <w:snapToGrid w:val="0"/>
          <w:szCs w:val="20"/>
        </w:rPr>
        <w:t xml:space="preserve"> </w:t>
      </w:r>
      <w:proofErr w:type="spellStart"/>
      <w:r w:rsidR="00A82D03" w:rsidRPr="005C40E0">
        <w:rPr>
          <w:rFonts w:cs="Arial"/>
        </w:rPr>
        <w:t>Siemensova</w:t>
      </w:r>
      <w:proofErr w:type="spellEnd"/>
      <w:r w:rsidR="00A82D03" w:rsidRPr="005C40E0">
        <w:rPr>
          <w:rFonts w:cs="Arial"/>
        </w:rPr>
        <w:t xml:space="preserve"> 2717/4, 155 00 Praha 5</w:t>
      </w:r>
    </w:p>
    <w:p w:rsidR="001C382B" w:rsidRPr="005C40E0" w:rsidRDefault="00C45D9C" w:rsidP="009924AA">
      <w:pPr>
        <w:ind w:left="567"/>
        <w:rPr>
          <w:snapToGrid w:val="0"/>
        </w:rPr>
      </w:pPr>
      <w:r w:rsidRPr="005C40E0">
        <w:rPr>
          <w:snapToGrid w:val="0"/>
        </w:rPr>
        <w:t>zapsaná v Obchodním rejstříku vedeném</w:t>
      </w:r>
      <w:r w:rsidR="009924AA" w:rsidRPr="005C40E0">
        <w:rPr>
          <w:snapToGrid w:val="0"/>
        </w:rPr>
        <w:t xml:space="preserve"> </w:t>
      </w:r>
      <w:r w:rsidR="00A82D03" w:rsidRPr="005C40E0">
        <w:rPr>
          <w:rFonts w:cs="Arial"/>
        </w:rPr>
        <w:t>Městským soudem v Praze</w:t>
      </w:r>
      <w:r w:rsidR="000166F4" w:rsidRPr="005C40E0">
        <w:rPr>
          <w:rFonts w:cs="Arial"/>
        </w:rPr>
        <w:t xml:space="preserve"> </w:t>
      </w:r>
      <w:r w:rsidR="009924AA" w:rsidRPr="005C40E0">
        <w:rPr>
          <w:snapToGrid w:val="0"/>
        </w:rPr>
        <w:t xml:space="preserve">pod spisovou </w:t>
      </w:r>
      <w:r w:rsidR="00D06658" w:rsidRPr="005C40E0">
        <w:rPr>
          <w:snapToGrid w:val="0"/>
        </w:rPr>
        <w:t>zn</w:t>
      </w:r>
      <w:r w:rsidR="009924AA" w:rsidRPr="005C40E0">
        <w:rPr>
          <w:snapToGrid w:val="0"/>
        </w:rPr>
        <w:t>ačkou</w:t>
      </w:r>
      <w:r w:rsidR="000166F4" w:rsidRPr="005C40E0">
        <w:rPr>
          <w:snapToGrid w:val="0"/>
        </w:rPr>
        <w:t xml:space="preserve"> </w:t>
      </w:r>
      <w:r w:rsidR="00A82D03" w:rsidRPr="005C40E0">
        <w:rPr>
          <w:rFonts w:cs="Arial"/>
        </w:rPr>
        <w:t>C 138784</w:t>
      </w:r>
    </w:p>
    <w:p w:rsidR="00A82D03" w:rsidRPr="005C40E0" w:rsidRDefault="001C382B" w:rsidP="00373689">
      <w:pPr>
        <w:ind w:left="567"/>
        <w:rPr>
          <w:rFonts w:cs="Arial"/>
          <w:snapToGrid w:val="0"/>
          <w:szCs w:val="20"/>
        </w:rPr>
      </w:pPr>
      <w:r w:rsidRPr="005C40E0">
        <w:rPr>
          <w:snapToGrid w:val="0"/>
        </w:rPr>
        <w:t xml:space="preserve">zastoupená: </w:t>
      </w:r>
      <w:r w:rsidR="00A82D03" w:rsidRPr="005C40E0">
        <w:rPr>
          <w:rFonts w:cs="Arial"/>
        </w:rPr>
        <w:t xml:space="preserve">Martinem Krobem – </w:t>
      </w:r>
      <w:proofErr w:type="spellStart"/>
      <w:r w:rsidR="00A82D03" w:rsidRPr="005C40E0">
        <w:rPr>
          <w:rFonts w:cs="Arial"/>
        </w:rPr>
        <w:t>Governmental</w:t>
      </w:r>
      <w:proofErr w:type="spellEnd"/>
      <w:r w:rsidR="00A82D03" w:rsidRPr="005C40E0">
        <w:rPr>
          <w:rFonts w:cs="Arial"/>
        </w:rPr>
        <w:t xml:space="preserve"> Sales </w:t>
      </w:r>
      <w:proofErr w:type="spellStart"/>
      <w:r w:rsidR="00A82D03" w:rsidRPr="005C40E0">
        <w:rPr>
          <w:rFonts w:cs="Arial"/>
        </w:rPr>
        <w:t>Managerem</w:t>
      </w:r>
      <w:proofErr w:type="spellEnd"/>
      <w:r w:rsidR="00A82D03" w:rsidRPr="005C40E0">
        <w:rPr>
          <w:rFonts w:cs="Arial"/>
        </w:rPr>
        <w:t xml:space="preserve"> – zmocněným k uzavírání smluv na základě plné moci</w:t>
      </w:r>
      <w:r w:rsidR="00A82D03" w:rsidRPr="005C40E0">
        <w:rPr>
          <w:rFonts w:cs="Arial"/>
        </w:rPr>
        <w:tab/>
      </w:r>
    </w:p>
    <w:p w:rsidR="001C382B" w:rsidRPr="005C40E0" w:rsidRDefault="001C382B" w:rsidP="001C382B">
      <w:pPr>
        <w:ind w:left="567"/>
        <w:rPr>
          <w:rFonts w:cs="Arial"/>
          <w:snapToGrid w:val="0"/>
          <w:szCs w:val="20"/>
        </w:rPr>
      </w:pPr>
      <w:r w:rsidRPr="005C40E0">
        <w:rPr>
          <w:rFonts w:cs="Arial"/>
          <w:snapToGrid w:val="0"/>
          <w:szCs w:val="20"/>
        </w:rPr>
        <w:t>IČ</w:t>
      </w:r>
      <w:r w:rsidR="00D06658" w:rsidRPr="005C40E0">
        <w:rPr>
          <w:rFonts w:cs="Arial"/>
          <w:snapToGrid w:val="0"/>
          <w:szCs w:val="20"/>
        </w:rPr>
        <w:t>O</w:t>
      </w:r>
      <w:r w:rsidRPr="005C40E0">
        <w:rPr>
          <w:rFonts w:cs="Arial"/>
          <w:snapToGrid w:val="0"/>
          <w:szCs w:val="20"/>
        </w:rPr>
        <w:t xml:space="preserve">: </w:t>
      </w:r>
      <w:r w:rsidR="00A82D03" w:rsidRPr="005C40E0">
        <w:rPr>
          <w:rFonts w:cs="Arial"/>
        </w:rPr>
        <w:t>28399757</w:t>
      </w:r>
    </w:p>
    <w:p w:rsidR="00C45D9C" w:rsidRPr="005C40E0" w:rsidRDefault="00C45D9C" w:rsidP="001C382B">
      <w:pPr>
        <w:ind w:firstLine="567"/>
        <w:rPr>
          <w:rFonts w:cs="Arial"/>
          <w:snapToGrid w:val="0"/>
          <w:szCs w:val="20"/>
        </w:rPr>
      </w:pPr>
      <w:r w:rsidRPr="005C40E0">
        <w:rPr>
          <w:rFonts w:cs="Arial"/>
          <w:snapToGrid w:val="0"/>
          <w:szCs w:val="20"/>
        </w:rPr>
        <w:t xml:space="preserve">DIČ: </w:t>
      </w:r>
      <w:r w:rsidR="00A82D03" w:rsidRPr="005C40E0">
        <w:rPr>
          <w:rFonts w:cs="Arial"/>
        </w:rPr>
        <w:t>CZ28399757</w:t>
      </w:r>
      <w:r w:rsidR="00F51244" w:rsidRPr="005C40E0">
        <w:rPr>
          <w:rFonts w:cs="Arial"/>
          <w:szCs w:val="20"/>
        </w:rPr>
        <w:t xml:space="preserve"> </w:t>
      </w:r>
      <w:r w:rsidR="00F51244" w:rsidRPr="005C40E0">
        <w:rPr>
          <w:rFonts w:cs="Arial"/>
          <w:color w:val="FF0000"/>
          <w:szCs w:val="20"/>
        </w:rPr>
        <w:t xml:space="preserve"> </w:t>
      </w:r>
    </w:p>
    <w:p w:rsidR="001C382B" w:rsidRPr="005C40E0" w:rsidRDefault="001C382B" w:rsidP="000166F4">
      <w:pPr>
        <w:ind w:left="567"/>
        <w:rPr>
          <w:rFonts w:cs="Arial"/>
        </w:rPr>
      </w:pPr>
      <w:r w:rsidRPr="005C40E0">
        <w:rPr>
          <w:rFonts w:cs="Arial"/>
          <w:snapToGrid w:val="0"/>
          <w:szCs w:val="20"/>
        </w:rPr>
        <w:t>bank</w:t>
      </w:r>
      <w:r w:rsidR="00D06658" w:rsidRPr="005C40E0">
        <w:rPr>
          <w:rFonts w:cs="Arial"/>
          <w:snapToGrid w:val="0"/>
          <w:szCs w:val="20"/>
        </w:rPr>
        <w:t>ovní spojení</w:t>
      </w:r>
      <w:r w:rsidR="00862C90" w:rsidRPr="005C40E0">
        <w:rPr>
          <w:rFonts w:cs="Arial"/>
          <w:snapToGrid w:val="0"/>
          <w:szCs w:val="20"/>
        </w:rPr>
        <w:t xml:space="preserve"> vč. č. účtu</w:t>
      </w:r>
      <w:r w:rsidRPr="005C40E0">
        <w:rPr>
          <w:rFonts w:cs="Arial"/>
          <w:snapToGrid w:val="0"/>
          <w:szCs w:val="20"/>
        </w:rPr>
        <w:t xml:space="preserve">: </w:t>
      </w:r>
      <w:r w:rsidR="00A82D03" w:rsidRPr="005C40E0">
        <w:rPr>
          <w:rFonts w:cs="Arial"/>
        </w:rPr>
        <w:t>2050940104/2600</w:t>
      </w:r>
    </w:p>
    <w:p w:rsidR="00862C90" w:rsidRPr="007E62B8" w:rsidRDefault="00862C90" w:rsidP="000A7135">
      <w:pPr>
        <w:ind w:firstLine="567"/>
        <w:rPr>
          <w:snapToGrid w:val="0"/>
        </w:rPr>
      </w:pPr>
      <w:r w:rsidRPr="005C40E0">
        <w:rPr>
          <w:snapToGrid w:val="0"/>
        </w:rPr>
        <w:t xml:space="preserve">ID datové schránky: </w:t>
      </w:r>
      <w:r w:rsidR="00A82D03" w:rsidRPr="005C40E0">
        <w:rPr>
          <w:snapToGrid w:val="0"/>
        </w:rPr>
        <w:t>vb8a87w</w:t>
      </w:r>
    </w:p>
    <w:p w:rsidR="00C45D9C" w:rsidRPr="001C382B" w:rsidRDefault="00C45D9C" w:rsidP="000166F4">
      <w:pPr>
        <w:ind w:firstLine="567"/>
        <w:rPr>
          <w:rFonts w:cs="Arial"/>
          <w:snapToGrid w:val="0"/>
          <w:szCs w:val="20"/>
        </w:rPr>
      </w:pPr>
      <w:r w:rsidRPr="0024359C">
        <w:rPr>
          <w:rFonts w:cs="Arial"/>
          <w:snapToGrid w:val="0"/>
          <w:szCs w:val="20"/>
        </w:rPr>
        <w:t>na straně druhé (dále jen „</w:t>
      </w:r>
      <w:r w:rsidR="00730733" w:rsidRPr="0024359C">
        <w:rPr>
          <w:rFonts w:cs="Arial"/>
          <w:b/>
          <w:snapToGrid w:val="0"/>
          <w:szCs w:val="20"/>
        </w:rPr>
        <w:t>Prodávající</w:t>
      </w:r>
      <w:r w:rsidRPr="0024359C">
        <w:rPr>
          <w:rFonts w:cs="Arial"/>
          <w:snapToGrid w:val="0"/>
          <w:szCs w:val="20"/>
        </w:rPr>
        <w:t>“)</w:t>
      </w:r>
    </w:p>
    <w:p w:rsidR="00C45D9C" w:rsidRDefault="00C45D9C" w:rsidP="00C76E54">
      <w:pPr>
        <w:spacing w:after="36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rsidR="00D06658" w:rsidRDefault="00C45D9C" w:rsidP="00862C90">
      <w:pPr>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p>
    <w:p w:rsidR="00D06658" w:rsidRDefault="00730733" w:rsidP="00D06658">
      <w:pPr>
        <w:spacing w:after="0"/>
        <w:jc w:val="center"/>
        <w:rPr>
          <w:snapToGrid w:val="0"/>
        </w:rPr>
      </w:pPr>
      <w:r>
        <w:rPr>
          <w:snapToGrid w:val="0"/>
        </w:rPr>
        <w:t>kupní smlouvu na dodání vozidel</w:t>
      </w:r>
      <w:r w:rsidR="000166F4">
        <w:rPr>
          <w:snapToGrid w:val="0"/>
        </w:rPr>
        <w:t xml:space="preserve"> na elektrický pohon</w:t>
      </w:r>
      <w:r w:rsidR="00A242AB">
        <w:rPr>
          <w:snapToGrid w:val="0"/>
        </w:rPr>
        <w:t xml:space="preserve"> a </w:t>
      </w:r>
      <w:r w:rsidR="00D41CD8">
        <w:rPr>
          <w:snapToGrid w:val="0"/>
        </w:rPr>
        <w:t>poskytování</w:t>
      </w:r>
      <w:r w:rsidR="00A242AB">
        <w:rPr>
          <w:snapToGrid w:val="0"/>
        </w:rPr>
        <w:t xml:space="preserve"> záručního servisu</w:t>
      </w:r>
    </w:p>
    <w:p w:rsidR="00C45D9C" w:rsidRDefault="00C45D9C" w:rsidP="00D06658">
      <w:pPr>
        <w:spacing w:after="0"/>
        <w:jc w:val="center"/>
        <w:rPr>
          <w:snapToGrid w:val="0"/>
        </w:rPr>
      </w:pPr>
      <w:r>
        <w:rPr>
          <w:snapToGrid w:val="0"/>
        </w:rPr>
        <w:lastRenderedPageBreak/>
        <w:t xml:space="preserve">(dále jen </w:t>
      </w:r>
      <w:r w:rsidR="00235759">
        <w:rPr>
          <w:snapToGrid w:val="0"/>
        </w:rPr>
        <w:t>„</w:t>
      </w:r>
      <w:r w:rsidRPr="00E352F7">
        <w:rPr>
          <w:b/>
          <w:snapToGrid w:val="0"/>
        </w:rPr>
        <w:t>Smlouva</w:t>
      </w:r>
      <w:r>
        <w:rPr>
          <w:snapToGrid w:val="0"/>
        </w:rPr>
        <w:t>“)</w:t>
      </w:r>
    </w:p>
    <w:p w:rsidR="00A242AB" w:rsidRDefault="00A242AB" w:rsidP="009C675A">
      <w:pPr>
        <w:pStyle w:val="Nadpis1"/>
        <w:numPr>
          <w:ilvl w:val="0"/>
          <w:numId w:val="0"/>
        </w:numPr>
        <w:spacing w:before="0"/>
        <w:ind w:left="567" w:hanging="567"/>
        <w:rPr>
          <w:snapToGrid w:val="0"/>
        </w:rPr>
      </w:pPr>
      <w:r w:rsidRPr="002B1004">
        <w:t>preambule</w:t>
      </w:r>
    </w:p>
    <w:p w:rsidR="00A242AB" w:rsidRPr="00311999" w:rsidRDefault="00582DA6" w:rsidP="00CD7B44">
      <w:pPr>
        <w:rPr>
          <w:sz w:val="24"/>
          <w:szCs w:val="24"/>
        </w:rPr>
      </w:pPr>
      <w:r>
        <w:t xml:space="preserve">Tato Smlouva je uzavírána </w:t>
      </w:r>
      <w:r w:rsidRPr="00B57D12">
        <w:t>na základě výsledku veřejn</w:t>
      </w:r>
      <w:r w:rsidR="002A235C" w:rsidRPr="00B57D12">
        <w:t>é</w:t>
      </w:r>
      <w:r w:rsidRPr="00B57D12">
        <w:t xml:space="preserve"> zakázk</w:t>
      </w:r>
      <w:r w:rsidR="002A235C" w:rsidRPr="00B57D12">
        <w:t>y</w:t>
      </w:r>
      <w:r w:rsidRPr="00B57D12">
        <w:t xml:space="preserve"> </w:t>
      </w:r>
      <w:r w:rsidR="00A242AB" w:rsidRPr="00B57D12">
        <w:t xml:space="preserve">s názvem </w:t>
      </w:r>
      <w:r w:rsidR="00A242AB" w:rsidRPr="00B57D12">
        <w:rPr>
          <w:i/>
        </w:rPr>
        <w:t>„</w:t>
      </w:r>
      <w:r w:rsidR="00D84595" w:rsidRPr="00B57D12">
        <w:rPr>
          <w:rFonts w:cs="Arial"/>
          <w:i/>
        </w:rPr>
        <w:t xml:space="preserve">Dynamický nákupní systém na dodávky osobních vozidel – Výzva </w:t>
      </w:r>
      <w:r w:rsidR="0024575A">
        <w:rPr>
          <w:rFonts w:cs="Arial"/>
          <w:i/>
        </w:rPr>
        <w:t>11</w:t>
      </w:r>
      <w:r w:rsidR="00D84595" w:rsidRPr="00B57D12">
        <w:rPr>
          <w:rFonts w:cs="Arial"/>
          <w:i/>
        </w:rPr>
        <w:t>-</w:t>
      </w:r>
      <w:r w:rsidR="00810EF5">
        <w:rPr>
          <w:rFonts w:cs="Arial"/>
          <w:i/>
        </w:rPr>
        <w:t>20</w:t>
      </w:r>
      <w:r w:rsidR="00D84595" w:rsidRPr="00B57D12">
        <w:rPr>
          <w:rFonts w:cs="Arial"/>
          <w:i/>
        </w:rPr>
        <w:t xml:space="preserve"> (nákup elektromobilů</w:t>
      </w:r>
      <w:r w:rsidR="00D84595" w:rsidRPr="00311999">
        <w:t>)“</w:t>
      </w:r>
      <w:r w:rsidR="00311999" w:rsidRPr="00311999">
        <w:rPr>
          <w:rFonts w:cs="Arial"/>
        </w:rPr>
        <w:t xml:space="preserve"> </w:t>
      </w:r>
      <w:r w:rsidR="00311999" w:rsidRPr="00D86347">
        <w:rPr>
          <w:rFonts w:cs="Arial"/>
        </w:rPr>
        <w:t>(dále jen „</w:t>
      </w:r>
      <w:r w:rsidR="00311999" w:rsidRPr="00D86347">
        <w:rPr>
          <w:rFonts w:cs="Arial"/>
          <w:b/>
        </w:rPr>
        <w:t>Veřejná zakázka</w:t>
      </w:r>
      <w:r w:rsidR="00311999" w:rsidRPr="00D86347">
        <w:rPr>
          <w:rFonts w:cs="Arial"/>
        </w:rPr>
        <w:t>“)</w:t>
      </w:r>
      <w:r w:rsidR="00311999" w:rsidRPr="00311999">
        <w:t>. Evidenční číslo dynamického nákupního systém</w:t>
      </w:r>
      <w:r w:rsidR="00311999">
        <w:t>u ve Věstníku veřejných zakázek je</w:t>
      </w:r>
      <w:r w:rsidR="00311999" w:rsidRPr="00311999">
        <w:t> Z2017-008295</w:t>
      </w:r>
      <w:r w:rsidR="00311999">
        <w:rPr>
          <w:rFonts w:cs="Arial"/>
        </w:rPr>
        <w:t>.</w:t>
      </w:r>
      <w:r w:rsidR="00BA2D54">
        <w:rPr>
          <w:rFonts w:cs="Arial"/>
        </w:rPr>
        <w:t xml:space="preserve"> </w:t>
      </w:r>
      <w:r w:rsidR="00311999">
        <w:rPr>
          <w:rFonts w:cs="Arial"/>
        </w:rPr>
        <w:t>P</w:t>
      </w:r>
      <w:r w:rsidR="00A242AB" w:rsidRPr="00D86347">
        <w:rPr>
          <w:rFonts w:cs="Arial"/>
        </w:rPr>
        <w:t xml:space="preserve">ředmětem </w:t>
      </w:r>
      <w:r w:rsidR="00311999">
        <w:rPr>
          <w:rFonts w:cs="Arial"/>
        </w:rPr>
        <w:t xml:space="preserve">Veřejné zakázky </w:t>
      </w:r>
      <w:r w:rsidR="00A242AB" w:rsidRPr="00D86347">
        <w:rPr>
          <w:rFonts w:cs="Arial"/>
        </w:rPr>
        <w:t xml:space="preserve">je dodávka </w:t>
      </w:r>
      <w:r w:rsidR="00133E83" w:rsidRPr="00D86347">
        <w:rPr>
          <w:rFonts w:cs="Arial"/>
        </w:rPr>
        <w:t>vozidel na elektrický pohon</w:t>
      </w:r>
      <w:r w:rsidR="00A242AB" w:rsidRPr="00D86347">
        <w:rPr>
          <w:rFonts w:cs="Arial"/>
        </w:rPr>
        <w:t xml:space="preserve"> blíže specifikovaných v článku 1 této Smlouvy a následné zajišťování kompletního servisu </w:t>
      </w:r>
      <w:r w:rsidR="00133E83" w:rsidRPr="00D86347">
        <w:rPr>
          <w:rFonts w:cs="Arial"/>
        </w:rPr>
        <w:t xml:space="preserve">vozidel </w:t>
      </w:r>
      <w:r w:rsidR="001A1823">
        <w:rPr>
          <w:rFonts w:cs="Arial"/>
        </w:rPr>
        <w:t>v souladu s článkem 7 této Smlouvy.</w:t>
      </w:r>
    </w:p>
    <w:p w:rsidR="00A242AB" w:rsidRPr="00582DA6" w:rsidRDefault="00A242AB" w:rsidP="00D86347">
      <w:r w:rsidRPr="00D86347">
        <w:rPr>
          <w:rFonts w:cs="Arial"/>
        </w:rPr>
        <w:t xml:space="preserve">Prodávající projevil zájem dodat </w:t>
      </w:r>
      <w:r w:rsidR="00133E83" w:rsidRPr="00D86347">
        <w:rPr>
          <w:rFonts w:cs="Arial"/>
        </w:rPr>
        <w:t>vozidla na elektrický pohon</w:t>
      </w:r>
      <w:r w:rsidRPr="00D86347">
        <w:rPr>
          <w:rFonts w:cs="Arial"/>
        </w:rPr>
        <w:t xml:space="preserve"> blíže specifikovan</w:t>
      </w:r>
      <w:r w:rsidR="00133E83" w:rsidRPr="00D86347">
        <w:rPr>
          <w:rFonts w:cs="Arial"/>
        </w:rPr>
        <w:t>á</w:t>
      </w:r>
      <w:r w:rsidRPr="00D86347">
        <w:rPr>
          <w:rFonts w:cs="Arial"/>
        </w:rPr>
        <w:t xml:space="preserve"> v článku 1 této Smlouvy a podal nabídku v rámci Veřejné zakázky. Prodávající splnil všechny požadované předpoklady a další požadavky vyplývající ze zadávacích podmínek na Veřejnou zakázku. </w:t>
      </w:r>
      <w:r w:rsidR="004F0077">
        <w:rPr>
          <w:rFonts w:cs="Arial"/>
        </w:rPr>
        <w:t>Centrální zadavatel Veřejné zakázky</w:t>
      </w:r>
      <w:r w:rsidRPr="00D86347">
        <w:rPr>
          <w:rFonts w:cs="Arial"/>
        </w:rPr>
        <w:t xml:space="preserve"> následně rozhodl o výběru Prodávajícího, neboť jeho nabídka byla vybrána jako ekonomicky nejvýhodnější.</w:t>
      </w:r>
    </w:p>
    <w:p w:rsidR="00582DA6" w:rsidRPr="00D66E4F" w:rsidRDefault="00582DA6" w:rsidP="00D86347">
      <w:pPr>
        <w:rPr>
          <w:rFonts w:cs="Arial"/>
        </w:rPr>
      </w:pPr>
      <w:r w:rsidRPr="00D86347">
        <w:rPr>
          <w:rFonts w:cs="Arial"/>
        </w:rPr>
        <w:t xml:space="preserve">Pokud se v této Smlouvě odkazuje na zadávací podmínky, zadávací dokumentaci či nabídku Prodávajícího, míní se tím dokumenty související se </w:t>
      </w:r>
      <w:r w:rsidR="001F4472">
        <w:rPr>
          <w:rFonts w:cs="Arial"/>
        </w:rPr>
        <w:t xml:space="preserve">zadáním Veřejné </w:t>
      </w:r>
      <w:r w:rsidR="001F4472" w:rsidRPr="00D66E4F">
        <w:rPr>
          <w:rFonts w:cs="Arial"/>
        </w:rPr>
        <w:t>zakázky</w:t>
      </w:r>
      <w:r w:rsidR="007D02BF" w:rsidRPr="00D66E4F">
        <w:rPr>
          <w:rFonts w:cs="Arial"/>
        </w:rPr>
        <w:t xml:space="preserve"> (dále jen „</w:t>
      </w:r>
      <w:r w:rsidR="007D02BF" w:rsidRPr="00F455B3">
        <w:rPr>
          <w:b/>
        </w:rPr>
        <w:t>Dokumenty zadávacího řízení</w:t>
      </w:r>
      <w:r w:rsidR="007D02BF" w:rsidRPr="00D66E4F">
        <w:rPr>
          <w:rFonts w:cs="Arial"/>
        </w:rPr>
        <w:t>“)</w:t>
      </w:r>
      <w:r w:rsidR="00B36A93" w:rsidRPr="00D66E4F">
        <w:rPr>
          <w:rFonts w:cs="Arial"/>
        </w:rPr>
        <w:t>.</w:t>
      </w:r>
      <w:r w:rsidR="009C0819" w:rsidRPr="00D66E4F">
        <w:rPr>
          <w:rFonts w:cs="Arial"/>
        </w:rPr>
        <w:t xml:space="preserve"> </w:t>
      </w:r>
    </w:p>
    <w:p w:rsidR="00833A80" w:rsidRDefault="00937DEF" w:rsidP="00A242AB">
      <w:pPr>
        <w:pStyle w:val="Nadpis1"/>
        <w:rPr>
          <w:snapToGrid w:val="0"/>
        </w:rPr>
      </w:pPr>
      <w:r>
        <w:t xml:space="preserve">účel a </w:t>
      </w:r>
      <w:r w:rsidR="00730733" w:rsidRPr="00A242AB">
        <w:t>předmět</w:t>
      </w:r>
      <w:r w:rsidR="00730733">
        <w:rPr>
          <w:snapToGrid w:val="0"/>
        </w:rPr>
        <w:t xml:space="preserve"> </w:t>
      </w:r>
      <w:r w:rsidR="00B203BA">
        <w:rPr>
          <w:snapToGrid w:val="0"/>
        </w:rPr>
        <w:t>smlouvy</w:t>
      </w:r>
    </w:p>
    <w:p w:rsidR="00937DEF" w:rsidRPr="002B1004" w:rsidRDefault="00937DEF" w:rsidP="00810EF5">
      <w:pPr>
        <w:pStyle w:val="Nadpis2"/>
        <w:numPr>
          <w:ilvl w:val="1"/>
          <w:numId w:val="61"/>
        </w:numPr>
        <w:ind w:left="567"/>
        <w:rPr>
          <w:snapToGrid w:val="0"/>
        </w:rPr>
      </w:pPr>
      <w:r w:rsidRPr="002B1004">
        <w:t>Účelem</w:t>
      </w:r>
      <w:r w:rsidRPr="002B1004">
        <w:rPr>
          <w:snapToGrid w:val="0"/>
        </w:rPr>
        <w:t xml:space="preserve"> této Smlouvy je úprava a smluvní zajištění podmínek, z</w:t>
      </w:r>
      <w:r w:rsidR="00133E83" w:rsidRPr="002B1004">
        <w:rPr>
          <w:snapToGrid w:val="0"/>
        </w:rPr>
        <w:t xml:space="preserve">a nichž budou </w:t>
      </w:r>
      <w:r w:rsidR="009C0819" w:rsidRPr="002B1004">
        <w:rPr>
          <w:snapToGrid w:val="0"/>
        </w:rPr>
        <w:t xml:space="preserve">Prodávajícím </w:t>
      </w:r>
      <w:r w:rsidR="00133E83" w:rsidRPr="002B1004">
        <w:rPr>
          <w:snapToGrid w:val="0"/>
        </w:rPr>
        <w:t xml:space="preserve">Kupujícímu dodána vozidla na elektrický pohon </w:t>
      </w:r>
      <w:r w:rsidRPr="002B1004">
        <w:rPr>
          <w:snapToGrid w:val="0"/>
        </w:rPr>
        <w:t>specifikovan</w:t>
      </w:r>
      <w:r w:rsidR="00133E83" w:rsidRPr="002B1004">
        <w:rPr>
          <w:snapToGrid w:val="0"/>
        </w:rPr>
        <w:t>á</w:t>
      </w:r>
      <w:r w:rsidRPr="002B1004">
        <w:rPr>
          <w:snapToGrid w:val="0"/>
        </w:rPr>
        <w:t xml:space="preserve"> v článku 1.3 </w:t>
      </w:r>
      <w:r w:rsidR="00717577" w:rsidRPr="002B1004">
        <w:rPr>
          <w:snapToGrid w:val="0"/>
        </w:rPr>
        <w:t xml:space="preserve">a Příloze č. 1 </w:t>
      </w:r>
      <w:r w:rsidRPr="002B1004">
        <w:rPr>
          <w:snapToGrid w:val="0"/>
        </w:rPr>
        <w:t xml:space="preserve">této Smlouvy </w:t>
      </w:r>
      <w:r w:rsidR="00131635" w:rsidRPr="002B1004">
        <w:rPr>
          <w:snapToGrid w:val="0"/>
        </w:rPr>
        <w:t>(dále jen „</w:t>
      </w:r>
      <w:r w:rsidR="00131635" w:rsidRPr="00F455B3">
        <w:rPr>
          <w:b/>
        </w:rPr>
        <w:t>Vozidla</w:t>
      </w:r>
      <w:r w:rsidR="00131635" w:rsidRPr="009C675A">
        <w:rPr>
          <w:snapToGrid w:val="0"/>
        </w:rPr>
        <w:t>“</w:t>
      </w:r>
      <w:r w:rsidR="00ED5B41" w:rsidRPr="002B1004">
        <w:rPr>
          <w:snapToGrid w:val="0"/>
        </w:rPr>
        <w:t xml:space="preserve"> nebo jednotlivě též „</w:t>
      </w:r>
      <w:r w:rsidR="00ED5B41" w:rsidRPr="00F455B3">
        <w:rPr>
          <w:b/>
        </w:rPr>
        <w:t>Vozidlo</w:t>
      </w:r>
      <w:r w:rsidR="00ED5B41" w:rsidRPr="009C675A">
        <w:rPr>
          <w:snapToGrid w:val="0"/>
        </w:rPr>
        <w:t>“</w:t>
      </w:r>
      <w:r w:rsidR="00131635" w:rsidRPr="002B1004">
        <w:rPr>
          <w:snapToGrid w:val="0"/>
        </w:rPr>
        <w:t xml:space="preserve">) </w:t>
      </w:r>
      <w:r w:rsidR="009C0819" w:rsidRPr="002B1004">
        <w:rPr>
          <w:snapToGrid w:val="0"/>
        </w:rPr>
        <w:t xml:space="preserve">a k těmto </w:t>
      </w:r>
      <w:r w:rsidR="008501BA" w:rsidRPr="002B1004">
        <w:rPr>
          <w:snapToGrid w:val="0"/>
        </w:rPr>
        <w:t>V</w:t>
      </w:r>
      <w:r w:rsidR="009C0819" w:rsidRPr="002B1004">
        <w:rPr>
          <w:snapToGrid w:val="0"/>
        </w:rPr>
        <w:t xml:space="preserve">ozidlům </w:t>
      </w:r>
      <w:r w:rsidR="00DD6C63">
        <w:rPr>
          <w:snapToGrid w:val="0"/>
        </w:rPr>
        <w:t xml:space="preserve">bude </w:t>
      </w:r>
      <w:r w:rsidR="009C0819" w:rsidRPr="002B1004">
        <w:rPr>
          <w:snapToGrid w:val="0"/>
        </w:rPr>
        <w:t>poskytován kompletní servis</w:t>
      </w:r>
      <w:r w:rsidRPr="002B1004">
        <w:rPr>
          <w:snapToGrid w:val="0"/>
        </w:rPr>
        <w:t>.</w:t>
      </w:r>
    </w:p>
    <w:p w:rsidR="00B203BA" w:rsidRPr="00B203BA" w:rsidRDefault="00730733" w:rsidP="00C76E54">
      <w:pPr>
        <w:pStyle w:val="Nadpis2"/>
        <w:rPr>
          <w:rFonts w:cs="Arial"/>
          <w:snapToGrid w:val="0"/>
        </w:rPr>
      </w:pPr>
      <w:r>
        <w:t xml:space="preserve">Předmětem </w:t>
      </w:r>
      <w:r w:rsidR="00937DEF" w:rsidRPr="009C675A">
        <w:t>této</w:t>
      </w:r>
      <w:r w:rsidR="00937DEF">
        <w:t xml:space="preserve"> </w:t>
      </w:r>
      <w:r w:rsidR="00B203BA">
        <w:t>Smlouvy je:</w:t>
      </w:r>
    </w:p>
    <w:p w:rsidR="000762D9" w:rsidRDefault="000D27FE" w:rsidP="00C76E54">
      <w:pPr>
        <w:pStyle w:val="Nadpis3"/>
        <w:rPr>
          <w:snapToGrid w:val="0"/>
        </w:rPr>
      </w:pPr>
      <w:r>
        <w:t xml:space="preserve">na jedné straně </w:t>
      </w:r>
      <w:r w:rsidR="00937DEF">
        <w:t xml:space="preserve">závazek Prodávajícího řádně a včas </w:t>
      </w:r>
      <w:r w:rsidR="00B203BA">
        <w:t>dodat Kupujícímu</w:t>
      </w:r>
      <w:r w:rsidR="00730733">
        <w:t xml:space="preserve"> </w:t>
      </w:r>
      <w:r w:rsidR="00131635">
        <w:t>V</w:t>
      </w:r>
      <w:r w:rsidR="00133E83">
        <w:t>ozidla</w:t>
      </w:r>
      <w:r w:rsidR="00937DEF">
        <w:t xml:space="preserve">, </w:t>
      </w:r>
      <w:r>
        <w:t>jejichž specifikace je uvedena v</w:t>
      </w:r>
      <w:r w:rsidR="00717577">
        <w:t xml:space="preserve"> článku 1.3 a </w:t>
      </w:r>
      <w:r>
        <w:t>Příloze č. 1 této Smlouvy</w:t>
      </w:r>
      <w:r w:rsidR="00D103A7">
        <w:t xml:space="preserve">, a to včetně </w:t>
      </w:r>
      <w:r w:rsidR="00C70F0A">
        <w:t>p</w:t>
      </w:r>
      <w:r w:rsidR="00D103A7">
        <w:t>říslušenství, jak je specifikováno v čl</w:t>
      </w:r>
      <w:r w:rsidR="005A08CE">
        <w:t>ánku</w:t>
      </w:r>
      <w:r w:rsidR="00D103A7">
        <w:t xml:space="preserve"> 1.4</w:t>
      </w:r>
      <w:r w:rsidR="00970E5E">
        <w:t xml:space="preserve"> </w:t>
      </w:r>
      <w:r w:rsidR="00D103A7">
        <w:t>této Smlouvy</w:t>
      </w:r>
      <w:r>
        <w:t xml:space="preserve"> </w:t>
      </w:r>
      <w:r w:rsidR="00937DEF" w:rsidRPr="00B203BA">
        <w:rPr>
          <w:snapToGrid w:val="0"/>
        </w:rPr>
        <w:t>(dále jen „</w:t>
      </w:r>
      <w:r w:rsidR="00937DEF">
        <w:rPr>
          <w:b/>
          <w:snapToGrid w:val="0"/>
        </w:rPr>
        <w:t>Předmět koupě</w:t>
      </w:r>
      <w:r w:rsidR="00937DEF" w:rsidRPr="00B203BA">
        <w:rPr>
          <w:snapToGrid w:val="0"/>
        </w:rPr>
        <w:t>“)</w:t>
      </w:r>
      <w:r w:rsidR="00937DEF">
        <w:rPr>
          <w:snapToGrid w:val="0"/>
        </w:rPr>
        <w:t>, umožnit Kupujícímu nabytí vlastnického práva</w:t>
      </w:r>
      <w:r w:rsidR="00970E5E">
        <w:rPr>
          <w:snapToGrid w:val="0"/>
        </w:rPr>
        <w:t xml:space="preserve"> </w:t>
      </w:r>
      <w:r w:rsidR="00937DEF">
        <w:rPr>
          <w:snapToGrid w:val="0"/>
        </w:rPr>
        <w:t>k Předmětu koupě</w:t>
      </w:r>
      <w:r>
        <w:rPr>
          <w:snapToGrid w:val="0"/>
        </w:rPr>
        <w:t xml:space="preserve"> a následně poskytovat k Předmětu koupě servis v termínech a způsobem stanovených touto Smlouvou</w:t>
      </w:r>
      <w:r w:rsidR="000762D9">
        <w:rPr>
          <w:snapToGrid w:val="0"/>
        </w:rPr>
        <w:t xml:space="preserve"> a dle podmínek a doporučení výrobce Předmětu koupě (dále jen „</w:t>
      </w:r>
      <w:r w:rsidR="000762D9" w:rsidRPr="00F455B3">
        <w:rPr>
          <w:b/>
        </w:rPr>
        <w:t>Servis Předmětu koupě</w:t>
      </w:r>
      <w:r w:rsidR="000762D9">
        <w:rPr>
          <w:snapToGrid w:val="0"/>
        </w:rPr>
        <w:t>“)</w:t>
      </w:r>
      <w:r w:rsidR="00970E5E">
        <w:rPr>
          <w:snapToGrid w:val="0"/>
        </w:rPr>
        <w:t>,</w:t>
      </w:r>
      <w:r w:rsidR="00697DDB">
        <w:rPr>
          <w:snapToGrid w:val="0"/>
        </w:rPr>
        <w:t xml:space="preserve"> jak je specifikován v Příloze č.</w:t>
      </w:r>
      <w:r w:rsidR="005A08CE">
        <w:rPr>
          <w:snapToGrid w:val="0"/>
        </w:rPr>
        <w:t xml:space="preserve"> </w:t>
      </w:r>
      <w:r w:rsidR="00DE585A">
        <w:rPr>
          <w:snapToGrid w:val="0"/>
        </w:rPr>
        <w:t>2</w:t>
      </w:r>
      <w:r w:rsidR="00697DDB">
        <w:rPr>
          <w:snapToGrid w:val="0"/>
        </w:rPr>
        <w:t xml:space="preserve"> </w:t>
      </w:r>
      <w:r w:rsidR="00D103A7">
        <w:rPr>
          <w:snapToGrid w:val="0"/>
        </w:rPr>
        <w:t xml:space="preserve">této Smlouvy </w:t>
      </w:r>
      <w:r w:rsidR="000762D9">
        <w:rPr>
          <w:snapToGrid w:val="0"/>
        </w:rPr>
        <w:t>a</w:t>
      </w:r>
    </w:p>
    <w:p w:rsidR="00B203BA" w:rsidRPr="00697DDB" w:rsidRDefault="000762D9" w:rsidP="00C76E54">
      <w:pPr>
        <w:pStyle w:val="Nadpis3"/>
        <w:rPr>
          <w:snapToGrid w:val="0"/>
        </w:rPr>
      </w:pPr>
      <w:r>
        <w:rPr>
          <w:snapToGrid w:val="0"/>
        </w:rPr>
        <w:t xml:space="preserve">na straně druhé </w:t>
      </w:r>
      <w:r w:rsidR="00937DEF">
        <w:rPr>
          <w:snapToGrid w:val="0"/>
        </w:rPr>
        <w:t xml:space="preserve">závazek Kupujícího Předmět koupě převzít a zaplatit Prodávajícímu kupní </w:t>
      </w:r>
      <w:r w:rsidR="00937DEF" w:rsidRPr="00D66E4F">
        <w:rPr>
          <w:snapToGrid w:val="0"/>
        </w:rPr>
        <w:t>cenu d</w:t>
      </w:r>
      <w:r w:rsidR="00937DEF" w:rsidRPr="001B626F">
        <w:rPr>
          <w:snapToGrid w:val="0"/>
        </w:rPr>
        <w:t xml:space="preserve">le </w:t>
      </w:r>
      <w:r w:rsidR="001E57D6" w:rsidRPr="000A6F7D">
        <w:rPr>
          <w:snapToGrid w:val="0"/>
        </w:rPr>
        <w:t>čl</w:t>
      </w:r>
      <w:r w:rsidR="00903CAB">
        <w:rPr>
          <w:snapToGrid w:val="0"/>
        </w:rPr>
        <w:t>ánku</w:t>
      </w:r>
      <w:r w:rsidR="001E57D6" w:rsidRPr="000A6F7D">
        <w:rPr>
          <w:snapToGrid w:val="0"/>
        </w:rPr>
        <w:t xml:space="preserve"> 3 této Smlouvy</w:t>
      </w:r>
      <w:r w:rsidR="00937DEF" w:rsidRPr="000A6F7D">
        <w:rPr>
          <w:snapToGrid w:val="0"/>
        </w:rPr>
        <w:t>;</w:t>
      </w:r>
      <w:r w:rsidR="00B203BA" w:rsidRPr="00697DDB">
        <w:rPr>
          <w:snapToGrid w:val="0"/>
        </w:rPr>
        <w:t xml:space="preserve"> </w:t>
      </w:r>
    </w:p>
    <w:p w:rsidR="00D9309D" w:rsidRDefault="00937DEF" w:rsidP="00C76E54">
      <w:pPr>
        <w:pStyle w:val="Nadpis2"/>
      </w:pPr>
      <w:r w:rsidRPr="009C675A">
        <w:t>Předmětem</w:t>
      </w:r>
      <w:r w:rsidRPr="00BF4E42">
        <w:t xml:space="preserve"> koupě se pro účely této Smlouvy rozumí </w:t>
      </w:r>
      <w:r w:rsidR="00C24A30">
        <w:t>3 kusy</w:t>
      </w:r>
      <w:r>
        <w:t xml:space="preserve"> osobních </w:t>
      </w:r>
      <w:r w:rsidR="00BF4E42">
        <w:t>V</w:t>
      </w:r>
      <w:r>
        <w:t>ozidel</w:t>
      </w:r>
      <w:r w:rsidR="00133E83">
        <w:t xml:space="preserve"> na elektrický pohon</w:t>
      </w:r>
      <w:r>
        <w:t xml:space="preserve"> </w:t>
      </w:r>
      <w:r w:rsidR="0041295C" w:rsidRPr="0041295C">
        <w:t xml:space="preserve">Hyundai KONA EV </w:t>
      </w:r>
      <w:proofErr w:type="spellStart"/>
      <w:r w:rsidR="0041295C" w:rsidRPr="0041295C">
        <w:t>Power</w:t>
      </w:r>
      <w:proofErr w:type="spellEnd"/>
      <w:r w:rsidR="0041295C" w:rsidRPr="0041295C">
        <w:t xml:space="preserve"> 64kWh</w:t>
      </w:r>
      <w:r w:rsidRPr="0041295C">
        <w:t>,</w:t>
      </w:r>
      <w:r w:rsidRPr="00BF4E42">
        <w:t xml:space="preserve"> a to včetně vybavení a dokladů nutných k řádnému užití</w:t>
      </w:r>
      <w:r w:rsidR="00D511D8" w:rsidRPr="00BF4E42">
        <w:t xml:space="preserve"> </w:t>
      </w:r>
      <w:r w:rsidRPr="00BF4E42">
        <w:t xml:space="preserve">těchto </w:t>
      </w:r>
      <w:r w:rsidR="00BF4E42">
        <w:t>V</w:t>
      </w:r>
      <w:r w:rsidRPr="00BF4E42">
        <w:t>ozidel.</w:t>
      </w:r>
      <w:r w:rsidR="00D9309D">
        <w:t xml:space="preserve"> </w:t>
      </w:r>
    </w:p>
    <w:p w:rsidR="00937DEF" w:rsidRDefault="00937DEF" w:rsidP="00C76E54">
      <w:pPr>
        <w:pStyle w:val="Nadpis2"/>
      </w:pPr>
      <w:r>
        <w:t xml:space="preserve">Doklady a výbavu každého </w:t>
      </w:r>
      <w:r w:rsidR="00457383">
        <w:t>V</w:t>
      </w:r>
      <w:r>
        <w:t>ozidla v rámci Předmětu koupě tvoří</w:t>
      </w:r>
      <w:r w:rsidR="0003002B">
        <w:t xml:space="preserve"> </w:t>
      </w:r>
      <w:r w:rsidR="00307BDE">
        <w:t>Technický průkaz motorového vozidla</w:t>
      </w:r>
      <w:r>
        <w:t xml:space="preserve">, návod k obsluze a údržbě v českém jazyce, </w:t>
      </w:r>
      <w:r w:rsidRPr="00D41CD8">
        <w:t xml:space="preserve">konfigurační list </w:t>
      </w:r>
      <w:r w:rsidR="00DE585A">
        <w:t>V</w:t>
      </w:r>
      <w:r w:rsidRPr="00D41CD8">
        <w:t>ozidla</w:t>
      </w:r>
      <w:r w:rsidRPr="00D86347">
        <w:t>,</w:t>
      </w:r>
      <w:r>
        <w:t xml:space="preserve"> servisní sešit, seznam záručních opraven</w:t>
      </w:r>
      <w:r w:rsidR="00131DA9">
        <w:t>, 2 ks klíčů od daného Vozidla</w:t>
      </w:r>
      <w:r>
        <w:t xml:space="preserve"> a výbava stanovená platnými právními předpisy, zejména lékárnička, výstražný trojúhelník </w:t>
      </w:r>
      <w:r w:rsidR="00D103A7">
        <w:t xml:space="preserve">dle </w:t>
      </w:r>
      <w:r w:rsidRPr="00295756">
        <w:t>§ 3</w:t>
      </w:r>
      <w:r>
        <w:t>1</w:t>
      </w:r>
      <w:r w:rsidRPr="00295756">
        <w:t xml:space="preserve"> vyhlášky Ministerstva dopravy č. 341/2014 Sb., ve znění pozdějších</w:t>
      </w:r>
      <w:r>
        <w:t xml:space="preserve"> </w:t>
      </w:r>
      <w:r w:rsidRPr="00295756">
        <w:t>předpis</w:t>
      </w:r>
      <w:r>
        <w:t>ů</w:t>
      </w:r>
      <w:r w:rsidR="00D103A7">
        <w:t xml:space="preserve"> (dále jen „</w:t>
      </w:r>
      <w:r w:rsidR="00D103A7" w:rsidRPr="00F455B3">
        <w:rPr>
          <w:b/>
        </w:rPr>
        <w:t>Příslušenství</w:t>
      </w:r>
      <w:r w:rsidR="003B0883">
        <w:t>“</w:t>
      </w:r>
      <w:r>
        <w:t>)</w:t>
      </w:r>
      <w:r w:rsidRPr="00295756">
        <w:t>.</w:t>
      </w:r>
    </w:p>
    <w:p w:rsidR="0010308D" w:rsidRDefault="00650A29" w:rsidP="00C76E54">
      <w:pPr>
        <w:pStyle w:val="Nadpis2"/>
        <w:rPr>
          <w:snapToGrid w:val="0"/>
        </w:rPr>
      </w:pPr>
      <w:r w:rsidRPr="002B1004">
        <w:t>Prodávající</w:t>
      </w:r>
      <w:r>
        <w:rPr>
          <w:snapToGrid w:val="0"/>
        </w:rPr>
        <w:t xml:space="preserve"> závazně prohlašuje, že Předmět koupě odpovídá požadavkům uvedeným v technické specifikaci Předmětu koupě, která tvoří nedílnou součást této Smlouvy jako její Příloha č. 1 (dále jen „</w:t>
      </w:r>
      <w:r w:rsidRPr="00EF3B62">
        <w:rPr>
          <w:b/>
          <w:snapToGrid w:val="0"/>
        </w:rPr>
        <w:t>Technická specifikace Předmětu koupě</w:t>
      </w:r>
      <w:r>
        <w:rPr>
          <w:snapToGrid w:val="0"/>
        </w:rPr>
        <w:t>“)</w:t>
      </w:r>
      <w:r w:rsidR="008F2E9A">
        <w:rPr>
          <w:snapToGrid w:val="0"/>
        </w:rPr>
        <w:t xml:space="preserve">. </w:t>
      </w:r>
    </w:p>
    <w:p w:rsidR="00D219B6" w:rsidRPr="002B1004" w:rsidRDefault="00D219B6" w:rsidP="00C76E54">
      <w:pPr>
        <w:pStyle w:val="Nadpis2"/>
      </w:pPr>
      <w:r>
        <w:rPr>
          <w:rFonts w:cs="Arial"/>
        </w:rPr>
        <w:t>Prodávající</w:t>
      </w:r>
      <w:r>
        <w:t xml:space="preserve"> se zavazuje, že Předmět koupě budou tvořit Vozidla nová, tj. nepoužitá, nepoškozená a připravená k řádnému provozu</w:t>
      </w:r>
      <w:r w:rsidR="004C1493">
        <w:t>.</w:t>
      </w:r>
      <w:r>
        <w:t xml:space="preserve"> Pro vyloučení pochybností se Smluvní strany dohodly, že „novým vozidlem“ </w:t>
      </w:r>
      <w:r w:rsidR="00DD6C63">
        <w:t xml:space="preserve">se </w:t>
      </w:r>
      <w:r>
        <w:t xml:space="preserve">rozumí Vozidlo, jehož stav tachometru nevykazuje v okamžik odevzdání Kupujícímu </w:t>
      </w:r>
      <w:r w:rsidRPr="00E17FC1">
        <w:t xml:space="preserve">více </w:t>
      </w:r>
      <w:r w:rsidRPr="009C675A">
        <w:t xml:space="preserve">než </w:t>
      </w:r>
      <w:r w:rsidRPr="00C76E54">
        <w:t>50</w:t>
      </w:r>
      <w:r w:rsidRPr="009C675A">
        <w:t xml:space="preserve"> km</w:t>
      </w:r>
      <w:r w:rsidR="001D26CC" w:rsidRPr="002B1004">
        <w:t xml:space="preserve"> a jehož rok výroby </w:t>
      </w:r>
      <w:r w:rsidR="001D26CC" w:rsidRPr="00A010DE">
        <w:t xml:space="preserve">je </w:t>
      </w:r>
      <w:r w:rsidR="0007469F" w:rsidRPr="00A010DE">
        <w:t>2020</w:t>
      </w:r>
      <w:r w:rsidR="00131DA9" w:rsidRPr="00A010DE">
        <w:t>.</w:t>
      </w:r>
    </w:p>
    <w:p w:rsidR="00131DA9" w:rsidRDefault="00A5764D" w:rsidP="00C76E54">
      <w:pPr>
        <w:pStyle w:val="Nadpis2"/>
      </w:pPr>
      <w:r w:rsidRPr="009C675A">
        <w:rPr>
          <w:rFonts w:cs="Arial"/>
        </w:rPr>
        <w:lastRenderedPageBreak/>
        <w:t>Prodávající</w:t>
      </w:r>
      <w:r>
        <w:t xml:space="preserve"> se podpisem </w:t>
      </w:r>
      <w:r w:rsidRPr="009C675A">
        <w:t>této</w:t>
      </w:r>
      <w:r>
        <w:t xml:space="preserve"> Smlouvy dále zavazuje, že:</w:t>
      </w:r>
    </w:p>
    <w:p w:rsidR="00A5764D" w:rsidRPr="00EB729A" w:rsidRDefault="00A5764D" w:rsidP="00C76E54">
      <w:pPr>
        <w:pStyle w:val="Nadpis3"/>
        <w:numPr>
          <w:ilvl w:val="0"/>
          <w:numId w:val="75"/>
        </w:numPr>
        <w:ind w:left="1134" w:hanging="567"/>
      </w:pPr>
      <w:r w:rsidRPr="00EB729A">
        <w:t xml:space="preserve">Vozidla budou schválena pro provoz na pozemních komunikacích dle zákona č. 56/2001 Sb., o podmínkách provozu vozidel na pozemních komunikacích a o změně zákona </w:t>
      </w:r>
      <w:r w:rsidR="005A08CE">
        <w:br/>
      </w:r>
      <w:r w:rsidRPr="00EB729A">
        <w:t xml:space="preserve">č. 168/1999 Sb., o pojištění odpovědnosti za škodu způsobenou provozem vozidla </w:t>
      </w:r>
      <w:r w:rsidR="005A08CE">
        <w:br/>
      </w:r>
      <w:r w:rsidRPr="00EB729A">
        <w:t>a o změně některých souvisejících zákonů (zákon o pojištění odpovědnosti z provozu vozidla), ve znění zákona č. 307/1999 Sb. (dále jen „</w:t>
      </w:r>
      <w:r w:rsidRPr="009C675A">
        <w:rPr>
          <w:b/>
        </w:rPr>
        <w:t>Zákon o provozu vozidel</w:t>
      </w:r>
      <w:r w:rsidRPr="00EB729A">
        <w:t>“);</w:t>
      </w:r>
    </w:p>
    <w:p w:rsidR="00A5764D" w:rsidRPr="00EB729A" w:rsidRDefault="00A5764D" w:rsidP="00C76E54">
      <w:pPr>
        <w:pStyle w:val="Nadpis3"/>
      </w:pPr>
      <w:r w:rsidRPr="00EB729A">
        <w:t xml:space="preserve">Vozidla budou v souladu se Zákonem o provozu vozidel a souvisejícími předpisy registrována k provozu na pozemních komunikacích u příslušného správního úřadu </w:t>
      </w:r>
      <w:r w:rsidR="00DE585A">
        <w:br/>
      </w:r>
      <w:r w:rsidRPr="00EB729A">
        <w:t>a budou opatřena registrační značkou, to vše na osobu Kupujícího. Pro účely splnění povinností dle předcházející věty se Prodávající zavazuje provést na své náklady veškeré potřebné zkoušky Vozidel;</w:t>
      </w:r>
    </w:p>
    <w:p w:rsidR="00A5764D" w:rsidRPr="00EB729A" w:rsidRDefault="00A5764D" w:rsidP="00C76E54">
      <w:pPr>
        <w:pStyle w:val="Nadpis3"/>
      </w:pPr>
      <w:r w:rsidRPr="00EB729A">
        <w:t>v okamžiku odevzdání Kupujícímu a po celou záruční dobu ve smyslu čl</w:t>
      </w:r>
      <w:r w:rsidR="005A08CE">
        <w:t>ánku</w:t>
      </w:r>
      <w:r w:rsidRPr="00EB729A">
        <w:t xml:space="preserve"> </w:t>
      </w:r>
      <w:r w:rsidR="00172D5D">
        <w:t>6</w:t>
      </w:r>
      <w:r w:rsidRPr="00EB729A">
        <w:t xml:space="preserve"> této Smlouvy </w:t>
      </w:r>
      <w:r w:rsidR="00DE585A" w:rsidRPr="00EB729A">
        <w:t xml:space="preserve">budou </w:t>
      </w:r>
      <w:r w:rsidRPr="00EB729A">
        <w:t xml:space="preserve">Vozidla splňovat technické parametry a úroveň výbavy uvedené v Příloze č. </w:t>
      </w:r>
      <w:r w:rsidR="00172D5D">
        <w:t>1</w:t>
      </w:r>
      <w:r w:rsidR="005A08CE">
        <w:t xml:space="preserve"> </w:t>
      </w:r>
      <w:r w:rsidRPr="00EB729A">
        <w:t>této Smlouvy;</w:t>
      </w:r>
    </w:p>
    <w:p w:rsidR="00A5764D" w:rsidRPr="00EB729A" w:rsidRDefault="00A5764D" w:rsidP="00C76E54">
      <w:pPr>
        <w:pStyle w:val="Nadpis3"/>
      </w:pPr>
      <w:r w:rsidRPr="00EB729A">
        <w:t>u všech Vozidel provede tzv. předprodejní servis (zahrnující mimo jiné: vizuální vnější kontrolu karoserie a spodní části Vozidla, vizuální kontrolu interiéru a všech elektricky ovládaných prvků, kontrolu upevnění šroubů kol a jejich utažení, kontrolu nahuštění pneumatik na předepsaný tlak, kontrolu provozních kapalin kontrolu elektroniky včetně akumulátoru atd.), tj. Vozidla musí být v okamžiku odevzdání Kupujícímu připravena k okamžitému provozu na pozemních komunikacích, a to včetně naplnění všech provozních kapalin dle doporučení výrobce Vozidla</w:t>
      </w:r>
      <w:r w:rsidRPr="00EB729A">
        <w:rPr>
          <w:sz w:val="16"/>
          <w:szCs w:val="16"/>
        </w:rPr>
        <w:t> </w:t>
      </w:r>
      <w:r w:rsidRPr="00EB729A">
        <w:t xml:space="preserve">a </w:t>
      </w:r>
      <w:r w:rsidR="00172D5D">
        <w:t>baterie nabité minimálně na 80 % své kapacity</w:t>
      </w:r>
      <w:r w:rsidRPr="00EB729A">
        <w:t>;</w:t>
      </w:r>
    </w:p>
    <w:p w:rsidR="00A5764D" w:rsidRPr="007C6F81" w:rsidRDefault="00A5764D" w:rsidP="00C76E54">
      <w:pPr>
        <w:pStyle w:val="Nadpis3"/>
      </w:pPr>
      <w:r w:rsidRPr="00EB729A">
        <w:t xml:space="preserve">barevné provedení Vozidel bude splňovat podmínky stanovené </w:t>
      </w:r>
      <w:r w:rsidR="0056183C">
        <w:t>v</w:t>
      </w:r>
      <w:r w:rsidRPr="00EB729A">
        <w:t xml:space="preserve"> § 10 odst. 2 zákona </w:t>
      </w:r>
      <w:r w:rsidR="0056183C">
        <w:br/>
      </w:r>
      <w:r w:rsidRPr="00EB729A">
        <w:t xml:space="preserve">č. 361/2000 Sb., </w:t>
      </w:r>
      <w:r w:rsidR="0056183C">
        <w:t xml:space="preserve">o </w:t>
      </w:r>
      <w:r w:rsidRPr="00EB729A">
        <w:t>provozu na pozemních komunikacích a o změnách některých zákonů (zákon o silničním provozu)</w:t>
      </w:r>
      <w:r w:rsidR="007C6F81">
        <w:t xml:space="preserve">; </w:t>
      </w:r>
      <w:r w:rsidR="007C6F81" w:rsidRPr="007C6F81">
        <w:t>Vozidla nesmí mít žádné reklamní prvky kromě základního</w:t>
      </w:r>
      <w:r w:rsidR="007C6F81">
        <w:t xml:space="preserve"> označení Vozidla na zadní části V</w:t>
      </w:r>
      <w:r w:rsidR="007C6F81" w:rsidRPr="007C6F81">
        <w:t>ozidla a ozdobného znaku výrobce.</w:t>
      </w:r>
    </w:p>
    <w:p w:rsidR="00A5764D" w:rsidRPr="00EB729A" w:rsidRDefault="00A5764D" w:rsidP="00C76E54">
      <w:pPr>
        <w:pStyle w:val="Nadpis2"/>
        <w:rPr>
          <w:rFonts w:eastAsia="Times New Roman"/>
        </w:rPr>
      </w:pPr>
      <w:r w:rsidRPr="00EB729A">
        <w:rPr>
          <w:rFonts w:eastAsia="Times New Roman"/>
        </w:rPr>
        <w:t>Kupující prohlašuje, že poskytne Prodávajícímu veškerou součinnost nezbytnou pro řádné splnění této Smlouvy ze strany Prodávajícího, zejména sjedná na vlastní náklady a na základě informací od Prodávajícího k Vozidlu vždy pojištění dle příslušných právních předpisů nutné k</w:t>
      </w:r>
      <w:r w:rsidR="008F2E9A">
        <w:rPr>
          <w:rFonts w:eastAsia="Times New Roman"/>
        </w:rPr>
        <w:t> </w:t>
      </w:r>
      <w:r w:rsidRPr="00EB729A">
        <w:rPr>
          <w:rFonts w:eastAsia="Times New Roman"/>
        </w:rPr>
        <w:t xml:space="preserve">registraci Vozidla k provozu na pozemních komunikacích a k opatření registrační značkou </w:t>
      </w:r>
      <w:r w:rsidR="005A08CE">
        <w:rPr>
          <w:rFonts w:eastAsia="Times New Roman"/>
        </w:rPr>
        <w:br/>
      </w:r>
      <w:r w:rsidRPr="00EB729A">
        <w:rPr>
          <w:rFonts w:eastAsia="Times New Roman"/>
        </w:rPr>
        <w:t xml:space="preserve">a vystaví na vyžádání plnou moc k jednání se správními úřady v souvislosti s plněním této Smlouvy (zejména pro účely registrace Vozidel k provozu na pozemních komunikacích </w:t>
      </w:r>
      <w:r w:rsidR="005A08CE">
        <w:rPr>
          <w:rFonts w:eastAsia="Times New Roman"/>
        </w:rPr>
        <w:br/>
      </w:r>
      <w:r w:rsidRPr="00EB729A">
        <w:rPr>
          <w:rFonts w:eastAsia="Times New Roman"/>
        </w:rPr>
        <w:t>a opatření registračními značkami).</w:t>
      </w:r>
    </w:p>
    <w:p w:rsidR="00A5764D" w:rsidRPr="00EB729A" w:rsidRDefault="00A5764D" w:rsidP="00C76E54">
      <w:pPr>
        <w:pStyle w:val="Nadpis2"/>
      </w:pPr>
      <w:r w:rsidRPr="00EB729A">
        <w:rPr>
          <w:rFonts w:eastAsia="Times New Roman" w:cs="Arial"/>
          <w:szCs w:val="24"/>
        </w:rPr>
        <w:t>Prodávající</w:t>
      </w:r>
      <w:r w:rsidRPr="00EB729A">
        <w:rPr>
          <w:rFonts w:eastAsia="Times New Roman" w:cs="Times New Roman"/>
          <w:szCs w:val="24"/>
        </w:rPr>
        <w:t xml:space="preserve"> se zavazuje, že Předmět </w:t>
      </w:r>
      <w:r w:rsidR="00871258">
        <w:rPr>
          <w:rFonts w:eastAsia="Times New Roman" w:cs="Times New Roman"/>
          <w:szCs w:val="24"/>
        </w:rPr>
        <w:t>koupě</w:t>
      </w:r>
      <w:r w:rsidR="00871258" w:rsidRPr="00EB729A">
        <w:rPr>
          <w:rFonts w:eastAsia="Times New Roman" w:cs="Times New Roman"/>
          <w:szCs w:val="24"/>
        </w:rPr>
        <w:t xml:space="preserve"> </w:t>
      </w:r>
      <w:r w:rsidRPr="00EB729A">
        <w:rPr>
          <w:rFonts w:eastAsia="Times New Roman" w:cs="Times New Roman"/>
          <w:szCs w:val="24"/>
        </w:rPr>
        <w:t xml:space="preserve">bude vyhovovat bezpečnostním standardům, jejichž použití je obvyklé u obdobných produktů, a rovněž bude odpovídat závazným i doporučujícím technickým, bezpečnostním a hygienickým normám platným v České republice, o čemž Prodávající vyhotoví a předá Kupujícímu čestné prohlášení, které bude součástí Předávacího protokolu ve smyslu </w:t>
      </w:r>
      <w:r w:rsidRPr="001F449F">
        <w:rPr>
          <w:rFonts w:eastAsia="Times New Roman" w:cs="Times New Roman"/>
          <w:szCs w:val="24"/>
        </w:rPr>
        <w:t>čl</w:t>
      </w:r>
      <w:r w:rsidR="005A08CE">
        <w:rPr>
          <w:rFonts w:eastAsia="Times New Roman" w:cs="Times New Roman"/>
          <w:szCs w:val="24"/>
        </w:rPr>
        <w:t>ánku</w:t>
      </w:r>
      <w:r w:rsidRPr="001F449F">
        <w:rPr>
          <w:rFonts w:eastAsia="Times New Roman" w:cs="Times New Roman"/>
          <w:szCs w:val="24"/>
        </w:rPr>
        <w:t xml:space="preserve"> </w:t>
      </w:r>
      <w:r w:rsidR="00301F8F" w:rsidRPr="001F449F">
        <w:rPr>
          <w:rFonts w:eastAsia="Times New Roman" w:cs="Times New Roman"/>
          <w:szCs w:val="24"/>
        </w:rPr>
        <w:t>2</w:t>
      </w:r>
      <w:r w:rsidR="001F449F">
        <w:rPr>
          <w:rFonts w:eastAsia="Times New Roman" w:cs="Times New Roman"/>
          <w:szCs w:val="24"/>
        </w:rPr>
        <w:t>.</w:t>
      </w:r>
      <w:r w:rsidRPr="001F449F">
        <w:rPr>
          <w:rFonts w:eastAsia="Times New Roman" w:cs="Times New Roman"/>
          <w:szCs w:val="24"/>
        </w:rPr>
        <w:t xml:space="preserve">4 </w:t>
      </w:r>
      <w:r w:rsidR="005A08CE">
        <w:rPr>
          <w:rFonts w:eastAsia="Times New Roman" w:cs="Times New Roman"/>
          <w:szCs w:val="24"/>
        </w:rPr>
        <w:t xml:space="preserve">této </w:t>
      </w:r>
      <w:r w:rsidRPr="001F449F">
        <w:rPr>
          <w:rFonts w:eastAsia="Times New Roman" w:cs="Times New Roman"/>
          <w:szCs w:val="24"/>
        </w:rPr>
        <w:t>Smlouvy.</w:t>
      </w:r>
      <w:r w:rsidRPr="00EB729A">
        <w:rPr>
          <w:rFonts w:eastAsia="Times New Roman" w:cs="Times New Roman"/>
          <w:szCs w:val="24"/>
        </w:rPr>
        <w:t xml:space="preserve"> </w:t>
      </w:r>
    </w:p>
    <w:p w:rsidR="00A5764D" w:rsidRPr="00EB729A" w:rsidRDefault="00A5764D" w:rsidP="00C76E54">
      <w:pPr>
        <w:pStyle w:val="Nadpis2"/>
      </w:pPr>
      <w:r w:rsidRPr="00EB729A">
        <w:rPr>
          <w:rFonts w:eastAsia="Times New Roman" w:cs="Times New Roman"/>
          <w:szCs w:val="24"/>
        </w:rPr>
        <w:t>Prodávající se zavazuje, že obě sady dodaných pneumatik (tj. zimní i letní) vč</w:t>
      </w:r>
      <w:r w:rsidR="0056183C">
        <w:rPr>
          <w:rFonts w:eastAsia="Times New Roman" w:cs="Times New Roman"/>
          <w:szCs w:val="24"/>
        </w:rPr>
        <w:t>etně</w:t>
      </w:r>
      <w:r w:rsidRPr="00EB729A">
        <w:rPr>
          <w:rFonts w:eastAsia="Times New Roman" w:cs="Times New Roman"/>
          <w:szCs w:val="24"/>
        </w:rPr>
        <w:t xml:space="preserve"> disků budou odpovídat hmotnostním a rychlostním </w:t>
      </w:r>
      <w:r w:rsidRPr="009A3536">
        <w:rPr>
          <w:rFonts w:eastAsia="Times New Roman" w:cs="Times New Roman"/>
          <w:szCs w:val="24"/>
        </w:rPr>
        <w:t xml:space="preserve">specifikacím daného Vozidla a budou pocházet z prvovýroby, tj. nebude se jednat o protektory. Prodávající se dále zavazuje, že dodané letní </w:t>
      </w:r>
      <w:r w:rsidR="00790910" w:rsidRPr="009A3536">
        <w:rPr>
          <w:rFonts w:eastAsia="Times New Roman" w:cs="Times New Roman"/>
          <w:szCs w:val="24"/>
        </w:rPr>
        <w:br/>
      </w:r>
      <w:r w:rsidRPr="009A3536">
        <w:rPr>
          <w:rFonts w:eastAsia="Times New Roman" w:cs="Times New Roman"/>
          <w:szCs w:val="24"/>
        </w:rPr>
        <w:t xml:space="preserve">a zimní pneumatiky nebudou v okamžiku odevzdání Vozidel starší </w:t>
      </w:r>
      <w:r w:rsidR="009A3536">
        <w:rPr>
          <w:rFonts w:eastAsia="Times New Roman" w:cs="Times New Roman"/>
          <w:szCs w:val="24"/>
        </w:rPr>
        <w:t>18</w:t>
      </w:r>
      <w:r w:rsidRPr="009A3536">
        <w:rPr>
          <w:rFonts w:eastAsia="Times New Roman" w:cs="Times New Roman"/>
          <w:szCs w:val="24"/>
        </w:rPr>
        <w:t xml:space="preserve"> měsíců a budou nepoužité,</w:t>
      </w:r>
      <w:r w:rsidRPr="00EB729A">
        <w:rPr>
          <w:rFonts w:eastAsia="Times New Roman" w:cs="Times New Roman"/>
          <w:szCs w:val="24"/>
        </w:rPr>
        <w:t xml:space="preserve"> přičemž za nepoužité se považují pneumatiky, které nemají najeto více než 50 km </w:t>
      </w:r>
      <w:r w:rsidR="00EE1273">
        <w:rPr>
          <w:rFonts w:eastAsia="Times New Roman" w:cs="Times New Roman"/>
          <w:szCs w:val="24"/>
        </w:rPr>
        <w:br/>
      </w:r>
      <w:r w:rsidRPr="00EB729A">
        <w:rPr>
          <w:rFonts w:eastAsia="Times New Roman" w:cs="Times New Roman"/>
          <w:szCs w:val="24"/>
        </w:rPr>
        <w:t xml:space="preserve">a zároveň mají hloubku dezénu min. 8 mm. O skutečnostech uvedených v předchozích dvou větách </w:t>
      </w:r>
      <w:r w:rsidRPr="00EB729A">
        <w:rPr>
          <w:rFonts w:eastAsia="Times New Roman" w:cs="Arial"/>
          <w:szCs w:val="24"/>
        </w:rPr>
        <w:t>Prodávající</w:t>
      </w:r>
      <w:r w:rsidRPr="00EB729A">
        <w:rPr>
          <w:rFonts w:eastAsia="Times New Roman" w:cs="Times New Roman"/>
          <w:szCs w:val="24"/>
        </w:rPr>
        <w:t xml:space="preserve"> vyhotoví čestné prohlášení, které bude součástí Předávacího protokolu ve smyslu čl</w:t>
      </w:r>
      <w:r w:rsidR="005A08CE">
        <w:rPr>
          <w:rFonts w:eastAsia="Times New Roman" w:cs="Times New Roman"/>
          <w:szCs w:val="24"/>
        </w:rPr>
        <w:t>ánku</w:t>
      </w:r>
      <w:r w:rsidRPr="00B42573">
        <w:rPr>
          <w:rFonts w:eastAsia="Times New Roman" w:cs="Times New Roman"/>
          <w:szCs w:val="24"/>
        </w:rPr>
        <w:t xml:space="preserve"> </w:t>
      </w:r>
      <w:r w:rsidR="00B42573" w:rsidRPr="00B42573">
        <w:rPr>
          <w:rFonts w:eastAsia="Times New Roman" w:cs="Times New Roman"/>
          <w:szCs w:val="24"/>
        </w:rPr>
        <w:t>2.</w:t>
      </w:r>
      <w:r w:rsidRPr="00B42573">
        <w:rPr>
          <w:rFonts w:eastAsia="Times New Roman" w:cs="Times New Roman"/>
          <w:szCs w:val="24"/>
        </w:rPr>
        <w:t>4</w:t>
      </w:r>
      <w:r w:rsidRPr="00EB729A">
        <w:rPr>
          <w:rFonts w:eastAsia="Times New Roman" w:cs="Times New Roman"/>
          <w:szCs w:val="24"/>
        </w:rPr>
        <w:t xml:space="preserve"> </w:t>
      </w:r>
      <w:r w:rsidR="005A08CE">
        <w:rPr>
          <w:rFonts w:eastAsia="Times New Roman" w:cs="Times New Roman"/>
          <w:szCs w:val="24"/>
        </w:rPr>
        <w:t xml:space="preserve">této </w:t>
      </w:r>
      <w:r w:rsidRPr="00EB729A">
        <w:rPr>
          <w:rFonts w:eastAsia="Times New Roman" w:cs="Times New Roman"/>
          <w:szCs w:val="24"/>
        </w:rPr>
        <w:t xml:space="preserve">Smlouvy. </w:t>
      </w:r>
    </w:p>
    <w:p w:rsidR="00A5764D" w:rsidRPr="00FE1C45" w:rsidRDefault="00A5764D" w:rsidP="00C76E54">
      <w:pPr>
        <w:pStyle w:val="Nadpis2"/>
      </w:pPr>
      <w:r w:rsidRPr="00EB729A">
        <w:rPr>
          <w:rFonts w:eastAsia="Times New Roman"/>
        </w:rPr>
        <w:t>V případě, že k odevzdání Vozidel dojde v období od 1. 4. do 15. 9., zavazuje se Prodávající, že na všech Vozidlech budou namontována kola s letními pneumatikami. Pokud dojde k </w:t>
      </w:r>
      <w:r w:rsidRPr="00FE1C45">
        <w:t xml:space="preserve">odevzdání </w:t>
      </w:r>
      <w:r w:rsidRPr="00FE1C45">
        <w:lastRenderedPageBreak/>
        <w:t xml:space="preserve">Vozidel v období od 16. 10. do 31. 3., zavazuje se Prodávající, že na všech Vozidlech budou namontována kola se zimními pneumatikami. V období od 16. 9. do 15. 10. mohou být na Vozidlech namontována kola se zimními nebo letními pneumatikami, a to dle požadavku Kupujícího. Prodávající se zároveň zavazuje, že zimní pneumatiky budou dodány na discích </w:t>
      </w:r>
      <w:r w:rsidR="008F2E9A" w:rsidRPr="00FE1C45">
        <w:t xml:space="preserve">vhodných </w:t>
      </w:r>
      <w:r w:rsidRPr="00FE1C45">
        <w:t xml:space="preserve">pro daný typ Vozidla. Pro případ, že budou pneumatiky vybaveny litými disky, </w:t>
      </w:r>
      <w:proofErr w:type="gramStart"/>
      <w:r w:rsidRPr="00FE1C45">
        <w:t>zavazuje</w:t>
      </w:r>
      <w:proofErr w:type="gramEnd"/>
      <w:r w:rsidRPr="00FE1C45">
        <w:t xml:space="preserve"> se </w:t>
      </w:r>
      <w:proofErr w:type="gramStart"/>
      <w:r w:rsidRPr="00FE1C45">
        <w:t>je</w:t>
      </w:r>
      <w:proofErr w:type="gramEnd"/>
      <w:r w:rsidRPr="00FE1C45">
        <w:t xml:space="preserve"> Prodávající dodat včetně bezpečnostních šroubů. Pro vyloučení pochybností Smluvní strany sjednávají, že budou ke každému odevzdanému Vozidlu dodány sady letních a zimních pneumatik vč</w:t>
      </w:r>
      <w:r w:rsidR="00EE1273">
        <w:t>etně</w:t>
      </w:r>
      <w:r w:rsidRPr="00FE1C45">
        <w:t xml:space="preserve"> disků, tj. disky pro letní pneumatiky a disky pro zimní pneumatiky.</w:t>
      </w:r>
    </w:p>
    <w:p w:rsidR="00A5764D" w:rsidRPr="00FE1C45" w:rsidRDefault="00A5764D" w:rsidP="00C76E54">
      <w:pPr>
        <w:pStyle w:val="Nadpis2"/>
      </w:pPr>
      <w:r w:rsidRPr="00FE1C45">
        <w:t>Prodávající se zároveň zavazuje uskladnit ve svých prostorách vždy druhou sadu pneumatik, kter</w:t>
      </w:r>
      <w:r w:rsidR="0076059F">
        <w:t>á</w:t>
      </w:r>
      <w:r w:rsidRPr="00FE1C45">
        <w:t xml:space="preserve"> není na Vozidle aktuálně namontována, přičemž za takto uskladněné pneumatiky přebírá Prodávající odpovědnost a nese nebezpečí škody na pneumatikách vždy okamžikem jejich převzetí v důsledku sezónní výměny pneumatik. Pro vyloučení pochybností Smluvní strany sjednávají, že uskladnění pneumatik dle tohoto </w:t>
      </w:r>
      <w:r w:rsidR="0076059F">
        <w:t>článku</w:t>
      </w:r>
      <w:r w:rsidRPr="00FE1C45">
        <w:t xml:space="preserve"> je vždy zahrnuto v</w:t>
      </w:r>
      <w:r w:rsidR="001B3219" w:rsidRPr="00FE1C45">
        <w:t> Kupní c</w:t>
      </w:r>
      <w:r w:rsidRPr="00FE1C45">
        <w:t>eně.</w:t>
      </w:r>
    </w:p>
    <w:p w:rsidR="00650A29" w:rsidRPr="002B1004" w:rsidRDefault="00650A29" w:rsidP="00C76E54">
      <w:pPr>
        <w:pStyle w:val="Nadpis2"/>
      </w:pPr>
      <w:r w:rsidRPr="00FE1C45">
        <w:t xml:space="preserve">Prodávající dále prohlašuje, že touto Smlouvou za dohodnutou </w:t>
      </w:r>
      <w:r w:rsidR="0076059F">
        <w:t>K</w:t>
      </w:r>
      <w:r w:rsidRPr="002B1004">
        <w:t xml:space="preserve">upní cenu uvedenou v článku 3 této Smlouvy odevzdává a prodává Kupujícímu Předmět koupě včetně všech součástí </w:t>
      </w:r>
      <w:r w:rsidR="0076059F">
        <w:br/>
      </w:r>
      <w:r w:rsidRPr="002B1004">
        <w:t xml:space="preserve">a </w:t>
      </w:r>
      <w:r w:rsidR="00E17FC1" w:rsidRPr="002B1004">
        <w:t>P</w:t>
      </w:r>
      <w:r w:rsidRPr="002B1004">
        <w:t xml:space="preserve">říslušenství a Kupující </w:t>
      </w:r>
      <w:r w:rsidR="00133E83" w:rsidRPr="002B1004">
        <w:t>P</w:t>
      </w:r>
      <w:r w:rsidRPr="002B1004">
        <w:t xml:space="preserve">ředmět koupě včetně všech součástí a </w:t>
      </w:r>
      <w:r w:rsidR="00E17FC1" w:rsidRPr="002B1004">
        <w:t>P</w:t>
      </w:r>
      <w:r w:rsidRPr="002B1004">
        <w:t xml:space="preserve">říslušenství nabývá </w:t>
      </w:r>
      <w:r w:rsidR="0076059F">
        <w:br/>
      </w:r>
      <w:r w:rsidRPr="002B1004">
        <w:t>a kupuje do svého výlučného vlastnictví.</w:t>
      </w:r>
    </w:p>
    <w:p w:rsidR="005D6ECA" w:rsidRPr="002B1004" w:rsidRDefault="005D6ECA" w:rsidP="00C76E54">
      <w:pPr>
        <w:pStyle w:val="Nadpis2"/>
      </w:pPr>
      <w:r w:rsidRPr="002B1004">
        <w:t xml:space="preserve">Prodávající se zavazuje dodat Kupujícímu Předmět koupě a </w:t>
      </w:r>
      <w:r w:rsidR="00071D61" w:rsidRPr="002B1004">
        <w:t xml:space="preserve">poskytovat Servis Předmětu koupě </w:t>
      </w:r>
      <w:r w:rsidRPr="002B1004">
        <w:t>v souladu s touto Smlouvou, veškerými přílohami k této Smlouvě, jakož i</w:t>
      </w:r>
      <w:r w:rsidR="007D02BF" w:rsidRPr="002B1004">
        <w:t xml:space="preserve"> Dokumenty z</w:t>
      </w:r>
      <w:r w:rsidRPr="002B1004">
        <w:t>adávacího řízení. V případě rozporu vyjmenovaných podkladů mají přednost ustanovení Smlouvy</w:t>
      </w:r>
      <w:r w:rsidR="001F449F" w:rsidRPr="002B1004">
        <w:t>; čl</w:t>
      </w:r>
      <w:r w:rsidR="0076059F">
        <w:t>ánek</w:t>
      </w:r>
      <w:r w:rsidR="001F449F" w:rsidRPr="002B1004">
        <w:t xml:space="preserve"> </w:t>
      </w:r>
      <w:r w:rsidR="000E21FE" w:rsidRPr="002B1004">
        <w:t>6.3 této Smlouvy tím však není vyloučen</w:t>
      </w:r>
      <w:r w:rsidRPr="002B1004">
        <w:t>. V případě rozporu příloh Smlouvy a </w:t>
      </w:r>
      <w:r w:rsidR="007D02BF" w:rsidRPr="002B1004">
        <w:t>Dokumentů z</w:t>
      </w:r>
      <w:r w:rsidRPr="002B1004">
        <w:t>adávacího řízení, mají přednost ustanovení příloh.</w:t>
      </w:r>
    </w:p>
    <w:p w:rsidR="00650A29" w:rsidRPr="00FE1C45" w:rsidRDefault="00650A29" w:rsidP="00C76E54">
      <w:pPr>
        <w:pStyle w:val="Nadpis2"/>
      </w:pPr>
      <w:r w:rsidRPr="002B1004">
        <w:t>Smluvní strany si výslovně ujednaly, že v případě dodání většího množství Předmětu koupě, než je ujednáno v článku 1.</w:t>
      </w:r>
      <w:r w:rsidR="001B5FB1" w:rsidRPr="002B1004">
        <w:t>3</w:t>
      </w:r>
      <w:r w:rsidRPr="00FE1C45">
        <w:t xml:space="preserve"> této Smlouvy, není Smlouva na toto množství uzavřena. Ustanovení § 2093 Občanského zákoníku se tak mezi Smluvními stranami neuplatní.</w:t>
      </w:r>
    </w:p>
    <w:p w:rsidR="00650A29" w:rsidRDefault="00650A29" w:rsidP="00C76E54">
      <w:pPr>
        <w:pStyle w:val="Nadpis2"/>
      </w:pPr>
      <w:r w:rsidRPr="00FE1C45">
        <w:t xml:space="preserve">Smluvní strany se dohodly, že na vztah založený touto Smlouvou se neuplatní § 2126 Občanského zákoníku týkající se svépomocného prodeje, tj. Smluvní strany sjednávají, že v případě prodlení jedné </w:t>
      </w:r>
      <w:r w:rsidR="0076059F">
        <w:t xml:space="preserve">Smluvní </w:t>
      </w:r>
      <w:r w:rsidRPr="002B1004">
        <w:t xml:space="preserve">strany s převzetím Předmětu koupě či s placením za Předmět koupě nevzniká druhé Smluvní straně </w:t>
      </w:r>
      <w:r w:rsidR="00BF3A0C" w:rsidRPr="002B1004">
        <w:t xml:space="preserve">právo </w:t>
      </w:r>
      <w:r w:rsidRPr="002B1004">
        <w:t>Předmět koupě po předchozím upozornění na účet prodlévající Smluvní strany</w:t>
      </w:r>
      <w:r w:rsidRPr="00590459">
        <w:t xml:space="preserve"> prodat.</w:t>
      </w:r>
    </w:p>
    <w:p w:rsidR="00780AC1" w:rsidRDefault="00780AC1" w:rsidP="009C675A">
      <w:pPr>
        <w:pStyle w:val="Nadpis1"/>
      </w:pPr>
      <w:r>
        <w:t>místo a doba dodání předmětu koupě</w:t>
      </w:r>
    </w:p>
    <w:p w:rsidR="00780AC1" w:rsidRDefault="00780AC1" w:rsidP="00810EF5">
      <w:pPr>
        <w:pStyle w:val="Nadpis2"/>
        <w:numPr>
          <w:ilvl w:val="1"/>
          <w:numId w:val="62"/>
        </w:numPr>
        <w:ind w:left="567" w:hanging="567"/>
      </w:pPr>
      <w:r w:rsidRPr="009C675A">
        <w:t>Místem</w:t>
      </w:r>
      <w:r>
        <w:t xml:space="preserve"> dodání Předmětu koupě je</w:t>
      </w:r>
      <w:r w:rsidR="00BF3A0C">
        <w:t xml:space="preserve"> sídlo Kupujícího</w:t>
      </w:r>
      <w:r w:rsidR="00C511E3">
        <w:t xml:space="preserve"> uvedené v záhlaví této Smlouvy</w:t>
      </w:r>
      <w:r w:rsidRPr="005159A4">
        <w:t>, ned</w:t>
      </w:r>
      <w:r>
        <w:t xml:space="preserve">ohodnou-li se Smluvní strany jinak </w:t>
      </w:r>
      <w:r w:rsidR="00133E83">
        <w:t>(</w:t>
      </w:r>
      <w:r w:rsidRPr="009C675A">
        <w:rPr>
          <w:rFonts w:cs="Arial"/>
        </w:rPr>
        <w:t>dále jen „</w:t>
      </w:r>
      <w:r w:rsidRPr="002B1004">
        <w:rPr>
          <w:rFonts w:cs="Arial"/>
          <w:b/>
        </w:rPr>
        <w:t>Místo dodání</w:t>
      </w:r>
      <w:r w:rsidRPr="002B1004">
        <w:rPr>
          <w:rFonts w:cs="Arial"/>
        </w:rPr>
        <w:t>“)</w:t>
      </w:r>
      <w:r>
        <w:t>.</w:t>
      </w:r>
    </w:p>
    <w:p w:rsidR="00C06738" w:rsidRDefault="00780AC1" w:rsidP="00C76E54">
      <w:pPr>
        <w:pStyle w:val="Nadpis2"/>
      </w:pPr>
      <w:r w:rsidRPr="009C675A">
        <w:t>Prodávající</w:t>
      </w:r>
      <w:r>
        <w:t xml:space="preserve"> je povinen předat Kupujícímu Předmět koupě do </w:t>
      </w:r>
      <w:r w:rsidR="00560093">
        <w:rPr>
          <w:rFonts w:cs="Arial"/>
        </w:rPr>
        <w:t>100</w:t>
      </w:r>
      <w:r>
        <w:t xml:space="preserve"> kalendářních dnů od nabytí účinnosti této Smlouvy. </w:t>
      </w:r>
      <w:r w:rsidRPr="00CA4955">
        <w:t xml:space="preserve">Konkrétní termín </w:t>
      </w:r>
      <w:r w:rsidR="00D511D8">
        <w:t xml:space="preserve">předání </w:t>
      </w:r>
      <w:r w:rsidRPr="00CA4955">
        <w:t xml:space="preserve">bude </w:t>
      </w:r>
      <w:r>
        <w:t>P</w:t>
      </w:r>
      <w:r w:rsidRPr="00CA4955">
        <w:t xml:space="preserve">rodávajícím dojednán </w:t>
      </w:r>
      <w:r>
        <w:t>alespoň</w:t>
      </w:r>
      <w:r w:rsidRPr="00CA4955">
        <w:t xml:space="preserve"> </w:t>
      </w:r>
      <w:r w:rsidR="00A07954">
        <w:br/>
      </w:r>
      <w:r>
        <w:t>2 pracovní dny</w:t>
      </w:r>
      <w:r w:rsidRPr="00CA4955">
        <w:t xml:space="preserve"> předem s</w:t>
      </w:r>
      <w:r>
        <w:t xml:space="preserve"> Oprávněnými osobami Kupujícího uvedenými v článku </w:t>
      </w:r>
      <w:r w:rsidR="00582DA6">
        <w:t>1</w:t>
      </w:r>
      <w:r w:rsidR="00200321">
        <w:t>2</w:t>
      </w:r>
      <w:r w:rsidR="00582DA6">
        <w:t>.3</w:t>
      </w:r>
      <w:r>
        <w:t xml:space="preserve"> této Smlouvy.</w:t>
      </w:r>
      <w:r w:rsidR="00606C46">
        <w:t xml:space="preserve"> </w:t>
      </w:r>
      <w:r w:rsidR="00606C46" w:rsidRPr="00CB0B38">
        <w:t>Termín předání nesmí být stanoven na jiný den než pracovní, a to pouze v pracovní době, přičemž za pracovní dobu se považuje doba od pondělí do pátku od 8:00 hod</w:t>
      </w:r>
      <w:r w:rsidR="00606C46">
        <w:t>in</w:t>
      </w:r>
      <w:r w:rsidR="00606C46" w:rsidRPr="00CB0B38">
        <w:t xml:space="preserve"> do 1</w:t>
      </w:r>
      <w:r w:rsidR="00606C46">
        <w:t>6</w:t>
      </w:r>
      <w:r w:rsidR="00606C46" w:rsidRPr="00CB0B38">
        <w:t>:00 hod</w:t>
      </w:r>
      <w:r w:rsidR="00606C46">
        <w:t>in</w:t>
      </w:r>
      <w:r w:rsidR="00606C46" w:rsidRPr="00CB0B38">
        <w:t>, a to s výjimkou státních svátků</w:t>
      </w:r>
      <w:r w:rsidR="0003002B">
        <w:t>, nedohodnou-li se S</w:t>
      </w:r>
      <w:r w:rsidR="00A91F26">
        <w:t>mluvní strany jinak.</w:t>
      </w:r>
      <w:r w:rsidR="007642DA">
        <w:t xml:space="preserve"> </w:t>
      </w:r>
    </w:p>
    <w:p w:rsidR="004233B8" w:rsidRPr="00D9309D" w:rsidRDefault="004233B8" w:rsidP="00C76E54">
      <w:pPr>
        <w:pStyle w:val="Nadpis2"/>
        <w:rPr>
          <w:b/>
          <w:i/>
          <w:iCs/>
        </w:rPr>
      </w:pPr>
      <w:r w:rsidRPr="004C1493">
        <w:t xml:space="preserve">Pro převzetí </w:t>
      </w:r>
      <w:r w:rsidRPr="001B626F">
        <w:t xml:space="preserve">Předmětu </w:t>
      </w:r>
      <w:r w:rsidRPr="000A6F7D">
        <w:t>koupě</w:t>
      </w:r>
      <w:r w:rsidRPr="00697DDB">
        <w:t xml:space="preserve"> platí, že Kupující má právo odmítnout převzít Předmět koupě</w:t>
      </w:r>
      <w:r w:rsidR="00D0368F" w:rsidRPr="00697DDB">
        <w:t xml:space="preserve"> </w:t>
      </w:r>
      <w:r w:rsidR="00D0368F" w:rsidRPr="00D103A7">
        <w:t>nebo jeho část</w:t>
      </w:r>
      <w:r w:rsidRPr="00D103A7">
        <w:t xml:space="preserve"> v případě, že podstatným způsobem neodpovídá této Smlouvě. Za podstatné se pro účely této Smlouvy považuje</w:t>
      </w:r>
      <w:r w:rsidR="000A79D1" w:rsidRPr="00D9309D">
        <w:t xml:space="preserve"> zejména</w:t>
      </w:r>
      <w:r w:rsidR="00131635" w:rsidRPr="00D9309D">
        <w:t>, když</w:t>
      </w:r>
      <w:r w:rsidRPr="00D9309D">
        <w:t>:</w:t>
      </w:r>
    </w:p>
    <w:p w:rsidR="004233B8" w:rsidRPr="00437DC4" w:rsidRDefault="00D0368F" w:rsidP="00C76E54">
      <w:pPr>
        <w:pStyle w:val="Nadpis3"/>
        <w:numPr>
          <w:ilvl w:val="0"/>
          <w:numId w:val="77"/>
        </w:numPr>
        <w:ind w:left="1134" w:hanging="567"/>
      </w:pPr>
      <w:r w:rsidRPr="00D9309D">
        <w:t xml:space="preserve">Prodávající dodá </w:t>
      </w:r>
      <w:r w:rsidR="004233B8" w:rsidRPr="0031237F">
        <w:t xml:space="preserve">větší </w:t>
      </w:r>
      <w:r w:rsidRPr="0031237F">
        <w:t xml:space="preserve">množství Vozidel </w:t>
      </w:r>
      <w:r w:rsidR="004233B8" w:rsidRPr="0031237F">
        <w:t xml:space="preserve">než </w:t>
      </w:r>
      <w:r w:rsidRPr="0031237F">
        <w:t>je Předmětem koupě</w:t>
      </w:r>
      <w:r w:rsidR="004233B8" w:rsidRPr="0031237F">
        <w:t xml:space="preserve">, v tomto případě má </w:t>
      </w:r>
      <w:r w:rsidR="004233B8" w:rsidRPr="004E093E">
        <w:t xml:space="preserve">Kupující právo odmítnout množství, které přesahuje množství objednané, v případě, že toto šlo při předání jednoduchým způsobem bez použití dalšího zjistit, jinak má lhůtu </w:t>
      </w:r>
      <w:r w:rsidR="00A07954">
        <w:br/>
      </w:r>
      <w:r w:rsidR="004233B8" w:rsidRPr="00361A9C">
        <w:lastRenderedPageBreak/>
        <w:t>5</w:t>
      </w:r>
      <w:r w:rsidR="004233B8" w:rsidRPr="007504FB">
        <w:t xml:space="preserve"> pracovních dnů na odmítnutí tohoto plnění</w:t>
      </w:r>
      <w:r w:rsidR="004233B8" w:rsidRPr="00437DC4">
        <w:t xml:space="preserve">; pro splnění této lhůty postačí odmítnutí odeslat; </w:t>
      </w:r>
    </w:p>
    <w:p w:rsidR="004233B8" w:rsidRPr="00437DC4" w:rsidRDefault="00131635" w:rsidP="00C76E54">
      <w:pPr>
        <w:pStyle w:val="Nadpis3"/>
      </w:pPr>
      <w:r w:rsidRPr="00437DC4">
        <w:t xml:space="preserve">Prodávající dodá Vozidla, </w:t>
      </w:r>
      <w:r w:rsidR="004233B8" w:rsidRPr="00437DC4">
        <w:t>kter</w:t>
      </w:r>
      <w:r w:rsidRPr="00437DC4">
        <w:t>á</w:t>
      </w:r>
      <w:r w:rsidR="004233B8" w:rsidRPr="00437DC4">
        <w:t xml:space="preserve"> svou jakostí zcela zjevně neodpovíd</w:t>
      </w:r>
      <w:r w:rsidRPr="00437DC4">
        <w:t>ají</w:t>
      </w:r>
      <w:r w:rsidR="004233B8" w:rsidRPr="00437DC4">
        <w:t xml:space="preserve"> Předmětu koupě;</w:t>
      </w:r>
    </w:p>
    <w:p w:rsidR="004233B8" w:rsidRPr="00D103A7" w:rsidRDefault="00131635" w:rsidP="008A16A9">
      <w:pPr>
        <w:pStyle w:val="Nadpis3"/>
      </w:pPr>
      <w:r w:rsidRPr="00437DC4">
        <w:t xml:space="preserve">Prodávající </w:t>
      </w:r>
      <w:r w:rsidR="004233B8" w:rsidRPr="00437DC4">
        <w:t xml:space="preserve">nedodá kompletní </w:t>
      </w:r>
      <w:r w:rsidRPr="00437DC4">
        <w:t>Předmět koupě</w:t>
      </w:r>
      <w:r w:rsidR="004233B8" w:rsidRPr="00D103A7">
        <w:t>, např. chybí doklady k Předmětu koupě nebo chyb</w:t>
      </w:r>
      <w:r w:rsidR="00FA65F1">
        <w:t>í</w:t>
      </w:r>
      <w:r w:rsidR="004233B8" w:rsidRPr="00D103A7">
        <w:t xml:space="preserve"> </w:t>
      </w:r>
      <w:r w:rsidR="00386472">
        <w:t xml:space="preserve">jiná </w:t>
      </w:r>
      <w:r w:rsidR="00FA65F1">
        <w:t>část Příslušenství</w:t>
      </w:r>
      <w:r w:rsidR="004233B8" w:rsidRPr="001B626F">
        <w:t xml:space="preserve"> ve smyslu článku 1.</w:t>
      </w:r>
      <w:r w:rsidR="00355C41" w:rsidRPr="000A6F7D">
        <w:t>4</w:t>
      </w:r>
      <w:r w:rsidR="004233B8" w:rsidRPr="00D103A7">
        <w:t xml:space="preserve"> této Smlouvy</w:t>
      </w:r>
      <w:r w:rsidR="00363C01">
        <w:t xml:space="preserve"> nebo nesplňují </w:t>
      </w:r>
      <w:r w:rsidR="00B56810">
        <w:t xml:space="preserve">jiné </w:t>
      </w:r>
      <w:r w:rsidR="00363C01">
        <w:t>požadavky</w:t>
      </w:r>
      <w:r w:rsidR="00B56810">
        <w:t xml:space="preserve"> dle článků</w:t>
      </w:r>
      <w:r w:rsidR="00363C01">
        <w:t xml:space="preserve"> </w:t>
      </w:r>
      <w:r w:rsidR="00B56810">
        <w:t xml:space="preserve">1.5, 1.6, </w:t>
      </w:r>
      <w:r w:rsidR="00363C01">
        <w:t>1.7</w:t>
      </w:r>
      <w:r w:rsidR="00B56810">
        <w:t>, 1.9</w:t>
      </w:r>
      <w:r w:rsidR="00CA4C80">
        <w:t>, 1.10</w:t>
      </w:r>
      <w:r w:rsidR="00B56810">
        <w:t xml:space="preserve"> nebo</w:t>
      </w:r>
      <w:r w:rsidR="00CA4C80">
        <w:t xml:space="preserve"> 1.11</w:t>
      </w:r>
      <w:r w:rsidR="00B56810">
        <w:t xml:space="preserve"> </w:t>
      </w:r>
      <w:r w:rsidR="00363C01">
        <w:t>této Smlouvy</w:t>
      </w:r>
      <w:r w:rsidRPr="00D103A7">
        <w:t xml:space="preserve"> nebo dodá menší množství Vozidel, než je Předmětem koupě</w:t>
      </w:r>
      <w:r w:rsidR="004233B8" w:rsidRPr="00D103A7">
        <w:t>.</w:t>
      </w:r>
    </w:p>
    <w:p w:rsidR="00133E83" w:rsidRDefault="00DB76E7" w:rsidP="00C76E54">
      <w:pPr>
        <w:pStyle w:val="Nadpis2"/>
      </w:pPr>
      <w:r>
        <w:t xml:space="preserve">Dodávka </w:t>
      </w:r>
      <w:r w:rsidR="000A79D1">
        <w:t>V</w:t>
      </w:r>
      <w:r>
        <w:t>ozidel tvořící Předmět koupě je považována za splněnou jejím bezvýhradným převzetím některou z Oprávněných osob Kupujícího a podpisem předávacího protokolu v Místě dodání (dále jen „</w:t>
      </w:r>
      <w:r w:rsidRPr="00DB76E7">
        <w:rPr>
          <w:b/>
        </w:rPr>
        <w:t>Předávací protokol</w:t>
      </w:r>
      <w:r>
        <w:t>“).</w:t>
      </w:r>
      <w:r w:rsidR="00A01947">
        <w:t xml:space="preserve"> Vzor Předávacího protokolu tvoří jakožto Příloha č.</w:t>
      </w:r>
      <w:r w:rsidR="00810EF5">
        <w:t> </w:t>
      </w:r>
      <w:r w:rsidR="000263EB">
        <w:t>3</w:t>
      </w:r>
      <w:r w:rsidR="00810EF5">
        <w:t> </w:t>
      </w:r>
      <w:r w:rsidR="00A01947">
        <w:t>nedílnou součást této Smlouvy.</w:t>
      </w:r>
      <w:r>
        <w:t xml:space="preserve"> Předávací protokol bude vyhotoven Prodávajícím ve</w:t>
      </w:r>
      <w:r w:rsidR="00810EF5">
        <w:t> </w:t>
      </w:r>
      <w:r w:rsidR="00C11B0D">
        <w:t>2</w:t>
      </w:r>
      <w:r w:rsidR="00810EF5">
        <w:t> </w:t>
      </w:r>
      <w:r w:rsidRPr="009C675A">
        <w:t>stejnopisech</w:t>
      </w:r>
      <w:r>
        <w:t xml:space="preserve"> s platností originálu, přičemž </w:t>
      </w:r>
      <w:r w:rsidR="00C11B0D">
        <w:t>1</w:t>
      </w:r>
      <w:r w:rsidR="00365169">
        <w:t xml:space="preserve"> </w:t>
      </w:r>
      <w:r>
        <w:t xml:space="preserve">vyhotovení obdrží Kupující a </w:t>
      </w:r>
      <w:r w:rsidR="000263EB">
        <w:t xml:space="preserve">1 </w:t>
      </w:r>
      <w:r>
        <w:t>vyhotovení obdrží Prodávající. Obsah Předávacího protokolu bude potvrzen čitelnými vlastnoručními podpisy Oprávněných osob obou Smluvních stran.</w:t>
      </w:r>
    </w:p>
    <w:p w:rsidR="00DB76E7" w:rsidRPr="00DB76E7" w:rsidRDefault="00DB76E7" w:rsidP="00C76E54">
      <w:pPr>
        <w:pStyle w:val="Nadpis2"/>
      </w:pPr>
      <w:r>
        <w:t xml:space="preserve">Převezme-li Kupující dodávku </w:t>
      </w:r>
      <w:r w:rsidR="000263EB">
        <w:t>V</w:t>
      </w:r>
      <w:r>
        <w:t>ozidel tvořících Předmět koupě bez výhrad, má se za to, že</w:t>
      </w:r>
      <w:r w:rsidR="00810EF5">
        <w:t> </w:t>
      </w:r>
      <w:r w:rsidR="000263EB">
        <w:t>V</w:t>
      </w:r>
      <w:r>
        <w:t xml:space="preserve">ozidla tvořící Předmět koupě nemají žádné zjevné vady. Převezme-li Kupující dodávku </w:t>
      </w:r>
      <w:r w:rsidR="000263EB">
        <w:t>V</w:t>
      </w:r>
      <w:r>
        <w:t>ozidel tvořících Předmět koupě s výhradami, je povinen tyto výhrady uvést do Předávacího protokolu</w:t>
      </w:r>
      <w:r w:rsidR="00817FA4">
        <w:t xml:space="preserve">, </w:t>
      </w:r>
      <w:r w:rsidR="00817FA4" w:rsidRPr="001B626F">
        <w:t xml:space="preserve">včetně lhůty </w:t>
      </w:r>
      <w:r w:rsidR="00817FA4" w:rsidRPr="009C675A">
        <w:t>pro</w:t>
      </w:r>
      <w:r w:rsidR="00817FA4" w:rsidRPr="001B626F">
        <w:t xml:space="preserve"> jejich odstranění</w:t>
      </w:r>
      <w:r w:rsidRPr="001B626F">
        <w:t>. Nesouhlasí</w:t>
      </w:r>
      <w:r>
        <w:t>-li Prodávající s uvedenými výhradami, je povinen je písemně v Předávacím protokolu rozporovat. Nerozporuje-li Prodávající výhrady uvedené Kupujícím na Předávacím protokolu, má se za to, že s výhradami souhlasí.</w:t>
      </w:r>
      <w:r w:rsidR="00315732" w:rsidRPr="00315732">
        <w:t xml:space="preserve"> </w:t>
      </w:r>
      <w:r w:rsidR="00315732" w:rsidRPr="00CB0B38">
        <w:t xml:space="preserve">V případě, že Předávací protokol obsahuje výhrady Kupujícího, zavazuje se Prodávající odstranit výhrady ve lhůtě a způsobem uvedeným Kupujícím v Předávacím protokolu. </w:t>
      </w:r>
      <w:r w:rsidR="000263EB">
        <w:t>Po odstranění výhrad sepíší Kupující a Prodávající nový Předávací protokol bez výhrad.</w:t>
      </w:r>
      <w:r>
        <w:t xml:space="preserve"> </w:t>
      </w:r>
    </w:p>
    <w:p w:rsidR="00650A29" w:rsidRDefault="00780AC1" w:rsidP="009C675A">
      <w:pPr>
        <w:pStyle w:val="Nadpis1"/>
      </w:pPr>
      <w:r>
        <w:t>cena a platební podmínky</w:t>
      </w:r>
    </w:p>
    <w:p w:rsidR="00780AC1" w:rsidRDefault="00780AC1" w:rsidP="00EE5159">
      <w:pPr>
        <w:pStyle w:val="Nadpis2"/>
        <w:numPr>
          <w:ilvl w:val="1"/>
          <w:numId w:val="63"/>
        </w:numPr>
        <w:ind w:left="567"/>
      </w:pPr>
      <w:r>
        <w:t>Smluvní strany si ujednaly</w:t>
      </w:r>
      <w:r w:rsidR="00D86347">
        <w:t xml:space="preserve">, že </w:t>
      </w:r>
      <w:r w:rsidR="004230F9">
        <w:t xml:space="preserve">celková </w:t>
      </w:r>
      <w:r w:rsidR="00D86347">
        <w:t xml:space="preserve">cena za </w:t>
      </w:r>
      <w:r w:rsidR="0010669A">
        <w:t>V</w:t>
      </w:r>
      <w:r w:rsidR="00D86347">
        <w:t>ozidla tvořící</w:t>
      </w:r>
      <w:r w:rsidR="008435A0">
        <w:t xml:space="preserve"> Předmět koupě</w:t>
      </w:r>
      <w:r w:rsidR="0035702A">
        <w:t xml:space="preserve"> a cena za Servis Předmětu koupě</w:t>
      </w:r>
      <w:r w:rsidR="008435A0">
        <w:t xml:space="preserve"> (</w:t>
      </w:r>
      <w:r w:rsidR="0035702A">
        <w:t xml:space="preserve">dohromady </w:t>
      </w:r>
      <w:r w:rsidR="008435A0">
        <w:t xml:space="preserve">dále jen </w:t>
      </w:r>
      <w:r w:rsidR="0035702A">
        <w:t xml:space="preserve">jako </w:t>
      </w:r>
      <w:r w:rsidR="008435A0">
        <w:t>„</w:t>
      </w:r>
      <w:r w:rsidR="008435A0" w:rsidRPr="009C675A">
        <w:rPr>
          <w:b/>
        </w:rPr>
        <w:t>Kupní cena</w:t>
      </w:r>
      <w:r w:rsidR="008435A0">
        <w:t xml:space="preserve">“) </w:t>
      </w:r>
      <w:r w:rsidR="00D86347">
        <w:t xml:space="preserve">činí </w:t>
      </w:r>
      <w:r>
        <w:t xml:space="preserve">částku </w:t>
      </w:r>
      <w:r w:rsidR="00C24A30">
        <w:t>2 552 290,29 Kč</w:t>
      </w:r>
      <w:r w:rsidR="001F26CE">
        <w:t xml:space="preserve"> bez DPH</w:t>
      </w:r>
      <w:r w:rsidR="00D86347">
        <w:t>.</w:t>
      </w:r>
      <w:r w:rsidR="00C70F0A">
        <w:t xml:space="preserve"> Kupní cena je složená z</w:t>
      </w:r>
      <w:r w:rsidR="001F26CE">
        <w:t> </w:t>
      </w:r>
      <w:r w:rsidR="00C70F0A">
        <w:t>ceny</w:t>
      </w:r>
      <w:r w:rsidR="001F26CE">
        <w:t xml:space="preserve"> Předmětu koupě</w:t>
      </w:r>
      <w:r w:rsidR="00040D6A">
        <w:t xml:space="preserve"> ve standardní výbavě</w:t>
      </w:r>
      <w:r w:rsidR="0007469F">
        <w:t xml:space="preserve"> a </w:t>
      </w:r>
      <w:r w:rsidR="004E4E43">
        <w:t xml:space="preserve">případně </w:t>
      </w:r>
      <w:r w:rsidR="0007469F">
        <w:t>z ceny za nadstandardní výbavu</w:t>
      </w:r>
      <w:r w:rsidR="004E4E43">
        <w:t xml:space="preserve"> a </w:t>
      </w:r>
      <w:r w:rsidR="0007469F">
        <w:t>příslušenství</w:t>
      </w:r>
      <w:r w:rsidR="004E4E43">
        <w:t>, je-li požadována</w:t>
      </w:r>
      <w:r w:rsidR="001F26CE">
        <w:t>, přičemž cena</w:t>
      </w:r>
      <w:r w:rsidR="00C70F0A">
        <w:t xml:space="preserve"> </w:t>
      </w:r>
      <w:r w:rsidR="009B6C25">
        <w:t>Předmětu koupě za jedno</w:t>
      </w:r>
      <w:r w:rsidR="001F26CE">
        <w:t xml:space="preserve"> </w:t>
      </w:r>
      <w:r w:rsidR="00C70F0A">
        <w:t>Vozidl</w:t>
      </w:r>
      <w:r w:rsidR="009B6C25">
        <w:t>o</w:t>
      </w:r>
      <w:r w:rsidR="00F806F6">
        <w:t xml:space="preserve"> ve standardní výbavě</w:t>
      </w:r>
      <w:r w:rsidR="00C70F0A">
        <w:t xml:space="preserve"> </w:t>
      </w:r>
      <w:r w:rsidR="001F26CE" w:rsidRPr="005C40E0">
        <w:t xml:space="preserve">činí </w:t>
      </w:r>
      <w:r w:rsidR="00952996" w:rsidRPr="005C40E0">
        <w:rPr>
          <w:rFonts w:cs="Arial"/>
        </w:rPr>
        <w:t>777 655,99</w:t>
      </w:r>
      <w:r w:rsidR="000263EB" w:rsidRPr="005C40E0">
        <w:rPr>
          <w:rFonts w:cs="Arial"/>
        </w:rPr>
        <w:t xml:space="preserve"> </w:t>
      </w:r>
      <w:r w:rsidR="007F4760" w:rsidRPr="005C40E0">
        <w:t>Kč</w:t>
      </w:r>
      <w:r w:rsidR="00C70F0A">
        <w:t xml:space="preserve"> </w:t>
      </w:r>
      <w:r w:rsidR="001F26CE">
        <w:t>bez DPH (dále jen „</w:t>
      </w:r>
      <w:r w:rsidR="001F26CE" w:rsidRPr="00F455B3">
        <w:rPr>
          <w:b/>
        </w:rPr>
        <w:t xml:space="preserve">Cena </w:t>
      </w:r>
      <w:r w:rsidR="00AE1B2D" w:rsidRPr="00F455B3">
        <w:rPr>
          <w:b/>
        </w:rPr>
        <w:t>za Vozidlo</w:t>
      </w:r>
      <w:r w:rsidR="001F26CE">
        <w:t xml:space="preserve">“) </w:t>
      </w:r>
      <w:r w:rsidR="00C70F0A">
        <w:t>a z </w:t>
      </w:r>
      <w:r w:rsidR="00501748">
        <w:t>ceny</w:t>
      </w:r>
      <w:r w:rsidR="00C70F0A">
        <w:t xml:space="preserve"> </w:t>
      </w:r>
      <w:r w:rsidR="001F26CE">
        <w:t>S</w:t>
      </w:r>
      <w:r w:rsidR="00C70F0A">
        <w:t xml:space="preserve">ervisu </w:t>
      </w:r>
      <w:r w:rsidR="001F26CE">
        <w:t xml:space="preserve">Předmětu koupě na období 5 let, přičemž cena Servisu Předmětu koupě </w:t>
      </w:r>
      <w:r w:rsidR="009B6C25">
        <w:t>za jedno</w:t>
      </w:r>
      <w:r w:rsidR="001F26CE">
        <w:t xml:space="preserve"> </w:t>
      </w:r>
      <w:r w:rsidR="009B6C25" w:rsidRPr="005C40E0">
        <w:t>Vozidlo</w:t>
      </w:r>
      <w:r w:rsidR="001F26CE" w:rsidRPr="005C40E0">
        <w:t xml:space="preserve"> </w:t>
      </w:r>
      <w:r w:rsidR="007F4760" w:rsidRPr="005C40E0">
        <w:t>činí</w:t>
      </w:r>
      <w:r w:rsidR="005615F1" w:rsidRPr="005C40E0">
        <w:t xml:space="preserve"> </w:t>
      </w:r>
      <w:r w:rsidR="00952996" w:rsidRPr="005C40E0">
        <w:rPr>
          <w:rFonts w:cs="Arial"/>
        </w:rPr>
        <w:t>73 107,44</w:t>
      </w:r>
      <w:r w:rsidR="005615F1">
        <w:t xml:space="preserve"> </w:t>
      </w:r>
      <w:r w:rsidR="007F4760">
        <w:t>Kč</w:t>
      </w:r>
      <w:r w:rsidR="001F26CE">
        <w:t xml:space="preserve"> bez DPH</w:t>
      </w:r>
      <w:r w:rsidR="009B6C25">
        <w:t xml:space="preserve"> (dále jen „</w:t>
      </w:r>
      <w:r w:rsidR="009B6C25" w:rsidRPr="00F455B3">
        <w:rPr>
          <w:b/>
        </w:rPr>
        <w:t>Cena Servisu Vozidla</w:t>
      </w:r>
      <w:r w:rsidR="009B6C25">
        <w:t>“)</w:t>
      </w:r>
      <w:r w:rsidR="007F4760">
        <w:t>.</w:t>
      </w:r>
    </w:p>
    <w:p w:rsidR="00133E83" w:rsidRPr="002B1004" w:rsidRDefault="00133E83" w:rsidP="00C76E54">
      <w:pPr>
        <w:pStyle w:val="Nadpis2"/>
      </w:pPr>
      <w:r w:rsidRPr="009C675A">
        <w:t xml:space="preserve">Ke Kupní ceně bude </w:t>
      </w:r>
      <w:r w:rsidRPr="002B1004">
        <w:t>v případě, že je Prodávající plátcem DPH, připočítána DPH dle sazby daně platné ke dni uskutečnění zdanitelného plnění.</w:t>
      </w:r>
    </w:p>
    <w:p w:rsidR="008435A0" w:rsidRPr="00FE1C45" w:rsidRDefault="008435A0" w:rsidP="00C76E54">
      <w:pPr>
        <w:pStyle w:val="Nadpis2"/>
      </w:pPr>
      <w:r w:rsidRPr="002B1004">
        <w:t xml:space="preserve">Kupní cena je </w:t>
      </w:r>
      <w:r w:rsidR="00932AB4" w:rsidRPr="002B1004">
        <w:t>sjednaná dohodou Smluvních stran podle zákona č. 526/1990 Sb., o cenách, ve</w:t>
      </w:r>
      <w:r w:rsidR="009D772F">
        <w:t> </w:t>
      </w:r>
      <w:r w:rsidR="00932AB4" w:rsidRPr="002B1004">
        <w:t xml:space="preserve">znění pozdějších předpisů, je </w:t>
      </w:r>
      <w:r w:rsidRPr="002B1004">
        <w:t xml:space="preserve">cenou maximální a nepřekročitelnou a zahrnuje veškeré náklady Prodávajícího </w:t>
      </w:r>
      <w:r w:rsidR="00133E83" w:rsidRPr="002B1004">
        <w:t xml:space="preserve">související </w:t>
      </w:r>
      <w:r w:rsidRPr="00FE1C45">
        <w:t xml:space="preserve">s realizací </w:t>
      </w:r>
      <w:r w:rsidR="00133E83" w:rsidRPr="00FE1C45">
        <w:t>předmětu této Smlouvy</w:t>
      </w:r>
      <w:r w:rsidRPr="00FE1C45">
        <w:t xml:space="preserve"> včetně nákladů souvisejících </w:t>
      </w:r>
      <w:r w:rsidR="00A07954">
        <w:br/>
      </w:r>
      <w:r w:rsidRPr="00FE1C45">
        <w:t xml:space="preserve">(např. náklady na </w:t>
      </w:r>
      <w:r w:rsidR="00083E6D" w:rsidRPr="00FE1C45">
        <w:t xml:space="preserve">skladování a </w:t>
      </w:r>
      <w:r w:rsidRPr="00FE1C45">
        <w:t>dopravu do Místa dodání</w:t>
      </w:r>
      <w:r w:rsidR="00083E6D" w:rsidRPr="00FE1C45">
        <w:t>, celní poplatky apod.</w:t>
      </w:r>
      <w:r w:rsidRPr="00FE1C45">
        <w:t>).</w:t>
      </w:r>
    </w:p>
    <w:p w:rsidR="00595DE9" w:rsidRPr="00437DC4" w:rsidRDefault="00D86347" w:rsidP="00C76E54">
      <w:pPr>
        <w:pStyle w:val="Nadpis2"/>
      </w:pPr>
      <w:r w:rsidRPr="00FE1C45">
        <w:t>Kupní</w:t>
      </w:r>
      <w:r w:rsidRPr="00D9309D">
        <w:t xml:space="preserve"> cena</w:t>
      </w:r>
      <w:r w:rsidR="00595DE9" w:rsidRPr="00D9309D">
        <w:t xml:space="preserve"> </w:t>
      </w:r>
      <w:r w:rsidR="00AE1B2D">
        <w:t>(popřípadě její poměrná část</w:t>
      </w:r>
      <w:r w:rsidR="009B6C25">
        <w:t xml:space="preserve"> v případě částečného plnění</w:t>
      </w:r>
      <w:r w:rsidR="00AE1B2D">
        <w:t xml:space="preserve">) </w:t>
      </w:r>
      <w:r w:rsidR="00595DE9" w:rsidRPr="00D9309D">
        <w:t xml:space="preserve">bude </w:t>
      </w:r>
      <w:r w:rsidR="00110DBD" w:rsidRPr="00D9309D">
        <w:t xml:space="preserve">Kupujícím </w:t>
      </w:r>
      <w:r w:rsidR="00595DE9" w:rsidRPr="00D9309D">
        <w:t xml:space="preserve">uhrazena na základě </w:t>
      </w:r>
      <w:r w:rsidR="00BE27EE" w:rsidRPr="0031237F">
        <w:t xml:space="preserve">daňového dokladu – </w:t>
      </w:r>
      <w:r w:rsidR="00595DE9" w:rsidRPr="0031237F">
        <w:t>faktury (dále jen „</w:t>
      </w:r>
      <w:r w:rsidR="00595DE9" w:rsidRPr="0031237F">
        <w:rPr>
          <w:b/>
        </w:rPr>
        <w:t>Faktura</w:t>
      </w:r>
      <w:r w:rsidR="00595DE9" w:rsidRPr="0031237F">
        <w:t>“</w:t>
      </w:r>
      <w:r w:rsidR="00BE27EE" w:rsidRPr="0031237F">
        <w:t xml:space="preserve"> nebo souhrnně „</w:t>
      </w:r>
      <w:r w:rsidR="00BE27EE" w:rsidRPr="0031237F">
        <w:rPr>
          <w:b/>
        </w:rPr>
        <w:t>Faktury</w:t>
      </w:r>
      <w:r w:rsidR="00BE27EE" w:rsidRPr="0031237F">
        <w:t>“</w:t>
      </w:r>
      <w:r w:rsidR="00595DE9" w:rsidRPr="0031237F">
        <w:t>)</w:t>
      </w:r>
      <w:r w:rsidR="00932AB4" w:rsidRPr="0031237F">
        <w:t xml:space="preserve"> vystavené Prodávajícím, přičemž</w:t>
      </w:r>
      <w:r w:rsidR="00595DE9" w:rsidRPr="004E093E">
        <w:t xml:space="preserve"> Prodávající </w:t>
      </w:r>
      <w:r w:rsidR="00932AB4" w:rsidRPr="004E093E">
        <w:t xml:space="preserve">je oprávněn </w:t>
      </w:r>
      <w:r w:rsidR="00595DE9" w:rsidRPr="00501748">
        <w:t>vystav</w:t>
      </w:r>
      <w:r w:rsidR="00932AB4" w:rsidRPr="00501748">
        <w:t>it</w:t>
      </w:r>
      <w:r w:rsidR="00595DE9" w:rsidRPr="00501748">
        <w:t xml:space="preserve"> Fakturu </w:t>
      </w:r>
      <w:r w:rsidR="00F01C0E" w:rsidRPr="00501748">
        <w:t xml:space="preserve">nejdříve dnem následujícím po dni </w:t>
      </w:r>
      <w:r w:rsidR="00133E83" w:rsidRPr="00437DC4">
        <w:t xml:space="preserve">podpisu </w:t>
      </w:r>
      <w:r w:rsidR="009B6C25">
        <w:t xml:space="preserve">příslušného </w:t>
      </w:r>
      <w:r w:rsidR="00355C41" w:rsidRPr="00437DC4">
        <w:t>P</w:t>
      </w:r>
      <w:r w:rsidR="00133E83" w:rsidRPr="00437DC4">
        <w:t>ředávacího protokolu</w:t>
      </w:r>
      <w:r w:rsidR="00355C41" w:rsidRPr="00437DC4">
        <w:t xml:space="preserve"> bez výhrad</w:t>
      </w:r>
      <w:r w:rsidR="00F01C0E" w:rsidRPr="00437DC4">
        <w:t xml:space="preserve"> Kupujícím</w:t>
      </w:r>
      <w:r w:rsidR="00932AB4" w:rsidRPr="00437DC4">
        <w:t>.</w:t>
      </w:r>
      <w:r w:rsidR="00FC1EEA" w:rsidRPr="00437DC4">
        <w:t xml:space="preserve"> </w:t>
      </w:r>
    </w:p>
    <w:p w:rsidR="00595DE9" w:rsidRDefault="00932AB4" w:rsidP="00C76E54">
      <w:pPr>
        <w:pStyle w:val="Nadpis2"/>
      </w:pPr>
      <w:r>
        <w:t xml:space="preserve">Každá </w:t>
      </w:r>
      <w:r w:rsidR="00595DE9" w:rsidRPr="009C675A">
        <w:t>Faktura</w:t>
      </w:r>
      <w:r w:rsidR="00595DE9">
        <w:t xml:space="preserve"> bude obsahovat náležitosti obchodní listiny dle § 435 Občanského zákoníku </w:t>
      </w:r>
      <w:r w:rsidR="000263EB">
        <w:br/>
      </w:r>
      <w:r w:rsidR="00595DE9">
        <w:t>a dále též:</w:t>
      </w:r>
    </w:p>
    <w:p w:rsidR="00595DE9" w:rsidRPr="00D103A7" w:rsidRDefault="00F02744" w:rsidP="00C76E54">
      <w:pPr>
        <w:pStyle w:val="Nadpis3"/>
        <w:numPr>
          <w:ilvl w:val="0"/>
          <w:numId w:val="78"/>
        </w:numPr>
        <w:ind w:left="1134" w:hanging="567"/>
      </w:pPr>
      <w:r>
        <w:t xml:space="preserve">název a </w:t>
      </w:r>
      <w:r w:rsidR="00595DE9">
        <w:t>číslo</w:t>
      </w:r>
      <w:r w:rsidR="00595DE9" w:rsidRPr="00F017CB">
        <w:t xml:space="preserve"> Smlouv</w:t>
      </w:r>
      <w:r w:rsidR="00595DE9">
        <w:t>y</w:t>
      </w:r>
      <w:r w:rsidR="00595DE9" w:rsidRPr="00F017CB">
        <w:t xml:space="preserve"> uvedené v záhlaví této Smlouvy</w:t>
      </w:r>
      <w:r w:rsidR="00595DE9">
        <w:t xml:space="preserve">, které slouží jako identifikátor </w:t>
      </w:r>
      <w:r w:rsidR="00595DE9" w:rsidRPr="001B626F">
        <w:t>platby</w:t>
      </w:r>
      <w:r w:rsidR="00595DE9" w:rsidRPr="000A6F7D">
        <w:t>;</w:t>
      </w:r>
    </w:p>
    <w:p w:rsidR="00595DE9" w:rsidRPr="00D9309D" w:rsidRDefault="00595DE9" w:rsidP="00C76E54">
      <w:pPr>
        <w:pStyle w:val="Nadpis3"/>
      </w:pPr>
      <w:r w:rsidRPr="00C70F0A">
        <w:lastRenderedPageBreak/>
        <w:t xml:space="preserve">specifikace předmětu plnění, tj. specifikace Předmětu koupě </w:t>
      </w:r>
      <w:r w:rsidR="000A53D7" w:rsidRPr="00C70F0A">
        <w:t>včetně počtu Vozidel, za něž je fakturováno,</w:t>
      </w:r>
      <w:r w:rsidR="000A53D7" w:rsidRPr="00D9309D">
        <w:t xml:space="preserve"> </w:t>
      </w:r>
      <w:r w:rsidR="002363BE" w:rsidRPr="00D9309D">
        <w:t>a specifikace Servisu Předmětu koupě</w:t>
      </w:r>
      <w:r w:rsidRPr="00D9309D">
        <w:t>;</w:t>
      </w:r>
    </w:p>
    <w:p w:rsidR="00595DE9" w:rsidRPr="00F017CB" w:rsidRDefault="00595DE9" w:rsidP="00C76E54">
      <w:pPr>
        <w:pStyle w:val="Nadpis3"/>
      </w:pPr>
      <w:r w:rsidRPr="0031237F">
        <w:t>úplné bankovní spojení Prodávajícího, přičemž číslo účtu bude odpovídat číslu účtu</w:t>
      </w:r>
      <w:r w:rsidRPr="00F017CB">
        <w:t xml:space="preserve"> uvedenému v záhlaví této Smlouvy nebo číslu účtu v registru plátců DPH, popř. řádně oznámenému číslu účtu postupem dle této Smlouvy;</w:t>
      </w:r>
    </w:p>
    <w:p w:rsidR="00595DE9" w:rsidRDefault="00595DE9" w:rsidP="00C76E54">
      <w:pPr>
        <w:pStyle w:val="Nadpis3"/>
      </w:pPr>
      <w:r w:rsidRPr="00F017CB">
        <w:t>veškeré náležitosti dle § 29 zákona č. 235/2004 Sb., o dani z přidané hodnoty, ve znění pozdějších předpisů (dále jen „</w:t>
      </w:r>
      <w:r w:rsidRPr="005A377A">
        <w:rPr>
          <w:b/>
        </w:rPr>
        <w:t>Zákon o DPH</w:t>
      </w:r>
      <w:r w:rsidRPr="00F017CB">
        <w:t xml:space="preserve">“), pokud </w:t>
      </w:r>
      <w:r>
        <w:t>je</w:t>
      </w:r>
      <w:r w:rsidRPr="00F017CB">
        <w:t xml:space="preserve"> </w:t>
      </w:r>
      <w:r>
        <w:t>Prodávající</w:t>
      </w:r>
      <w:r w:rsidRPr="00F017CB">
        <w:t xml:space="preserve"> ke dni </w:t>
      </w:r>
      <w:r>
        <w:t xml:space="preserve">podání nabídky na Veřejné zakázky, popř. ke dni </w:t>
      </w:r>
      <w:r w:rsidRPr="00F017CB">
        <w:t>uskutečnění zdanitelného plnění</w:t>
      </w:r>
      <w:r>
        <w:t>,</w:t>
      </w:r>
      <w:r w:rsidRPr="00F017CB">
        <w:t xml:space="preserve"> plátcem</w:t>
      </w:r>
      <w:r>
        <w:t xml:space="preserve"> DPH.</w:t>
      </w:r>
    </w:p>
    <w:p w:rsidR="00595DE9" w:rsidRDefault="00595DE9" w:rsidP="00C76E54">
      <w:pPr>
        <w:pStyle w:val="Nadpis2"/>
      </w:pPr>
      <w:r w:rsidRPr="009C675A">
        <w:t>Prodávající</w:t>
      </w:r>
      <w:r>
        <w:t xml:space="preserve"> </w:t>
      </w:r>
      <w:r w:rsidR="00FC1EEA">
        <w:t>se zavazuje</w:t>
      </w:r>
      <w:r>
        <w:t xml:space="preserve"> Faktur</w:t>
      </w:r>
      <w:r w:rsidR="006F48A6">
        <w:t>u</w:t>
      </w:r>
      <w:r>
        <w:t xml:space="preserve"> doruč</w:t>
      </w:r>
      <w:r w:rsidR="006F48A6">
        <w:t>it</w:t>
      </w:r>
      <w:r>
        <w:t xml:space="preserve"> </w:t>
      </w:r>
      <w:r w:rsidR="00BE27EE">
        <w:t xml:space="preserve">ve formátu PDF do datové schránky Kupujícího (ID: </w:t>
      </w:r>
      <w:r w:rsidR="0036149B">
        <w:t>x7cab34</w:t>
      </w:r>
      <w:r w:rsidR="00BE27EE" w:rsidRPr="005159A4">
        <w:t>)</w:t>
      </w:r>
      <w:r w:rsidR="00BE27EE">
        <w:t xml:space="preserve"> nebo v listinné podobě na adresu sídla Kupujícího</w:t>
      </w:r>
      <w:r w:rsidR="006F48A6">
        <w:t xml:space="preserve">, popř. </w:t>
      </w:r>
      <w:r w:rsidR="00BE27EE">
        <w:t>na adresu oznámenou postupem dle této Smlouvy</w:t>
      </w:r>
      <w:r>
        <w:t xml:space="preserve">. Přílohou Faktury bude kopie </w:t>
      </w:r>
      <w:r w:rsidR="00355C41">
        <w:t>P</w:t>
      </w:r>
      <w:r>
        <w:t xml:space="preserve">ředávacího protokolu </w:t>
      </w:r>
      <w:r w:rsidR="00355C41">
        <w:t xml:space="preserve">bez výhrad </w:t>
      </w:r>
      <w:r>
        <w:t>potvrzeného Kupujícím.</w:t>
      </w:r>
    </w:p>
    <w:p w:rsidR="00C06738" w:rsidRPr="00C06738" w:rsidRDefault="00BE27EE" w:rsidP="00595DE9">
      <w:pPr>
        <w:pStyle w:val="Nadpis2"/>
        <w:ind w:left="576"/>
        <w:rPr>
          <w:i/>
        </w:rPr>
      </w:pPr>
      <w:r w:rsidRPr="00D61342">
        <w:t>Splatnost</w:t>
      </w:r>
      <w:r w:rsidRPr="007933A1">
        <w:t xml:space="preserve"> řádně vystavené </w:t>
      </w:r>
      <w:r>
        <w:t>F</w:t>
      </w:r>
      <w:r w:rsidRPr="007933A1">
        <w:t xml:space="preserve">aktury činí </w:t>
      </w:r>
      <w:r w:rsidRPr="004776FD">
        <w:t>30</w:t>
      </w:r>
      <w:r w:rsidRPr="007933A1">
        <w:t xml:space="preserve"> kalendářních dnů ode dne </w:t>
      </w:r>
      <w:r>
        <w:t xml:space="preserve">jejího řádného </w:t>
      </w:r>
      <w:r w:rsidRPr="007933A1">
        <w:t xml:space="preserve">doručení </w:t>
      </w:r>
      <w:r>
        <w:t>Kupujícímu</w:t>
      </w:r>
      <w:r w:rsidRPr="007933A1">
        <w:t>.</w:t>
      </w:r>
    </w:p>
    <w:p w:rsidR="00BE27EE" w:rsidRPr="009C7C47" w:rsidRDefault="00C06738" w:rsidP="00595DE9">
      <w:pPr>
        <w:pStyle w:val="Nadpis2"/>
        <w:ind w:left="576"/>
        <w:rPr>
          <w:i/>
        </w:rPr>
      </w:pPr>
      <w:r w:rsidRPr="009C7C47">
        <w:t xml:space="preserve">Faktura musí být doručena Kupujícímu </w:t>
      </w:r>
      <w:r w:rsidRPr="005C40E0">
        <w:t xml:space="preserve">nejpozději </w:t>
      </w:r>
      <w:r w:rsidRPr="005C40E0">
        <w:rPr>
          <w:color w:val="000000" w:themeColor="text1"/>
        </w:rPr>
        <w:t>do 8. 12</w:t>
      </w:r>
      <w:r w:rsidR="00FA5662" w:rsidRPr="005C40E0">
        <w:rPr>
          <w:color w:val="000000" w:themeColor="text1"/>
        </w:rPr>
        <w:t>. 2020</w:t>
      </w:r>
      <w:r w:rsidRPr="009C7C47">
        <w:t xml:space="preserve">, jinak Kupujícímu vzniká nárok na odstoupení od Smlouvy nebo její části dle článku </w:t>
      </w:r>
      <w:r w:rsidR="00FA5662" w:rsidRPr="009C7C47">
        <w:t>11</w:t>
      </w:r>
      <w:r w:rsidRPr="009C7C47">
        <w:t>.</w:t>
      </w:r>
      <w:r w:rsidR="00FA5662" w:rsidRPr="009C7C47">
        <w:t>10</w:t>
      </w:r>
      <w:r w:rsidRPr="009C7C47">
        <w:t xml:space="preserve"> této Smlouvy.</w:t>
      </w:r>
      <w:r w:rsidR="00BE27EE" w:rsidRPr="009C7C47">
        <w:t xml:space="preserve"> </w:t>
      </w:r>
    </w:p>
    <w:p w:rsidR="00BE27EE" w:rsidRDefault="00BE27EE" w:rsidP="00BE27EE">
      <w:pPr>
        <w:pStyle w:val="Nadpis2"/>
        <w:ind w:left="576"/>
      </w:pPr>
      <w:r w:rsidRPr="007F456A">
        <w:t>Kupující</w:t>
      </w:r>
      <w:r w:rsidRPr="00967281">
        <w:t xml:space="preserve"> má právo před uplynutím lhůty splatnosti</w:t>
      </w:r>
      <w:r>
        <w:t xml:space="preserve"> Faktury požádat </w:t>
      </w:r>
      <w:r w:rsidRPr="00967281">
        <w:t>Prodávající</w:t>
      </w:r>
      <w:r>
        <w:t xml:space="preserve">ho o vystavení nové Faktury, a to </w:t>
      </w:r>
      <w:r w:rsidRPr="00967281">
        <w:t xml:space="preserve">aniž by došlo k prodlení s její úhradou, neobsahuje-li </w:t>
      </w:r>
      <w:r>
        <w:t xml:space="preserve">obdržená Faktura </w:t>
      </w:r>
      <w:r w:rsidRPr="00967281">
        <w:t>náležitosti nebo údaje stanovené touto Smlouvou nebo obecně závaznými právními předpisy, obsahuje-li jiné cenové údaje nebo jiný rozsah Předmětu koupě</w:t>
      </w:r>
      <w:r>
        <w:t xml:space="preserve"> </w:t>
      </w:r>
      <w:r w:rsidRPr="001B626F">
        <w:t>nebo</w:t>
      </w:r>
      <w:r w:rsidRPr="000A6F7D">
        <w:t xml:space="preserve"> bude-li obsahovat chybné údaje</w:t>
      </w:r>
      <w:r w:rsidR="00F01C0E" w:rsidRPr="000A6F7D">
        <w:t xml:space="preserve"> </w:t>
      </w:r>
      <w:r w:rsidR="00F01C0E" w:rsidRPr="00D103A7">
        <w:t>nebo chybí-li některá z příloh</w:t>
      </w:r>
      <w:r w:rsidRPr="00C70F0A">
        <w:t>. Nová lhůta splatnosti</w:t>
      </w:r>
      <w:r>
        <w:t xml:space="preserve"> v délce 30 kalendářních dn</w:t>
      </w:r>
      <w:r w:rsidR="00355C41">
        <w:t>ů</w:t>
      </w:r>
      <w:r>
        <w:t xml:space="preserve"> počne plynout ode dne doručení nové Faktury Kupujícímu.</w:t>
      </w:r>
    </w:p>
    <w:p w:rsidR="00BE27EE" w:rsidRPr="00E62EC8" w:rsidRDefault="00BE27EE" w:rsidP="000B1F43">
      <w:pPr>
        <w:pStyle w:val="Nadpis2"/>
        <w:ind w:left="576"/>
      </w:pPr>
      <w:r>
        <w:t>Faktura je považována za proplacenou okamžikem odepsání příslušné finanční částky z účtu Kupujícího ve prospěch účtu Prodávajícího.</w:t>
      </w:r>
    </w:p>
    <w:p w:rsidR="00BE27EE" w:rsidRDefault="00BE27EE" w:rsidP="000B1F43">
      <w:pPr>
        <w:pStyle w:val="Nadpis2"/>
        <w:ind w:left="576"/>
      </w:pPr>
      <w:r>
        <w:t xml:space="preserve">Prodávající </w:t>
      </w:r>
      <w:r w:rsidR="00207FCD">
        <w:t>bere na vědomí,</w:t>
      </w:r>
      <w:r>
        <w:t xml:space="preserve"> že </w:t>
      </w:r>
      <w:r w:rsidR="00D301F6">
        <w:t>Kupující</w:t>
      </w:r>
      <w:r>
        <w:t xml:space="preserve"> neposkytuje jakékoliv zálohy na dodávku Předmětu koupě</w:t>
      </w:r>
      <w:r w:rsidR="002363BE">
        <w:t>.</w:t>
      </w:r>
      <w:r w:rsidR="006F48A6">
        <w:t xml:space="preserve"> </w:t>
      </w:r>
      <w:r>
        <w:t>Veškeré platby budou probíhat výhradně v korunách českých a rovněž veškeré cenové údaje budou uvedeny v této měně.</w:t>
      </w:r>
    </w:p>
    <w:p w:rsidR="00207FCD" w:rsidRPr="00207FCD" w:rsidRDefault="00207FCD" w:rsidP="00CD7B44">
      <w:pPr>
        <w:pStyle w:val="Nadpis2"/>
        <w:ind w:left="576"/>
        <w:rPr>
          <w:rFonts w:cs="Arial"/>
        </w:rPr>
      </w:pPr>
      <w:r>
        <w:rPr>
          <w:rFonts w:cs="Arial"/>
        </w:rPr>
        <w:t xml:space="preserve">V případě uvedení odlišných bankovních údajů na Faktuře mají přednost údaje uvedené v záhlaví této Smlouvy nebo číslo účtu </w:t>
      </w:r>
      <w:r w:rsidR="00C11B0D">
        <w:rPr>
          <w:rFonts w:cs="Arial"/>
        </w:rPr>
        <w:t>Prodávajícího</w:t>
      </w:r>
      <w:r>
        <w:rPr>
          <w:rFonts w:cs="Arial"/>
        </w:rPr>
        <w:t xml:space="preserve"> vedené v registru plátců DPH, a to až do doby řádného oznámení změny bankovních údajů postup</w:t>
      </w:r>
      <w:r w:rsidR="00CD7B44">
        <w:rPr>
          <w:rFonts w:cs="Arial"/>
        </w:rPr>
        <w:t>e</w:t>
      </w:r>
      <w:r>
        <w:rPr>
          <w:rFonts w:cs="Arial"/>
        </w:rPr>
        <w:t>m dle této Smlouvy.</w:t>
      </w:r>
    </w:p>
    <w:p w:rsidR="00BE27EE" w:rsidRDefault="00BE27EE" w:rsidP="000B1F43">
      <w:pPr>
        <w:pStyle w:val="Nadpis2"/>
        <w:ind w:left="576"/>
        <w:rPr>
          <w:rFonts w:cs="Arial"/>
        </w:rPr>
      </w:pPr>
      <w:r>
        <w:t xml:space="preserve">Prodávající </w:t>
      </w:r>
      <w:r w:rsidRPr="00547FD9">
        <w:t xml:space="preserve">prohlašuje, že správce daně před uzavřením </w:t>
      </w:r>
      <w:r>
        <w:t xml:space="preserve">této Smlouvy </w:t>
      </w:r>
      <w:r w:rsidRPr="00547FD9">
        <w:t>nerozhodl, že je</w:t>
      </w:r>
      <w:r>
        <w:t xml:space="preserve"> Prodávající</w:t>
      </w:r>
      <w:r w:rsidRPr="00547FD9">
        <w:t xml:space="preserve"> nespolehlivým plátcem ve smyslu § 106a </w:t>
      </w:r>
      <w:r w:rsidR="00B61AE1">
        <w:t>Z</w:t>
      </w:r>
      <w:r w:rsidRPr="00547FD9">
        <w:t>ákona o DPH (dále jen „</w:t>
      </w:r>
      <w:r w:rsidRPr="00CB2AF1">
        <w:rPr>
          <w:b/>
        </w:rPr>
        <w:t>Nespolehlivý plátce</w:t>
      </w:r>
      <w:r w:rsidRPr="00547FD9">
        <w:t>“). V případě, že správce daně rozhodne</w:t>
      </w:r>
      <w:r w:rsidR="00B61AE1">
        <w:t xml:space="preserve"> po uzavření této Smlouvy</w:t>
      </w:r>
      <w:r w:rsidRPr="00547FD9">
        <w:t xml:space="preserve"> o tom, že </w:t>
      </w:r>
      <w:r>
        <w:t>Prodávající</w:t>
      </w:r>
      <w:r w:rsidRPr="00547FD9">
        <w:t xml:space="preserve"> je Nespolehlivým plátcem, zavazuje se </w:t>
      </w:r>
      <w:r>
        <w:t>Prodávající</w:t>
      </w:r>
      <w:r w:rsidRPr="00547FD9">
        <w:t xml:space="preserve"> o tomto informovat </w:t>
      </w:r>
      <w:r>
        <w:t xml:space="preserve">Kupujícího </w:t>
      </w:r>
      <w:r w:rsidRPr="00547FD9">
        <w:t xml:space="preserve">do </w:t>
      </w:r>
      <w:r w:rsidR="00A07954">
        <w:br/>
      </w:r>
      <w:r>
        <w:t>5</w:t>
      </w:r>
      <w:r w:rsidRPr="00547FD9">
        <w:t xml:space="preserve"> pracovních dní od vydání takového rozhodnutí. Stane-li se </w:t>
      </w:r>
      <w:r>
        <w:t>Prodávající</w:t>
      </w:r>
      <w:r w:rsidRPr="00547FD9">
        <w:t xml:space="preserve"> Nespolehlivým </w:t>
      </w:r>
      <w:r>
        <w:t>plátcem, může uhradit Kupující</w:t>
      </w:r>
      <w:r w:rsidRPr="00547FD9">
        <w:t xml:space="preserve"> </w:t>
      </w:r>
      <w:r>
        <w:t xml:space="preserve">Prodávajícímu </w:t>
      </w:r>
      <w:r w:rsidRPr="00547FD9">
        <w:t>pouze základ dan</w:t>
      </w:r>
      <w:r>
        <w:t>ě, přičemž DPH bude Kupujícím</w:t>
      </w:r>
      <w:r w:rsidRPr="00547FD9">
        <w:t xml:space="preserve"> uhrazena </w:t>
      </w:r>
      <w:r>
        <w:t xml:space="preserve">Prodávajícímu </w:t>
      </w:r>
      <w:r w:rsidRPr="00547FD9">
        <w:t xml:space="preserve">až po písemném doložení </w:t>
      </w:r>
      <w:r>
        <w:t>Prodávajícího</w:t>
      </w:r>
      <w:r w:rsidRPr="00547FD9">
        <w:t xml:space="preserve"> o jeho úhradě této DPH příslušnému správci daně.</w:t>
      </w:r>
    </w:p>
    <w:p w:rsidR="00BE27EE" w:rsidRDefault="00BE27EE" w:rsidP="00271714">
      <w:pPr>
        <w:pStyle w:val="Nadpis1"/>
      </w:pPr>
      <w:r>
        <w:t>práva a povinnosti smluvních stran</w:t>
      </w:r>
    </w:p>
    <w:p w:rsidR="00BE27EE" w:rsidRDefault="00BE27EE" w:rsidP="00C76E54">
      <w:pPr>
        <w:pStyle w:val="Nadpis2"/>
        <w:numPr>
          <w:ilvl w:val="1"/>
          <w:numId w:val="64"/>
        </w:numPr>
        <w:ind w:left="567"/>
      </w:pPr>
      <w:r>
        <w:t>Kupující je povinen:</w:t>
      </w:r>
    </w:p>
    <w:p w:rsidR="00BE27EE" w:rsidRPr="0064280D" w:rsidRDefault="00BE27EE" w:rsidP="00C76E54">
      <w:pPr>
        <w:pStyle w:val="Nadpis3"/>
        <w:numPr>
          <w:ilvl w:val="0"/>
          <w:numId w:val="79"/>
        </w:numPr>
        <w:ind w:left="1134" w:hanging="567"/>
      </w:pPr>
      <w:r w:rsidRPr="00EF3B62">
        <w:t>dohodnout</w:t>
      </w:r>
      <w:r w:rsidRPr="0064280D">
        <w:t xml:space="preserve"> s</w:t>
      </w:r>
      <w:r>
        <w:t> Prodávajícím</w:t>
      </w:r>
      <w:r w:rsidRPr="0064280D">
        <w:t xml:space="preserve"> rozsah oprávnění </w:t>
      </w:r>
      <w:r>
        <w:t>Prodávajícího</w:t>
      </w:r>
      <w:r w:rsidRPr="0064280D">
        <w:t xml:space="preserve"> ke vstupu</w:t>
      </w:r>
      <w:r>
        <w:t>, případně též</w:t>
      </w:r>
      <w:r w:rsidRPr="0064280D">
        <w:t xml:space="preserve"> </w:t>
      </w:r>
      <w:r w:rsidR="006F48A6">
        <w:br/>
      </w:r>
      <w:r w:rsidR="005152E1">
        <w:t xml:space="preserve">k </w:t>
      </w:r>
      <w:r w:rsidRPr="0064280D">
        <w:t xml:space="preserve">vjezdu do </w:t>
      </w:r>
      <w:r>
        <w:t>Místa dodání</w:t>
      </w:r>
      <w:r w:rsidRPr="0064280D">
        <w:t>;</w:t>
      </w:r>
    </w:p>
    <w:p w:rsidR="00BE27EE" w:rsidRDefault="00BE27EE" w:rsidP="00C76E54">
      <w:pPr>
        <w:pStyle w:val="Nadpis3"/>
      </w:pPr>
      <w:r>
        <w:lastRenderedPageBreak/>
        <w:t xml:space="preserve">vytvořit podmínky pro řádné a bezpečné předání Předmětu koupě a poskytnout Prodávajícímu </w:t>
      </w:r>
      <w:r w:rsidRPr="0064280D">
        <w:t>potřebnou součinnost</w:t>
      </w:r>
      <w:r>
        <w:t>, kterou lze po něm spravedlivě požadovat při řešení všech záležitostí souvisejících s předáním Předmětu koupě;</w:t>
      </w:r>
    </w:p>
    <w:p w:rsidR="00BE27EE" w:rsidRPr="00EB33C6" w:rsidRDefault="00BE27EE" w:rsidP="00C76E54">
      <w:pPr>
        <w:pStyle w:val="Nadpis3"/>
      </w:pPr>
      <w:r w:rsidRPr="00EF3B62">
        <w:t>zaplatit</w:t>
      </w:r>
      <w:r>
        <w:t xml:space="preserve"> včas Kupní cenu</w:t>
      </w:r>
      <w:r w:rsidR="002908B6">
        <w:t xml:space="preserve"> dle článku 3.1 této Smlouvy</w:t>
      </w:r>
      <w:r>
        <w:t>.</w:t>
      </w:r>
    </w:p>
    <w:p w:rsidR="00BE27EE" w:rsidRPr="00A4216D" w:rsidRDefault="00BE27EE" w:rsidP="00C76E54">
      <w:pPr>
        <w:pStyle w:val="Nadpis2"/>
        <w:ind w:left="576"/>
      </w:pPr>
      <w:r>
        <w:t>Prodávající</w:t>
      </w:r>
      <w:r w:rsidRPr="00A4216D">
        <w:t xml:space="preserve"> je povinen:</w:t>
      </w:r>
    </w:p>
    <w:p w:rsidR="00BE27EE" w:rsidRDefault="00BE27EE" w:rsidP="00C76E54">
      <w:pPr>
        <w:pStyle w:val="Nadpis3"/>
        <w:numPr>
          <w:ilvl w:val="0"/>
          <w:numId w:val="80"/>
        </w:numPr>
        <w:ind w:left="1134" w:hanging="567"/>
      </w:pPr>
      <w:r>
        <w:t xml:space="preserve">předat Předmět koupě </w:t>
      </w:r>
      <w:r w:rsidR="002908B6">
        <w:t xml:space="preserve">řádně a </w:t>
      </w:r>
      <w:r>
        <w:t>včas Kupujícímu a převést vlastnické právo k Předmětu koupě na Kupujícího;</w:t>
      </w:r>
    </w:p>
    <w:p w:rsidR="00D301F6" w:rsidRDefault="00D301F6" w:rsidP="00C76E54">
      <w:pPr>
        <w:pStyle w:val="Nadpis3"/>
      </w:pPr>
      <w:r>
        <w:t xml:space="preserve">umožnit osobám oprávněným k výkonu kontroly, např. podle zákona č. 218/2000 Sb., </w:t>
      </w:r>
      <w:r>
        <w:br/>
        <w:t xml:space="preserve">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 </w:t>
      </w:r>
    </w:p>
    <w:p w:rsidR="00D301F6" w:rsidRDefault="00D301F6" w:rsidP="00C76E54">
      <w:pPr>
        <w:pStyle w:val="Nadpis3"/>
      </w:pPr>
      <w:r>
        <w:rPr>
          <w:snapToGrid w:val="0"/>
        </w:rPr>
        <w:t>uchovávat veškeré originální dokumenty související s realizací Veřejné zakázky po dobu uvedenou v závazných právních předpisech upravujících oblast zadávání veřejných zakázek</w:t>
      </w:r>
      <w:r>
        <w:t>;</w:t>
      </w:r>
    </w:p>
    <w:p w:rsidR="00BE27EE" w:rsidRPr="00BE27EE" w:rsidRDefault="00582DA6" w:rsidP="00C76E54">
      <w:pPr>
        <w:pStyle w:val="Nadpis3"/>
      </w:pPr>
      <w:r>
        <w:rPr>
          <w:snapToGrid w:val="0"/>
        </w:rPr>
        <w:t xml:space="preserve">poskytovat Servis Předmětu koupě po celou dobu trvání této Smlouvy, a to v termínech </w:t>
      </w:r>
      <w:r>
        <w:rPr>
          <w:snapToGrid w:val="0"/>
        </w:rPr>
        <w:br/>
        <w:t xml:space="preserve">a způsobem stanoveným touto Smlouvou a dle </w:t>
      </w:r>
      <w:r w:rsidR="00E2694B">
        <w:rPr>
          <w:snapToGrid w:val="0"/>
        </w:rPr>
        <w:t xml:space="preserve">technických </w:t>
      </w:r>
      <w:r>
        <w:rPr>
          <w:snapToGrid w:val="0"/>
        </w:rPr>
        <w:t xml:space="preserve">podmínek </w:t>
      </w:r>
      <w:r w:rsidR="00E2694B">
        <w:rPr>
          <w:snapToGrid w:val="0"/>
        </w:rPr>
        <w:t>daných</w:t>
      </w:r>
      <w:r>
        <w:rPr>
          <w:snapToGrid w:val="0"/>
        </w:rPr>
        <w:t xml:space="preserve"> výrobce</w:t>
      </w:r>
      <w:r w:rsidR="00E2694B">
        <w:rPr>
          <w:snapToGrid w:val="0"/>
        </w:rPr>
        <w:t>m</w:t>
      </w:r>
      <w:r>
        <w:rPr>
          <w:snapToGrid w:val="0"/>
        </w:rPr>
        <w:t xml:space="preserve"> Předmětu koupě</w:t>
      </w:r>
      <w:r w:rsidR="00EF3B62">
        <w:rPr>
          <w:snapToGrid w:val="0"/>
        </w:rPr>
        <w:t>.</w:t>
      </w:r>
    </w:p>
    <w:p w:rsidR="00EF3B62" w:rsidRDefault="00EF3B62" w:rsidP="00EF3B62">
      <w:pPr>
        <w:pStyle w:val="Nadpis1"/>
      </w:pPr>
      <w:r>
        <w:t xml:space="preserve">vlastnické právo a práva </w:t>
      </w:r>
      <w:r w:rsidR="00207FCD">
        <w:t xml:space="preserve">třetích </w:t>
      </w:r>
      <w:r w:rsidR="00C83098">
        <w:t>osob</w:t>
      </w:r>
    </w:p>
    <w:p w:rsidR="00EF3B62" w:rsidRPr="00437DC4" w:rsidRDefault="00E50E91" w:rsidP="00C76E54">
      <w:pPr>
        <w:pStyle w:val="Nadpis2"/>
        <w:numPr>
          <w:ilvl w:val="1"/>
          <w:numId w:val="65"/>
        </w:numPr>
        <w:ind w:left="567"/>
      </w:pPr>
      <w:r w:rsidRPr="000A6F7D">
        <w:t>Kupující nabývá vlastnického práva k </w:t>
      </w:r>
      <w:r w:rsidR="00A6664A" w:rsidRPr="00D103A7">
        <w:t>V</w:t>
      </w:r>
      <w:r w:rsidRPr="00C70F0A">
        <w:t xml:space="preserve">ozidlům tvořícím Předmět koupě jejich dodáním </w:t>
      </w:r>
      <w:r w:rsidR="00582DA6" w:rsidRPr="005615F1">
        <w:br/>
      </w:r>
      <w:r w:rsidRPr="00D9309D">
        <w:t>a převzetí</w:t>
      </w:r>
      <w:r w:rsidR="002908B6" w:rsidRPr="00D9309D">
        <w:t>m</w:t>
      </w:r>
      <w:r w:rsidRPr="00D9309D">
        <w:t xml:space="preserve"> </w:t>
      </w:r>
      <w:r w:rsidR="00A6664A" w:rsidRPr="00D9309D">
        <w:t xml:space="preserve">bez ohledu na případné výhrady </w:t>
      </w:r>
      <w:r w:rsidR="008E41FC" w:rsidRPr="00D9309D">
        <w:t>Kupujícího</w:t>
      </w:r>
      <w:r w:rsidRPr="0031237F">
        <w:t xml:space="preserve">. </w:t>
      </w:r>
      <w:r w:rsidR="00EF3B62" w:rsidRPr="0031237F">
        <w:t>Bude-li Prodávající plnit po částech, převádí se vlastnické právo ke každé</w:t>
      </w:r>
      <w:r w:rsidRPr="0031237F">
        <w:t xml:space="preserve">mu </w:t>
      </w:r>
      <w:r w:rsidR="00247811" w:rsidRPr="0031237F">
        <w:t>V</w:t>
      </w:r>
      <w:r w:rsidRPr="00501748">
        <w:t>ozidlu tvořící</w:t>
      </w:r>
      <w:r w:rsidR="0051136E">
        <w:t>mu</w:t>
      </w:r>
      <w:r w:rsidRPr="00501748">
        <w:t xml:space="preserve"> Předmět koupě</w:t>
      </w:r>
      <w:r w:rsidR="00EF3B62" w:rsidRPr="00361A9C">
        <w:t xml:space="preserve"> zvlášť </w:t>
      </w:r>
      <w:r w:rsidR="0051136E">
        <w:t xml:space="preserve">k okamžiku </w:t>
      </w:r>
      <w:r w:rsidR="00EF3B62" w:rsidRPr="00361A9C">
        <w:t>pře</w:t>
      </w:r>
      <w:r w:rsidR="00247811" w:rsidRPr="00361A9C">
        <w:t>vzetí</w:t>
      </w:r>
      <w:r w:rsidR="00EF3B62" w:rsidRPr="007504FB">
        <w:t>.</w:t>
      </w:r>
      <w:r w:rsidR="00914405" w:rsidRPr="007504FB">
        <w:t xml:space="preserve"> </w:t>
      </w:r>
      <w:r w:rsidR="005152E1" w:rsidRPr="007504FB">
        <w:t xml:space="preserve">Tímto okamžikem rovněž dochází k přechodu nebezpečí škody na </w:t>
      </w:r>
      <w:r w:rsidR="00416D5E" w:rsidRPr="007504FB">
        <w:t>V</w:t>
      </w:r>
      <w:r w:rsidR="005152E1" w:rsidRPr="00437DC4">
        <w:t>ozidle tvořícímu Předmět koupě na Kupujícího.</w:t>
      </w:r>
    </w:p>
    <w:p w:rsidR="00EF3B62" w:rsidRPr="00CE2FD8" w:rsidRDefault="00EF3B62" w:rsidP="000B1F43">
      <w:pPr>
        <w:pStyle w:val="Nadpis2"/>
        <w:ind w:left="576"/>
      </w:pPr>
      <w:r>
        <w:t>Prodávající prohlašuje, že jakékoliv plnění dle této Smlouvy je bez právních vad, zejména že není a nebude zatíženo žádnými právy třetích osob, z nichž by pro Kupujícího vyplynul jakýkoliv finanční nebo jiný závazek ve prospěch třetí strany</w:t>
      </w:r>
      <w:r w:rsidR="005152E1">
        <w:t xml:space="preserve"> nebo kter</w:t>
      </w:r>
      <w:r w:rsidR="006F48A6">
        <w:t>é</w:t>
      </w:r>
      <w:r w:rsidR="005152E1">
        <w:t xml:space="preserve"> by jakkoliv omezoval</w:t>
      </w:r>
      <w:r w:rsidR="006F48A6">
        <w:t>y</w:t>
      </w:r>
      <w:r w:rsidR="005152E1">
        <w:t xml:space="preserve"> užívání Předmětu koupě</w:t>
      </w:r>
      <w:r>
        <w:t>. V případě</w:t>
      </w:r>
      <w:r w:rsidR="00914405">
        <w:t xml:space="preserve"> porušení tohoto závazku</w:t>
      </w:r>
      <w:r w:rsidR="00064CE4">
        <w:t xml:space="preserve"> </w:t>
      </w:r>
      <w:r>
        <w:t>je Prodávající v plném rozsahu odpovědný za případné následky takového jednání, přičemž právo Kupujícího na případnou náhradu škody a smluvní pokutu zůstává nedotčeno.</w:t>
      </w:r>
    </w:p>
    <w:p w:rsidR="00EF3B62" w:rsidRPr="004519F2" w:rsidRDefault="00EF3B62" w:rsidP="00EF3B62">
      <w:pPr>
        <w:pStyle w:val="Nadpis1"/>
      </w:pPr>
      <w:r w:rsidRPr="004519F2">
        <w:t xml:space="preserve">odpovědnost za vady </w:t>
      </w:r>
      <w:r w:rsidR="001B5874">
        <w:t>a záruka</w:t>
      </w:r>
      <w:r w:rsidR="006D3F26">
        <w:t xml:space="preserve"> za jakost</w:t>
      </w:r>
    </w:p>
    <w:p w:rsidR="00EF3B62" w:rsidRPr="00F91904" w:rsidRDefault="00EF3B62" w:rsidP="008A10C7">
      <w:pPr>
        <w:pStyle w:val="Nadpis2"/>
        <w:numPr>
          <w:ilvl w:val="1"/>
          <w:numId w:val="66"/>
        </w:numPr>
        <w:ind w:left="567"/>
      </w:pPr>
      <w:r w:rsidRPr="00F91904">
        <w:t xml:space="preserve">Prodávající prohlašuje, že </w:t>
      </w:r>
      <w:r w:rsidR="00FA5DAE" w:rsidRPr="00F91904">
        <w:t>dodávaný</w:t>
      </w:r>
      <w:r w:rsidR="00DF4D55" w:rsidRPr="00F91904">
        <w:t xml:space="preserve"> </w:t>
      </w:r>
      <w:r w:rsidRPr="00F91904">
        <w:t xml:space="preserve">Předmět koupě </w:t>
      </w:r>
      <w:r w:rsidR="009D772F" w:rsidRPr="00F91904">
        <w:t>je nový a prostý jakýchkoliv faktických a</w:t>
      </w:r>
      <w:r w:rsidR="008225B8">
        <w:t> </w:t>
      </w:r>
      <w:r w:rsidR="009D772F" w:rsidRPr="00F91904">
        <w:t>právních vad</w:t>
      </w:r>
      <w:r w:rsidRPr="00F91904">
        <w:t>.</w:t>
      </w:r>
    </w:p>
    <w:p w:rsidR="00602A27" w:rsidRDefault="00EF3B62" w:rsidP="008F71ED">
      <w:pPr>
        <w:pStyle w:val="Nadpis2"/>
      </w:pPr>
      <w:r>
        <w:t>Smluvní strany si ujednaly</w:t>
      </w:r>
      <w:r w:rsidR="00602A27">
        <w:t>, že Prodávající poskytuje Kupujícímu</w:t>
      </w:r>
      <w:r>
        <w:t xml:space="preserve"> záruku za </w:t>
      </w:r>
      <w:r w:rsidR="00DF4D55">
        <w:t>bezvadnou funkci</w:t>
      </w:r>
      <w:r>
        <w:t xml:space="preserve"> </w:t>
      </w:r>
      <w:r w:rsidR="002261FC">
        <w:t xml:space="preserve">za každé </w:t>
      </w:r>
      <w:r w:rsidR="00744C49">
        <w:t>V</w:t>
      </w:r>
      <w:r w:rsidR="002261FC">
        <w:t xml:space="preserve">ozidlo </w:t>
      </w:r>
      <w:r>
        <w:t xml:space="preserve">v délce </w:t>
      </w:r>
      <w:r w:rsidR="00DF4D55">
        <w:t xml:space="preserve">trvání </w:t>
      </w:r>
      <w:r w:rsidR="006D3F26">
        <w:t xml:space="preserve">5 let </w:t>
      </w:r>
      <w:r>
        <w:t xml:space="preserve">nebo do ujetí </w:t>
      </w:r>
      <w:r w:rsidR="00FA5DAE">
        <w:t>150</w:t>
      </w:r>
      <w:r>
        <w:t>.000 kilometrů</w:t>
      </w:r>
      <w:r w:rsidR="00282845">
        <w:t>, podle toho, která z těchto skutečností nastane dříve</w:t>
      </w:r>
      <w:r w:rsidR="00B81DAF">
        <w:t xml:space="preserve">; na lak v délce trvání 3 roky, </w:t>
      </w:r>
      <w:r w:rsidR="00B81DAF" w:rsidRPr="00602A27">
        <w:t>na neprorezavění karoserie v</w:t>
      </w:r>
      <w:r w:rsidR="00E25FA8">
        <w:t xml:space="preserve"> </w:t>
      </w:r>
      <w:r w:rsidR="00B81DAF" w:rsidRPr="00602A27">
        <w:t>délce</w:t>
      </w:r>
      <w:r w:rsidR="008F71ED">
        <w:t xml:space="preserve"> trvání</w:t>
      </w:r>
      <w:r w:rsidR="00B81DAF" w:rsidRPr="00602A27">
        <w:t xml:space="preserve"> 10 let</w:t>
      </w:r>
      <w:r w:rsidR="00B81DAF">
        <w:t>; na baterie v délce trvání 8 let nebo ujetí 100</w:t>
      </w:r>
      <w:r w:rsidR="00A63926">
        <w:t>.</w:t>
      </w:r>
      <w:r w:rsidR="00B81DAF">
        <w:t>000 kilometrů</w:t>
      </w:r>
      <w:r w:rsidR="00282845">
        <w:t>, podle toho, která z těchto skutečností nastane dříve</w:t>
      </w:r>
      <w:r w:rsidR="00B81DAF">
        <w:t xml:space="preserve">, přičemž </w:t>
      </w:r>
      <w:r w:rsidR="00046799">
        <w:t xml:space="preserve">kapacita </w:t>
      </w:r>
      <w:r w:rsidR="00B81DAF">
        <w:t>baterie nesmí klesnout pod 70 % původní kapacity.</w:t>
      </w:r>
      <w:r w:rsidR="00602A27">
        <w:t xml:space="preserve"> </w:t>
      </w:r>
      <w:r w:rsidR="00282845">
        <w:t xml:space="preserve">Záruka začíná běžet ode dne </w:t>
      </w:r>
      <w:r w:rsidR="00282845" w:rsidRPr="001B626F">
        <w:t xml:space="preserve">převzetí </w:t>
      </w:r>
      <w:r w:rsidR="00416D5E" w:rsidRPr="000A6F7D">
        <w:t xml:space="preserve">příslušného </w:t>
      </w:r>
      <w:r w:rsidR="00744C49" w:rsidRPr="000A6F7D">
        <w:t>V</w:t>
      </w:r>
      <w:r w:rsidR="00602A27" w:rsidRPr="00D103A7">
        <w:t>ozidla</w:t>
      </w:r>
      <w:r w:rsidR="00602A27">
        <w:t xml:space="preserve"> či </w:t>
      </w:r>
      <w:r w:rsidR="00744C49">
        <w:t>V</w:t>
      </w:r>
      <w:r w:rsidR="00282845">
        <w:t>ozidel tvořících Předmět Koupě</w:t>
      </w:r>
      <w:r w:rsidR="00416D5E">
        <w:t xml:space="preserve"> nebo jeho část</w:t>
      </w:r>
      <w:r w:rsidR="00282845">
        <w:t>, tj. od podpisu Předávacího protokolu oběma Smluvními stranami bez výhrad</w:t>
      </w:r>
      <w:r w:rsidR="00602A27">
        <w:t>.</w:t>
      </w:r>
    </w:p>
    <w:p w:rsidR="00CC4024" w:rsidRPr="002B1004" w:rsidRDefault="00CC4024" w:rsidP="00C76E54">
      <w:pPr>
        <w:pStyle w:val="Nadpis2"/>
      </w:pPr>
      <w:r>
        <w:t xml:space="preserve">V případě, že nabídka Prodávajícího na </w:t>
      </w:r>
      <w:r w:rsidR="0076059F">
        <w:t>V</w:t>
      </w:r>
      <w:r>
        <w:t>eřejnou zakázku</w:t>
      </w:r>
      <w:r w:rsidR="00C962F4">
        <w:t xml:space="preserve">, </w:t>
      </w:r>
      <w:r w:rsidR="000E21FE">
        <w:t xml:space="preserve">která </w:t>
      </w:r>
      <w:r w:rsidR="001F449F" w:rsidRPr="009C675A">
        <w:t>tvoří též Přílohu č. 1 této Smlouvy</w:t>
      </w:r>
      <w:r w:rsidR="00C962F4" w:rsidRPr="002B1004">
        <w:t xml:space="preserve"> (dále jen „</w:t>
      </w:r>
      <w:r w:rsidR="00C962F4" w:rsidRPr="00F455B3">
        <w:rPr>
          <w:b/>
        </w:rPr>
        <w:t>Nabídka</w:t>
      </w:r>
      <w:r w:rsidR="00C962F4" w:rsidRPr="002B1004">
        <w:t>“),</w:t>
      </w:r>
      <w:r w:rsidRPr="002B1004">
        <w:t xml:space="preserve"> bude obsahovat výhodnější záruční podmínky pro Kupujícího, než </w:t>
      </w:r>
      <w:r w:rsidRPr="002B1004">
        <w:lastRenderedPageBreak/>
        <w:t>jaké jsou uvedeny v čl</w:t>
      </w:r>
      <w:r w:rsidR="0076059F">
        <w:t>ánku</w:t>
      </w:r>
      <w:r w:rsidRPr="002B1004">
        <w:t xml:space="preserve"> 6.2</w:t>
      </w:r>
      <w:r w:rsidR="0076059F">
        <w:t xml:space="preserve"> této Smlouvy</w:t>
      </w:r>
      <w:r w:rsidRPr="002B1004">
        <w:t xml:space="preserve">, uplatní se dle výslovné dohody Smluvních stran tyto </w:t>
      </w:r>
      <w:r w:rsidR="000E21FE" w:rsidRPr="002B1004">
        <w:t xml:space="preserve">pro Kupujícího </w:t>
      </w:r>
      <w:r w:rsidRPr="002B1004">
        <w:t>výhodnější záruční podmínky obsažené v </w:t>
      </w:r>
      <w:r w:rsidR="00613728" w:rsidRPr="002B1004">
        <w:t>N</w:t>
      </w:r>
      <w:r w:rsidRPr="002B1004">
        <w:t>abídce.</w:t>
      </w:r>
    </w:p>
    <w:p w:rsidR="00415E83" w:rsidRPr="002B1004" w:rsidRDefault="00282845" w:rsidP="00C76E54">
      <w:pPr>
        <w:pStyle w:val="Nadpis2"/>
      </w:pPr>
      <w:r w:rsidRPr="002B1004">
        <w:t xml:space="preserve">V případě, že </w:t>
      </w:r>
      <w:r w:rsidR="00FF5138" w:rsidRPr="00FE1C45">
        <w:t xml:space="preserve">Prodávající </w:t>
      </w:r>
      <w:r w:rsidR="00046799" w:rsidRPr="00FE1C45">
        <w:t xml:space="preserve">běžně </w:t>
      </w:r>
      <w:r w:rsidRPr="00FE1C45">
        <w:t xml:space="preserve">poskytuje na některé části </w:t>
      </w:r>
      <w:r w:rsidR="007504FB" w:rsidRPr="00FE1C45">
        <w:t>V</w:t>
      </w:r>
      <w:r w:rsidRPr="00FE1C45">
        <w:t>ozidel delší záruční dobu než je délka plné zár</w:t>
      </w:r>
      <w:r w:rsidRPr="00B95755">
        <w:t xml:space="preserve">uky dle </w:t>
      </w:r>
      <w:r w:rsidR="00A63926">
        <w:t>článku</w:t>
      </w:r>
      <w:r w:rsidR="00A63926" w:rsidRPr="002B1004">
        <w:t xml:space="preserve"> </w:t>
      </w:r>
      <w:r w:rsidRPr="002B1004">
        <w:t>6.2</w:t>
      </w:r>
      <w:r w:rsidR="00A63926">
        <w:t xml:space="preserve"> této</w:t>
      </w:r>
      <w:r w:rsidRPr="002B1004">
        <w:t xml:space="preserve"> Smlouvy</w:t>
      </w:r>
      <w:r w:rsidR="005811B9" w:rsidRPr="002B1004">
        <w:t xml:space="preserve"> nebo než obsahuje Nabídka ve smyslu </w:t>
      </w:r>
      <w:r w:rsidR="00A63926">
        <w:t>článku</w:t>
      </w:r>
      <w:r w:rsidR="005811B9" w:rsidRPr="002B1004">
        <w:t xml:space="preserve"> 6.3</w:t>
      </w:r>
      <w:r w:rsidR="00A63926">
        <w:t xml:space="preserve"> této Smlouvy</w:t>
      </w:r>
      <w:r w:rsidRPr="002B1004">
        <w:t xml:space="preserve">, platí tato delší záruční doba a </w:t>
      </w:r>
      <w:r w:rsidR="00FF5138" w:rsidRPr="002B1004">
        <w:t xml:space="preserve">Prodávající </w:t>
      </w:r>
      <w:r w:rsidRPr="002B1004">
        <w:t xml:space="preserve">se k této delší záruční době na některé části </w:t>
      </w:r>
      <w:r w:rsidR="00A63926">
        <w:t>V</w:t>
      </w:r>
      <w:r w:rsidRPr="002B1004">
        <w:t xml:space="preserve">ozidel zaváže ve vztahu </w:t>
      </w:r>
      <w:r w:rsidR="00415E83" w:rsidRPr="002B1004">
        <w:t>k Předmětu koupě</w:t>
      </w:r>
      <w:r w:rsidRPr="002B1004">
        <w:t>.</w:t>
      </w:r>
    </w:p>
    <w:p w:rsidR="005811B9" w:rsidRPr="002B1004" w:rsidRDefault="00DF4D55" w:rsidP="00C76E54">
      <w:pPr>
        <w:pStyle w:val="Nadpis2"/>
      </w:pPr>
      <w:r w:rsidRPr="002B1004">
        <w:t xml:space="preserve">V případě, že bude na Faktuře nebo na Předávacím protokolu vyznačena delší záruční doba, má tato přednost před ustanovením této Smlouvy. </w:t>
      </w:r>
    </w:p>
    <w:p w:rsidR="00361A9C" w:rsidRPr="002B1004" w:rsidRDefault="00EF3B62" w:rsidP="00C76E54">
      <w:pPr>
        <w:pStyle w:val="Nadpis2"/>
      </w:pPr>
      <w:r w:rsidRPr="00FE1C45">
        <w:t xml:space="preserve">Kupující je oprávněn uplatnit vady u Prodávajícího kdykoliv během záruční doby bez ohledu na to, kdy Kupující takové vady zjistil nebo mohl zjistit. Pro vyloučení pochybnosti Smluvní strany sjednávají, že převzetím </w:t>
      </w:r>
      <w:r w:rsidR="00A63926">
        <w:t>V</w:t>
      </w:r>
      <w:r w:rsidR="00DF4D55" w:rsidRPr="002B1004">
        <w:t>ozidel tvořících</w:t>
      </w:r>
      <w:r w:rsidRPr="002B1004">
        <w:t xml:space="preserve"> Předmět koupě není dotčeno právo Kupujícího uplatňovat práva z vad, které byly zjistitelné, ale nebyly zjištěny při převzetí.</w:t>
      </w:r>
    </w:p>
    <w:p w:rsidR="00361A9C" w:rsidRDefault="00361A9C" w:rsidP="00C76E54">
      <w:pPr>
        <w:pStyle w:val="Nadpis2"/>
      </w:pPr>
      <w:r w:rsidRPr="002B1004">
        <w:t xml:space="preserve">Ohlášení vady provádí Oprávněná osoba Kupujícího prostřednictvím telefonického oznámení </w:t>
      </w:r>
      <w:r w:rsidR="00A63926">
        <w:br/>
      </w:r>
      <w:r w:rsidRPr="002B1004">
        <w:t>s následným potvrzením prostřednictvím e-mailové zprávy Oprávněné osobě Prodávajícího (dále jen „</w:t>
      </w:r>
      <w:r w:rsidRPr="00F455B3">
        <w:rPr>
          <w:b/>
        </w:rPr>
        <w:t>Ohlášení vady</w:t>
      </w:r>
      <w:r>
        <w:t>“). Smluvní strany se dohodly, že telefonické oznámení není podmínkou řádného Ohlášení vady. V Ohlášení vady Oprávněná osoba Kupujícího uvede mimo jiné následující údaje:</w:t>
      </w:r>
    </w:p>
    <w:p w:rsidR="00361A9C" w:rsidRDefault="00361A9C" w:rsidP="00C76E54">
      <w:pPr>
        <w:pStyle w:val="Nadpis3"/>
        <w:numPr>
          <w:ilvl w:val="0"/>
          <w:numId w:val="81"/>
        </w:numPr>
        <w:ind w:left="1134" w:hanging="567"/>
      </w:pPr>
      <w:r>
        <w:t xml:space="preserve">specifikaci Vozidla, na kterém se vada vyskytla; </w:t>
      </w:r>
    </w:p>
    <w:p w:rsidR="00361A9C" w:rsidRDefault="00361A9C" w:rsidP="00C76E54">
      <w:pPr>
        <w:pStyle w:val="Nadpis3"/>
      </w:pPr>
      <w:r>
        <w:t xml:space="preserve">popis samotné vady; </w:t>
      </w:r>
    </w:p>
    <w:p w:rsidR="00361A9C" w:rsidRDefault="00361A9C" w:rsidP="00C76E54">
      <w:pPr>
        <w:pStyle w:val="Nadpis3"/>
      </w:pPr>
      <w:r>
        <w:t>zda vada znemožňuje řádné užívání Vozidla či nikoli;</w:t>
      </w:r>
    </w:p>
    <w:p w:rsidR="00361A9C" w:rsidRDefault="00361A9C" w:rsidP="00C76E54">
      <w:pPr>
        <w:pStyle w:val="Nadpis3"/>
      </w:pPr>
      <w:r>
        <w:t>zda Vozidlo je pojízdné či nikoliv (a případně též specifikaci místa, kde se nepojízdné Vozidlo nachází).</w:t>
      </w:r>
    </w:p>
    <w:p w:rsidR="007504FB" w:rsidRPr="0090730B" w:rsidRDefault="00361A9C" w:rsidP="00C76E54">
      <w:pPr>
        <w:pStyle w:val="Nadpis2"/>
      </w:pPr>
      <w:r>
        <w:t xml:space="preserve">V případě, že vada způsobila nepojízdnost Vozidla (a to jak faktickou nepojízdnost, tak nepojízdnost z důvodu legislativních požadavků), Prodávající se v </w:t>
      </w:r>
      <w:r w:rsidR="00437DC4">
        <w:t>rámci záruky zavazuje zajistit b</w:t>
      </w:r>
      <w:r>
        <w:t xml:space="preserve">ezplatný odtah nepojízdného Vozidla ve lhůtě </w:t>
      </w:r>
      <w:r w:rsidR="001462F6">
        <w:t>12</w:t>
      </w:r>
      <w:r w:rsidRPr="001F3498">
        <w:t xml:space="preserve"> hodin</w:t>
      </w:r>
      <w:r>
        <w:t xml:space="preserve"> od Ohlášení vady</w:t>
      </w:r>
      <w:r w:rsidR="00B54CAF">
        <w:t xml:space="preserve"> z místa určeného Kupujícím (zpravidla půjde o autorizovaný servis </w:t>
      </w:r>
      <w:r w:rsidR="004F5FB1">
        <w:t xml:space="preserve">zvolený </w:t>
      </w:r>
      <w:r w:rsidR="00290417">
        <w:t xml:space="preserve">pojistitelem vozového parku </w:t>
      </w:r>
      <w:r w:rsidR="00B54CAF" w:rsidRPr="009C675A">
        <w:t>Kupujícího</w:t>
      </w:r>
      <w:r w:rsidR="00290417">
        <w:t>, kam bylo Vozidlo z havarijního pojištění odtaženo</w:t>
      </w:r>
      <w:r w:rsidR="00B54CAF">
        <w:t>)</w:t>
      </w:r>
      <w:r>
        <w:t>. Smluvní strany výslovně sjednávají, že povinnost Prodávajícího dle věty první platí pouze pro nepojízdná Vozidla odstavená na území Č</w:t>
      </w:r>
      <w:r w:rsidR="00A63926">
        <w:t>eské republiky</w:t>
      </w:r>
      <w:r>
        <w:t xml:space="preserve">. V případě, že je Vozidlo způsobilé k provozu na pozemních komunikacích dle příslušných právních předpisů, zavazuje se Kupující Vozidlo dopravit do nejbližšího </w:t>
      </w:r>
      <w:r w:rsidR="00E572E2">
        <w:t xml:space="preserve">autorizovaného </w:t>
      </w:r>
      <w:r w:rsidR="00064CE4">
        <w:t>s</w:t>
      </w:r>
      <w:r>
        <w:t xml:space="preserve">ervisního střediska </w:t>
      </w:r>
      <w:r w:rsidR="00064CE4">
        <w:t xml:space="preserve">Prodávajícího </w:t>
      </w:r>
      <w:r>
        <w:t xml:space="preserve">ve lhůtě </w:t>
      </w:r>
      <w:r w:rsidRPr="00C76E54">
        <w:t>24</w:t>
      </w:r>
      <w:r>
        <w:t xml:space="preserve"> hodin od okamžiku učinění Ohlášení vady. Prodávající je povinen doručit Oprávněné osobě Kupujícího písemné vyjádření k reklamaci ve lhůtě </w:t>
      </w:r>
      <w:r w:rsidRPr="00C76E54">
        <w:t>1 pracovního</w:t>
      </w:r>
      <w:r w:rsidRPr="004E5A2C">
        <w:t xml:space="preserve"> dne od přistavení Vozidla do </w:t>
      </w:r>
      <w:r w:rsidR="00064CE4" w:rsidRPr="004E5A2C">
        <w:t>s</w:t>
      </w:r>
      <w:r w:rsidRPr="004E5A2C">
        <w:t>ervisního střediska někt</w:t>
      </w:r>
      <w:r w:rsidRPr="0090730B">
        <w:t>erým ze způsobů dle tohoto odstavce. Pokud během této lhůty nebude příslušné Oprávněné osobě Kupujícího doručeno písemné vyjádření Prodávajícího k reklamované vadě, platí, že Prodávající uznává reklamaci v</w:t>
      </w:r>
      <w:r w:rsidR="007504FB" w:rsidRPr="0090730B">
        <w:t xml:space="preserve"> plném rozsahu. </w:t>
      </w:r>
    </w:p>
    <w:p w:rsidR="006C059E" w:rsidRDefault="007504FB" w:rsidP="008700EF">
      <w:pPr>
        <w:pStyle w:val="Nadpis2"/>
      </w:pPr>
      <w:r w:rsidRPr="0090730B">
        <w:rPr>
          <w:rFonts w:cs="Arial"/>
        </w:rPr>
        <w:t>Prodávající</w:t>
      </w:r>
      <w:r w:rsidRPr="0090730B">
        <w:t xml:space="preserve"> se zavazuje odstranit vady do</w:t>
      </w:r>
      <w:r w:rsidR="00064CE4" w:rsidRPr="0090730B">
        <w:t xml:space="preserve"> </w:t>
      </w:r>
      <w:r w:rsidR="0099703B" w:rsidRPr="004E5A2C">
        <w:t xml:space="preserve">10 </w:t>
      </w:r>
      <w:r w:rsidRPr="004E5A2C">
        <w:t>kalendářních</w:t>
      </w:r>
      <w:r>
        <w:t xml:space="preserve"> dnů </w:t>
      </w:r>
      <w:r w:rsidRPr="000A0734">
        <w:t xml:space="preserve">ode dne </w:t>
      </w:r>
      <w:r w:rsidR="006C059E">
        <w:t>doručení</w:t>
      </w:r>
      <w:r w:rsidRPr="000A0734">
        <w:t xml:space="preserve"> písemného v</w:t>
      </w:r>
      <w:r>
        <w:t xml:space="preserve">yjádření k reklamaci dle </w:t>
      </w:r>
      <w:r w:rsidR="0099703B">
        <w:t>článku</w:t>
      </w:r>
      <w:r>
        <w:t xml:space="preserve"> 6.</w:t>
      </w:r>
      <w:r w:rsidR="0099703B">
        <w:t>7 této Smlouvy</w:t>
      </w:r>
      <w:r w:rsidR="006C059E">
        <w:t xml:space="preserve">. </w:t>
      </w:r>
      <w:r w:rsidRPr="000A0734">
        <w:t xml:space="preserve">Lhůtu pro odstranění reklamovaných vad stanovenou v předcházející větě lze v odůvodněných případech po dohodě s Oprávněnou osobou </w:t>
      </w:r>
      <w:r>
        <w:t>Kupujícího</w:t>
      </w:r>
      <w:r w:rsidRPr="000A0734">
        <w:t xml:space="preserve"> před jejím uplynutím přiměřeně prodloužit. Na době prodloužení se musí obě </w:t>
      </w:r>
      <w:r>
        <w:t>Smluvní strany</w:t>
      </w:r>
      <w:r w:rsidRPr="000A0734">
        <w:t xml:space="preserve"> písemně dohodnout. O odstranění vady bude sepsán a podepsán </w:t>
      </w:r>
      <w:r>
        <w:t>Smluvními stranami</w:t>
      </w:r>
      <w:r w:rsidRPr="000A0734">
        <w:t xml:space="preserve"> protokol o odstranění vad a předání </w:t>
      </w:r>
      <w:r>
        <w:t>Vozidla</w:t>
      </w:r>
      <w:r w:rsidRPr="000A0734">
        <w:t xml:space="preserve">, ve kterém bude zejména označení </w:t>
      </w:r>
      <w:r>
        <w:t>Vozidla</w:t>
      </w:r>
      <w:r w:rsidRPr="000A0734">
        <w:t xml:space="preserve">, den </w:t>
      </w:r>
      <w:r w:rsidR="008700EF">
        <w:t>Ohlášení</w:t>
      </w:r>
      <w:r w:rsidR="008700EF" w:rsidRPr="000A0734">
        <w:t xml:space="preserve"> </w:t>
      </w:r>
      <w:r w:rsidRPr="000A0734">
        <w:t xml:space="preserve">vady, den zahájení odstraňování vady, přesná specifikace vady, postup při jejím odstraňování a den předání </w:t>
      </w:r>
      <w:r>
        <w:t>Vozidla</w:t>
      </w:r>
      <w:r w:rsidRPr="000A0734">
        <w:t xml:space="preserve"> bez vady. </w:t>
      </w:r>
    </w:p>
    <w:p w:rsidR="00014C96" w:rsidRDefault="007504FB" w:rsidP="00C76E54">
      <w:pPr>
        <w:pStyle w:val="Nadpis2"/>
      </w:pPr>
      <w:r w:rsidRPr="007504FB">
        <w:t>Pokud Prodávající vady neodstran</w:t>
      </w:r>
      <w:r w:rsidR="00014C96">
        <w:t>í ve lhůt</w:t>
      </w:r>
      <w:r w:rsidR="00D85F93">
        <w:t>ě</w:t>
      </w:r>
      <w:r w:rsidR="00014C96">
        <w:t xml:space="preserve"> uveden</w:t>
      </w:r>
      <w:r w:rsidR="00D85F93">
        <w:t>é</w:t>
      </w:r>
      <w:r w:rsidR="00014C96">
        <w:t xml:space="preserve"> v </w:t>
      </w:r>
      <w:r w:rsidR="00670E6B">
        <w:t>článku</w:t>
      </w:r>
      <w:r w:rsidR="00014C96">
        <w:t xml:space="preserve"> 6</w:t>
      </w:r>
      <w:r w:rsidRPr="007504FB">
        <w:t>.</w:t>
      </w:r>
      <w:r w:rsidR="0099703B">
        <w:t>9</w:t>
      </w:r>
      <w:r w:rsidRPr="007504FB">
        <w:t xml:space="preserve"> </w:t>
      </w:r>
      <w:r w:rsidR="00670E6B">
        <w:t>této Smlouvy</w:t>
      </w:r>
      <w:r w:rsidRPr="007504FB">
        <w:t xml:space="preserve">, je Kupující oprávněn uplatnit práva stanovená zákonem nebo podle své volby odstranit vady sám nebo prostřednictvím třetích osob a požadovat po Prodávajícím úhradu nákladů účelně vynaložených </w:t>
      </w:r>
      <w:r w:rsidRPr="007504FB">
        <w:lastRenderedPageBreak/>
        <w:t xml:space="preserve">v souvislosti s odstraňováním vad. Uplatněním práva podle tohoto článku není dotčeno právo Kupujícího na odstoupení od Smlouvy, smluvní pokutu a náhradu škody. </w:t>
      </w:r>
    </w:p>
    <w:p w:rsidR="00A53E45" w:rsidRDefault="00014C96" w:rsidP="00C76E54">
      <w:pPr>
        <w:pStyle w:val="Nadpis2"/>
      </w:pPr>
      <w:r>
        <w:t>Smluvní strany se dohodly, že v případě rozporu tohoto článku Smlouvy a záručních podmínek výrobce/importéra,</w:t>
      </w:r>
      <w:r w:rsidR="00D85F93">
        <w:t xml:space="preserve"> </w:t>
      </w:r>
      <w:r>
        <w:t xml:space="preserve">mají přednost ustanovení tohoto článku. </w:t>
      </w:r>
    </w:p>
    <w:p w:rsidR="008012D8" w:rsidRPr="008012D8" w:rsidRDefault="00A53E45" w:rsidP="00A53E45">
      <w:pPr>
        <w:pStyle w:val="Nadpis2"/>
        <w:tabs>
          <w:tab w:val="left" w:pos="851"/>
        </w:tabs>
      </w:pPr>
      <w:r>
        <w:t xml:space="preserve">Na vyměněné součásti Předmětu koupě </w:t>
      </w:r>
      <w:r w:rsidR="00E9725F">
        <w:t xml:space="preserve">v záruční době </w:t>
      </w:r>
      <w:r>
        <w:t>se vztahuje nová záruka v rozsahu odst. 6.2.</w:t>
      </w:r>
      <w:r w:rsidR="00014C96">
        <w:t xml:space="preserve"> </w:t>
      </w:r>
    </w:p>
    <w:p w:rsidR="00EF3B62" w:rsidRDefault="00C71B68" w:rsidP="00271714">
      <w:pPr>
        <w:pStyle w:val="Nadpis1"/>
      </w:pPr>
      <w:r>
        <w:t>servis předmětu koupě</w:t>
      </w:r>
    </w:p>
    <w:p w:rsidR="008B34CE" w:rsidRPr="00B95755" w:rsidRDefault="008B34CE" w:rsidP="008A10C7">
      <w:pPr>
        <w:pStyle w:val="Nadpis2"/>
        <w:numPr>
          <w:ilvl w:val="1"/>
          <w:numId w:val="67"/>
        </w:numPr>
        <w:ind w:left="567"/>
      </w:pPr>
      <w:r>
        <w:t xml:space="preserve">Prodávající je povinen poskytovat </w:t>
      </w:r>
      <w:r w:rsidR="00B36A93">
        <w:t xml:space="preserve">Kupujícímu v rámci Kupní ceny Předmětu koupě </w:t>
      </w:r>
      <w:r>
        <w:t xml:space="preserve">Servis Předmětu </w:t>
      </w:r>
      <w:r w:rsidRPr="009C675A">
        <w:t>koupě</w:t>
      </w:r>
      <w:r w:rsidR="00B36A93" w:rsidRPr="002B1004">
        <w:t>, a to</w:t>
      </w:r>
      <w:r w:rsidRPr="002B1004">
        <w:t xml:space="preserve"> po dobu </w:t>
      </w:r>
      <w:r w:rsidR="006D3F26" w:rsidRPr="002B1004">
        <w:t xml:space="preserve">5 let </w:t>
      </w:r>
      <w:r w:rsidR="00CC7385" w:rsidRPr="002B1004">
        <w:t xml:space="preserve">od podpisu Předávacího protokolu potvrzujícího převzetí Předmětu koupě </w:t>
      </w:r>
      <w:r w:rsidR="00F01C0E" w:rsidRPr="002B1004">
        <w:t>(</w:t>
      </w:r>
      <w:r w:rsidR="00290526" w:rsidRPr="00FE1C45">
        <w:t xml:space="preserve">bez ohledu na </w:t>
      </w:r>
      <w:r w:rsidR="00B87AC0" w:rsidRPr="00FE1C45">
        <w:t>případné výhrady</w:t>
      </w:r>
      <w:r w:rsidR="00F01C0E" w:rsidRPr="00FE1C45">
        <w:t>) oběma Smluvními stranami</w:t>
      </w:r>
      <w:r w:rsidR="00B87AC0" w:rsidRPr="00FE1C45">
        <w:t xml:space="preserve"> </w:t>
      </w:r>
      <w:r w:rsidRPr="00FE1C45">
        <w:t xml:space="preserve">nebo do najetí </w:t>
      </w:r>
      <w:r w:rsidR="00CC7385" w:rsidRPr="00FE1C45">
        <w:t>150</w:t>
      </w:r>
      <w:r w:rsidRPr="00FE1C45">
        <w:t>.000 kilometrů</w:t>
      </w:r>
      <w:r w:rsidR="00CC7385" w:rsidRPr="000A7B34">
        <w:t xml:space="preserve"> s každým jednotlivým </w:t>
      </w:r>
      <w:r w:rsidR="00AB483B" w:rsidRPr="000A7B34">
        <w:t>V</w:t>
      </w:r>
      <w:r w:rsidR="00CC7385" w:rsidRPr="000A7B34">
        <w:t>ozidlem, podle toho, která z těchto skutečností nastane dříve</w:t>
      </w:r>
      <w:r w:rsidR="000329FC" w:rsidRPr="00B95755">
        <w:t>. Začátek doby Servisu Předmětu koupě se přitom vztahuje na každé jednotlivé Vozidlo zvlášť a plyne od data podpisu Předávacího protokolu vztahující</w:t>
      </w:r>
      <w:r w:rsidR="004E093E" w:rsidRPr="00B95755">
        <w:t>ho</w:t>
      </w:r>
      <w:r w:rsidR="000329FC" w:rsidRPr="00B95755">
        <w:t xml:space="preserve"> se k danému Vozidlu</w:t>
      </w:r>
      <w:r w:rsidRPr="00B95755">
        <w:t xml:space="preserve">. </w:t>
      </w:r>
    </w:p>
    <w:p w:rsidR="008B34CE" w:rsidRDefault="008B34CE" w:rsidP="00C76E54">
      <w:pPr>
        <w:pStyle w:val="Nadpis2"/>
      </w:pPr>
      <w:r w:rsidRPr="00FE1C45">
        <w:t>Servis Předmětu koupě bude Prodávajícím poskytován na základě požadavku Oprávněné osoby Kupujícího</w:t>
      </w:r>
      <w:r>
        <w:t>, který bude vycházet ze servisní knížky nebo diagnostiky Předmětu koupě zaslaného prostřednictvím e-mailové zprávy</w:t>
      </w:r>
      <w:r w:rsidR="00005D95">
        <w:t xml:space="preserve"> </w:t>
      </w:r>
      <w:r>
        <w:t xml:space="preserve">Oprávněné osobě Prodávajícího </w:t>
      </w:r>
      <w:r w:rsidR="00512AED">
        <w:t xml:space="preserve">nebo osobě pověřené Oprávněnou osobou Prodávajícího </w:t>
      </w:r>
      <w:r>
        <w:t>(dále jen „</w:t>
      </w:r>
      <w:r w:rsidRPr="00C31582">
        <w:rPr>
          <w:b/>
        </w:rPr>
        <w:t>Požadavek</w:t>
      </w:r>
      <w:r>
        <w:t xml:space="preserve">“). </w:t>
      </w:r>
      <w:r w:rsidR="00FB407D" w:rsidRPr="00FB407D">
        <w:t xml:space="preserve">Místem poskytování Servisu Předmětu koupě </w:t>
      </w:r>
      <w:r w:rsidR="009D1209">
        <w:t>budou</w:t>
      </w:r>
      <w:r w:rsidR="00FB407D" w:rsidRPr="00FB407D">
        <w:t xml:space="preserve"> autorizovaná servisní střediska Prodávajícího</w:t>
      </w:r>
      <w:r w:rsidR="00B92C80">
        <w:t xml:space="preserve"> </w:t>
      </w:r>
      <w:r w:rsidR="00B92C80" w:rsidRPr="00AE1BC9">
        <w:t>nebo smluvních partnerů Prodávajícího</w:t>
      </w:r>
      <w:r w:rsidR="00FB407D" w:rsidRPr="00AE1BC9">
        <w:t>.</w:t>
      </w:r>
      <w:r w:rsidR="00D76614">
        <w:t xml:space="preserve"> </w:t>
      </w:r>
    </w:p>
    <w:p w:rsidR="00C31582" w:rsidRDefault="00C31582" w:rsidP="00C76E54">
      <w:pPr>
        <w:pStyle w:val="Nadpis2"/>
      </w:pPr>
      <w:r>
        <w:t xml:space="preserve">Oprávněná osoba Prodávajícího </w:t>
      </w:r>
      <w:r w:rsidR="00C20852">
        <w:t xml:space="preserve">nebo jím pověřená osoba </w:t>
      </w:r>
      <w:r>
        <w:t xml:space="preserve">se zavazuje potvrdit přijetí </w:t>
      </w:r>
      <w:r w:rsidRPr="009C675A">
        <w:t>Požadavku</w:t>
      </w:r>
      <w:r w:rsidR="00602A27">
        <w:t> </w:t>
      </w:r>
      <w:r>
        <w:t>prostřednictvím</w:t>
      </w:r>
      <w:r w:rsidR="00602A27">
        <w:t> </w:t>
      </w:r>
      <w:r>
        <w:t>e-mailové zprávy Oprávněné osobě Kupujícího ve lhůtě 24 hodin ode dne jeho doručení (dále jen „</w:t>
      </w:r>
      <w:r w:rsidRPr="00C31582">
        <w:rPr>
          <w:b/>
        </w:rPr>
        <w:t>Potvrzení Požadavku</w:t>
      </w:r>
      <w:r>
        <w:t xml:space="preserve">“), případně </w:t>
      </w:r>
      <w:r w:rsidR="009903B6">
        <w:t xml:space="preserve">ve stejné lhůtě </w:t>
      </w:r>
      <w:r>
        <w:t>zaslat žádost o doplnění či upřesnění údajů. Požádá-li Prodávající o doplnění či upřesnění údajů, staví se lhůta pro učinění Potvrzení Požadavku do okamžiku zaslání řádného doplnění Požadavku.</w:t>
      </w:r>
    </w:p>
    <w:p w:rsidR="00C31582" w:rsidRPr="00C31582" w:rsidRDefault="00C31582" w:rsidP="00C76E54">
      <w:pPr>
        <w:pStyle w:val="Nadpis2"/>
      </w:pPr>
      <w:r>
        <w:t xml:space="preserve">Potvrzením Požadavku se má za to, že Prodávající souhlasí s obsahem Požadavku, </w:t>
      </w:r>
      <w:r w:rsidRPr="009C675A">
        <w:t>nepožaduje</w:t>
      </w:r>
      <w:r>
        <w:t xml:space="preserve"> jeho doplnění či upřesnění a jako takový jej akceptuje. V Potvrzení Požadavku Prodávající zároveň uvede termín zahájení a </w:t>
      </w:r>
      <w:r w:rsidR="008102DF">
        <w:t xml:space="preserve">závazný </w:t>
      </w:r>
      <w:r w:rsidR="000E2436">
        <w:t xml:space="preserve">termín </w:t>
      </w:r>
      <w:r>
        <w:t>ukončení Servisu Předmětu koupě (dále jen „</w:t>
      </w:r>
      <w:r w:rsidRPr="00D24335">
        <w:rPr>
          <w:b/>
        </w:rPr>
        <w:t>Termín zahájení</w:t>
      </w:r>
      <w:r>
        <w:t>“ a „</w:t>
      </w:r>
      <w:r w:rsidRPr="00D24335">
        <w:rPr>
          <w:b/>
        </w:rPr>
        <w:t>Termín ukončení</w:t>
      </w:r>
      <w:r>
        <w:t xml:space="preserve">“) a adresu </w:t>
      </w:r>
      <w:r w:rsidR="009903B6">
        <w:t xml:space="preserve">nejbližšího autorizovaného </w:t>
      </w:r>
      <w:r>
        <w:t>servisního střediska</w:t>
      </w:r>
      <w:r w:rsidR="00C20852">
        <w:t xml:space="preserve"> dle Místa dodání, nedohodnou-li se Smluvní strany jinak</w:t>
      </w:r>
      <w:r>
        <w:t xml:space="preserve">, ve kterém </w:t>
      </w:r>
      <w:r w:rsidR="009903B6">
        <w:t>bude</w:t>
      </w:r>
      <w:r>
        <w:t xml:space="preserve"> Servis Předmětu koupě poskytnut.</w:t>
      </w:r>
    </w:p>
    <w:p w:rsidR="00D1286D" w:rsidRPr="002B1004" w:rsidRDefault="00C31582" w:rsidP="00C76E54">
      <w:pPr>
        <w:pStyle w:val="Nadpis2"/>
      </w:pPr>
      <w:r>
        <w:t xml:space="preserve">Kupující se zavazuje za účelem poskytnutí Servisu Předmětu koupě dopravit Předmět koupě do </w:t>
      </w:r>
      <w:r w:rsidR="009903B6">
        <w:t>s</w:t>
      </w:r>
      <w:r>
        <w:t>ervisního střediska uvedeného v Potvrzení Požadavku</w:t>
      </w:r>
      <w:r w:rsidR="000E2436">
        <w:t>, a to</w:t>
      </w:r>
      <w:r>
        <w:t xml:space="preserve"> </w:t>
      </w:r>
      <w:r w:rsidR="000E2436">
        <w:t>nejpozději v</w:t>
      </w:r>
      <w:r>
        <w:t xml:space="preserve"> Termínu </w:t>
      </w:r>
      <w:r w:rsidRPr="009C675A">
        <w:t>zahájení</w:t>
      </w:r>
      <w:r w:rsidR="00D24335" w:rsidRPr="002B1004">
        <w:t xml:space="preserve">. </w:t>
      </w:r>
      <w:r w:rsidR="001847DB" w:rsidRPr="002B1004">
        <w:t xml:space="preserve">Prodávající je povinen poskytnout </w:t>
      </w:r>
      <w:r w:rsidR="00D24335" w:rsidRPr="002B1004">
        <w:t>Servis Předmětu koupě specifikovaný v konkrétním Požadavku do Termínu ukončení</w:t>
      </w:r>
      <w:r w:rsidR="00D1286D" w:rsidRPr="002B1004">
        <w:t>, pokud nebude mezi Smluvními stranami dohodnuto jinak</w:t>
      </w:r>
      <w:r w:rsidR="00D24335" w:rsidRPr="002B1004">
        <w:t xml:space="preserve">. Prodávající se zavazuje informovat Oprávněnou osobu Kupujícího o ukončení poskytování Servisu Předmětu koupě. </w:t>
      </w:r>
    </w:p>
    <w:p w:rsidR="00D24335" w:rsidRPr="00E9725F" w:rsidRDefault="00D24335" w:rsidP="00C76E54">
      <w:pPr>
        <w:pStyle w:val="Nadpis2"/>
      </w:pPr>
      <w:r w:rsidRPr="00E9725F">
        <w:t>O poskytnutí Servisu Předmětu koupě sepíší Kupující, příp. osoba řídící Předmět koupě</w:t>
      </w:r>
      <w:r w:rsidR="000E2436" w:rsidRPr="00E9725F">
        <w:t>,</w:t>
      </w:r>
      <w:r w:rsidRPr="00E9725F">
        <w:t xml:space="preserve"> </w:t>
      </w:r>
      <w:r w:rsidR="000E2436" w:rsidRPr="00E9725F">
        <w:br/>
      </w:r>
      <w:r w:rsidRPr="00E9725F">
        <w:t xml:space="preserve">a </w:t>
      </w:r>
      <w:r w:rsidR="00C83098" w:rsidRPr="00E9725F">
        <w:t>O</w:t>
      </w:r>
      <w:r w:rsidR="001B5FB1" w:rsidRPr="00E9725F">
        <w:t xml:space="preserve">právněná osoba </w:t>
      </w:r>
      <w:r w:rsidRPr="00E9725F">
        <w:t>Prodávající</w:t>
      </w:r>
      <w:r w:rsidR="001B5FB1" w:rsidRPr="00E9725F">
        <w:t>ho</w:t>
      </w:r>
      <w:r w:rsidRPr="00E9725F">
        <w:t xml:space="preserve"> </w:t>
      </w:r>
      <w:r w:rsidR="001B5FB1" w:rsidRPr="00E9725F">
        <w:t xml:space="preserve">nebo jím pověřená osoba </w:t>
      </w:r>
      <w:r w:rsidRPr="00E9725F">
        <w:t xml:space="preserve">akceptační protokol ve </w:t>
      </w:r>
      <w:r w:rsidR="00A07954" w:rsidRPr="00E9725F">
        <w:br/>
      </w:r>
      <w:r w:rsidR="00C83098" w:rsidRPr="00E9725F">
        <w:t>2</w:t>
      </w:r>
      <w:r w:rsidRPr="00E9725F">
        <w:t xml:space="preserve"> stejnopisech, kdy </w:t>
      </w:r>
      <w:r w:rsidR="006E0330" w:rsidRPr="00E9725F">
        <w:t xml:space="preserve">1 </w:t>
      </w:r>
      <w:r w:rsidRPr="00E9725F">
        <w:t xml:space="preserve">zůstane Kupujícímu a </w:t>
      </w:r>
      <w:r w:rsidR="002945D9" w:rsidRPr="00E9725F">
        <w:t>1</w:t>
      </w:r>
      <w:r w:rsidRPr="00E9725F">
        <w:t xml:space="preserve"> Prodávajícímu. Podpisem akceptačního protokolu dle předchozí věty není vyloučena možnost Kupujícího uplatňovat vady Servisu Předmětu koupě vůči Prodávajícímu.</w:t>
      </w:r>
    </w:p>
    <w:p w:rsidR="00512AED" w:rsidRDefault="00C71B68" w:rsidP="00C76E54">
      <w:pPr>
        <w:pStyle w:val="Nadpis2"/>
      </w:pPr>
      <w:r w:rsidRPr="00FE1C45">
        <w:t>Servis</w:t>
      </w:r>
      <w:r>
        <w:t xml:space="preserve"> Předmětu koupě zahrnuje veškeré úkony související s provozem Předmětu koupě v záruční době, tj. zejména (nikoliv však výlučně) pravidelné servisní prohlídky v</w:t>
      </w:r>
      <w:r w:rsidR="000E2436">
        <w:t xml:space="preserve"> nejbližším </w:t>
      </w:r>
      <w:r>
        <w:t>autorizovaném servis</w:t>
      </w:r>
      <w:r w:rsidR="00D24335">
        <w:t>ním středisku</w:t>
      </w:r>
      <w:r>
        <w:t xml:space="preserve"> Prodávajícího, výměnu brzdové kapaliny, seřízení geometrie, </w:t>
      </w:r>
      <w:r w:rsidR="00F737E8">
        <w:t xml:space="preserve">příp. </w:t>
      </w:r>
      <w:r>
        <w:t>výměnu chladicí kapaliny, výměnu pylového, olejového filtru a olejové náplně apod.</w:t>
      </w:r>
      <w:r w:rsidR="00A53E45">
        <w:t>, tak jak jsou předepsána v dokumentaci výrobce Předmětu koupě.</w:t>
      </w:r>
      <w:r w:rsidR="00E3270D">
        <w:t xml:space="preserve"> </w:t>
      </w:r>
    </w:p>
    <w:p w:rsidR="00001777" w:rsidRDefault="00001777" w:rsidP="00C76E54">
      <w:pPr>
        <w:pStyle w:val="Nadpis2"/>
      </w:pPr>
      <w:r>
        <w:lastRenderedPageBreak/>
        <w:t xml:space="preserve">Servis Předmětu koupě zahrnuje rovněž bezplatný odtah </w:t>
      </w:r>
      <w:r w:rsidR="00235634">
        <w:t xml:space="preserve">vozidla </w:t>
      </w:r>
      <w:r>
        <w:t xml:space="preserve">v případě </w:t>
      </w:r>
      <w:r w:rsidR="00235634">
        <w:t xml:space="preserve">jeho </w:t>
      </w:r>
      <w:r>
        <w:t xml:space="preserve">nepojízdnosti </w:t>
      </w:r>
      <w:r w:rsidR="006E0330">
        <w:br/>
      </w:r>
      <w:r>
        <w:t>z</w:t>
      </w:r>
      <w:r w:rsidR="00235634">
        <w:t xml:space="preserve"> </w:t>
      </w:r>
      <w:r w:rsidR="00235634" w:rsidRPr="009C675A">
        <w:t>důvodu</w:t>
      </w:r>
      <w:r w:rsidR="00235634">
        <w:t xml:space="preserve"> vybití baterie </w:t>
      </w:r>
      <w:r w:rsidR="00AB483B">
        <w:t>V</w:t>
      </w:r>
      <w:r w:rsidR="00235634">
        <w:t>ozidla</w:t>
      </w:r>
      <w:r>
        <w:t xml:space="preserve">, </w:t>
      </w:r>
      <w:r w:rsidR="00235634">
        <w:t>a to v četnosti 2x ročně.</w:t>
      </w:r>
      <w:r w:rsidR="00372A8A">
        <w:t xml:space="preserve"> Poskytuje-li Prodávající běžně službu bezplatného odtahu </w:t>
      </w:r>
      <w:r w:rsidR="00AB483B">
        <w:t>V</w:t>
      </w:r>
      <w:r w:rsidR="00372A8A">
        <w:t xml:space="preserve">ozidla, uplatní se podmínky jejího poskytování, jsou-li pro Kupujícího příznivější než postup dle </w:t>
      </w:r>
      <w:r w:rsidR="0006443D">
        <w:t xml:space="preserve">tohoto </w:t>
      </w:r>
      <w:r w:rsidR="00372A8A">
        <w:t>čl</w:t>
      </w:r>
      <w:r w:rsidR="002908B6">
        <w:t>ánku</w:t>
      </w:r>
      <w:r w:rsidR="00372A8A">
        <w:t>.</w:t>
      </w:r>
      <w:r w:rsidR="0006443D" w:rsidDel="0006443D">
        <w:t xml:space="preserve"> </w:t>
      </w:r>
    </w:p>
    <w:p w:rsidR="001847DB" w:rsidRPr="00A07954" w:rsidRDefault="001847DB" w:rsidP="00C76E54">
      <w:pPr>
        <w:pStyle w:val="Nadpis2"/>
      </w:pPr>
      <w:r w:rsidRPr="00A07954">
        <w:t>V případě, že Prodávající nesplní Termín ukončení Servisu Předmětu koupě, je povinen zajistit Kupujícímu následující pracovní den po uplynutí závazného Termínu ukončení Servisu Předmětu koupě bezplatně náhradní vozidlo, pokud se Smluvní strany nedohodnou jinak (dále jen „</w:t>
      </w:r>
      <w:r w:rsidRPr="00A07954">
        <w:rPr>
          <w:b/>
        </w:rPr>
        <w:t>Náhradní vozidlo</w:t>
      </w:r>
      <w:r w:rsidRPr="00A07954">
        <w:t xml:space="preserve">“). Náhradní vozidlo si na základě oznámení Prodávajícího Oprávněné osobě Kupujícího vyzvedne Kupující v nejbližším autorizovaném servisním středisku Prodávajícího. O předání a převzetí Náhradního vozidla sepíší zástupci Kupujícího </w:t>
      </w:r>
      <w:r w:rsidR="001F3498">
        <w:br/>
      </w:r>
      <w:r w:rsidRPr="00A07954">
        <w:t xml:space="preserve">a Prodávajícího předávací protokol o poskytnutí náhradního vozidla ve </w:t>
      </w:r>
      <w:r w:rsidR="00314F6C" w:rsidRPr="00A07954">
        <w:t>2</w:t>
      </w:r>
      <w:r w:rsidRPr="00A07954">
        <w:t xml:space="preserve"> stejnopisech, kdy </w:t>
      </w:r>
      <w:r w:rsidR="001F3498">
        <w:br/>
      </w:r>
      <w:r w:rsidR="006E0330" w:rsidRPr="00A07954">
        <w:t xml:space="preserve">1 </w:t>
      </w:r>
      <w:r w:rsidRPr="00A07954">
        <w:t xml:space="preserve">zůstane Prodávajícímu a </w:t>
      </w:r>
      <w:r w:rsidR="00314F6C" w:rsidRPr="00A07954">
        <w:t>1</w:t>
      </w:r>
      <w:r w:rsidRPr="00A07954">
        <w:t xml:space="preserve"> Kupujícímu.</w:t>
      </w:r>
    </w:p>
    <w:p w:rsidR="001847DB" w:rsidRPr="001F3498" w:rsidRDefault="001847DB" w:rsidP="00C76E54">
      <w:pPr>
        <w:pStyle w:val="Nadpis2"/>
      </w:pPr>
      <w:r w:rsidRPr="001F3498">
        <w:t>Veškeré náklady za poskytnutí Náhradního vozidla nese Prodávající.</w:t>
      </w:r>
    </w:p>
    <w:p w:rsidR="001847DB" w:rsidRPr="00A07954" w:rsidRDefault="001847DB" w:rsidP="00C76E54">
      <w:pPr>
        <w:pStyle w:val="Nadpis2"/>
      </w:pPr>
      <w:r w:rsidRPr="001F3498">
        <w:t>Náhradní vozidlo je Kupující povinen vrátit Prodávajícímu následující pracovní den po</w:t>
      </w:r>
      <w:r w:rsidR="002B3EC0" w:rsidRPr="001F3498">
        <w:t xml:space="preserve"> Termínu ukončení</w:t>
      </w:r>
      <w:r w:rsidR="00430A01" w:rsidRPr="001F3498">
        <w:t xml:space="preserve"> Servisu Předmětu koupě</w:t>
      </w:r>
      <w:r w:rsidRPr="001F3498">
        <w:t xml:space="preserve">, a to na stejném místě, kde si Náhradní vozidlo od Prodávajícího převzal, pokud se Smluvní strany nedohodnou jinak. O předání a převzetí Náhradního vozidla zpět Prodávajícímu sepíší zástupci Kupujícího a Prodávajícího předávací protokol o poskytnutí náhradního vozidla ve </w:t>
      </w:r>
      <w:r w:rsidR="002B3EC0" w:rsidRPr="001F3498">
        <w:t>2</w:t>
      </w:r>
      <w:r w:rsidRPr="001F3498">
        <w:t xml:space="preserve"> stejnopisech, kdy </w:t>
      </w:r>
      <w:r w:rsidR="002B3EC0" w:rsidRPr="001F3498">
        <w:t xml:space="preserve">1 </w:t>
      </w:r>
      <w:r w:rsidRPr="001F3498">
        <w:t xml:space="preserve">zůstane Prodávajícímu </w:t>
      </w:r>
      <w:r w:rsidR="006E0330" w:rsidRPr="00A07954">
        <w:br/>
      </w:r>
      <w:r w:rsidRPr="00A07954">
        <w:t xml:space="preserve">a </w:t>
      </w:r>
      <w:r w:rsidR="006E0330" w:rsidRPr="00A07954">
        <w:t xml:space="preserve">1 </w:t>
      </w:r>
      <w:r w:rsidRPr="00A07954">
        <w:t>Kupujícímu.</w:t>
      </w:r>
    </w:p>
    <w:p w:rsidR="00EF3B62" w:rsidRDefault="00706898" w:rsidP="00271714">
      <w:pPr>
        <w:pStyle w:val="Nadpis1"/>
      </w:pPr>
      <w:r>
        <w:t>odpovědnost za škodu</w:t>
      </w:r>
    </w:p>
    <w:p w:rsidR="00706898" w:rsidRPr="002B1004" w:rsidRDefault="00706898" w:rsidP="00F477D4">
      <w:pPr>
        <w:pStyle w:val="Nadpis2"/>
        <w:numPr>
          <w:ilvl w:val="1"/>
          <w:numId w:val="68"/>
        </w:numPr>
        <w:ind w:left="567"/>
      </w:pPr>
      <w:r w:rsidRPr="009C675A">
        <w:t xml:space="preserve">Smluvní strany </w:t>
      </w:r>
      <w:r w:rsidRPr="002B1004">
        <w:t xml:space="preserve">sjednávají, že náhrada škody se bude řídit </w:t>
      </w:r>
      <w:r w:rsidR="00307BDE" w:rsidRPr="002B1004">
        <w:t>platným právním řádem</w:t>
      </w:r>
      <w:r w:rsidR="004253DE" w:rsidRPr="004253DE">
        <w:t xml:space="preserve"> </w:t>
      </w:r>
      <w:r w:rsidR="004253DE" w:rsidRPr="006C310F">
        <w:t>České republiky</w:t>
      </w:r>
      <w:r w:rsidRPr="002B1004">
        <w:t>, není-li v této Smlouvě sjednáno jinak.</w:t>
      </w:r>
    </w:p>
    <w:p w:rsidR="00C75FFA" w:rsidRPr="00990192" w:rsidRDefault="006F4FCF" w:rsidP="00990192">
      <w:pPr>
        <w:pStyle w:val="Nadpis2"/>
      </w:pPr>
      <w:r w:rsidRPr="00990192">
        <w:t xml:space="preserve">Prodávající odpovídá mimo jiné za veškerou škodu, která vznikne v důsledku vadného poskytování </w:t>
      </w:r>
      <w:r w:rsidR="00990192">
        <w:t xml:space="preserve">předmětu </w:t>
      </w:r>
      <w:r w:rsidR="006E0330" w:rsidRPr="00990192">
        <w:t>plnění této Smlouvy</w:t>
      </w:r>
      <w:r w:rsidRPr="00990192">
        <w:t xml:space="preserve"> nebo jeho části nebo v důsledku porušení jiné právní povinnosti Prodávajícího. </w:t>
      </w:r>
    </w:p>
    <w:p w:rsidR="002B0E8A" w:rsidRPr="00990192" w:rsidRDefault="002B0E8A" w:rsidP="00A07954">
      <w:pPr>
        <w:pStyle w:val="Nadpis2"/>
      </w:pPr>
      <w:r w:rsidRPr="00990192">
        <w:t>Za škodu se přitom s ohledem na</w:t>
      </w:r>
      <w:r w:rsidR="006E0330" w:rsidRPr="00990192">
        <w:t xml:space="preserve"> článek</w:t>
      </w:r>
      <w:r w:rsidRPr="00990192">
        <w:t xml:space="preserve"> 8.3 </w:t>
      </w:r>
      <w:r w:rsidR="006E0330" w:rsidRPr="00990192">
        <w:t>této Smlouvy</w:t>
      </w:r>
      <w:r w:rsidRPr="00990192">
        <w:t xml:space="preserve">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rsidR="00706898" w:rsidRPr="00990192" w:rsidRDefault="00706898" w:rsidP="00FE7C28">
      <w:pPr>
        <w:pStyle w:val="Nadpis2"/>
      </w:pPr>
      <w:r w:rsidRPr="00990192">
        <w:t xml:space="preserve">Škodu hradí škůdce v penězích, nežádá-li </w:t>
      </w:r>
      <w:r w:rsidR="00FE7C28" w:rsidRPr="00990192">
        <w:t xml:space="preserve">poškozený </w:t>
      </w:r>
      <w:r w:rsidRPr="00990192">
        <w:t>uvedení do předešlého stavu.</w:t>
      </w:r>
    </w:p>
    <w:p w:rsidR="002B0E8A" w:rsidRPr="00B95755" w:rsidRDefault="00706898" w:rsidP="000B1F43">
      <w:pPr>
        <w:pStyle w:val="Nadpis2"/>
      </w:pPr>
      <w:r w:rsidRPr="002B1004">
        <w:t xml:space="preserve">Náhrada škody je splatná ve lhůtě </w:t>
      </w:r>
      <w:r w:rsidRPr="00FE1C45">
        <w:t>30 kalendářních dnů od doručení písemné výzvy oprávněné Smluvní strany Smluvní straně povinné z náhrady škody.</w:t>
      </w:r>
    </w:p>
    <w:p w:rsidR="002B0E8A" w:rsidRPr="002B0E8A" w:rsidRDefault="002B0E8A" w:rsidP="00C76E54">
      <w:pPr>
        <w:pStyle w:val="Nadpis2"/>
      </w:pPr>
      <w:r w:rsidRPr="00B95755">
        <w:t>Prodáva</w:t>
      </w:r>
      <w:r w:rsidRPr="00E74138">
        <w:t xml:space="preserve">jící je povinen mít od podpisu této Smlouvy až do okamžiku uplynutí všech záručních </w:t>
      </w:r>
      <w:r w:rsidR="00871258">
        <w:t>dob</w:t>
      </w:r>
      <w:r w:rsidR="00871258" w:rsidRPr="00E74138">
        <w:t xml:space="preserve"> </w:t>
      </w:r>
      <w:r w:rsidRPr="00E74138">
        <w:t xml:space="preserve">dle této Smlouvy uzavřené pojištění odpovědnosti za škodu způsobenou v souvislosti s touto Smlouvou Kupujícímu, případně třetím osobám, a to ve výši pojistného plnění </w:t>
      </w:r>
      <w:r w:rsidR="001F3498">
        <w:br/>
      </w:r>
      <w:r w:rsidRPr="00E74138">
        <w:t xml:space="preserve">min. </w:t>
      </w:r>
      <w:r w:rsidR="006E0330">
        <w:t xml:space="preserve">10.000.000 </w:t>
      </w:r>
      <w:r w:rsidRPr="00E74138">
        <w:t xml:space="preserve">Kč. </w:t>
      </w:r>
    </w:p>
    <w:p w:rsidR="00706898" w:rsidRDefault="00706898" w:rsidP="00706898">
      <w:pPr>
        <w:pStyle w:val="Nadpis1"/>
      </w:pPr>
      <w:r>
        <w:t>mlčenlivost</w:t>
      </w:r>
    </w:p>
    <w:p w:rsidR="00706898" w:rsidRPr="005D10B7" w:rsidRDefault="00706898" w:rsidP="000B1F43">
      <w:pPr>
        <w:pStyle w:val="Nadpis2"/>
        <w:numPr>
          <w:ilvl w:val="1"/>
          <w:numId w:val="69"/>
        </w:numPr>
      </w:pPr>
      <w:r w:rsidRPr="009C675A">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rsidR="004705DE">
        <w:t xml:space="preserve">diskrétní </w:t>
      </w:r>
      <w:r w:rsidRPr="005D10B7">
        <w:t>informace (dále jen „</w:t>
      </w:r>
      <w:r w:rsidR="004705DE">
        <w:rPr>
          <w:b/>
        </w:rPr>
        <w:t>Diskrétní informace</w:t>
      </w:r>
      <w:r w:rsidRPr="005D10B7">
        <w:t>“). Povinnost poskytovat informace podle zákona č. 106/1999 Sb.,</w:t>
      </w:r>
      <w:r w:rsidR="004705DE">
        <w:t xml:space="preserve"> </w:t>
      </w:r>
      <w:r w:rsidRPr="005D10B7">
        <w:t xml:space="preserve">o svobodném </w:t>
      </w:r>
      <w:r w:rsidRPr="005D10B7">
        <w:lastRenderedPageBreak/>
        <w:t>přístupu k</w:t>
      </w:r>
      <w:r>
        <w:t> </w:t>
      </w:r>
      <w:r w:rsidRPr="005D10B7">
        <w:t>informacím, ve znění pozdějších předpisů, není tímto ustanovením dotčena. Za</w:t>
      </w:r>
      <w:r>
        <w:t> </w:t>
      </w:r>
      <w:r w:rsidR="004705DE">
        <w:t>Diskrétní informace</w:t>
      </w:r>
      <w:r w:rsidRPr="005D10B7">
        <w:t xml:space="preserve"> se považují veškeré následující informace:</w:t>
      </w:r>
    </w:p>
    <w:p w:rsidR="00706898" w:rsidRDefault="00706898" w:rsidP="00A07954">
      <w:pPr>
        <w:pStyle w:val="Nadpis3"/>
        <w:numPr>
          <w:ilvl w:val="0"/>
          <w:numId w:val="82"/>
        </w:numPr>
        <w:ind w:left="1134" w:hanging="567"/>
      </w:pPr>
      <w:r w:rsidRPr="00D55A5A">
        <w:t xml:space="preserve">veškeré informace poskytnuté </w:t>
      </w:r>
      <w:r>
        <w:t>Prodávajícímu</w:t>
      </w:r>
      <w:r w:rsidRPr="00F33B7A">
        <w:t xml:space="preserve"> </w:t>
      </w:r>
      <w:r>
        <w:t>Kupujícím</w:t>
      </w:r>
      <w:r w:rsidRPr="00F33B7A">
        <w:t xml:space="preserve"> v</w:t>
      </w:r>
      <w:r>
        <w:t> </w:t>
      </w:r>
      <w:r w:rsidRPr="00F33B7A">
        <w:t>souvislosti</w:t>
      </w:r>
      <w:r w:rsidRPr="00D55A5A">
        <w:t xml:space="preserve"> s</w:t>
      </w:r>
      <w:r>
        <w:t> </w:t>
      </w:r>
      <w:r w:rsidRPr="00D55A5A">
        <w:t xml:space="preserve">plněním této Smlouvy (pokud nejsou výslovně obsaženy ve znění Smlouvy zveřejňovaném dle </w:t>
      </w:r>
      <w:r>
        <w:t xml:space="preserve">článku </w:t>
      </w:r>
      <w:r w:rsidRPr="00582DA6">
        <w:t>1</w:t>
      </w:r>
      <w:r w:rsidR="00582DA6" w:rsidRPr="00582DA6">
        <w:t>2</w:t>
      </w:r>
      <w:r w:rsidRPr="00582DA6">
        <w:t>.6</w:t>
      </w:r>
      <w:r>
        <w:t xml:space="preserve"> této Smlouvy)</w:t>
      </w:r>
      <w:r w:rsidRPr="00D55A5A">
        <w:t>;</w:t>
      </w:r>
    </w:p>
    <w:p w:rsidR="00706898" w:rsidRPr="005D10B7" w:rsidRDefault="00706898" w:rsidP="00A07954">
      <w:pPr>
        <w:pStyle w:val="Nadpis3"/>
      </w:pPr>
      <w:r w:rsidRPr="005D10B7">
        <w:t>informace, na kter</w:t>
      </w:r>
      <w:r w:rsidR="00871258">
        <w:t>é</w:t>
      </w:r>
      <w:r w:rsidRPr="005D10B7">
        <w:t xml:space="preserve"> se vztahuje zákonem uložená povinnost mlčenlivosti;</w:t>
      </w:r>
    </w:p>
    <w:p w:rsidR="00706898" w:rsidRPr="00F33B7A" w:rsidRDefault="00706898" w:rsidP="00A07954">
      <w:pPr>
        <w:pStyle w:val="Nadpis3"/>
      </w:pPr>
      <w:r w:rsidRPr="0006164E">
        <w:t xml:space="preserve">veškeré další informace, které budou </w:t>
      </w:r>
      <w:r>
        <w:t>Kupujícím</w:t>
      </w:r>
      <w:r w:rsidRPr="00F33B7A">
        <w:t xml:space="preserve"> označeny jako </w:t>
      </w:r>
      <w:r w:rsidR="004705DE">
        <w:t xml:space="preserve">diskrétní </w:t>
      </w:r>
      <w:r w:rsidRPr="00F33B7A">
        <w:t>ve smyslu ustanovení § 36 odst. 8 Zákona o zadávání veřejných zakázek.</w:t>
      </w:r>
    </w:p>
    <w:p w:rsidR="00706898" w:rsidRPr="00F33B7A" w:rsidRDefault="00706898" w:rsidP="00A07954">
      <w:pPr>
        <w:pStyle w:val="Nadpis2"/>
      </w:pPr>
      <w:r w:rsidRPr="009C675A">
        <w:t>Povinnost</w:t>
      </w:r>
      <w:r w:rsidRPr="00F33B7A">
        <w:t xml:space="preserve"> zachovávat mlčenlivost, uvedená v</w:t>
      </w:r>
      <w:r>
        <w:t> </w:t>
      </w:r>
      <w:r w:rsidRPr="00F33B7A">
        <w:t>předchozím článku, se nevztahuje na informace:</w:t>
      </w:r>
    </w:p>
    <w:p w:rsidR="00706898" w:rsidRPr="00F33B7A" w:rsidRDefault="00706898" w:rsidP="00A07954">
      <w:pPr>
        <w:pStyle w:val="Nadpis3"/>
        <w:numPr>
          <w:ilvl w:val="0"/>
          <w:numId w:val="83"/>
        </w:numPr>
        <w:ind w:left="1134" w:hanging="567"/>
      </w:pPr>
      <w:r w:rsidRPr="00F33B7A">
        <w:t xml:space="preserve">které je </w:t>
      </w:r>
      <w:r>
        <w:t>Kupující</w:t>
      </w:r>
      <w:r w:rsidRPr="00F33B7A">
        <w:t xml:space="preserve"> povinen poskytnout třetím osobám podle zákona č. 106/1999 Sb., o svobodném přístupu k</w:t>
      </w:r>
      <w:r>
        <w:t> </w:t>
      </w:r>
      <w:r w:rsidRPr="00F33B7A">
        <w:t>informacím, ve znění pozdějších předpisů;</w:t>
      </w:r>
    </w:p>
    <w:p w:rsidR="00706898" w:rsidRPr="00F33B7A" w:rsidRDefault="00706898" w:rsidP="00A07954">
      <w:pPr>
        <w:pStyle w:val="Nadpis3"/>
      </w:pPr>
      <w:r w:rsidRPr="00F33B7A">
        <w:t>jejichž sdělení vyžaduje jiný právní předpis</w:t>
      </w:r>
      <w:r w:rsidRPr="00C5476F">
        <w:t>;</w:t>
      </w:r>
    </w:p>
    <w:p w:rsidR="00706898" w:rsidRPr="00F33B7A" w:rsidRDefault="00706898" w:rsidP="00A07954">
      <w:pPr>
        <w:pStyle w:val="Nadpis3"/>
      </w:pPr>
      <w:r w:rsidRPr="00F33B7A">
        <w:t>které jsou nebo se stanou všeobecně a veřejně přístupnými jinak než porušením právních povinností ze strany některé ze Smluvních stran;</w:t>
      </w:r>
    </w:p>
    <w:p w:rsidR="00706898" w:rsidRPr="00F33B7A" w:rsidRDefault="00706898" w:rsidP="00A07954">
      <w:pPr>
        <w:pStyle w:val="Nadpis3"/>
      </w:pPr>
      <w:r w:rsidRPr="00F33B7A">
        <w:t xml:space="preserve">u nichž je </w:t>
      </w:r>
      <w:r>
        <w:t>Prodávající</w:t>
      </w:r>
      <w:r w:rsidRPr="00F33B7A">
        <w:t xml:space="preserve"> schopen prokázat, že mu byly známy ještě před přijetím těchto informací od </w:t>
      </w:r>
      <w:r>
        <w:t>Kupujícího</w:t>
      </w:r>
      <w:r w:rsidRPr="00F33B7A">
        <w:t>, avšak pouze za podmínky, že se na tyto informace nevztahuje povinnost mlčenlivosti z</w:t>
      </w:r>
      <w:r>
        <w:t> </w:t>
      </w:r>
      <w:r w:rsidRPr="00F33B7A">
        <w:t>jiných důvodů;</w:t>
      </w:r>
    </w:p>
    <w:p w:rsidR="00706898" w:rsidRPr="005D10B7" w:rsidRDefault="00706898" w:rsidP="00A07954">
      <w:pPr>
        <w:pStyle w:val="Nadpis3"/>
      </w:pPr>
      <w:r w:rsidRPr="00F33B7A">
        <w:t xml:space="preserve">které </w:t>
      </w:r>
      <w:r w:rsidRPr="00200321">
        <w:t>budou</w:t>
      </w:r>
      <w:r w:rsidRPr="00F33B7A">
        <w:t xml:space="preserve"> </w:t>
      </w:r>
      <w:r>
        <w:t>Prodávajícímu</w:t>
      </w:r>
      <w:r w:rsidRPr="00F33B7A">
        <w:t xml:space="preserve"> po uzavření této Smlouvy sděleny bez závazku mlčenlivosti třetí stranou, jež rovněž není ve vztahu k</w:t>
      </w:r>
      <w:r>
        <w:t> </w:t>
      </w:r>
      <w:r w:rsidRPr="00F33B7A">
        <w:t>těmto inf</w:t>
      </w:r>
      <w:r w:rsidRPr="005D10B7">
        <w:t>ormacím nijak vázána</w:t>
      </w:r>
      <w:r>
        <w:t>.</w:t>
      </w:r>
    </w:p>
    <w:p w:rsidR="00706898" w:rsidRPr="002B1004" w:rsidRDefault="00706898" w:rsidP="00A07954">
      <w:pPr>
        <w:pStyle w:val="Nadpis2"/>
      </w:pPr>
      <w:r w:rsidRPr="00921859">
        <w:t>Jako s</w:t>
      </w:r>
      <w:r w:rsidR="004705DE">
        <w:t> Diskrétními informacemi</w:t>
      </w:r>
      <w:r w:rsidRPr="00921859">
        <w:t xml:space="preserve"> musí být nakládáno také s</w:t>
      </w:r>
      <w:r>
        <w:t> </w:t>
      </w:r>
      <w:r w:rsidRPr="00921859">
        <w:t xml:space="preserve">informacemi, které splňují </w:t>
      </w:r>
      <w:r w:rsidRPr="009C675A">
        <w:t>podmínky u</w:t>
      </w:r>
      <w:r w:rsidRPr="002B1004">
        <w:t>vedené v článku 9.1 této Smlouvy, i když byly získané náhodně nebo bez vědomí Kupujícího, a dále s veškerými informacemi získanými od jakékoliv třetí strany, pokud se týkají Kupujícího či plnění této Smlouvy.</w:t>
      </w:r>
    </w:p>
    <w:p w:rsidR="00706898" w:rsidRPr="002B1004" w:rsidRDefault="00706898" w:rsidP="00A07954">
      <w:pPr>
        <w:pStyle w:val="Nadpis2"/>
      </w:pPr>
      <w:r w:rsidRPr="002B1004">
        <w:t xml:space="preserve">Prodávající se zavazuje, že </w:t>
      </w:r>
      <w:r w:rsidR="004705DE">
        <w:t>Diskrétní informace</w:t>
      </w:r>
      <w:r w:rsidRPr="002B1004">
        <w:t xml:space="preserve"> užije pouze za účelem plnění této Smlouvy. K jinému použití je t</w:t>
      </w:r>
      <w:r w:rsidR="00D301F6" w:rsidRPr="002B1004">
        <w:t>řeba předchozí písemný souhlas Kupujícího</w:t>
      </w:r>
      <w:r w:rsidRPr="002B1004">
        <w:t>.</w:t>
      </w:r>
    </w:p>
    <w:p w:rsidR="00706898" w:rsidRPr="002B1004" w:rsidRDefault="00706898" w:rsidP="00A07954">
      <w:pPr>
        <w:pStyle w:val="Nadpis2"/>
      </w:pPr>
      <w:r w:rsidRPr="002B1004">
        <w:t>Prodávající je povinen zavázat povinností mlčenlivosti a respektováním práv Kupujícího všechny osoby, kterým umožní jakkoliv se s</w:t>
      </w:r>
      <w:r w:rsidR="004705DE">
        <w:t> Diskrétními informacemi</w:t>
      </w:r>
      <w:r w:rsidRPr="002B1004">
        <w:t xml:space="preserve"> seznámit, včetně svého případného poddodavatele, a to nejméně ve stejném rozsahu, v jakém je v tomto smluvním vztahu zavázán sám. </w:t>
      </w:r>
    </w:p>
    <w:p w:rsidR="00706898" w:rsidRPr="002B1004" w:rsidRDefault="00706898" w:rsidP="00A07954">
      <w:pPr>
        <w:pStyle w:val="Nadpis2"/>
      </w:pPr>
      <w:r w:rsidRPr="002B1004">
        <w:t xml:space="preserve">Povinnost zachování mlčenlivosti trvá ještě po dobu </w:t>
      </w:r>
      <w:r w:rsidR="002F309C" w:rsidRPr="002B1004">
        <w:t xml:space="preserve">(pěti) </w:t>
      </w:r>
      <w:r w:rsidRPr="002B1004">
        <w:t>5 let od skončení záruční doby uvedené v článku 6.2 této Smlouvy.</w:t>
      </w:r>
    </w:p>
    <w:p w:rsidR="00706898" w:rsidRPr="00921859" w:rsidRDefault="00706898" w:rsidP="00A07954">
      <w:pPr>
        <w:pStyle w:val="Nadpis2"/>
      </w:pPr>
      <w:r w:rsidRPr="002B1004">
        <w:t>Závazky vyplývající z tohoto článku není žádná ze Smluvních stran oprávněna vypovědět ani jiným způsobem</w:t>
      </w:r>
      <w:r w:rsidRPr="00D82D37">
        <w:t xml:space="preserve"> jednostranně ukončit.</w:t>
      </w:r>
    </w:p>
    <w:p w:rsidR="00EF3B62" w:rsidRPr="00603F21" w:rsidRDefault="00706898" w:rsidP="00271714">
      <w:pPr>
        <w:pStyle w:val="Nadpis1"/>
      </w:pPr>
      <w:r w:rsidRPr="00603F21">
        <w:t>smluvní pokuty a úrok z prodlení</w:t>
      </w:r>
    </w:p>
    <w:p w:rsidR="00706898" w:rsidRDefault="00706898" w:rsidP="00A07954">
      <w:pPr>
        <w:pStyle w:val="Nadpis2"/>
        <w:numPr>
          <w:ilvl w:val="1"/>
          <w:numId w:val="70"/>
        </w:numPr>
        <w:ind w:left="567"/>
      </w:pPr>
      <w:r>
        <w:t xml:space="preserve">V případě, že Prodávající nepředá Předmět koupě </w:t>
      </w:r>
      <w:r w:rsidR="00527545">
        <w:t xml:space="preserve">nebo jeho část </w:t>
      </w:r>
      <w:r>
        <w:t xml:space="preserve">Kupujícímu ve lhůtě uvedené v článku </w:t>
      </w:r>
      <w:r w:rsidR="00885434">
        <w:t>2</w:t>
      </w:r>
      <w:r>
        <w:t xml:space="preserve">.2 této Smlouvy, je Kupující oprávněn požadovat úhradu smluvní pokuty ve výši </w:t>
      </w:r>
      <w:r w:rsidR="002F309C">
        <w:t>0,5% z</w:t>
      </w:r>
      <w:r w:rsidR="0006443D">
        <w:t xml:space="preserve">  </w:t>
      </w:r>
      <w:r w:rsidR="001A3F7F">
        <w:t>Kupní ceny</w:t>
      </w:r>
      <w:r w:rsidR="00BB415F">
        <w:t xml:space="preserve"> té části Předmětu koupě</w:t>
      </w:r>
      <w:r w:rsidR="001A3F7F">
        <w:t xml:space="preserve">, </w:t>
      </w:r>
      <w:r w:rsidR="002F309C">
        <w:t>s jej</w:t>
      </w:r>
      <w:r w:rsidR="00BB415F">
        <w:t>ím</w:t>
      </w:r>
      <w:r w:rsidR="002F309C">
        <w:t xml:space="preserve">ž dodáním je </w:t>
      </w:r>
      <w:r w:rsidR="00744C49">
        <w:t>Prodávající</w:t>
      </w:r>
      <w:r w:rsidR="00A132D2">
        <w:t xml:space="preserve"> </w:t>
      </w:r>
      <w:r w:rsidR="002F309C">
        <w:t>v prodlení, a to</w:t>
      </w:r>
      <w:r w:rsidR="00A132D2">
        <w:t xml:space="preserve"> </w:t>
      </w:r>
      <w:r>
        <w:t xml:space="preserve">za každý </w:t>
      </w:r>
      <w:r w:rsidR="00CC6E8A">
        <w:t xml:space="preserve">i </w:t>
      </w:r>
      <w:r>
        <w:t>započatý den prodlení.</w:t>
      </w:r>
    </w:p>
    <w:p w:rsidR="00885434" w:rsidRDefault="00885434" w:rsidP="000B1F43">
      <w:pPr>
        <w:pStyle w:val="Nadpis2"/>
        <w:ind w:left="576"/>
      </w:pPr>
      <w:r>
        <w:t>V případě, že Prodávající poruší povinnost uvedenou v článku 3.</w:t>
      </w:r>
      <w:r w:rsidR="00B61AE1">
        <w:t>1</w:t>
      </w:r>
      <w:r w:rsidR="00871258">
        <w:t>3</w:t>
      </w:r>
      <w:r w:rsidR="00B61AE1">
        <w:t xml:space="preserve"> </w:t>
      </w:r>
      <w:r>
        <w:t xml:space="preserve">této Smlouvy týkající se neoznámení vydání rozhodnutí správce daně o tom, že Prodávající je Nespolehlivým plátcem, je Kupující oprávněn požadovat úhradu smluvní pokuty ve výši 1.000 Kč za každý započatý den prodlení. </w:t>
      </w:r>
    </w:p>
    <w:p w:rsidR="000348BB" w:rsidRPr="000348BB" w:rsidRDefault="000348BB" w:rsidP="00E66EC2">
      <w:pPr>
        <w:pStyle w:val="Nadpis2"/>
        <w:ind w:left="567" w:hanging="567"/>
      </w:pPr>
      <w:r w:rsidRPr="000348BB">
        <w:lastRenderedPageBreak/>
        <w:t xml:space="preserve">V případě, že Prodávající bude v prodlení </w:t>
      </w:r>
      <w:r w:rsidR="00BB415F">
        <w:t>ve lhůtě pro zaslání písemného vyjádření k reklamaci dle čl</w:t>
      </w:r>
      <w:r w:rsidR="00670E6B">
        <w:t>ánku</w:t>
      </w:r>
      <w:r w:rsidR="00BB415F">
        <w:t xml:space="preserve"> 6.</w:t>
      </w:r>
      <w:r w:rsidR="00EC1BA2">
        <w:t>8</w:t>
      </w:r>
      <w:r w:rsidR="00BB415F">
        <w:t xml:space="preserve"> </w:t>
      </w:r>
      <w:r w:rsidR="00236A01">
        <w:t xml:space="preserve">této Smlouvy </w:t>
      </w:r>
      <w:r w:rsidR="00BB415F">
        <w:t xml:space="preserve">nebo </w:t>
      </w:r>
      <w:r w:rsidR="00236A01">
        <w:t>ve lhůtě pro</w:t>
      </w:r>
      <w:r w:rsidR="00CF42E2">
        <w:t xml:space="preserve"> odstranění vad </w:t>
      </w:r>
      <w:r w:rsidR="00236A01">
        <w:t xml:space="preserve">dle </w:t>
      </w:r>
      <w:r w:rsidR="00E572E2">
        <w:t>člán</w:t>
      </w:r>
      <w:r w:rsidR="00BB415F">
        <w:t>ku</w:t>
      </w:r>
      <w:r w:rsidR="00E572E2">
        <w:t xml:space="preserve"> </w:t>
      </w:r>
      <w:r w:rsidR="00CF42E2">
        <w:t>6.</w:t>
      </w:r>
      <w:r w:rsidR="00EC1BA2">
        <w:t>9</w:t>
      </w:r>
      <w:r w:rsidR="00BB415F">
        <w:t xml:space="preserve"> této Smlouvy </w:t>
      </w:r>
      <w:r w:rsidR="00CF42E2">
        <w:t xml:space="preserve">nebo </w:t>
      </w:r>
      <w:r w:rsidR="00236A01">
        <w:t xml:space="preserve">ve lhůtě pro zaslání Potvrzení Požadavku dle čl. 7.3 této Smlouvy nebo v prodlení </w:t>
      </w:r>
      <w:r w:rsidRPr="000348BB">
        <w:t xml:space="preserve">se závazným Termínem ukončení Servisu Předmětu koupě dle článku 7.4 této Smlouvy, je Kupující oprávněn požadovat úhradu smluvní pokuty ve výši 300 Kč za každý </w:t>
      </w:r>
      <w:r w:rsidR="00CC6E8A">
        <w:t xml:space="preserve">i </w:t>
      </w:r>
      <w:r w:rsidRPr="000348BB">
        <w:t>započatý den prodlení.</w:t>
      </w:r>
    </w:p>
    <w:p w:rsidR="00885434" w:rsidRDefault="00885434" w:rsidP="000B1F43">
      <w:pPr>
        <w:pStyle w:val="Nadpis2"/>
        <w:ind w:left="576"/>
      </w:pPr>
      <w:r>
        <w:t xml:space="preserve">V případě, že Prodávající poruší smluvní povinnost týkající se mlčenlivosti uvedenou v článku </w:t>
      </w:r>
      <w:r w:rsidR="003C7B9E">
        <w:t>9</w:t>
      </w:r>
      <w:r>
        <w:t xml:space="preserve"> této Smlouvy</w:t>
      </w:r>
      <w:r w:rsidR="00CE7825">
        <w:t xml:space="preserve"> nebo povinnost dle článku 1</w:t>
      </w:r>
      <w:r w:rsidR="003C7B9E">
        <w:t>2</w:t>
      </w:r>
      <w:r w:rsidR="00CE7825">
        <w:t>.9 této Smlouvy</w:t>
      </w:r>
      <w:r>
        <w:t>, je Kupující oprávněn požadovat úhradu smluvní pokuty ve výši 50.000 Kč za každý jednotlivý případ porušení.</w:t>
      </w:r>
    </w:p>
    <w:p w:rsidR="00885434" w:rsidRDefault="00885434" w:rsidP="000B1F43">
      <w:pPr>
        <w:pStyle w:val="Nadpis2"/>
        <w:ind w:left="576"/>
      </w:pPr>
      <w:r>
        <w:t>V případě, že bude Kupující v prodlení s úhradou Faktury, je Prodávající oprávněn požadovat úhradu úroku z prodlení ve výši stanovené příslušnými právními předpisy.</w:t>
      </w:r>
    </w:p>
    <w:p w:rsidR="00885434" w:rsidRPr="00EA3E3B" w:rsidRDefault="00885434" w:rsidP="00C76E54">
      <w:pPr>
        <w:pStyle w:val="Nadpis2"/>
        <w:ind w:left="576"/>
        <w:rPr>
          <w:i/>
        </w:rPr>
      </w:pPr>
      <w:r>
        <w:t>Kupující</w:t>
      </w:r>
      <w:r w:rsidRPr="00FC0DEF">
        <w:t xml:space="preserve"> je oprávněn uplatňovat vůči </w:t>
      </w:r>
      <w:r>
        <w:t>Prodávajícímu</w:t>
      </w:r>
      <w:r w:rsidRPr="00FC0DEF">
        <w:t xml:space="preserve"> veškeré smluvní pokuty, na které mu bude </w:t>
      </w:r>
      <w:r>
        <w:br/>
      </w:r>
      <w:r w:rsidRPr="00FC0DEF">
        <w:t xml:space="preserve">z porušení Smlouvy </w:t>
      </w:r>
      <w:r>
        <w:t>Prodávajícím</w:t>
      </w:r>
      <w:r w:rsidRPr="00FC0DEF">
        <w:t xml:space="preserve"> vyplývat nárok dle tohoto článku.</w:t>
      </w:r>
      <w:r>
        <w:t xml:space="preserve"> </w:t>
      </w:r>
      <w:r w:rsidRPr="00EA3E3B">
        <w:t>Zaplacením smluvní pokuty není dotčeno právo na náhradu škody vzniklé z porušení povinnosti, ke které se smluvní pokuta vztahuje. Zaplacením smluvní pokuty není dotčeno právo na úrok z prodlení dle platných právních předpisů.</w:t>
      </w:r>
    </w:p>
    <w:p w:rsidR="00885434" w:rsidRDefault="00885434" w:rsidP="00C76E54">
      <w:pPr>
        <w:pStyle w:val="Nadpis2"/>
        <w:ind w:left="576"/>
      </w:pPr>
      <w:r w:rsidRPr="00EA3E3B">
        <w:t>Smluvní pokuta nebo úrok z prodlení j</w:t>
      </w:r>
      <w:r>
        <w:t>sou</w:t>
      </w:r>
      <w:r w:rsidRPr="00EA3E3B">
        <w:t xml:space="preserve"> splatn</w:t>
      </w:r>
      <w:r>
        <w:t>é</w:t>
      </w:r>
      <w:r w:rsidRPr="00EA3E3B">
        <w:t xml:space="preserve"> </w:t>
      </w:r>
      <w:r>
        <w:t xml:space="preserve">ve lhůtě 30 kalendářních </w:t>
      </w:r>
      <w:r w:rsidRPr="00EA3E3B">
        <w:t xml:space="preserve">dnů od doručení </w:t>
      </w:r>
      <w:r>
        <w:t>písemné výzvy oprávněné Smluvní strany Smluvní straně povinné ze smluvní sankce. Výzva musí obsahovat kromě vyčíslení</w:t>
      </w:r>
      <w:r w:rsidRPr="00EA3E3B">
        <w:t xml:space="preserve"> výše smluvní pokuty nebo úroku</w:t>
      </w:r>
      <w:r>
        <w:t xml:space="preserve"> z prodlení také informaci </w:t>
      </w:r>
      <w:r w:rsidR="00EC1BA2">
        <w:br/>
      </w:r>
      <w:r>
        <w:t xml:space="preserve">o způsobu úhrady. </w:t>
      </w:r>
    </w:p>
    <w:p w:rsidR="00885434" w:rsidRPr="004519F2" w:rsidRDefault="00885434" w:rsidP="00885434">
      <w:pPr>
        <w:pStyle w:val="Nadpis1"/>
      </w:pPr>
      <w:r w:rsidRPr="00EA3E3B">
        <w:t>Doba trvání Smlouvy a její ukončení</w:t>
      </w:r>
    </w:p>
    <w:p w:rsidR="00885434" w:rsidRPr="00605CAA" w:rsidRDefault="00885434" w:rsidP="00A07954">
      <w:pPr>
        <w:pStyle w:val="Nadpis2"/>
        <w:rPr>
          <w:rStyle w:val="h1a"/>
        </w:rPr>
      </w:pPr>
      <w:r w:rsidRPr="00605CAA">
        <w:t>Tato Smlouva nabývá platnosti dnem jejího podpisu oběma Smluvními stranami a účinnosti dnem uveřejnění v registru smluv podle zákona č. 340/2015 Sb., o zvláštních podmínkách účinnosti některých smluv, uveřejňování těchto smluv a o registru smluv (zákon o registru smluv</w:t>
      </w:r>
      <w:r w:rsidR="00EC1BA2" w:rsidRPr="00605CAA">
        <w:t>), ve znění pozdějších předpisů</w:t>
      </w:r>
      <w:r w:rsidR="004253DE" w:rsidRPr="00605CAA">
        <w:t xml:space="preserve"> (dále jen „</w:t>
      </w:r>
      <w:r w:rsidR="004253DE" w:rsidRPr="00605CAA">
        <w:rPr>
          <w:b/>
        </w:rPr>
        <w:t>Zákon o registru smluv</w:t>
      </w:r>
      <w:r w:rsidR="004253DE" w:rsidRPr="00605CAA">
        <w:t>“)</w:t>
      </w:r>
      <w:r w:rsidR="00EC1BA2" w:rsidRPr="00605CAA">
        <w:t xml:space="preserve">. </w:t>
      </w:r>
    </w:p>
    <w:p w:rsidR="00E50E91" w:rsidRPr="007F4760" w:rsidRDefault="002707D9" w:rsidP="00A07954">
      <w:pPr>
        <w:pStyle w:val="Nadpis2"/>
      </w:pPr>
      <w:r w:rsidRPr="007F4760">
        <w:t xml:space="preserve">Tato Smlouva může být ukončena </w:t>
      </w:r>
      <w:r w:rsidR="00E50E91" w:rsidRPr="007F4760">
        <w:t>písemnou dohodou Smluvních stran</w:t>
      </w:r>
      <w:r w:rsidR="00D43C1D" w:rsidRPr="007F4760">
        <w:t>.</w:t>
      </w:r>
    </w:p>
    <w:p w:rsidR="00E50E91" w:rsidRPr="006C14DF" w:rsidRDefault="002707D9" w:rsidP="00A07954">
      <w:pPr>
        <w:pStyle w:val="Nadpis2"/>
      </w:pPr>
      <w:r w:rsidRPr="007F4760">
        <w:t>Kupující je oprávněn písemně vypovědět poskytování Servisu Předmětu koupě</w:t>
      </w:r>
      <w:r w:rsidR="00E50E91" w:rsidRPr="007F4760">
        <w:t xml:space="preserve">, a to i bez uvedení důvodu; výpovědní doba činí </w:t>
      </w:r>
      <w:r w:rsidR="009B61E1" w:rsidRPr="007F4760">
        <w:t>6</w:t>
      </w:r>
      <w:r w:rsidR="00E50E91" w:rsidRPr="007F4760">
        <w:t xml:space="preserve"> kalendářních měsíců a počíná běžet prvním dnem měsíce následujícího po měsíci, v němž bylo písemné vyhotovení</w:t>
      </w:r>
      <w:r w:rsidR="00E50E91">
        <w:t xml:space="preserve"> </w:t>
      </w:r>
      <w:r w:rsidR="00E50E91" w:rsidRPr="006C14DF">
        <w:t xml:space="preserve">výpovědi prokazatelně doručeno </w:t>
      </w:r>
      <w:r w:rsidR="00123EEC" w:rsidRPr="006C14DF">
        <w:t>Prodávajícímu</w:t>
      </w:r>
      <w:r w:rsidRPr="006C14DF">
        <w:t>.</w:t>
      </w:r>
    </w:p>
    <w:p w:rsidR="0072550A" w:rsidRDefault="0072550A" w:rsidP="00A07954">
      <w:pPr>
        <w:pStyle w:val="Nadpis2"/>
      </w:pPr>
      <w:r w:rsidRPr="006C14DF">
        <w:t xml:space="preserve">V případě předčasného ukončení </w:t>
      </w:r>
      <w:r w:rsidR="002707D9" w:rsidRPr="006C14DF">
        <w:t xml:space="preserve">poskytování Servisu Předmětu koupě </w:t>
      </w:r>
      <w:r w:rsidRPr="006C14DF">
        <w:t xml:space="preserve">je Prodávající povinen vrátit Kupujícímu alikvotní část úhrad za </w:t>
      </w:r>
      <w:r w:rsidR="002707D9" w:rsidRPr="006C14DF">
        <w:t>Servis Předmětu koupě</w:t>
      </w:r>
      <w:r w:rsidRPr="006C14DF">
        <w:t xml:space="preserve">, které byly uhrazeny předem na dobu 5 let jakožto </w:t>
      </w:r>
      <w:r w:rsidR="006E5196" w:rsidRPr="006C14DF">
        <w:t xml:space="preserve">cena za Servis Předmětu koupě </w:t>
      </w:r>
      <w:r w:rsidRPr="006C14DF">
        <w:t>v rámci Kupní ceny.</w:t>
      </w:r>
      <w:r w:rsidR="006E5196" w:rsidRPr="006E5196">
        <w:t xml:space="preserve"> </w:t>
      </w:r>
    </w:p>
    <w:p w:rsidR="00E50E91" w:rsidRDefault="00E50E91" w:rsidP="00A07954">
      <w:pPr>
        <w:pStyle w:val="Nadpis2"/>
      </w:pPr>
      <w:r>
        <w:t>Smluvní strany jsou oprávněny od této Smlouvy odstoupit</w:t>
      </w:r>
      <w:r w:rsidR="00486838">
        <w:t>, nastanou-li okolnosti předvídané ustanovením § 2002 Občanského zákoníku</w:t>
      </w:r>
      <w:r w:rsidR="00332BAF">
        <w:t xml:space="preserve"> nebo stanoví-li tak tato Smlouva</w:t>
      </w:r>
      <w:r w:rsidR="00486838">
        <w:t>.</w:t>
      </w:r>
    </w:p>
    <w:p w:rsidR="00486838" w:rsidRDefault="00486838" w:rsidP="00A07954">
      <w:pPr>
        <w:pStyle w:val="Nadpis2"/>
        <w:keepNext/>
      </w:pPr>
      <w:r>
        <w:t>Za podstatné porušení této Smlouvy Prodávajícím se ve smyslu § 2002 Občanského zákoníku považují zejména případy, kdy:</w:t>
      </w:r>
    </w:p>
    <w:p w:rsidR="00486838" w:rsidRDefault="00FF5138" w:rsidP="00A07954">
      <w:pPr>
        <w:pStyle w:val="Nadpis3"/>
        <w:numPr>
          <w:ilvl w:val="0"/>
          <w:numId w:val="84"/>
        </w:numPr>
        <w:ind w:left="1134" w:hanging="567"/>
      </w:pPr>
      <w:r>
        <w:t xml:space="preserve">Prodávající </w:t>
      </w:r>
      <w:r w:rsidR="00486838">
        <w:t xml:space="preserve">nedodá </w:t>
      </w:r>
      <w:r w:rsidR="00EC1BA2">
        <w:t>V</w:t>
      </w:r>
      <w:r w:rsidR="00486838">
        <w:t>ozidla tvořící Předmět koupě ani do 30 kalendářních dnů po uplynutí lhůty uvedené v článku 2.2 této Smlouvy;</w:t>
      </w:r>
    </w:p>
    <w:p w:rsidR="00486838" w:rsidRDefault="00FF5138" w:rsidP="00A07954">
      <w:pPr>
        <w:pStyle w:val="Nadpis3"/>
      </w:pPr>
      <w:r>
        <w:t xml:space="preserve">Prodávající </w:t>
      </w:r>
      <w:r w:rsidR="00486838">
        <w:t xml:space="preserve">nebude řádně a včas poskytovat Kupujícímu Servis Předmětu koupě, a to ani v dodatečné lhůtě stanovené </w:t>
      </w:r>
      <w:r w:rsidR="00D301F6">
        <w:t>Kupujícím</w:t>
      </w:r>
      <w:r w:rsidR="00486838">
        <w:t>;</w:t>
      </w:r>
    </w:p>
    <w:p w:rsidR="00486838" w:rsidRDefault="00486838" w:rsidP="00A07954">
      <w:pPr>
        <w:pStyle w:val="Nadpis3"/>
      </w:pPr>
      <w:r>
        <w:t>Prodávající</w:t>
      </w:r>
      <w:r w:rsidRPr="009F48CF">
        <w:t xml:space="preserve"> předložil ve své nabídce na Veřejnou zakázku informace nebo doklady, které neodpovídají skute</w:t>
      </w:r>
      <w:r>
        <w:t>čnosti a měly vliv na výběr ekonomicky nejvý</w:t>
      </w:r>
      <w:r w:rsidRPr="009F48CF">
        <w:t>hodnější nabídky</w:t>
      </w:r>
      <w:r>
        <w:t>;</w:t>
      </w:r>
    </w:p>
    <w:p w:rsidR="00486838" w:rsidRDefault="00486838" w:rsidP="00A07954">
      <w:pPr>
        <w:pStyle w:val="Nadpis3"/>
      </w:pPr>
      <w:r w:rsidRPr="007C0013">
        <w:t xml:space="preserve">bude rozhodnuto o likvidaci </w:t>
      </w:r>
      <w:r>
        <w:t>Prodávajícího</w:t>
      </w:r>
      <w:r w:rsidRPr="007C0013">
        <w:t>;</w:t>
      </w:r>
    </w:p>
    <w:p w:rsidR="00486838" w:rsidRDefault="00486838" w:rsidP="00A07954">
      <w:pPr>
        <w:pStyle w:val="Nadpis3"/>
      </w:pPr>
      <w:r>
        <w:lastRenderedPageBreak/>
        <w:t xml:space="preserve">Prodávající </w:t>
      </w:r>
      <w:r w:rsidRPr="00C6098E">
        <w:t xml:space="preserve">podá insolvenční návrh ohledně své osoby, bude rozhodnuto o úpadku </w:t>
      </w:r>
      <w:r w:rsidR="00FF5138">
        <w:t xml:space="preserve">Prodávajícího </w:t>
      </w:r>
      <w:r w:rsidRPr="00C6098E">
        <w:t xml:space="preserve">nebo bude ve vztahu k </w:t>
      </w:r>
      <w:r w:rsidR="00FF5138">
        <w:t>Prodávajícímu</w:t>
      </w:r>
      <w:r w:rsidR="00FF5138" w:rsidRPr="00C6098E">
        <w:t xml:space="preserve"> </w:t>
      </w:r>
      <w:r w:rsidRPr="00C6098E">
        <w:t>vydáno jiné rozhodnutí s obdobnými účinky</w:t>
      </w:r>
      <w:r>
        <w:t>;</w:t>
      </w:r>
    </w:p>
    <w:p w:rsidR="00486838" w:rsidRPr="008C32F1" w:rsidRDefault="00486838" w:rsidP="00A07954">
      <w:pPr>
        <w:pStyle w:val="Nadpis3"/>
      </w:pPr>
      <w:r>
        <w:t xml:space="preserve">Prodávající </w:t>
      </w:r>
      <w:r w:rsidRPr="003952EA">
        <w:t>bude pravomocně odsouzen za úmyslný majetkový nebo hospodářský trestný čin.</w:t>
      </w:r>
    </w:p>
    <w:p w:rsidR="00486838" w:rsidRPr="002B1004" w:rsidRDefault="00486838" w:rsidP="00A07954">
      <w:pPr>
        <w:pStyle w:val="Nadpis2"/>
      </w:pPr>
      <w:r w:rsidRPr="003952EA">
        <w:t xml:space="preserve">Nastane-li </w:t>
      </w:r>
      <w:r w:rsidRPr="00BA6B06">
        <w:t>některý</w:t>
      </w:r>
      <w:r w:rsidRPr="003952EA">
        <w:t xml:space="preserve"> z</w:t>
      </w:r>
      <w:r>
        <w:t> </w:t>
      </w:r>
      <w:r w:rsidRPr="003952EA">
        <w:t>případů uvedených v</w:t>
      </w:r>
      <w:r>
        <w:t> </w:t>
      </w:r>
      <w:r w:rsidRPr="003952EA">
        <w:t>článku</w:t>
      </w:r>
      <w:r>
        <w:t xml:space="preserve"> </w:t>
      </w:r>
      <w:r>
        <w:rPr>
          <w:rFonts w:cs="Arial"/>
          <w:snapToGrid w:val="0"/>
        </w:rPr>
        <w:t>1</w:t>
      </w:r>
      <w:r w:rsidR="003C7B9E">
        <w:rPr>
          <w:rFonts w:cs="Arial"/>
          <w:snapToGrid w:val="0"/>
        </w:rPr>
        <w:t>1</w:t>
      </w:r>
      <w:r>
        <w:rPr>
          <w:rFonts w:cs="Arial"/>
          <w:snapToGrid w:val="0"/>
        </w:rPr>
        <w:t>.</w:t>
      </w:r>
      <w:r w:rsidR="00783CE3">
        <w:rPr>
          <w:rFonts w:cs="Arial"/>
          <w:snapToGrid w:val="0"/>
        </w:rPr>
        <w:t>6</w:t>
      </w:r>
      <w:r w:rsidRPr="00824C6C">
        <w:t xml:space="preserve"> písm. </w:t>
      </w:r>
      <w:r>
        <w:t>d</w:t>
      </w:r>
      <w:r w:rsidRPr="00824C6C">
        <w:t>) a</w:t>
      </w:r>
      <w:r>
        <w:t>ž</w:t>
      </w:r>
      <w:r w:rsidRPr="00824C6C">
        <w:t xml:space="preserve"> </w:t>
      </w:r>
      <w:r>
        <w:t>f</w:t>
      </w:r>
      <w:r w:rsidRPr="00824C6C">
        <w:t>)</w:t>
      </w:r>
      <w:r>
        <w:t xml:space="preserve"> této Smlouvy</w:t>
      </w:r>
      <w:r w:rsidRPr="003952EA">
        <w:t xml:space="preserve">, je </w:t>
      </w:r>
      <w:r w:rsidRPr="009C675A">
        <w:t>Prodávající</w:t>
      </w:r>
      <w:r w:rsidRPr="002B1004">
        <w:t xml:space="preserve">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této Smlouvy.</w:t>
      </w:r>
    </w:p>
    <w:p w:rsidR="00FD6136" w:rsidRPr="002B1004" w:rsidRDefault="00FD6136" w:rsidP="00A07954">
      <w:pPr>
        <w:pStyle w:val="Nadpis2"/>
      </w:pPr>
      <w:r w:rsidRPr="00FE1C45">
        <w:t xml:space="preserve">Odstoupením od této Smlouvy se závazek touto Smlouvou založený zrušuje jen ohledně nesplněného zbytku plnění okamžikem účinnosti odstoupení od Smlouvy (ex </w:t>
      </w:r>
      <w:proofErr w:type="spellStart"/>
      <w:r w:rsidRPr="00FE1C45">
        <w:t>nunc</w:t>
      </w:r>
      <w:proofErr w:type="spellEnd"/>
      <w:r w:rsidRPr="00FE1C45">
        <w:t xml:space="preserve">). Smluvní strany si jsou povinny vyrovnat dosavadní vzájemné závazky ze Smlouvy, a to bez zbytečného odkladu, nejpozději však do </w:t>
      </w:r>
      <w:r w:rsidRPr="000A7B34">
        <w:t xml:space="preserve">30 </w:t>
      </w:r>
      <w:r w:rsidR="004253DE">
        <w:t xml:space="preserve">kalendářních </w:t>
      </w:r>
      <w:r w:rsidRPr="002B1004">
        <w:t>dnů od doručení oznámení odstupující Smluvní strany o odstoupení od této Smlouvy druhé Smluvní straně.</w:t>
      </w:r>
    </w:p>
    <w:p w:rsidR="00FA5662" w:rsidRDefault="004233B8" w:rsidP="00FA5662">
      <w:pPr>
        <w:pStyle w:val="Nadpis2"/>
        <w:ind w:left="576"/>
      </w:pPr>
      <w:r w:rsidRPr="002B1004">
        <w:t xml:space="preserve">Kupující je oprávněn od této Smlouvy odstoupit také ohledně </w:t>
      </w:r>
      <w:r w:rsidR="00FD6136" w:rsidRPr="002B1004">
        <w:t>celého</w:t>
      </w:r>
      <w:r w:rsidRPr="002B1004">
        <w:t xml:space="preserve"> plnění</w:t>
      </w:r>
      <w:r w:rsidR="00FD6136" w:rsidRPr="002B1004">
        <w:t xml:space="preserve">. </w:t>
      </w:r>
      <w:r w:rsidR="00FD6136" w:rsidRPr="000A7B34">
        <w:t xml:space="preserve">V tom případě se závazek založený touto Smlouvou zrušuje od počátku (ex </w:t>
      </w:r>
      <w:proofErr w:type="spellStart"/>
      <w:r w:rsidR="00FD6136" w:rsidRPr="000A7B34">
        <w:t>tunc</w:t>
      </w:r>
      <w:proofErr w:type="spellEnd"/>
      <w:r w:rsidR="00FD6136" w:rsidRPr="000A7B34">
        <w:t>) a Smluvní strany si jsou povinny vrátit vše, co si plnily, a to bez zbytečného odkladu, nejpozději však do 30</w:t>
      </w:r>
      <w:r w:rsidR="004253DE">
        <w:t xml:space="preserve"> kalendářních</w:t>
      </w:r>
      <w:r w:rsidR="00FD6136" w:rsidRPr="002B1004">
        <w:t xml:space="preserve"> dnů od doručení oznámení Kupujícího o odstoupení od této Smlouvy Prodávajícímu.</w:t>
      </w:r>
    </w:p>
    <w:p w:rsidR="00FA5662" w:rsidRPr="007958CE" w:rsidRDefault="00FA5662" w:rsidP="00FA5662">
      <w:pPr>
        <w:pStyle w:val="Nadpis2"/>
        <w:ind w:left="576"/>
      </w:pPr>
      <w:r w:rsidRPr="007958CE">
        <w:t>Kupující je oprávněn od Smlouvy nebo její části odstoupit, pokud mu nebude Prodávajícím doručena Faktura za dodaný Př</w:t>
      </w:r>
      <w:r w:rsidR="00AB276A" w:rsidRPr="007958CE">
        <w:t xml:space="preserve">edmět koupě nebo jeho části do </w:t>
      </w:r>
      <w:r w:rsidRPr="007958CE">
        <w:t>8. 12. 2020.</w:t>
      </w:r>
    </w:p>
    <w:p w:rsidR="004233B8" w:rsidRPr="002B1004" w:rsidRDefault="004233B8" w:rsidP="00A07954">
      <w:pPr>
        <w:pStyle w:val="Nadpis2"/>
      </w:pPr>
      <w:r w:rsidRPr="002B1004">
        <w:t xml:space="preserve">Odstoupení od této Smlouvy musí být písemné, jinak je neplatné. Odstoupení je účinné ode dne, kdy bylo doručeno druhé Smluvní straně. V pochybnostech se má za to, že odstoupení od této Smlouvy bylo doručeno </w:t>
      </w:r>
      <w:r w:rsidR="00FB7F2D" w:rsidRPr="002B1004">
        <w:t>3</w:t>
      </w:r>
      <w:r w:rsidR="004253DE">
        <w:t>.</w:t>
      </w:r>
      <w:r w:rsidR="00FB7F2D" w:rsidRPr="002B1004">
        <w:t xml:space="preserve"> pracovním dnem po </w:t>
      </w:r>
      <w:r w:rsidRPr="002B1004">
        <w:t>jeho odeslání příslušné Smluvní straně poštovní doporučenou zásilkou nebo doručením do datové schránky příslušné Smluvní strany při odeslání datovou zprávou.</w:t>
      </w:r>
    </w:p>
    <w:p w:rsidR="004233B8" w:rsidRDefault="004233B8" w:rsidP="00A07954">
      <w:pPr>
        <w:pStyle w:val="Nadpis2"/>
      </w:pPr>
      <w:r w:rsidRPr="002B1004">
        <w:t>Ukončením této Smlouvy není dotčen nárok na zaplacení smluvní pokuty nebo zákonného úroku z prodlení</w:t>
      </w:r>
      <w:r w:rsidRPr="005945BC">
        <w:t xml:space="preserve">, pokud již dospěl, právo na náhradu škody vzniklé porušením smluvní povinnosti, povinnost mlčenlivosti, </w:t>
      </w:r>
      <w:r>
        <w:t xml:space="preserve">práva z odpovědnosti za vady </w:t>
      </w:r>
      <w:r w:rsidR="00820F4D">
        <w:t xml:space="preserve">nebo záruky </w:t>
      </w:r>
      <w:r w:rsidRPr="005945BC">
        <w:t>ani ujednání, kter</w:t>
      </w:r>
      <w:r>
        <w:t>á</w:t>
      </w:r>
      <w:r w:rsidRPr="005945BC">
        <w:t xml:space="preserve"> m</w:t>
      </w:r>
      <w:r>
        <w:t>ají</w:t>
      </w:r>
      <w:r w:rsidRPr="005945BC">
        <w:t xml:space="preserve"> vzhledem ke své povaze zavazovat Smluvní strany i po ukončení této </w:t>
      </w:r>
      <w:r>
        <w:t>S</w:t>
      </w:r>
      <w:r w:rsidRPr="005945BC">
        <w:t>ml</w:t>
      </w:r>
      <w:r>
        <w:t>o</w:t>
      </w:r>
      <w:r w:rsidRPr="005945BC">
        <w:t>uv</w:t>
      </w:r>
      <w:r>
        <w:t>y. Ukončení této Smlouvy se nedotýká ani práv poskytnutých ve smyslu článku 5 této Smlouvy.</w:t>
      </w:r>
    </w:p>
    <w:p w:rsidR="00DA7061" w:rsidRDefault="00DA7061" w:rsidP="00DA7061">
      <w:pPr>
        <w:pStyle w:val="Nadpis1"/>
      </w:pPr>
      <w:r w:rsidRPr="00C80421">
        <w:t>Závěrečná ustanovení</w:t>
      </w:r>
    </w:p>
    <w:p w:rsidR="008136D8" w:rsidRDefault="008136D8" w:rsidP="00A07954">
      <w:pPr>
        <w:pStyle w:val="Nadpis2"/>
        <w:numPr>
          <w:ilvl w:val="1"/>
          <w:numId w:val="72"/>
        </w:numPr>
        <w:ind w:left="567"/>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w:t>
      </w:r>
      <w:r w:rsidRPr="00E54697">
        <w:t>Oznámení</w:t>
      </w:r>
      <w:r>
        <w:t xml:space="preserve"> nebo jiná sdělení podle této Smlouvy se budou považovat za řádně učiněná, pokud budou doručena osobně, poštou, e</w:t>
      </w:r>
      <w:r w:rsidR="00307BDE">
        <w:noBreakHyphen/>
      </w:r>
      <w:r>
        <w:t xml:space="preserve">mailem, kurýrem či </w:t>
      </w:r>
      <w:r w:rsidRPr="00E54697">
        <w:t>prostřednictvím</w:t>
      </w:r>
      <w:r>
        <w:t xml:space="preserve"> datové schránky (není-li v této Smlouvě dohodnuto jinak) na adresy uvedené v tomto článku nebo na jinou adresu, kterou příslušná Smluvní strana v předstihu písemně oznámí druhé Smluvní straně.</w:t>
      </w:r>
    </w:p>
    <w:p w:rsidR="0010308D" w:rsidRDefault="00DA7061" w:rsidP="00CA0556">
      <w:pPr>
        <w:pStyle w:val="Nadpis4"/>
        <w:numPr>
          <w:ilvl w:val="0"/>
          <w:numId w:val="0"/>
        </w:numPr>
        <w:spacing w:after="60"/>
        <w:ind w:left="1134" w:hanging="567"/>
      </w:pPr>
      <w:r>
        <w:t>Kupující</w:t>
      </w:r>
      <w:r w:rsidR="0010308D">
        <w:t>:</w:t>
      </w:r>
      <w:r w:rsidR="0010308D">
        <w:tab/>
      </w:r>
      <w:r>
        <w:tab/>
      </w:r>
      <w:r w:rsidR="0010308D">
        <w:t>Název</w:t>
      </w:r>
      <w:r w:rsidR="008F2C6F">
        <w:t xml:space="preserve">: </w:t>
      </w:r>
      <w:r w:rsidR="0036149B">
        <w:t>ČR – Česká obchodní inspekce</w:t>
      </w:r>
    </w:p>
    <w:p w:rsidR="0010308D" w:rsidRDefault="0010308D" w:rsidP="00CA0556">
      <w:pPr>
        <w:spacing w:after="60"/>
        <w:ind w:left="1842" w:firstLine="282"/>
      </w:pPr>
      <w:r>
        <w:t xml:space="preserve">Adresa: </w:t>
      </w:r>
      <w:r w:rsidR="0036149B" w:rsidRPr="006C21C0">
        <w:rPr>
          <w:snapToGrid w:val="0"/>
        </w:rPr>
        <w:t>Štěpánská 567/15, 120 00 Praha 2</w:t>
      </w:r>
      <w:r w:rsidR="0036149B" w:rsidRPr="008C3509">
        <w:rPr>
          <w:rFonts w:cs="Arial"/>
        </w:rPr>
        <w:t xml:space="preserve"> </w:t>
      </w:r>
    </w:p>
    <w:p w:rsidR="0010308D" w:rsidRDefault="0010308D" w:rsidP="00CA0556">
      <w:pPr>
        <w:spacing w:after="60"/>
        <w:ind w:left="1560" w:firstLine="564"/>
      </w:pPr>
      <w:r>
        <w:t xml:space="preserve">E-mail: </w:t>
      </w:r>
      <w:r w:rsidR="003D06B5">
        <w:t>podatelna</w:t>
      </w:r>
      <w:r w:rsidR="0036149B">
        <w:t>@coi.cz</w:t>
      </w:r>
    </w:p>
    <w:p w:rsidR="0010308D" w:rsidRDefault="0010308D" w:rsidP="00CA0556">
      <w:pPr>
        <w:spacing w:after="240"/>
        <w:ind w:left="1843" w:firstLine="284"/>
      </w:pPr>
      <w:r>
        <w:t xml:space="preserve">Datová schránka: </w:t>
      </w:r>
      <w:r w:rsidR="0036149B">
        <w:t>x7cab34</w:t>
      </w:r>
      <w:r w:rsidR="0036149B" w:rsidRPr="008C3509">
        <w:rPr>
          <w:rFonts w:cs="Arial"/>
        </w:rPr>
        <w:t xml:space="preserve"> </w:t>
      </w:r>
    </w:p>
    <w:p w:rsidR="0010308D" w:rsidRPr="005C40E0" w:rsidRDefault="00DA7061" w:rsidP="00CA0556">
      <w:pPr>
        <w:pStyle w:val="Nadpis4"/>
        <w:numPr>
          <w:ilvl w:val="0"/>
          <w:numId w:val="0"/>
        </w:numPr>
        <w:spacing w:after="60"/>
        <w:ind w:left="1134" w:hanging="567"/>
      </w:pPr>
      <w:r>
        <w:t>Prodávající</w:t>
      </w:r>
      <w:r w:rsidR="0010308D">
        <w:t>:</w:t>
      </w:r>
      <w:r w:rsidR="0010308D">
        <w:tab/>
      </w:r>
      <w:r w:rsidR="0010308D" w:rsidRPr="005C40E0">
        <w:t xml:space="preserve">Název: </w:t>
      </w:r>
      <w:r w:rsidR="008435EF" w:rsidRPr="005C40E0">
        <w:rPr>
          <w:rFonts w:cs="Arial"/>
        </w:rPr>
        <w:t>Hyundai Motor Czech s.r.o.</w:t>
      </w:r>
    </w:p>
    <w:p w:rsidR="0010308D" w:rsidRPr="005C40E0" w:rsidRDefault="0010308D" w:rsidP="00CA0556">
      <w:pPr>
        <w:spacing w:after="60"/>
        <w:ind w:left="1842" w:firstLine="282"/>
      </w:pPr>
      <w:r w:rsidRPr="005C40E0">
        <w:lastRenderedPageBreak/>
        <w:t xml:space="preserve">Adresa: </w:t>
      </w:r>
      <w:proofErr w:type="spellStart"/>
      <w:r w:rsidR="008435EF" w:rsidRPr="005C40E0">
        <w:rPr>
          <w:rFonts w:cs="Arial"/>
        </w:rPr>
        <w:t>Siemensova</w:t>
      </w:r>
      <w:proofErr w:type="spellEnd"/>
      <w:r w:rsidR="008435EF" w:rsidRPr="005C40E0">
        <w:rPr>
          <w:rFonts w:cs="Arial"/>
        </w:rPr>
        <w:t xml:space="preserve"> 2717/4, 155 00 Praha 5</w:t>
      </w:r>
    </w:p>
    <w:p w:rsidR="0010308D" w:rsidRPr="005C40E0" w:rsidRDefault="0010308D" w:rsidP="00CA0556">
      <w:pPr>
        <w:spacing w:after="60"/>
        <w:ind w:left="1560" w:firstLine="564"/>
      </w:pPr>
      <w:r w:rsidRPr="005C40E0">
        <w:t xml:space="preserve">E-mail: </w:t>
      </w:r>
      <w:r w:rsidR="008435EF" w:rsidRPr="005C40E0">
        <w:rPr>
          <w:rFonts w:cs="Arial"/>
        </w:rPr>
        <w:t>direct@hyundai.cz</w:t>
      </w:r>
    </w:p>
    <w:p w:rsidR="0010308D" w:rsidRDefault="0010308D" w:rsidP="0010308D">
      <w:pPr>
        <w:ind w:left="1560" w:firstLine="564"/>
      </w:pPr>
      <w:r w:rsidRPr="005C40E0">
        <w:t xml:space="preserve">Datová schránka: </w:t>
      </w:r>
      <w:r w:rsidR="008435EF" w:rsidRPr="005C40E0">
        <w:rPr>
          <w:rFonts w:cs="Arial"/>
        </w:rPr>
        <w:t>vb8a87w</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8136D8" w:rsidRDefault="008136D8" w:rsidP="000B1F43">
      <w:pPr>
        <w:pStyle w:val="Nadpis2"/>
        <w:ind w:left="576"/>
      </w:pPr>
      <w:r>
        <w:t>Smluvní strany se dohodly na určení Oprávněných osob za Kupujícího a Prodávajícího. Oprávněné osoby jsou oprávněné ke všem jednáním týkající</w:t>
      </w:r>
      <w:r w:rsidR="006F3355">
        <w:t>m</w:t>
      </w:r>
      <w:r>
        <w:t xml:space="preserve"> se této Smlouvy, není-li v této Smlouvě stanoveno jinak, s výjimkou změn nebo ukončení této Smlouvy</w:t>
      </w:r>
      <w:r>
        <w:rPr>
          <w:rFonts w:cs="Arial"/>
          <w:szCs w:val="20"/>
        </w:rPr>
        <w:t xml:space="preserve">. </w:t>
      </w:r>
      <w:r>
        <w:t xml:space="preserve"> V případě, že má Smluvní strana více Oprávněných osob, zasílají se veškeré e-mailové zprávy na adresy všech Oprávněných osob v kopii.</w:t>
      </w:r>
    </w:p>
    <w:p w:rsidR="00CA0556" w:rsidRDefault="008136D8" w:rsidP="00D9644C">
      <w:pPr>
        <w:pStyle w:val="Nadpis4"/>
        <w:keepNext/>
        <w:numPr>
          <w:ilvl w:val="0"/>
          <w:numId w:val="13"/>
        </w:numPr>
        <w:spacing w:after="60"/>
        <w:ind w:left="1134" w:hanging="567"/>
      </w:pPr>
      <w:r>
        <w:t>Oprávněnými</w:t>
      </w:r>
      <w:r w:rsidR="00CA0556">
        <w:t xml:space="preserve"> osobami </w:t>
      </w:r>
      <w:r w:rsidR="00A64A84">
        <w:t>Kupujícího</w:t>
      </w:r>
      <w:r w:rsidR="00CA0556">
        <w:t xml:space="preserve"> jsou:</w:t>
      </w:r>
    </w:p>
    <w:p w:rsidR="005A0211" w:rsidRDefault="005A0211" w:rsidP="005A0211">
      <w:pPr>
        <w:pStyle w:val="Odstavecseseznamem"/>
        <w:tabs>
          <w:tab w:val="left" w:pos="2694"/>
        </w:tabs>
        <w:spacing w:after="60"/>
        <w:ind w:left="720"/>
      </w:pPr>
      <w:r>
        <w:t xml:space="preserve">        </w:t>
      </w:r>
      <w:proofErr w:type="spellStart"/>
      <w:r w:rsidR="00C55919" w:rsidRPr="00C55919">
        <w:rPr>
          <w:highlight w:val="black"/>
        </w:rPr>
        <w:t>xxxxxxxxxxxxxxxxxxxxxxx</w:t>
      </w:r>
      <w:proofErr w:type="spellEnd"/>
      <w:r>
        <w:t xml:space="preserve">, vedoucí oddělení rozpočtu a správy majetku, </w:t>
      </w:r>
      <w:hyperlink r:id="rId8" w:history="1">
        <w:r w:rsidRPr="00CC2164">
          <w:rPr>
            <w:rStyle w:val="Hypertextovodkaz"/>
            <w:color w:val="auto"/>
            <w:u w:val="none"/>
          </w:rPr>
          <w:t xml:space="preserve">tel: </w:t>
        </w:r>
      </w:hyperlink>
      <w:proofErr w:type="spellStart"/>
      <w:r w:rsidR="00C55919" w:rsidRPr="00C55919">
        <w:rPr>
          <w:highlight w:val="black"/>
        </w:rPr>
        <w:t>xxxxxxxxxxx</w:t>
      </w:r>
      <w:proofErr w:type="spellEnd"/>
      <w:r>
        <w:t>,</w:t>
      </w:r>
    </w:p>
    <w:p w:rsidR="005A0211" w:rsidRPr="00C55919" w:rsidRDefault="005A0211" w:rsidP="005A0211">
      <w:pPr>
        <w:pStyle w:val="Odstavecseseznamem"/>
        <w:tabs>
          <w:tab w:val="left" w:pos="2694"/>
        </w:tabs>
        <w:spacing w:after="60"/>
        <w:ind w:left="720"/>
      </w:pPr>
      <w:r>
        <w:t xml:space="preserve">        e-mail: </w:t>
      </w:r>
      <w:hyperlink r:id="rId9" w:history="1">
        <w:proofErr w:type="spellStart"/>
        <w:r w:rsidR="00C55919" w:rsidRPr="00C55919">
          <w:rPr>
            <w:rStyle w:val="Hypertextovodkaz"/>
            <w:color w:val="auto"/>
            <w:highlight w:val="black"/>
            <w:u w:val="none"/>
          </w:rPr>
          <w:t>xxxxxxxxxxxxxxxxxxxx</w:t>
        </w:r>
        <w:proofErr w:type="spellEnd"/>
      </w:hyperlink>
      <w:r w:rsidRPr="00C55919">
        <w:t xml:space="preserve"> </w:t>
      </w:r>
    </w:p>
    <w:p w:rsidR="005A0211" w:rsidRDefault="005A0211" w:rsidP="005A0211">
      <w:pPr>
        <w:pStyle w:val="Odstavecseseznamem"/>
        <w:tabs>
          <w:tab w:val="left" w:pos="2694"/>
        </w:tabs>
        <w:spacing w:after="60"/>
        <w:ind w:left="720"/>
      </w:pPr>
      <w:r>
        <w:t xml:space="preserve">        </w:t>
      </w:r>
      <w:proofErr w:type="spellStart"/>
      <w:r w:rsidR="00C55919" w:rsidRPr="00C55919">
        <w:rPr>
          <w:highlight w:val="black"/>
        </w:rPr>
        <w:t>xxxxxxxxxxxxxx</w:t>
      </w:r>
      <w:proofErr w:type="spellEnd"/>
      <w:r>
        <w:t xml:space="preserve">, oddělení rozpočtu a správy majetku – správce vozového parku, tel: </w:t>
      </w:r>
    </w:p>
    <w:p w:rsidR="005A0211" w:rsidRDefault="005A0211" w:rsidP="005A0211">
      <w:pPr>
        <w:pStyle w:val="Odstavecseseznamem"/>
        <w:tabs>
          <w:tab w:val="left" w:pos="2694"/>
        </w:tabs>
        <w:spacing w:after="60"/>
        <w:ind w:left="720"/>
      </w:pPr>
      <w:r>
        <w:t xml:space="preserve">        </w:t>
      </w:r>
      <w:proofErr w:type="spellStart"/>
      <w:r w:rsidR="00C55919" w:rsidRPr="00C55919">
        <w:rPr>
          <w:highlight w:val="black"/>
        </w:rPr>
        <w:t>xxxxxxxxxxx</w:t>
      </w:r>
      <w:proofErr w:type="spellEnd"/>
      <w:r>
        <w:t xml:space="preserve">, e-mail: </w:t>
      </w:r>
      <w:hyperlink r:id="rId10" w:history="1">
        <w:proofErr w:type="spellStart"/>
        <w:r w:rsidR="00C55919" w:rsidRPr="00C55919">
          <w:rPr>
            <w:rStyle w:val="Hypertextovodkaz"/>
            <w:color w:val="auto"/>
            <w:highlight w:val="black"/>
            <w:u w:val="none"/>
          </w:rPr>
          <w:t>xxxxxxxxxxxxxxx</w:t>
        </w:r>
        <w:proofErr w:type="spellEnd"/>
      </w:hyperlink>
      <w:r w:rsidRPr="00C55919">
        <w:t>.</w:t>
      </w:r>
    </w:p>
    <w:p w:rsidR="00A64A84" w:rsidRPr="003C7B9E" w:rsidRDefault="00A64A84" w:rsidP="005A0211">
      <w:pPr>
        <w:pStyle w:val="Nadpis2"/>
        <w:numPr>
          <w:ilvl w:val="0"/>
          <w:numId w:val="0"/>
        </w:numPr>
        <w:ind w:left="720"/>
        <w:rPr>
          <w:color w:val="000000" w:themeColor="text1"/>
        </w:rPr>
      </w:pPr>
    </w:p>
    <w:p w:rsidR="00CA0556" w:rsidRPr="00E62589" w:rsidRDefault="008136D8" w:rsidP="005159A4">
      <w:pPr>
        <w:pStyle w:val="Nadpis4"/>
        <w:keepNext/>
        <w:numPr>
          <w:ilvl w:val="0"/>
          <w:numId w:val="13"/>
        </w:numPr>
        <w:spacing w:after="60"/>
        <w:ind w:left="1134" w:hanging="567"/>
      </w:pPr>
      <w:r>
        <w:t>Oprávněnými</w:t>
      </w:r>
      <w:r w:rsidR="00CA0556">
        <w:t xml:space="preserve"> </w:t>
      </w:r>
      <w:r w:rsidR="00CA0556" w:rsidRPr="00E62589">
        <w:t xml:space="preserve">osobami </w:t>
      </w:r>
      <w:r w:rsidR="00A64A84" w:rsidRPr="00E62589">
        <w:t>Prodávajícího</w:t>
      </w:r>
      <w:r w:rsidR="00CA0556" w:rsidRPr="00E62589">
        <w:t xml:space="preserve"> jsou:</w:t>
      </w:r>
    </w:p>
    <w:p w:rsidR="00CA0556" w:rsidRDefault="00C55919" w:rsidP="008C58F8">
      <w:pPr>
        <w:ind w:left="1134"/>
      </w:pPr>
      <w:proofErr w:type="spellStart"/>
      <w:r w:rsidRPr="00C55919">
        <w:rPr>
          <w:rFonts w:cs="Arial"/>
          <w:highlight w:val="black"/>
        </w:rPr>
        <w:t>xxxxxxxxxxx</w:t>
      </w:r>
      <w:proofErr w:type="spellEnd"/>
      <w:r w:rsidR="008435EF" w:rsidRPr="005C40E0">
        <w:rPr>
          <w:rFonts w:cs="Arial"/>
        </w:rPr>
        <w:t xml:space="preserve">, Hyundai Motor Czech s.r.o., </w:t>
      </w:r>
      <w:proofErr w:type="spellStart"/>
      <w:r w:rsidR="008435EF" w:rsidRPr="005C40E0">
        <w:rPr>
          <w:rFonts w:cs="Arial"/>
        </w:rPr>
        <w:t>Siemensova</w:t>
      </w:r>
      <w:proofErr w:type="spellEnd"/>
      <w:r w:rsidR="008435EF" w:rsidRPr="005C40E0">
        <w:rPr>
          <w:rFonts w:cs="Arial"/>
        </w:rPr>
        <w:t xml:space="preserve"> 2717/4, 155 00 Praha 5, </w:t>
      </w:r>
      <w:hyperlink r:id="rId11" w:history="1">
        <w:proofErr w:type="spellStart"/>
        <w:r w:rsidRPr="00C55919">
          <w:rPr>
            <w:rStyle w:val="Hypertextovodkaz"/>
            <w:rFonts w:cs="Arial"/>
            <w:color w:val="auto"/>
            <w:highlight w:val="black"/>
            <w:u w:val="none"/>
          </w:rPr>
          <w:t>xxxxxxxxxxxxxxxxxxxxxxx</w:t>
        </w:r>
        <w:proofErr w:type="spellEnd"/>
      </w:hyperlink>
      <w:r w:rsidR="008435EF" w:rsidRPr="005C40E0">
        <w:rPr>
          <w:rFonts w:cs="Arial"/>
        </w:rPr>
        <w:t xml:space="preserve">, tel.: </w:t>
      </w:r>
      <w:proofErr w:type="spellStart"/>
      <w:r w:rsidRPr="00C55919">
        <w:rPr>
          <w:rFonts w:cs="Arial"/>
          <w:highlight w:val="black"/>
        </w:rPr>
        <w:t>xxxxxxxxxxxxxxxx</w:t>
      </w:r>
      <w:proofErr w:type="spellEnd"/>
      <w:r w:rsidR="008435EF" w:rsidRPr="005C40E0">
        <w:rPr>
          <w:rFonts w:cs="Arial"/>
        </w:rPr>
        <w:t>.</w:t>
      </w:r>
    </w:p>
    <w:p w:rsidR="009F48CF" w:rsidRDefault="009F48CF" w:rsidP="000A7B34">
      <w:pPr>
        <w:pStyle w:val="Nadpis2"/>
        <w:ind w:left="567" w:hanging="567"/>
      </w:pPr>
      <w:r>
        <w:rPr>
          <w:rFonts w:cs="Arial"/>
          <w:szCs w:val="20"/>
        </w:rPr>
        <w:t xml:space="preserve">Ke </w:t>
      </w:r>
      <w:r>
        <w:t xml:space="preserve">změně nebo zrušení této Smlouvy je za </w:t>
      </w:r>
      <w:r w:rsidR="00A64A84">
        <w:t>Kupujícího</w:t>
      </w:r>
      <w:r>
        <w:t xml:space="preserve"> oprávněn </w:t>
      </w:r>
      <w:r w:rsidR="00D47DB4">
        <w:t>Ing. Mojmír Bezecný, ústřední ředitel</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Pr>
          <w:b/>
        </w:rPr>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0B1F43">
      <w:pPr>
        <w:pStyle w:val="Nadpis2"/>
      </w:pPr>
      <w:r>
        <w:t xml:space="preserve">Jakékoliv změny kontaktních údajů, bankovních údajů, požadovaného formátu Faktury, </w:t>
      </w:r>
      <w:r w:rsidR="008136D8">
        <w:t>Oprávněných</w:t>
      </w:r>
      <w:r>
        <w:t xml:space="preserve"> osob nebo </w:t>
      </w:r>
      <w:r w:rsidR="008136D8">
        <w:t>Místa dodání</w:t>
      </w:r>
      <w:r>
        <w:t xml:space="preserve"> jsou Smluvní strany oprávněny provádět jednostranně </w:t>
      </w:r>
      <w:r>
        <w:br/>
        <w:t xml:space="preserve">a jsou povinny tyto změny neprodleně písemně </w:t>
      </w:r>
      <w:r w:rsidR="008136D8">
        <w:t xml:space="preserve">prostřednictvím datové schránky </w:t>
      </w:r>
      <w:r w:rsidR="004253DE">
        <w:t xml:space="preserve">nebo doporučeného dopisu </w:t>
      </w:r>
      <w:r>
        <w:t xml:space="preserve">oznámit </w:t>
      </w:r>
      <w:r w:rsidR="00B55EB1">
        <w:t>druhé Smluvní straně</w:t>
      </w:r>
      <w:r>
        <w:t xml:space="preserve">. </w:t>
      </w:r>
    </w:p>
    <w:p w:rsidR="00B55EB1" w:rsidRPr="00736E80" w:rsidRDefault="00A64A84" w:rsidP="000A7B34">
      <w:pPr>
        <w:pStyle w:val="Nadpis2"/>
        <w:ind w:left="567" w:hanging="567"/>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w:t>
      </w:r>
      <w:r w:rsidR="004253DE">
        <w:t>Zákona o registru smluv</w:t>
      </w:r>
      <w:r w:rsidR="008F2C6F">
        <w:t xml:space="preserve">,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0A7B34">
      <w:pPr>
        <w:pStyle w:val="Nadpis2"/>
        <w:ind w:left="567" w:hanging="567"/>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lastRenderedPageBreak/>
        <w:t>Žádná ze Smluvních stran není oprávněna bez 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CE7825" w:rsidRDefault="00CE7825" w:rsidP="000B1F43">
      <w:pPr>
        <w:pStyle w:val="Nadpis2"/>
        <w:ind w:left="576"/>
      </w:pPr>
      <w:r w:rsidRPr="006C310F">
        <w:t xml:space="preserve">Tato </w:t>
      </w:r>
      <w:r>
        <w:t xml:space="preserve">Smlouva </w:t>
      </w:r>
      <w:r w:rsidRPr="006C310F">
        <w:t xml:space="preserve">se řídí právními předpisy České republiky. Smluvní strany pro </w:t>
      </w:r>
      <w:r w:rsidRPr="00E54697">
        <w:t>vyloučení</w:t>
      </w:r>
      <w:r w:rsidRPr="006C310F">
        <w:t xml:space="preserve"> pochybností sjednávají, že tato </w:t>
      </w:r>
      <w:r>
        <w:t>Smlouva</w:t>
      </w:r>
      <w:r w:rsidRPr="006C310F">
        <w:t xml:space="preserve"> se řídí ustanoveními Občanského zákoníku</w:t>
      </w:r>
      <w:r>
        <w:t xml:space="preserve"> upravujícími koupi</w:t>
      </w:r>
      <w:r w:rsidR="00820F4D">
        <w:t xml:space="preserve"> a smlouvu o dílo</w:t>
      </w:r>
      <w:r>
        <w:t>.</w:t>
      </w:r>
    </w:p>
    <w:p w:rsidR="00CE7825" w:rsidRDefault="00CE7825" w:rsidP="000B1F43">
      <w:pPr>
        <w:pStyle w:val="Nadpis2"/>
        <w:ind w:left="576"/>
      </w:pPr>
      <w:r w:rsidRPr="00736E80">
        <w:t>Smluvní strany se dohodly, že všechny spory vyplývající z</w:t>
      </w:r>
      <w:r>
        <w:t> </w:t>
      </w:r>
      <w:r w:rsidRPr="00736E80">
        <w:t xml:space="preserve">této </w:t>
      </w:r>
      <w:r>
        <w:t xml:space="preserve">Smlouvy </w:t>
      </w:r>
      <w:r w:rsidRPr="00736E80">
        <w:t xml:space="preserve">nebo spory o existenci této </w:t>
      </w:r>
      <w:r>
        <w:t xml:space="preserve">Smlouvy </w:t>
      </w:r>
      <w:r w:rsidRPr="00736E80">
        <w:t xml:space="preserve">(včetně otázky </w:t>
      </w:r>
      <w:r>
        <w:t xml:space="preserve">jejího </w:t>
      </w:r>
      <w:r w:rsidRPr="00736E80">
        <w:t>vzniku a platnosti) budou rozhodovány před věcně a místně příslušným soudem České republiky</w:t>
      </w:r>
      <w:r>
        <w:t>. Smluvní strany výslovně vylučují možnost využití rozhodčí doložky.</w:t>
      </w:r>
    </w:p>
    <w:p w:rsidR="00271714" w:rsidRPr="0028261D" w:rsidRDefault="00271714" w:rsidP="000A7B34">
      <w:pPr>
        <w:pStyle w:val="Nadpis2"/>
        <w:ind w:left="567" w:hanging="567"/>
      </w:pPr>
      <w:r w:rsidRPr="00547FD9">
        <w:t>Smluvní strany se dohodly, že v</w:t>
      </w:r>
      <w:r>
        <w:t> </w:t>
      </w:r>
      <w:r w:rsidRPr="00547FD9">
        <w:t xml:space="preserve">rámci této </w:t>
      </w:r>
      <w:r>
        <w:t>Smlouvy</w:t>
      </w:r>
      <w:r w:rsidRPr="00547FD9">
        <w:t xml:space="preserve"> vylučují aplikaci ustanovení § 557 Občanského zákoníku.</w:t>
      </w:r>
    </w:p>
    <w:p w:rsidR="00AB014E" w:rsidRPr="00590459" w:rsidRDefault="0010308D" w:rsidP="00A07954">
      <w:pPr>
        <w:pStyle w:val="Nadpis2"/>
        <w:rPr>
          <w:i/>
          <w:szCs w:val="24"/>
        </w:rPr>
      </w:pPr>
      <w:r w:rsidRPr="00A64A84">
        <w:t>Nedílnou</w:t>
      </w:r>
      <w:r w:rsidRPr="00EA3E3B">
        <w:t xml:space="preserve"> součástí této Smlouvy</w:t>
      </w:r>
      <w:r w:rsidR="00AB014E">
        <w:t xml:space="preserve"> j</w:t>
      </w:r>
      <w:r w:rsidR="004E30FC">
        <w:t>sou</w:t>
      </w:r>
      <w:r w:rsidR="00910813">
        <w:t xml:space="preserve"> </w:t>
      </w:r>
      <w:r w:rsidR="00AB014E">
        <w:t>následující příloh</w:t>
      </w:r>
      <w:r w:rsidR="004E30FC">
        <w:t>y</w:t>
      </w:r>
      <w:r w:rsidR="00AB014E">
        <w:t>:</w:t>
      </w:r>
      <w:r w:rsidR="00A64A84">
        <w:t xml:space="preserve"> </w:t>
      </w:r>
    </w:p>
    <w:p w:rsidR="0010308D" w:rsidRDefault="0010308D" w:rsidP="00A07954">
      <w:pPr>
        <w:pStyle w:val="Nadpis2"/>
        <w:numPr>
          <w:ilvl w:val="0"/>
          <w:numId w:val="0"/>
        </w:numPr>
        <w:ind w:firstLine="567"/>
        <w:rPr>
          <w:szCs w:val="24"/>
        </w:rPr>
      </w:pPr>
      <w:r w:rsidRPr="00A64A84">
        <w:rPr>
          <w:szCs w:val="24"/>
        </w:rPr>
        <w:t xml:space="preserve">Příloha č. 1 </w:t>
      </w:r>
      <w:r w:rsidR="00880A6D">
        <w:rPr>
          <w:szCs w:val="24"/>
        </w:rPr>
        <w:t>-</w:t>
      </w:r>
      <w:r w:rsidRPr="00A64A84">
        <w:rPr>
          <w:szCs w:val="24"/>
        </w:rPr>
        <w:t xml:space="preserve"> </w:t>
      </w:r>
      <w:r w:rsidR="00CE7825">
        <w:rPr>
          <w:szCs w:val="24"/>
        </w:rPr>
        <w:t>Technická s</w:t>
      </w:r>
      <w:r w:rsidR="00A64A84">
        <w:rPr>
          <w:rFonts w:cs="Arial"/>
          <w:snapToGrid w:val="0"/>
        </w:rPr>
        <w:t xml:space="preserve">pecifikace Předmětu </w:t>
      </w:r>
      <w:r w:rsidR="00CE7825">
        <w:rPr>
          <w:rFonts w:cs="Arial"/>
          <w:snapToGrid w:val="0"/>
        </w:rPr>
        <w:t>koupě</w:t>
      </w:r>
      <w:r w:rsidR="009C675A">
        <w:rPr>
          <w:szCs w:val="24"/>
        </w:rPr>
        <w:t>;</w:t>
      </w:r>
    </w:p>
    <w:p w:rsidR="00B95755" w:rsidRDefault="00880A6D" w:rsidP="00C025BB">
      <w:pPr>
        <w:ind w:left="567"/>
      </w:pPr>
      <w:r>
        <w:t xml:space="preserve">Příloha č. 2 </w:t>
      </w:r>
      <w:r w:rsidR="00B95755">
        <w:t>–</w:t>
      </w:r>
      <w:r>
        <w:t xml:space="preserve"> </w:t>
      </w:r>
      <w:r w:rsidR="00B95755">
        <w:t>Podmínky poskytování Servisu Předmětu koupě</w:t>
      </w:r>
      <w:r w:rsidR="00DD7759">
        <w:t xml:space="preserve"> (dle podmínek a doporučení výrobce Předmětu koupě)</w:t>
      </w:r>
      <w:r w:rsidR="00B95755">
        <w:t>;</w:t>
      </w:r>
    </w:p>
    <w:p w:rsidR="00880A6D" w:rsidRDefault="00B95755" w:rsidP="000A7B34">
      <w:pPr>
        <w:ind w:firstLine="567"/>
      </w:pPr>
      <w:r>
        <w:t>Příloha č. 3 – Předávací protokol (vzor)</w:t>
      </w:r>
      <w:r w:rsidR="009C675A">
        <w:t>.</w:t>
      </w:r>
    </w:p>
    <w:p w:rsidR="00E571BC" w:rsidRPr="00F477D4" w:rsidRDefault="00E571BC" w:rsidP="00E571BC">
      <w:pPr>
        <w:ind w:left="567" w:hanging="567"/>
        <w:rPr>
          <w:rFonts w:cs="Arial"/>
          <w:szCs w:val="20"/>
        </w:rPr>
      </w:pPr>
      <w:r>
        <w:t xml:space="preserve">12.14 </w:t>
      </w:r>
      <w:r w:rsidR="00B55EB1" w:rsidRPr="00B237BC">
        <w:t xml:space="preserve">Změny nebo doplňky této Smlouvy včetně jejích příloh </w:t>
      </w:r>
      <w:r w:rsidRPr="00F477D4">
        <w:rPr>
          <w:rFonts w:cs="Arial"/>
          <w:szCs w:val="20"/>
        </w:rPr>
        <w:t>jsou možné pouze po dohodě obou smluvních stran ve formě písemných vzestupně číslovaných dodatků</w:t>
      </w:r>
      <w:r>
        <w:rPr>
          <w:rFonts w:cs="Arial"/>
          <w:szCs w:val="20"/>
        </w:rPr>
        <w:t>, musí být datovány a</w:t>
      </w:r>
      <w:r w:rsidRPr="00F477D4">
        <w:rPr>
          <w:rFonts w:cs="Arial"/>
          <w:szCs w:val="20"/>
        </w:rPr>
        <w:t xml:space="preserve"> podeps</w:t>
      </w:r>
      <w:r>
        <w:rPr>
          <w:rFonts w:cs="Arial"/>
          <w:szCs w:val="20"/>
        </w:rPr>
        <w:t>ány</w:t>
      </w:r>
      <w:r w:rsidRPr="00F477D4">
        <w:rPr>
          <w:rFonts w:cs="Arial"/>
          <w:szCs w:val="20"/>
        </w:rPr>
        <w:t xml:space="preserve"> oprávněnými zástupci </w:t>
      </w:r>
      <w:r>
        <w:rPr>
          <w:rFonts w:cs="Arial"/>
          <w:szCs w:val="20"/>
        </w:rPr>
        <w:t>S</w:t>
      </w:r>
      <w:r w:rsidRPr="00F477D4">
        <w:rPr>
          <w:rFonts w:cs="Arial"/>
          <w:szCs w:val="20"/>
        </w:rPr>
        <w:t>mluvních stran na téže listině.</w:t>
      </w:r>
    </w:p>
    <w:p w:rsidR="00CE7825" w:rsidRPr="004E5E82" w:rsidRDefault="00CE7825" w:rsidP="004E5E82">
      <w:pPr>
        <w:pStyle w:val="Nadpis2"/>
        <w:numPr>
          <w:ilvl w:val="1"/>
          <w:numId w:val="87"/>
        </w:numPr>
        <w:ind w:left="567" w:hanging="567"/>
        <w:rPr>
          <w:rFonts w:cs="Arial"/>
        </w:rPr>
      </w:pPr>
      <w:r w:rsidRPr="00EE765D">
        <w:t>Tato Smlouva je vyhotovena v</w:t>
      </w:r>
      <w:r w:rsidR="00CD2B60" w:rsidRPr="00EE765D">
        <w:t> </w:t>
      </w:r>
      <w:r w:rsidR="001F3498" w:rsidRPr="00EE765D" w:rsidDel="001F3498">
        <w:t xml:space="preserve"> </w:t>
      </w:r>
      <w:r w:rsidRPr="00EE765D">
        <w:t>1 vyhotovení v českém jazyce s platností originálu s elektronickými podpisy obou Smluvních stran</w:t>
      </w:r>
      <w:r w:rsidR="00F0470C" w:rsidRPr="00EE765D">
        <w:t xml:space="preserve"> v souladu se zákonem č. 297/2016 Sb., o službách vytvářejících důvěru pro elektronické transakce, ve znění pozdějších předpisů</w:t>
      </w:r>
      <w:r w:rsidRPr="00EE765D">
        <w:t>.</w:t>
      </w:r>
    </w:p>
    <w:p w:rsidR="00E571BC" w:rsidRDefault="00E571BC" w:rsidP="00E571BC">
      <w:pPr>
        <w:pStyle w:val="Zkladntextodsazen2"/>
        <w:ind w:left="567" w:hanging="567"/>
        <w:jc w:val="both"/>
        <w:rPr>
          <w:rFonts w:ascii="Calibri" w:hAnsi="Calibri"/>
          <w:sz w:val="24"/>
        </w:rPr>
      </w:pPr>
      <w:r w:rsidRPr="00005480">
        <w:rPr>
          <w:rFonts w:cs="Arial"/>
          <w:sz w:val="20"/>
        </w:rPr>
        <w:t>12.1</w:t>
      </w:r>
      <w:r w:rsidR="004E5E82">
        <w:rPr>
          <w:rFonts w:cs="Arial"/>
          <w:sz w:val="20"/>
        </w:rPr>
        <w:t>6</w:t>
      </w:r>
      <w:r>
        <w:rPr>
          <w:rFonts w:ascii="Calibri" w:hAnsi="Calibri"/>
          <w:sz w:val="24"/>
        </w:rPr>
        <w:t xml:space="preserve"> </w:t>
      </w:r>
      <w:r w:rsidRPr="00005480">
        <w:rPr>
          <w:rFonts w:cs="Arial"/>
          <w:sz w:val="20"/>
        </w:rPr>
        <w:t xml:space="preserve">Smluvní strany souhlasí s uveřejněním plného znění této smlouvy včetně jejích příloh v registru smluv podle zákona č. 340/2015 Sb., o zvláštních podmínkách účinnosti některých smluv, uveřejňování těchto smluv a o registru smluv (zákon o registru smluv), a rovněž na profilu zadavatele, případně i na dalších místech, kde tak stanoví právní předpis. </w:t>
      </w:r>
    </w:p>
    <w:p w:rsidR="00E571BC" w:rsidRPr="00E571BC" w:rsidRDefault="00E571BC" w:rsidP="00F477D4">
      <w:pPr>
        <w:pStyle w:val="Nadpis2"/>
        <w:numPr>
          <w:ilvl w:val="0"/>
          <w:numId w:val="0"/>
        </w:numPr>
        <w:ind w:left="578"/>
      </w:pPr>
    </w:p>
    <w:p w:rsidR="004519F2" w:rsidRPr="00B27BAC" w:rsidRDefault="004519F2" w:rsidP="00A07954">
      <w:pPr>
        <w:pStyle w:val="Nadpis2"/>
        <w:numPr>
          <w:ilvl w:val="0"/>
          <w:numId w:val="0"/>
        </w:numPr>
        <w:spacing w:after="240"/>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4519F2" w:rsidRPr="00C24CFD" w:rsidTr="000A7B34">
        <w:tc>
          <w:tcPr>
            <w:tcW w:w="3969" w:type="dxa"/>
            <w:shd w:val="clear" w:color="auto" w:fill="auto"/>
          </w:tcPr>
          <w:p w:rsidR="004519F2" w:rsidRPr="00B6708A" w:rsidRDefault="004519F2" w:rsidP="00A07954">
            <w:pPr>
              <w:spacing w:after="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rsidR="004519F2" w:rsidRPr="00C24CFD" w:rsidRDefault="004519F2" w:rsidP="00824E80">
            <w:pPr>
              <w:ind w:left="-108"/>
              <w:rPr>
                <w:rFonts w:cs="Arial"/>
                <w:iCs/>
              </w:rPr>
            </w:pPr>
          </w:p>
        </w:tc>
        <w:tc>
          <w:tcPr>
            <w:tcW w:w="3969" w:type="dxa"/>
            <w:shd w:val="clear" w:color="auto" w:fill="auto"/>
          </w:tcPr>
          <w:p w:rsidR="004519F2" w:rsidRDefault="004519F2" w:rsidP="00A07954">
            <w:pPr>
              <w:spacing w:after="0"/>
              <w:ind w:left="-108"/>
              <w:rPr>
                <w:rFonts w:cs="Arial"/>
              </w:rPr>
            </w:pPr>
            <w:r w:rsidRPr="00C24CFD">
              <w:rPr>
                <w:rFonts w:cs="Arial"/>
              </w:rPr>
              <w:t xml:space="preserve">Za </w:t>
            </w:r>
            <w:r w:rsidR="00A64A84">
              <w:rPr>
                <w:rFonts w:cs="Arial"/>
              </w:rPr>
              <w:t>Prodávajícího</w:t>
            </w:r>
            <w:r>
              <w:rPr>
                <w:rFonts w:cs="Arial"/>
              </w:rPr>
              <w:t>:</w:t>
            </w:r>
          </w:p>
          <w:p w:rsidR="004519F2" w:rsidRPr="00C24CFD" w:rsidRDefault="004519F2" w:rsidP="00824E80">
            <w:pPr>
              <w:ind w:left="-108"/>
              <w:rPr>
                <w:rFonts w:cs="Arial"/>
                <w:iCs/>
              </w:rPr>
            </w:pPr>
          </w:p>
        </w:tc>
      </w:tr>
      <w:tr w:rsidR="004519F2" w:rsidRPr="00C24CFD" w:rsidTr="000A7B34">
        <w:tc>
          <w:tcPr>
            <w:tcW w:w="3969" w:type="dxa"/>
            <w:shd w:val="clear" w:color="auto" w:fill="auto"/>
          </w:tcPr>
          <w:p w:rsidR="004519F2" w:rsidRPr="00C24CFD" w:rsidRDefault="004519F2" w:rsidP="004E5E82">
            <w:pPr>
              <w:ind w:left="-108"/>
              <w:rPr>
                <w:rFonts w:cs="Arial"/>
                <w:iCs/>
              </w:rPr>
            </w:pPr>
            <w:r w:rsidRPr="00C24CFD">
              <w:rPr>
                <w:rFonts w:cs="Arial"/>
                <w:iCs/>
              </w:rPr>
              <w:t>V</w:t>
            </w:r>
            <w:r w:rsidR="00990A51">
              <w:rPr>
                <w:rFonts w:cs="Arial"/>
                <w:iCs/>
              </w:rPr>
              <w:t xml:space="preserve"> </w:t>
            </w:r>
            <w:r w:rsidR="004E5E82">
              <w:rPr>
                <w:rFonts w:cs="Arial"/>
                <w:iCs/>
              </w:rPr>
              <w:t>Praze</w:t>
            </w:r>
            <w:r w:rsidRPr="00C24CFD">
              <w:rPr>
                <w:rFonts w:cs="Arial"/>
                <w:iCs/>
              </w:rPr>
              <w:t xml:space="preserve"> dne</w:t>
            </w:r>
            <w:r>
              <w:rPr>
                <w:rFonts w:cs="Arial"/>
                <w:iCs/>
              </w:rPr>
              <w:t xml:space="preserve"> </w:t>
            </w:r>
            <w:r w:rsidR="004E5E82">
              <w:rPr>
                <w:rFonts w:cs="Arial"/>
                <w:iCs/>
              </w:rPr>
              <w:t>21. 10. 2020</w:t>
            </w:r>
          </w:p>
        </w:tc>
        <w:tc>
          <w:tcPr>
            <w:tcW w:w="1134" w:type="dxa"/>
            <w:shd w:val="clear" w:color="auto" w:fill="auto"/>
          </w:tcPr>
          <w:p w:rsidR="004519F2" w:rsidRPr="00C24CFD" w:rsidRDefault="004519F2" w:rsidP="00824E80">
            <w:pPr>
              <w:ind w:left="-108"/>
              <w:rPr>
                <w:rFonts w:cs="Arial"/>
                <w:iCs/>
              </w:rPr>
            </w:pPr>
          </w:p>
        </w:tc>
        <w:tc>
          <w:tcPr>
            <w:tcW w:w="3969" w:type="dxa"/>
            <w:shd w:val="clear" w:color="auto" w:fill="auto"/>
          </w:tcPr>
          <w:p w:rsidR="004519F2" w:rsidRPr="00C24CFD" w:rsidRDefault="00445071" w:rsidP="00D301F6">
            <w:pPr>
              <w:ind w:left="-108"/>
              <w:rPr>
                <w:rFonts w:cs="Arial"/>
                <w:iCs/>
              </w:rPr>
            </w:pPr>
            <w:r>
              <w:rPr>
                <w:rFonts w:cs="Arial"/>
                <w:iCs/>
              </w:rPr>
              <w:t xml:space="preserve">V </w:t>
            </w:r>
            <w:r w:rsidR="00D301F6">
              <w:rPr>
                <w:rFonts w:cs="Arial"/>
                <w:iCs/>
              </w:rPr>
              <w:t>_________</w:t>
            </w:r>
            <w:r w:rsidR="004519F2" w:rsidRPr="00C24CFD">
              <w:rPr>
                <w:rFonts w:cs="Arial"/>
                <w:iCs/>
              </w:rPr>
              <w:t xml:space="preserve"> dne</w:t>
            </w:r>
            <w:r w:rsidR="004519F2">
              <w:rPr>
                <w:rFonts w:cs="Arial"/>
                <w:iCs/>
              </w:rPr>
              <w:t xml:space="preserve"> ________________</w:t>
            </w:r>
            <w:r w:rsidR="004519F2" w:rsidRPr="00C24CFD">
              <w:rPr>
                <w:rFonts w:cs="Arial"/>
                <w:iCs/>
              </w:rPr>
              <w:t xml:space="preserve"> </w:t>
            </w:r>
          </w:p>
        </w:tc>
      </w:tr>
      <w:tr w:rsidR="004519F2" w:rsidRPr="00C24CFD" w:rsidTr="000A7B34">
        <w:tc>
          <w:tcPr>
            <w:tcW w:w="3969" w:type="dxa"/>
            <w:tcBorders>
              <w:bottom w:val="single" w:sz="4" w:space="0" w:color="auto"/>
            </w:tcBorders>
            <w:shd w:val="clear" w:color="auto" w:fill="auto"/>
          </w:tcPr>
          <w:p w:rsidR="002B1004" w:rsidRDefault="002B1004" w:rsidP="00A07954">
            <w:pPr>
              <w:spacing w:after="0"/>
              <w:ind w:left="-108"/>
              <w:rPr>
                <w:rFonts w:cs="Arial"/>
                <w:iCs/>
              </w:rPr>
            </w:pPr>
          </w:p>
          <w:p w:rsidR="004519F2" w:rsidRDefault="004519F2" w:rsidP="00A07954">
            <w:pPr>
              <w:spacing w:after="0"/>
              <w:ind w:left="-108"/>
              <w:rPr>
                <w:rFonts w:cs="Arial"/>
                <w:iCs/>
              </w:rPr>
            </w:pPr>
          </w:p>
          <w:p w:rsidR="002B1004" w:rsidRPr="00C24CFD" w:rsidRDefault="002B1004" w:rsidP="00A07954">
            <w:pPr>
              <w:spacing w:after="0"/>
              <w:ind w:left="-108"/>
              <w:rPr>
                <w:rFonts w:cs="Arial"/>
                <w:iCs/>
              </w:rPr>
            </w:pPr>
          </w:p>
        </w:tc>
        <w:tc>
          <w:tcPr>
            <w:tcW w:w="1134" w:type="dxa"/>
            <w:shd w:val="clear" w:color="auto" w:fill="auto"/>
          </w:tcPr>
          <w:p w:rsidR="004519F2" w:rsidRPr="00C24CFD" w:rsidRDefault="004519F2" w:rsidP="00824E80">
            <w:pPr>
              <w:ind w:left="-108"/>
              <w:rPr>
                <w:rFonts w:cs="Arial"/>
                <w:iCs/>
              </w:rPr>
            </w:pPr>
          </w:p>
        </w:tc>
        <w:tc>
          <w:tcPr>
            <w:tcW w:w="3969" w:type="dxa"/>
            <w:tcBorders>
              <w:bottom w:val="single" w:sz="4" w:space="0" w:color="auto"/>
            </w:tcBorders>
            <w:shd w:val="clear" w:color="auto" w:fill="auto"/>
          </w:tcPr>
          <w:p w:rsidR="004519F2" w:rsidRPr="00C24CFD" w:rsidRDefault="004519F2" w:rsidP="00824E80">
            <w:pPr>
              <w:ind w:left="-108"/>
              <w:rPr>
                <w:rFonts w:cs="Arial"/>
                <w:iCs/>
              </w:rPr>
            </w:pPr>
          </w:p>
        </w:tc>
      </w:tr>
      <w:tr w:rsidR="004519F2" w:rsidRPr="00C24CFD" w:rsidTr="000A7B34">
        <w:tc>
          <w:tcPr>
            <w:tcW w:w="3969" w:type="dxa"/>
            <w:tcBorders>
              <w:top w:val="single" w:sz="4" w:space="0" w:color="auto"/>
            </w:tcBorders>
            <w:shd w:val="clear" w:color="auto" w:fill="auto"/>
          </w:tcPr>
          <w:p w:rsidR="005159A4" w:rsidRPr="00C24CFD" w:rsidRDefault="00EE765D" w:rsidP="00EE765D">
            <w:pPr>
              <w:spacing w:before="120" w:after="0"/>
              <w:ind w:left="-108"/>
              <w:rPr>
                <w:rFonts w:cs="Arial"/>
                <w:iCs/>
              </w:rPr>
            </w:pPr>
            <w:r>
              <w:rPr>
                <w:rFonts w:cs="Arial"/>
              </w:rPr>
              <w:t>Ing. Mojmír Bezecný, ústřední ředitel</w:t>
            </w:r>
          </w:p>
        </w:tc>
        <w:tc>
          <w:tcPr>
            <w:tcW w:w="1134" w:type="dxa"/>
            <w:shd w:val="clear" w:color="auto" w:fill="auto"/>
          </w:tcPr>
          <w:p w:rsidR="004519F2" w:rsidRPr="00C24CFD" w:rsidRDefault="004519F2" w:rsidP="00824E80">
            <w:pPr>
              <w:rPr>
                <w:rFonts w:cs="Arial"/>
                <w:iCs/>
              </w:rPr>
            </w:pPr>
          </w:p>
        </w:tc>
        <w:tc>
          <w:tcPr>
            <w:tcW w:w="3969" w:type="dxa"/>
            <w:tcBorders>
              <w:top w:val="single" w:sz="4" w:space="0" w:color="auto"/>
            </w:tcBorders>
            <w:shd w:val="clear" w:color="auto" w:fill="auto"/>
          </w:tcPr>
          <w:p w:rsidR="004519F2" w:rsidRDefault="008435EF" w:rsidP="008435EF">
            <w:pPr>
              <w:spacing w:before="120" w:after="0"/>
              <w:ind w:left="-108"/>
              <w:jc w:val="center"/>
              <w:rPr>
                <w:rFonts w:cs="Arial"/>
              </w:rPr>
            </w:pPr>
            <w:r>
              <w:rPr>
                <w:rFonts w:cs="Arial"/>
              </w:rPr>
              <w:t>Martin Krob</w:t>
            </w:r>
          </w:p>
          <w:p w:rsidR="008435EF" w:rsidRDefault="008435EF" w:rsidP="008435EF">
            <w:pPr>
              <w:spacing w:before="120" w:after="0"/>
              <w:ind w:left="-108"/>
              <w:jc w:val="center"/>
              <w:rPr>
                <w:rFonts w:cs="Arial"/>
              </w:rPr>
            </w:pPr>
            <w:proofErr w:type="spellStart"/>
            <w:r>
              <w:rPr>
                <w:rFonts w:cs="Arial"/>
              </w:rPr>
              <w:t>Governamental</w:t>
            </w:r>
            <w:proofErr w:type="spellEnd"/>
            <w:r>
              <w:rPr>
                <w:rFonts w:cs="Arial"/>
              </w:rPr>
              <w:t xml:space="preserve"> Sales </w:t>
            </w:r>
            <w:proofErr w:type="spellStart"/>
            <w:r>
              <w:rPr>
                <w:rFonts w:cs="Arial"/>
              </w:rPr>
              <w:t>Manager</w:t>
            </w:r>
            <w:proofErr w:type="spellEnd"/>
          </w:p>
          <w:p w:rsidR="008435EF" w:rsidRPr="00C24CFD" w:rsidRDefault="008435EF" w:rsidP="008435EF">
            <w:pPr>
              <w:spacing w:before="120" w:after="0"/>
              <w:ind w:left="-108"/>
              <w:jc w:val="center"/>
              <w:rPr>
                <w:rFonts w:cs="Arial"/>
                <w:iCs/>
              </w:rPr>
            </w:pPr>
            <w:r>
              <w:rPr>
                <w:rFonts w:cs="Arial"/>
              </w:rPr>
              <w:t>Hyundai Motor Czech s.r.o.</w:t>
            </w:r>
          </w:p>
        </w:tc>
      </w:tr>
    </w:tbl>
    <w:p w:rsidR="000A7B34" w:rsidRDefault="000A7B34" w:rsidP="004519F2">
      <w:pPr>
        <w:sectPr w:rsidR="000A7B34" w:rsidSect="00A6361E">
          <w:footerReference w:type="default" r:id="rId12"/>
          <w:headerReference w:type="first" r:id="rId13"/>
          <w:pgSz w:w="11906" w:h="16838"/>
          <w:pgMar w:top="1417" w:right="1417" w:bottom="1417" w:left="1417" w:header="708" w:footer="708" w:gutter="0"/>
          <w:cols w:space="708"/>
          <w:titlePg/>
          <w:docGrid w:linePitch="360"/>
        </w:sectPr>
      </w:pPr>
    </w:p>
    <w:p w:rsidR="009C675A" w:rsidRDefault="005877FB" w:rsidP="000A7B34">
      <w:pPr>
        <w:spacing w:after="60"/>
        <w:jc w:val="center"/>
        <w:rPr>
          <w:b/>
        </w:rPr>
      </w:pPr>
      <w:r w:rsidRPr="000A7B34">
        <w:rPr>
          <w:b/>
        </w:rPr>
        <w:lastRenderedPageBreak/>
        <w:t xml:space="preserve">Příloha č. 2 </w:t>
      </w:r>
    </w:p>
    <w:p w:rsidR="00DD7759" w:rsidRDefault="009C675A" w:rsidP="00C025BB">
      <w:pPr>
        <w:spacing w:after="0"/>
        <w:jc w:val="center"/>
        <w:rPr>
          <w:b/>
        </w:rPr>
      </w:pPr>
      <w:r>
        <w:rPr>
          <w:b/>
        </w:rPr>
        <w:t>Podmínky poskytování Servisu Předmětu koupě</w:t>
      </w:r>
    </w:p>
    <w:p w:rsidR="009C675A" w:rsidRPr="00C025BB" w:rsidRDefault="00DD7759" w:rsidP="000A7B34">
      <w:pPr>
        <w:spacing w:after="60"/>
        <w:jc w:val="center"/>
        <w:rPr>
          <w:b/>
        </w:rPr>
      </w:pPr>
      <w:r w:rsidRPr="00C025BB">
        <w:rPr>
          <w:b/>
        </w:rPr>
        <w:t>(dle podmínek a doporučení výrobce Předmětu koupě)</w:t>
      </w:r>
    </w:p>
    <w:p w:rsidR="00DD7759" w:rsidRDefault="00DD7759" w:rsidP="000A7B34">
      <w:pPr>
        <w:spacing w:after="60"/>
        <w:jc w:val="center"/>
      </w:pPr>
    </w:p>
    <w:p w:rsidR="00DD7759" w:rsidRDefault="00DD7759" w:rsidP="000A7B34">
      <w:pPr>
        <w:spacing w:after="60"/>
        <w:jc w:val="center"/>
      </w:pPr>
    </w:p>
    <w:tbl>
      <w:tblPr>
        <w:tblpPr w:leftFromText="141" w:rightFromText="141" w:vertAnchor="text" w:horzAnchor="margin" w:tblpY="-322"/>
        <w:tblW w:w="8931" w:type="dxa"/>
        <w:tblCellMar>
          <w:left w:w="70" w:type="dxa"/>
          <w:right w:w="70" w:type="dxa"/>
        </w:tblCellMar>
        <w:tblLook w:val="04A0" w:firstRow="1" w:lastRow="0" w:firstColumn="1" w:lastColumn="0" w:noHBand="0" w:noVBand="1"/>
      </w:tblPr>
      <w:tblGrid>
        <w:gridCol w:w="3261"/>
        <w:gridCol w:w="5670"/>
      </w:tblGrid>
      <w:tr w:rsidR="00FB3B91" w:rsidTr="00395A28">
        <w:trPr>
          <w:trHeight w:hRule="exact" w:val="567"/>
        </w:trPr>
        <w:tc>
          <w:tcPr>
            <w:tcW w:w="3261" w:type="dxa"/>
            <w:tcBorders>
              <w:top w:val="single" w:sz="8" w:space="0" w:color="auto"/>
              <w:left w:val="single" w:sz="8" w:space="0" w:color="auto"/>
              <w:bottom w:val="single" w:sz="8" w:space="0" w:color="auto"/>
              <w:right w:val="single" w:sz="4" w:space="0" w:color="auto"/>
            </w:tcBorders>
            <w:shd w:val="clear" w:color="auto" w:fill="E36C0A" w:themeFill="accent6" w:themeFillShade="BF"/>
            <w:noWrap/>
            <w:vAlign w:val="center"/>
            <w:hideMark/>
          </w:tcPr>
          <w:p w:rsidR="00FB3B91" w:rsidRDefault="00FB3B91" w:rsidP="00395A28">
            <w:pPr>
              <w:jc w:val="center"/>
              <w:rPr>
                <w:rFonts w:asciiTheme="minorHAnsi" w:eastAsia="Times New Roman" w:hAnsiTheme="minorHAnsi" w:cstheme="minorHAnsi"/>
                <w:b/>
                <w:bCs/>
                <w:lang w:eastAsia="en-US"/>
              </w:rPr>
            </w:pPr>
            <w:r>
              <w:rPr>
                <w:rFonts w:asciiTheme="minorHAnsi" w:eastAsia="Times New Roman" w:hAnsiTheme="minorHAnsi" w:cstheme="minorHAnsi"/>
                <w:b/>
                <w:bCs/>
                <w:lang w:eastAsia="en-US"/>
              </w:rPr>
              <w:t>Název kraje</w:t>
            </w:r>
          </w:p>
        </w:tc>
        <w:tc>
          <w:tcPr>
            <w:tcW w:w="5670" w:type="dxa"/>
            <w:tcBorders>
              <w:top w:val="single" w:sz="8" w:space="0" w:color="auto"/>
              <w:left w:val="nil"/>
              <w:bottom w:val="single" w:sz="4" w:space="0" w:color="auto"/>
              <w:right w:val="single" w:sz="8" w:space="0" w:color="auto"/>
            </w:tcBorders>
            <w:shd w:val="clear" w:color="auto" w:fill="E36C0A" w:themeFill="accent6" w:themeFillShade="BF"/>
            <w:vAlign w:val="center"/>
            <w:hideMark/>
          </w:tcPr>
          <w:p w:rsidR="00FB3B91" w:rsidRPr="00E17F09" w:rsidRDefault="00FB3B91" w:rsidP="00395A28">
            <w:pPr>
              <w:jc w:val="center"/>
              <w:rPr>
                <w:rFonts w:eastAsia="Times New Roman" w:cs="Arial"/>
                <w:b/>
                <w:bCs/>
                <w:szCs w:val="20"/>
                <w:lang w:eastAsia="en-US"/>
              </w:rPr>
            </w:pPr>
            <w:r w:rsidRPr="00E17F09">
              <w:rPr>
                <w:rFonts w:eastAsia="Times New Roman" w:cs="Arial"/>
                <w:b/>
                <w:bCs/>
                <w:szCs w:val="20"/>
                <w:lang w:eastAsia="en-US"/>
              </w:rPr>
              <w:t>Identifikace Autorizovaného</w:t>
            </w:r>
            <w:r>
              <w:rPr>
                <w:rFonts w:eastAsia="Times New Roman" w:cs="Arial"/>
                <w:b/>
                <w:bCs/>
                <w:szCs w:val="20"/>
                <w:lang w:eastAsia="en-US"/>
              </w:rPr>
              <w:t xml:space="preserve"> servisního střediska</w:t>
            </w:r>
            <w:r>
              <w:rPr>
                <w:rFonts w:eastAsia="Times New Roman" w:cs="Arial"/>
                <w:b/>
                <w:bCs/>
                <w:szCs w:val="20"/>
                <w:lang w:eastAsia="en-US"/>
              </w:rPr>
              <w:br/>
            </w:r>
            <w:r w:rsidRPr="00E17F09">
              <w:rPr>
                <w:rFonts w:eastAsia="Times New Roman" w:cs="Arial"/>
                <w:b/>
                <w:bCs/>
                <w:szCs w:val="20"/>
                <w:lang w:eastAsia="en-US"/>
              </w:rPr>
              <w:t xml:space="preserve"> (název, adresa, IČO, kontaktní osoba – tel. a e-mail)</w:t>
            </w:r>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Hlavní město Praha</w:t>
            </w:r>
          </w:p>
        </w:tc>
        <w:tc>
          <w:tcPr>
            <w:tcW w:w="5670" w:type="dxa"/>
            <w:tcBorders>
              <w:top w:val="nil"/>
              <w:left w:val="nil"/>
              <w:bottom w:val="single" w:sz="4" w:space="0" w:color="auto"/>
              <w:right w:val="single" w:sz="8" w:space="0" w:color="auto"/>
            </w:tcBorders>
            <w:noWrap/>
            <w:vAlign w:val="bottom"/>
            <w:hideMark/>
          </w:tcPr>
          <w:p w:rsidR="00FB3B91" w:rsidRPr="00E17F09" w:rsidRDefault="00FB3B91" w:rsidP="00C55919">
            <w:pPr>
              <w:jc w:val="center"/>
              <w:rPr>
                <w:rFonts w:eastAsia="Times New Roman" w:cs="Arial"/>
                <w:szCs w:val="20"/>
                <w:highlight w:val="green"/>
                <w:lang w:eastAsia="en-US"/>
              </w:rPr>
            </w:pPr>
            <w:r w:rsidRPr="00E17F09">
              <w:rPr>
                <w:rFonts w:eastAsia="Times New Roman" w:cs="Arial"/>
                <w:szCs w:val="20"/>
                <w:lang w:eastAsia="en-US"/>
              </w:rPr>
              <w:t xml:space="preserve">Hyundai Centrum Praha s.r.o., Českobrodská 42, 198 00 Praha 9, IČ: 29127289, </w:t>
            </w:r>
            <w:proofErr w:type="spellStart"/>
            <w:r w:rsidR="00C55919" w:rsidRPr="00C55919">
              <w:rPr>
                <w:rFonts w:eastAsia="Times New Roman" w:cs="Arial"/>
                <w:szCs w:val="20"/>
                <w:highlight w:val="black"/>
                <w:lang w:eastAsia="en-US"/>
              </w:rPr>
              <w:t>xxxxxxxxxxxx</w:t>
            </w:r>
            <w:proofErr w:type="spellEnd"/>
            <w:r w:rsidRPr="00E17F09">
              <w:rPr>
                <w:rFonts w:eastAsia="Times New Roman" w:cs="Arial"/>
                <w:szCs w:val="20"/>
                <w:lang w:eastAsia="en-US"/>
              </w:rPr>
              <w:t xml:space="preserve">, </w:t>
            </w:r>
            <w:proofErr w:type="spellStart"/>
            <w:r w:rsidR="00C55919" w:rsidRPr="00C55919">
              <w:rPr>
                <w:rFonts w:eastAsia="Times New Roman" w:cs="Arial"/>
                <w:szCs w:val="20"/>
                <w:highlight w:val="black"/>
                <w:lang w:eastAsia="en-US"/>
              </w:rPr>
              <w:t>xxxxxxxxxxxxxxxxxxxxxxxxxxx</w:t>
            </w:r>
            <w:proofErr w:type="spellEnd"/>
            <w:r w:rsidRPr="00E17F09">
              <w:rPr>
                <w:rFonts w:eastAsia="Times New Roman" w:cs="Arial"/>
                <w:szCs w:val="20"/>
                <w:lang w:eastAsia="en-US"/>
              </w:rPr>
              <w:t xml:space="preserve">, tel. </w:t>
            </w:r>
            <w:proofErr w:type="spellStart"/>
            <w:r w:rsidR="00C55919" w:rsidRPr="00C55919">
              <w:rPr>
                <w:rFonts w:eastAsia="Times New Roman" w:cs="Arial"/>
                <w:szCs w:val="20"/>
                <w:highlight w:val="black"/>
                <w:lang w:eastAsia="en-US"/>
              </w:rPr>
              <w:t>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Středočeský kraj</w:t>
            </w:r>
          </w:p>
        </w:tc>
        <w:tc>
          <w:tcPr>
            <w:tcW w:w="5670" w:type="dxa"/>
            <w:tcBorders>
              <w:top w:val="nil"/>
              <w:left w:val="nil"/>
              <w:bottom w:val="single" w:sz="4" w:space="0" w:color="auto"/>
              <w:right w:val="single" w:sz="8" w:space="0" w:color="auto"/>
            </w:tcBorders>
            <w:noWrap/>
            <w:hideMark/>
          </w:tcPr>
          <w:p w:rsidR="00FB3B91" w:rsidRPr="00E17F09" w:rsidRDefault="00FB3B91" w:rsidP="00010B73">
            <w:pPr>
              <w:jc w:val="center"/>
              <w:rPr>
                <w:rFonts w:cs="Arial"/>
                <w:color w:val="0000FF"/>
                <w:szCs w:val="20"/>
                <w:u w:val="single"/>
              </w:rPr>
            </w:pPr>
            <w:proofErr w:type="spellStart"/>
            <w:r w:rsidRPr="00E17F09">
              <w:rPr>
                <w:rFonts w:eastAsia="Times New Roman" w:cs="Arial"/>
                <w:szCs w:val="20"/>
                <w:lang w:eastAsia="en-US"/>
              </w:rPr>
              <w:t>Lenner</w:t>
            </w:r>
            <w:proofErr w:type="spellEnd"/>
            <w:r w:rsidRPr="00E17F09">
              <w:rPr>
                <w:rFonts w:eastAsia="Times New Roman" w:cs="Arial"/>
                <w:szCs w:val="20"/>
                <w:lang w:eastAsia="en-US"/>
              </w:rPr>
              <w:t xml:space="preserve"> Motors s.r.o., Černokostelecká 2096/16, 25101 Říčany, IČ: 27410986, </w:t>
            </w:r>
            <w:proofErr w:type="spellStart"/>
            <w:r w:rsidR="00C55919" w:rsidRPr="00010B73">
              <w:rPr>
                <w:rFonts w:eastAsia="Times New Roman" w:cs="Arial"/>
                <w:szCs w:val="20"/>
                <w:highlight w:val="black"/>
                <w:lang w:eastAsia="en-US"/>
              </w:rPr>
              <w:t>xxxxxxxxxx</w:t>
            </w:r>
            <w:proofErr w:type="spellEnd"/>
            <w:r w:rsidRPr="00E17F09">
              <w:rPr>
                <w:rFonts w:eastAsia="Times New Roman" w:cs="Arial"/>
                <w:szCs w:val="20"/>
                <w:lang w:eastAsia="en-US"/>
              </w:rPr>
              <w:t xml:space="preserve">, </w:t>
            </w:r>
            <w:hyperlink r:id="rId14" w:history="1">
              <w:proofErr w:type="spellStart"/>
              <w:r w:rsidR="00010B73" w:rsidRPr="00010B73">
                <w:rPr>
                  <w:rStyle w:val="Hypertextovodkaz"/>
                  <w:rFonts w:cs="Arial"/>
                  <w:color w:val="auto"/>
                  <w:szCs w:val="20"/>
                  <w:highlight w:val="black"/>
                  <w:u w:val="none"/>
                </w:rPr>
                <w:t>xxxxxxxxxxxxxxxxxxxxxxxxxxxx</w:t>
              </w:r>
              <w:proofErr w:type="spellEnd"/>
            </w:hyperlink>
            <w:r w:rsidRPr="00E17F09">
              <w:rPr>
                <w:rFonts w:cs="Arial"/>
                <w:color w:val="0000FF"/>
                <w:szCs w:val="20"/>
                <w:u w:val="single"/>
              </w:rPr>
              <w:t xml:space="preserve">, </w:t>
            </w:r>
            <w:r w:rsidRPr="00E17F09">
              <w:rPr>
                <w:rFonts w:eastAsia="Times New Roman" w:cs="Arial"/>
                <w:szCs w:val="20"/>
                <w:lang w:eastAsia="en-US"/>
              </w:rPr>
              <w:t xml:space="preserve">tel. </w:t>
            </w:r>
            <w:proofErr w:type="spellStart"/>
            <w:r w:rsidR="00010B73" w:rsidRPr="00010B73">
              <w:rPr>
                <w:rFonts w:eastAsia="Times New Roman" w:cs="Arial"/>
                <w:szCs w:val="20"/>
                <w:highlight w:val="black"/>
                <w:lang w:eastAsia="en-US"/>
              </w:rPr>
              <w:t>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Jihočeský kraj</w:t>
            </w:r>
          </w:p>
        </w:tc>
        <w:tc>
          <w:tcPr>
            <w:tcW w:w="5670" w:type="dxa"/>
            <w:tcBorders>
              <w:top w:val="nil"/>
              <w:left w:val="nil"/>
              <w:bottom w:val="single" w:sz="4" w:space="0" w:color="auto"/>
              <w:right w:val="single" w:sz="8" w:space="0" w:color="auto"/>
            </w:tcBorders>
            <w:noWrap/>
            <w:hideMark/>
          </w:tcPr>
          <w:p w:rsidR="00FB3B91" w:rsidRPr="00E17F09" w:rsidRDefault="00FB3B91" w:rsidP="00F80ECE">
            <w:pPr>
              <w:jc w:val="center"/>
              <w:rPr>
                <w:rFonts w:eastAsia="Times New Roman" w:cs="Arial"/>
                <w:szCs w:val="20"/>
                <w:lang w:eastAsia="en-US"/>
              </w:rPr>
            </w:pPr>
            <w:r w:rsidRPr="00E17F09">
              <w:rPr>
                <w:rFonts w:eastAsia="Times New Roman" w:cs="Arial"/>
                <w:szCs w:val="20"/>
                <w:lang w:eastAsia="en-US"/>
              </w:rPr>
              <w:t xml:space="preserve">Hyundai Centrum CB s.r.o., U Staré Trati 1733/5, 370 11 České Budějovice, IČ: </w:t>
            </w:r>
            <w:r w:rsidRPr="00E17F09">
              <w:rPr>
                <w:rFonts w:cs="Arial"/>
                <w:szCs w:val="20"/>
              </w:rPr>
              <w:t>04413687,</w:t>
            </w:r>
            <w:r w:rsidRPr="00E17F09">
              <w:rPr>
                <w:rFonts w:eastAsia="Times New Roman" w:cs="Arial"/>
                <w:szCs w:val="20"/>
                <w:lang w:eastAsia="en-US"/>
              </w:rPr>
              <w:t xml:space="preserve"> </w:t>
            </w:r>
            <w:proofErr w:type="spellStart"/>
            <w:r w:rsidR="00010B73" w:rsidRPr="00010B73">
              <w:rPr>
                <w:rFonts w:eastAsia="Times New Roman" w:cs="Arial"/>
                <w:szCs w:val="20"/>
                <w:highlight w:val="black"/>
                <w:lang w:eastAsia="en-US"/>
              </w:rPr>
              <w:t>xxxxxxxxxxxx</w:t>
            </w:r>
            <w:proofErr w:type="spellEnd"/>
            <w:r w:rsidRPr="00E17F09">
              <w:rPr>
                <w:rFonts w:eastAsia="Times New Roman" w:cs="Arial"/>
                <w:szCs w:val="20"/>
                <w:lang w:eastAsia="en-US"/>
              </w:rPr>
              <w:t xml:space="preserve">, </w:t>
            </w:r>
            <w:proofErr w:type="spellStart"/>
            <w:r w:rsidR="00F80ECE" w:rsidRPr="00F80ECE">
              <w:rPr>
                <w:rFonts w:eastAsia="Times New Roman" w:cs="Arial"/>
                <w:szCs w:val="20"/>
                <w:highlight w:val="black"/>
                <w:lang w:eastAsia="en-US"/>
              </w:rPr>
              <w:t>xxxxxxxxxxxxxxxxxxxxxxxxxxx</w:t>
            </w:r>
            <w:proofErr w:type="spellEnd"/>
            <w:r w:rsidRPr="00E17F09">
              <w:rPr>
                <w:rFonts w:eastAsia="Times New Roman" w:cs="Arial"/>
                <w:szCs w:val="20"/>
                <w:lang w:eastAsia="en-US"/>
              </w:rPr>
              <w:t xml:space="preserve">, tel: </w:t>
            </w:r>
            <w:proofErr w:type="spellStart"/>
            <w:r w:rsidR="00010B73" w:rsidRPr="00F80ECE">
              <w:rPr>
                <w:rFonts w:eastAsia="Times New Roman" w:cs="Arial"/>
                <w:szCs w:val="20"/>
                <w:highlight w:val="black"/>
                <w:lang w:eastAsia="en-US"/>
              </w:rPr>
              <w:t>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Plzeňský kraj</w:t>
            </w:r>
          </w:p>
        </w:tc>
        <w:tc>
          <w:tcPr>
            <w:tcW w:w="5670" w:type="dxa"/>
            <w:tcBorders>
              <w:top w:val="nil"/>
              <w:left w:val="nil"/>
              <w:bottom w:val="single" w:sz="4" w:space="0" w:color="auto"/>
              <w:right w:val="single" w:sz="8" w:space="0" w:color="auto"/>
            </w:tcBorders>
            <w:noWrap/>
            <w:hideMark/>
          </w:tcPr>
          <w:p w:rsidR="00FB3B91" w:rsidRPr="00E17F09" w:rsidRDefault="00FB3B91" w:rsidP="00F80ECE">
            <w:pPr>
              <w:tabs>
                <w:tab w:val="left" w:pos="1733"/>
                <w:tab w:val="center" w:pos="2765"/>
              </w:tabs>
              <w:spacing w:line="240" w:lineRule="auto"/>
              <w:jc w:val="center"/>
              <w:rPr>
                <w:rFonts w:eastAsia="Times New Roman" w:cs="Arial"/>
                <w:szCs w:val="20"/>
                <w:lang w:eastAsia="en-US"/>
              </w:rPr>
            </w:pPr>
            <w:proofErr w:type="spellStart"/>
            <w:r w:rsidRPr="00E17F09">
              <w:rPr>
                <w:rFonts w:cs="Arial"/>
                <w:szCs w:val="20"/>
              </w:rPr>
              <w:t>Aspekta</w:t>
            </w:r>
            <w:proofErr w:type="spellEnd"/>
            <w:r w:rsidRPr="00E17F09">
              <w:rPr>
                <w:rFonts w:cs="Arial"/>
                <w:szCs w:val="20"/>
              </w:rPr>
              <w:t xml:space="preserve"> </w:t>
            </w:r>
            <w:proofErr w:type="spellStart"/>
            <w:r w:rsidRPr="00E17F09">
              <w:rPr>
                <w:rFonts w:cs="Arial"/>
                <w:szCs w:val="20"/>
              </w:rPr>
              <w:t>Trading</w:t>
            </w:r>
            <w:proofErr w:type="spellEnd"/>
            <w:r w:rsidRPr="00E17F09">
              <w:rPr>
                <w:rFonts w:cs="Arial"/>
                <w:szCs w:val="20"/>
              </w:rPr>
              <w:t xml:space="preserve"> s.r.o., Rokycanská 1337/64, 312 00 Plzeň, IČ:25224492, </w:t>
            </w:r>
            <w:proofErr w:type="spellStart"/>
            <w:r w:rsidR="00F80ECE" w:rsidRPr="00F80ECE">
              <w:rPr>
                <w:rFonts w:cs="Arial"/>
                <w:szCs w:val="20"/>
                <w:highlight w:val="black"/>
              </w:rPr>
              <w:t>xxxxxxxxxxx</w:t>
            </w:r>
            <w:proofErr w:type="spellEnd"/>
            <w:r w:rsidR="00F80ECE">
              <w:rPr>
                <w:rFonts w:cs="Arial"/>
                <w:szCs w:val="20"/>
              </w:rPr>
              <w:t>,</w:t>
            </w:r>
            <w:r w:rsidRPr="00E17F09">
              <w:rPr>
                <w:rFonts w:cs="Arial"/>
                <w:szCs w:val="20"/>
              </w:rPr>
              <w:t xml:space="preserve">  </w:t>
            </w:r>
            <w:hyperlink r:id="rId15" w:history="1">
              <w:proofErr w:type="spellStart"/>
              <w:r w:rsidR="00F80ECE" w:rsidRPr="00F80ECE">
                <w:rPr>
                  <w:rStyle w:val="Hypertextovodkaz"/>
                  <w:rFonts w:cs="Arial"/>
                  <w:color w:val="auto"/>
                  <w:szCs w:val="20"/>
                  <w:highlight w:val="black"/>
                  <w:u w:val="none"/>
                </w:rPr>
                <w:t>xxxxxxxxxxxxxxxxxx</w:t>
              </w:r>
              <w:proofErr w:type="spellEnd"/>
            </w:hyperlink>
            <w:r w:rsidRPr="00F80ECE">
              <w:rPr>
                <w:rFonts w:cs="Arial"/>
                <w:szCs w:val="20"/>
                <w:u w:val="single"/>
              </w:rPr>
              <w:t>,</w:t>
            </w:r>
            <w:r w:rsidRPr="00E17F09">
              <w:rPr>
                <w:rFonts w:cs="Arial"/>
                <w:szCs w:val="20"/>
              </w:rPr>
              <w:t xml:space="preserve"> </w:t>
            </w:r>
            <w:r>
              <w:rPr>
                <w:rFonts w:cs="Arial"/>
                <w:szCs w:val="20"/>
              </w:rPr>
              <w:br/>
            </w:r>
            <w:r w:rsidRPr="00E17F09">
              <w:rPr>
                <w:rFonts w:cs="Arial"/>
                <w:szCs w:val="20"/>
              </w:rPr>
              <w:t xml:space="preserve">tel.: </w:t>
            </w:r>
            <w:proofErr w:type="spellStart"/>
            <w:r w:rsidR="00F80ECE" w:rsidRPr="00F80ECE">
              <w:rPr>
                <w:rFonts w:cs="Arial"/>
                <w:szCs w:val="20"/>
                <w:highlight w:val="black"/>
              </w:rPr>
              <w:t>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Karlovarský kraj</w:t>
            </w:r>
          </w:p>
        </w:tc>
        <w:tc>
          <w:tcPr>
            <w:tcW w:w="5670" w:type="dxa"/>
            <w:tcBorders>
              <w:top w:val="nil"/>
              <w:left w:val="nil"/>
              <w:bottom w:val="single" w:sz="4" w:space="0" w:color="auto"/>
              <w:right w:val="single" w:sz="8" w:space="0" w:color="auto"/>
            </w:tcBorders>
            <w:noWrap/>
            <w:hideMark/>
          </w:tcPr>
          <w:p w:rsidR="00FB3B91" w:rsidRPr="00E17F09" w:rsidRDefault="00FB3B91" w:rsidP="00F80ECE">
            <w:pPr>
              <w:spacing w:line="240" w:lineRule="auto"/>
              <w:jc w:val="center"/>
              <w:rPr>
                <w:rFonts w:eastAsia="Times New Roman" w:cs="Arial"/>
                <w:szCs w:val="20"/>
                <w:lang w:eastAsia="en-US"/>
              </w:rPr>
            </w:pPr>
            <w:proofErr w:type="spellStart"/>
            <w:r w:rsidRPr="00E17F09">
              <w:rPr>
                <w:rFonts w:cs="Arial"/>
                <w:szCs w:val="20"/>
              </w:rPr>
              <w:t>Algon</w:t>
            </w:r>
            <w:proofErr w:type="spellEnd"/>
            <w:r w:rsidRPr="00E17F09">
              <w:rPr>
                <w:rFonts w:cs="Arial"/>
                <w:szCs w:val="20"/>
              </w:rPr>
              <w:t xml:space="preserve"> Plus-Auto a.s., Chebská 113, 360 06 Karlovy Vary, IČ: 28420349, </w:t>
            </w:r>
            <w:proofErr w:type="spellStart"/>
            <w:r w:rsidR="00F80ECE" w:rsidRPr="00F80ECE">
              <w:rPr>
                <w:rFonts w:cs="Arial"/>
                <w:szCs w:val="20"/>
                <w:highlight w:val="black"/>
              </w:rPr>
              <w:t>xxxxxxxxxxx</w:t>
            </w:r>
            <w:proofErr w:type="spellEnd"/>
            <w:r w:rsidRPr="00E17F09">
              <w:rPr>
                <w:rFonts w:cs="Arial"/>
                <w:szCs w:val="20"/>
              </w:rPr>
              <w:t xml:space="preserve">, </w:t>
            </w:r>
            <w:hyperlink r:id="rId16" w:history="1">
              <w:proofErr w:type="spellStart"/>
              <w:r w:rsidR="00F80ECE" w:rsidRPr="00F80ECE">
                <w:rPr>
                  <w:rStyle w:val="Hypertextovodkaz"/>
                  <w:rFonts w:cs="Arial"/>
                  <w:color w:val="auto"/>
                  <w:szCs w:val="20"/>
                  <w:highlight w:val="black"/>
                  <w:u w:val="none"/>
                </w:rPr>
                <w:t>xxxxxxxxxxxxxxxxxxxx</w:t>
              </w:r>
              <w:proofErr w:type="spellEnd"/>
            </w:hyperlink>
            <w:r w:rsidRPr="00E17F09">
              <w:rPr>
                <w:rFonts w:cs="Arial"/>
                <w:szCs w:val="20"/>
              </w:rPr>
              <w:t xml:space="preserve">, tel.: </w:t>
            </w:r>
            <w:proofErr w:type="spellStart"/>
            <w:r w:rsidR="00F80ECE" w:rsidRPr="00F80ECE">
              <w:rPr>
                <w:rFonts w:cs="Arial"/>
                <w:szCs w:val="20"/>
                <w:highlight w:val="black"/>
              </w:rPr>
              <w:t>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Ústecký kraj</w:t>
            </w:r>
          </w:p>
        </w:tc>
        <w:tc>
          <w:tcPr>
            <w:tcW w:w="5670" w:type="dxa"/>
            <w:tcBorders>
              <w:top w:val="nil"/>
              <w:left w:val="nil"/>
              <w:bottom w:val="single" w:sz="4" w:space="0" w:color="auto"/>
              <w:right w:val="single" w:sz="8" w:space="0" w:color="auto"/>
            </w:tcBorders>
            <w:noWrap/>
          </w:tcPr>
          <w:p w:rsidR="00FB3B91" w:rsidRPr="00E17F09" w:rsidRDefault="00FB3B91" w:rsidP="00F80ECE">
            <w:pPr>
              <w:tabs>
                <w:tab w:val="center" w:pos="2765"/>
                <w:tab w:val="right" w:pos="5530"/>
              </w:tabs>
              <w:spacing w:line="240" w:lineRule="auto"/>
              <w:jc w:val="center"/>
              <w:rPr>
                <w:rFonts w:eastAsia="Times New Roman" w:cs="Arial"/>
                <w:szCs w:val="20"/>
                <w:lang w:eastAsia="en-US"/>
              </w:rPr>
            </w:pPr>
            <w:r w:rsidRPr="00E17F09">
              <w:rPr>
                <w:rFonts w:cs="Arial"/>
                <w:szCs w:val="20"/>
              </w:rPr>
              <w:t>Louda Auto a.s.,</w:t>
            </w:r>
            <w:r w:rsidRPr="00E17F09">
              <w:rPr>
                <w:rFonts w:cs="Arial"/>
                <w:szCs w:val="20"/>
              </w:rPr>
              <w:tab/>
            </w:r>
            <w:r>
              <w:rPr>
                <w:rFonts w:cs="Arial"/>
                <w:szCs w:val="20"/>
              </w:rPr>
              <w:t>Srbice 96, 417 13 Srbice -</w:t>
            </w:r>
            <w:r w:rsidRPr="00E17F09">
              <w:rPr>
                <w:rFonts w:cs="Arial"/>
                <w:szCs w:val="20"/>
              </w:rPr>
              <w:t xml:space="preserve"> Teplice, IČ: 46358714, </w:t>
            </w:r>
            <w:proofErr w:type="spellStart"/>
            <w:r w:rsidR="00F80ECE" w:rsidRPr="00F80ECE">
              <w:rPr>
                <w:rFonts w:cs="Arial"/>
                <w:szCs w:val="20"/>
                <w:highlight w:val="black"/>
              </w:rPr>
              <w:t>xxxxxxxxxxx</w:t>
            </w:r>
            <w:proofErr w:type="spellEnd"/>
            <w:r w:rsidRPr="00E17F09">
              <w:rPr>
                <w:rFonts w:cs="Arial"/>
                <w:szCs w:val="20"/>
              </w:rPr>
              <w:t xml:space="preserve">, </w:t>
            </w:r>
            <w:hyperlink r:id="rId17" w:history="1">
              <w:proofErr w:type="spellStart"/>
              <w:r w:rsidR="00F80ECE" w:rsidRPr="00F80ECE">
                <w:rPr>
                  <w:rStyle w:val="Hypertextovodkaz"/>
                  <w:rFonts w:cs="Arial"/>
                  <w:color w:val="auto"/>
                  <w:szCs w:val="20"/>
                  <w:highlight w:val="black"/>
                  <w:u w:val="none"/>
                </w:rPr>
                <w:t>xxxxxxxxxxxxxxxxxxx</w:t>
              </w:r>
              <w:proofErr w:type="spellEnd"/>
            </w:hyperlink>
            <w:r w:rsidRPr="00E17F09">
              <w:rPr>
                <w:rFonts w:cs="Arial"/>
                <w:szCs w:val="20"/>
              </w:rPr>
              <w:t xml:space="preserve"> </w:t>
            </w:r>
            <w:r>
              <w:rPr>
                <w:rFonts w:cs="Arial"/>
                <w:szCs w:val="20"/>
              </w:rPr>
              <w:br/>
            </w:r>
            <w:r w:rsidRPr="00E17F09">
              <w:rPr>
                <w:rFonts w:cs="Arial"/>
                <w:szCs w:val="20"/>
              </w:rPr>
              <w:t xml:space="preserve">tel: </w:t>
            </w:r>
            <w:proofErr w:type="spellStart"/>
            <w:r w:rsidR="00F80ECE" w:rsidRPr="00F80ECE">
              <w:rPr>
                <w:rFonts w:cs="Arial"/>
                <w:szCs w:val="20"/>
                <w:highlight w:val="black"/>
              </w:rPr>
              <w:t>xxxxxxxxxxxx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Liberecký kraj</w:t>
            </w:r>
          </w:p>
        </w:tc>
        <w:tc>
          <w:tcPr>
            <w:tcW w:w="5670" w:type="dxa"/>
            <w:tcBorders>
              <w:top w:val="nil"/>
              <w:left w:val="nil"/>
              <w:bottom w:val="single" w:sz="4" w:space="0" w:color="auto"/>
              <w:right w:val="single" w:sz="8" w:space="0" w:color="auto"/>
            </w:tcBorders>
            <w:noWrap/>
          </w:tcPr>
          <w:p w:rsidR="00FB3B91" w:rsidRPr="00E17F09" w:rsidRDefault="00FB3B91" w:rsidP="00F80ECE">
            <w:pPr>
              <w:tabs>
                <w:tab w:val="left" w:pos="1427"/>
              </w:tabs>
              <w:jc w:val="center"/>
              <w:rPr>
                <w:rFonts w:eastAsia="Times New Roman" w:cs="Arial"/>
                <w:szCs w:val="20"/>
                <w:lang w:eastAsia="en-US"/>
              </w:rPr>
            </w:pPr>
            <w:r w:rsidRPr="00E17F09">
              <w:rPr>
                <w:rFonts w:cs="Arial"/>
                <w:bCs/>
                <w:szCs w:val="20"/>
              </w:rPr>
              <w:t xml:space="preserve">AUTO KP PLUS s.r.o., </w:t>
            </w:r>
            <w:r w:rsidRPr="00E17F09">
              <w:rPr>
                <w:rFonts w:cs="Arial"/>
                <w:szCs w:val="20"/>
              </w:rPr>
              <w:t xml:space="preserve">Doubská 525, 46312 Liberec, IČ: 25419226, </w:t>
            </w:r>
            <w:proofErr w:type="spellStart"/>
            <w:r w:rsidR="00F80ECE" w:rsidRPr="00F80ECE">
              <w:rPr>
                <w:rFonts w:cs="Arial"/>
                <w:szCs w:val="20"/>
                <w:highlight w:val="black"/>
              </w:rPr>
              <w:t>xxxxxxxxxxx</w:t>
            </w:r>
            <w:proofErr w:type="spellEnd"/>
            <w:r w:rsidRPr="00E17F09">
              <w:rPr>
                <w:rFonts w:cs="Arial"/>
                <w:szCs w:val="20"/>
              </w:rPr>
              <w:t xml:space="preserve">, </w:t>
            </w:r>
            <w:hyperlink r:id="rId18" w:history="1">
              <w:proofErr w:type="spellStart"/>
              <w:r w:rsidR="00F80ECE" w:rsidRPr="00F80ECE">
                <w:rPr>
                  <w:rStyle w:val="Hypertextovodkaz"/>
                  <w:rFonts w:cs="Arial"/>
                  <w:color w:val="auto"/>
                  <w:szCs w:val="20"/>
                  <w:highlight w:val="black"/>
                  <w:u w:val="none"/>
                </w:rPr>
                <w:t>xxxxxxxxxxxxxxxxxxxx</w:t>
              </w:r>
              <w:proofErr w:type="spellEnd"/>
            </w:hyperlink>
            <w:r w:rsidRPr="00F80ECE">
              <w:rPr>
                <w:rFonts w:cs="Arial"/>
                <w:szCs w:val="20"/>
              </w:rPr>
              <w:t xml:space="preserve">, </w:t>
            </w:r>
            <w:r w:rsidRPr="00E17F09">
              <w:rPr>
                <w:rFonts w:eastAsia="Times New Roman" w:cs="Arial"/>
                <w:szCs w:val="20"/>
              </w:rPr>
              <w:t xml:space="preserve">tel.: </w:t>
            </w:r>
            <w:proofErr w:type="spellStart"/>
            <w:r w:rsidR="00F80ECE" w:rsidRPr="00F80ECE">
              <w:rPr>
                <w:rFonts w:eastAsia="Times New Roman" w:cs="Arial"/>
                <w:szCs w:val="20"/>
                <w:highlight w:val="black"/>
              </w:rPr>
              <w:t>xxxxxxxx</w:t>
            </w:r>
            <w:bookmarkStart w:id="0" w:name="_GoBack"/>
            <w:bookmarkEnd w:id="0"/>
            <w:r w:rsidR="00F80ECE" w:rsidRPr="00F80ECE">
              <w:rPr>
                <w:rFonts w:eastAsia="Times New Roman" w:cs="Arial"/>
                <w:szCs w:val="20"/>
                <w:highlight w:val="black"/>
              </w:rPr>
              <w:t>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Pr>
                <w:b/>
                <w:bCs/>
              </w:rPr>
              <w:t>K</w:t>
            </w:r>
            <w:r w:rsidRPr="00981CBF">
              <w:rPr>
                <w:b/>
                <w:bCs/>
              </w:rPr>
              <w:t>rálovéhradecký kraj</w:t>
            </w:r>
          </w:p>
        </w:tc>
        <w:tc>
          <w:tcPr>
            <w:tcW w:w="5670" w:type="dxa"/>
            <w:tcBorders>
              <w:top w:val="nil"/>
              <w:left w:val="nil"/>
              <w:bottom w:val="single" w:sz="4" w:space="0" w:color="auto"/>
              <w:right w:val="single" w:sz="8" w:space="0" w:color="auto"/>
            </w:tcBorders>
            <w:noWrap/>
          </w:tcPr>
          <w:p w:rsidR="00FB3B91" w:rsidRPr="00E17F09" w:rsidRDefault="00FB3B91" w:rsidP="00F80ECE">
            <w:pPr>
              <w:spacing w:line="240" w:lineRule="auto"/>
              <w:jc w:val="center"/>
              <w:rPr>
                <w:rFonts w:eastAsia="Times New Roman" w:cs="Arial"/>
                <w:szCs w:val="20"/>
                <w:lang w:eastAsia="en-US"/>
              </w:rPr>
            </w:pPr>
            <w:r w:rsidRPr="00E17F09">
              <w:rPr>
                <w:rFonts w:cs="Arial"/>
                <w:szCs w:val="20"/>
              </w:rPr>
              <w:t xml:space="preserve">Hyundai Hradec s.r.o., Bratří </w:t>
            </w:r>
            <w:proofErr w:type="spellStart"/>
            <w:r w:rsidRPr="00E17F09">
              <w:rPr>
                <w:rFonts w:cs="Arial"/>
                <w:szCs w:val="20"/>
              </w:rPr>
              <w:t>Štěfanů</w:t>
            </w:r>
            <w:proofErr w:type="spellEnd"/>
            <w:r w:rsidRPr="00E17F09">
              <w:rPr>
                <w:rFonts w:cs="Arial"/>
                <w:szCs w:val="20"/>
              </w:rPr>
              <w:t xml:space="preserve"> 978/81a, 500 03 Hradec Králové. IČ: 05109990 </w:t>
            </w:r>
            <w:proofErr w:type="spellStart"/>
            <w:r w:rsidR="00F80ECE" w:rsidRPr="00F80ECE">
              <w:rPr>
                <w:rFonts w:cs="Arial"/>
                <w:szCs w:val="20"/>
                <w:highlight w:val="black"/>
              </w:rPr>
              <w:t>xxxxxxxxxx</w:t>
            </w:r>
            <w:proofErr w:type="spellEnd"/>
            <w:r w:rsidRPr="00E17F09">
              <w:rPr>
                <w:rFonts w:cs="Arial"/>
                <w:szCs w:val="20"/>
              </w:rPr>
              <w:t xml:space="preserve">, </w:t>
            </w:r>
            <w:hyperlink r:id="rId19" w:history="1">
              <w:proofErr w:type="spellStart"/>
              <w:r w:rsidR="00F80ECE" w:rsidRPr="00F80ECE">
                <w:rPr>
                  <w:rStyle w:val="Hypertextovodkaz"/>
                  <w:rFonts w:cs="Arial"/>
                  <w:color w:val="auto"/>
                  <w:szCs w:val="20"/>
                  <w:highlight w:val="black"/>
                  <w:u w:val="none"/>
                </w:rPr>
                <w:t>xxxxxxxxxxxxxxxxxxxxxxxxxxxx</w:t>
              </w:r>
              <w:proofErr w:type="spellEnd"/>
            </w:hyperlink>
            <w:r w:rsidRPr="00E17F09">
              <w:rPr>
                <w:rFonts w:cs="Arial"/>
                <w:szCs w:val="20"/>
              </w:rPr>
              <w:t xml:space="preserve">, tel.: </w:t>
            </w:r>
            <w:proofErr w:type="spellStart"/>
            <w:r w:rsidR="00F80ECE" w:rsidRPr="00F80ECE">
              <w:rPr>
                <w:rFonts w:cs="Arial"/>
                <w:szCs w:val="20"/>
                <w:highlight w:val="black"/>
              </w:rPr>
              <w:t>xxxxxxxxxxx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Pardubický kraj</w:t>
            </w:r>
          </w:p>
        </w:tc>
        <w:tc>
          <w:tcPr>
            <w:tcW w:w="5670" w:type="dxa"/>
            <w:tcBorders>
              <w:top w:val="nil"/>
              <w:left w:val="nil"/>
              <w:bottom w:val="single" w:sz="4" w:space="0" w:color="auto"/>
              <w:right w:val="single" w:sz="8" w:space="0" w:color="auto"/>
            </w:tcBorders>
            <w:noWrap/>
          </w:tcPr>
          <w:p w:rsidR="00FB3B91" w:rsidRPr="00E17F09" w:rsidRDefault="00FB3B91" w:rsidP="00F80ECE">
            <w:pPr>
              <w:jc w:val="center"/>
              <w:rPr>
                <w:rFonts w:eastAsia="Times New Roman" w:cs="Arial"/>
                <w:szCs w:val="20"/>
                <w:lang w:eastAsia="en-US"/>
              </w:rPr>
            </w:pPr>
            <w:r w:rsidRPr="00E17F09">
              <w:rPr>
                <w:rFonts w:eastAsia="Times New Roman" w:cs="Arial"/>
                <w:szCs w:val="20"/>
                <w:lang w:eastAsia="en-US"/>
              </w:rPr>
              <w:t xml:space="preserve">Hyundai Auto In, s.r.o., Poděbradská 292, 530 09 Pardubice, IČ: 09319042, </w:t>
            </w:r>
            <w:proofErr w:type="spellStart"/>
            <w:r w:rsidR="00F80ECE" w:rsidRPr="00F80ECE">
              <w:rPr>
                <w:rFonts w:eastAsia="Times New Roman" w:cs="Arial"/>
                <w:szCs w:val="20"/>
                <w:highlight w:val="black"/>
                <w:lang w:eastAsia="en-US"/>
              </w:rPr>
              <w:t>xxxxxxxxxxx</w:t>
            </w:r>
            <w:proofErr w:type="spellEnd"/>
            <w:r w:rsidRPr="00E17F09">
              <w:rPr>
                <w:rFonts w:eastAsia="Times New Roman" w:cs="Arial"/>
                <w:szCs w:val="20"/>
                <w:lang w:eastAsia="en-US"/>
              </w:rPr>
              <w:t xml:space="preserve">, </w:t>
            </w:r>
            <w:hyperlink r:id="rId20" w:history="1">
              <w:proofErr w:type="spellStart"/>
              <w:r w:rsidR="00F80ECE" w:rsidRPr="00B4778C">
                <w:rPr>
                  <w:rStyle w:val="Hypertextovodkaz"/>
                  <w:rFonts w:eastAsia="Times New Roman" w:cs="Arial"/>
                  <w:color w:val="auto"/>
                  <w:szCs w:val="20"/>
                  <w:highlight w:val="black"/>
                  <w:u w:val="none"/>
                  <w:lang w:eastAsia="en-US"/>
                </w:rPr>
                <w:t>xxxxxxxxxxxxxxxxxx</w:t>
              </w:r>
              <w:proofErr w:type="spellEnd"/>
            </w:hyperlink>
            <w:r w:rsidRPr="00E17F09">
              <w:rPr>
                <w:rFonts w:eastAsia="Times New Roman" w:cs="Arial"/>
                <w:szCs w:val="20"/>
                <w:lang w:eastAsia="en-US"/>
              </w:rPr>
              <w:t xml:space="preserve">, </w:t>
            </w:r>
            <w:r>
              <w:rPr>
                <w:rFonts w:eastAsia="Times New Roman" w:cs="Arial"/>
                <w:szCs w:val="20"/>
                <w:lang w:eastAsia="en-US"/>
              </w:rPr>
              <w:br/>
            </w:r>
            <w:r w:rsidRPr="00E17F09">
              <w:rPr>
                <w:rFonts w:eastAsia="Times New Roman" w:cs="Arial"/>
                <w:szCs w:val="20"/>
                <w:lang w:eastAsia="en-US"/>
              </w:rPr>
              <w:t xml:space="preserve">tel.: </w:t>
            </w:r>
            <w:proofErr w:type="spellStart"/>
            <w:r w:rsidR="00F80ECE" w:rsidRPr="00B4778C">
              <w:rPr>
                <w:rFonts w:eastAsia="Times New Roman" w:cs="Arial"/>
                <w:szCs w:val="20"/>
                <w:highlight w:val="black"/>
                <w:lang w:eastAsia="en-US"/>
              </w:rPr>
              <w:t>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Kraj Vysočina</w:t>
            </w:r>
          </w:p>
        </w:tc>
        <w:tc>
          <w:tcPr>
            <w:tcW w:w="5670" w:type="dxa"/>
            <w:tcBorders>
              <w:top w:val="nil"/>
              <w:left w:val="nil"/>
              <w:bottom w:val="single" w:sz="4" w:space="0" w:color="auto"/>
              <w:right w:val="single" w:sz="8" w:space="0" w:color="auto"/>
            </w:tcBorders>
            <w:noWrap/>
          </w:tcPr>
          <w:p w:rsidR="00FB3B91" w:rsidRPr="00E17F09" w:rsidRDefault="00FB3B91" w:rsidP="00F80ECE">
            <w:pPr>
              <w:spacing w:line="240" w:lineRule="auto"/>
              <w:jc w:val="center"/>
              <w:rPr>
                <w:rFonts w:eastAsia="Times New Roman" w:cs="Arial"/>
                <w:szCs w:val="20"/>
                <w:lang w:eastAsia="en-US"/>
              </w:rPr>
            </w:pPr>
            <w:r w:rsidRPr="00E17F09">
              <w:rPr>
                <w:rFonts w:eastAsia="Times New Roman" w:cs="Arial"/>
                <w:szCs w:val="20"/>
                <w:lang w:eastAsia="en-US"/>
              </w:rPr>
              <w:t xml:space="preserve">Hyundai UH s.r.o., Vrchlického 592/69, 58901 Jihlava, IČ: 29312892, </w:t>
            </w:r>
            <w:proofErr w:type="spellStart"/>
            <w:r w:rsidR="00F80ECE" w:rsidRPr="00B4778C">
              <w:rPr>
                <w:rFonts w:eastAsia="Times New Roman" w:cs="Arial"/>
                <w:szCs w:val="20"/>
                <w:highlight w:val="black"/>
                <w:lang w:eastAsia="en-US"/>
              </w:rPr>
              <w:t>xxxxxxxxxxx</w:t>
            </w:r>
            <w:proofErr w:type="spellEnd"/>
            <w:r w:rsidRPr="00E17F09">
              <w:rPr>
                <w:rFonts w:eastAsia="Times New Roman" w:cs="Arial"/>
                <w:szCs w:val="20"/>
                <w:lang w:eastAsia="en-US"/>
              </w:rPr>
              <w:t xml:space="preserve">,  </w:t>
            </w:r>
            <w:hyperlink r:id="rId21" w:history="1">
              <w:proofErr w:type="spellStart"/>
              <w:r w:rsidR="00F80ECE" w:rsidRPr="00B4778C">
                <w:rPr>
                  <w:rStyle w:val="Hypertextovodkaz"/>
                  <w:rFonts w:eastAsia="Times New Roman" w:cs="Arial"/>
                  <w:color w:val="auto"/>
                  <w:szCs w:val="20"/>
                  <w:highlight w:val="black"/>
                  <w:u w:val="none"/>
                  <w:lang w:eastAsia="en-US"/>
                </w:rPr>
                <w:t>xxxxxxxxxxxxxxxxxxxxxxx</w:t>
              </w:r>
              <w:proofErr w:type="spellEnd"/>
            </w:hyperlink>
            <w:r w:rsidRPr="00E17F09">
              <w:rPr>
                <w:rFonts w:eastAsia="Times New Roman" w:cs="Arial"/>
                <w:szCs w:val="20"/>
                <w:lang w:eastAsia="en-US"/>
              </w:rPr>
              <w:t xml:space="preserve">, </w:t>
            </w:r>
            <w:r>
              <w:rPr>
                <w:rFonts w:eastAsia="Times New Roman" w:cs="Arial"/>
                <w:szCs w:val="20"/>
                <w:lang w:eastAsia="en-US"/>
              </w:rPr>
              <w:br/>
            </w:r>
            <w:r w:rsidRPr="00E17F09">
              <w:rPr>
                <w:rFonts w:eastAsia="Times New Roman" w:cs="Arial"/>
                <w:szCs w:val="20"/>
                <w:lang w:eastAsia="en-US"/>
              </w:rPr>
              <w:t xml:space="preserve">tel.: </w:t>
            </w:r>
            <w:proofErr w:type="spellStart"/>
            <w:r w:rsidR="00F80ECE" w:rsidRPr="00B4778C">
              <w:rPr>
                <w:rFonts w:eastAsia="Times New Roman" w:cs="Arial"/>
                <w:szCs w:val="20"/>
                <w:highlight w:val="black"/>
                <w:lang w:eastAsia="en-US"/>
              </w:rPr>
              <w:t>xxxxxxxxxxx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Jihomoravský kraj</w:t>
            </w:r>
          </w:p>
        </w:tc>
        <w:tc>
          <w:tcPr>
            <w:tcW w:w="5670" w:type="dxa"/>
            <w:tcBorders>
              <w:top w:val="nil"/>
              <w:left w:val="nil"/>
              <w:bottom w:val="single" w:sz="4" w:space="0" w:color="auto"/>
              <w:right w:val="single" w:sz="8" w:space="0" w:color="auto"/>
            </w:tcBorders>
            <w:noWrap/>
          </w:tcPr>
          <w:p w:rsidR="00FB3B91" w:rsidRPr="0048271C" w:rsidRDefault="00FB3B91" w:rsidP="00FB3B91">
            <w:pPr>
              <w:numPr>
                <w:ilvl w:val="0"/>
                <w:numId w:val="86"/>
              </w:numPr>
              <w:shd w:val="clear" w:color="auto" w:fill="FFFFFF"/>
              <w:spacing w:after="0" w:line="240" w:lineRule="atLeast"/>
              <w:ind w:left="-357" w:firstLine="0"/>
              <w:jc w:val="center"/>
              <w:rPr>
                <w:rFonts w:eastAsia="Times New Roman" w:cs="Arial"/>
                <w:szCs w:val="20"/>
                <w:lang w:eastAsia="en-US"/>
              </w:rPr>
            </w:pPr>
            <w:r w:rsidRPr="00E17F09">
              <w:rPr>
                <w:rFonts w:eastAsia="Times New Roman" w:cs="Arial"/>
                <w:szCs w:val="20"/>
                <w:lang w:eastAsia="en-US"/>
              </w:rPr>
              <w:t xml:space="preserve">Hyundai Auto Pokorný </w:t>
            </w:r>
            <w:proofErr w:type="spellStart"/>
            <w:r w:rsidRPr="00E17F09">
              <w:rPr>
                <w:rFonts w:eastAsia="Times New Roman" w:cs="Arial"/>
                <w:szCs w:val="20"/>
                <w:lang w:eastAsia="en-US"/>
              </w:rPr>
              <w:t>motors</w:t>
            </w:r>
            <w:proofErr w:type="spellEnd"/>
            <w:r w:rsidRPr="00E17F09">
              <w:rPr>
                <w:rFonts w:eastAsia="Times New Roman" w:cs="Arial"/>
                <w:szCs w:val="20"/>
                <w:lang w:eastAsia="en-US"/>
              </w:rPr>
              <w:t xml:space="preserve">, s.r.o., </w:t>
            </w:r>
            <w:r w:rsidRPr="00E17F09">
              <w:rPr>
                <w:rFonts w:eastAsia="Times New Roman" w:cs="Arial"/>
                <w:color w:val="333333"/>
                <w:szCs w:val="20"/>
              </w:rPr>
              <w:t xml:space="preserve">Maříkova 46, </w:t>
            </w:r>
            <w:r w:rsidRPr="00552938">
              <w:rPr>
                <w:rFonts w:eastAsia="Times New Roman" w:cs="Arial"/>
                <w:color w:val="333333"/>
                <w:szCs w:val="20"/>
              </w:rPr>
              <w:t>62100</w:t>
            </w:r>
            <w:r>
              <w:rPr>
                <w:rFonts w:eastAsia="Times New Roman" w:cs="Arial"/>
                <w:color w:val="333333"/>
                <w:szCs w:val="20"/>
              </w:rPr>
              <w:t xml:space="preserve"> </w:t>
            </w:r>
            <w:r w:rsidRPr="00552938">
              <w:rPr>
                <w:rFonts w:eastAsia="Times New Roman" w:cs="Arial"/>
                <w:color w:val="333333"/>
                <w:szCs w:val="20"/>
              </w:rPr>
              <w:t>Brno</w:t>
            </w:r>
            <w:r w:rsidRPr="00E17F09">
              <w:rPr>
                <w:rFonts w:eastAsia="Times New Roman" w:cs="Arial"/>
                <w:color w:val="333333"/>
                <w:szCs w:val="20"/>
              </w:rPr>
              <w:t xml:space="preserve">, IČ: </w:t>
            </w:r>
            <w:r w:rsidRPr="00E17F09">
              <w:rPr>
                <w:rFonts w:cs="Arial"/>
                <w:szCs w:val="20"/>
              </w:rPr>
              <w:t>26898152,</w:t>
            </w:r>
            <w:r>
              <w:rPr>
                <w:rFonts w:cs="Arial"/>
                <w:szCs w:val="20"/>
              </w:rPr>
              <w:t xml:space="preserve"> </w:t>
            </w:r>
            <w:proofErr w:type="spellStart"/>
            <w:r w:rsidR="00F80ECE" w:rsidRPr="00B4778C">
              <w:rPr>
                <w:rFonts w:cs="Arial"/>
                <w:szCs w:val="20"/>
                <w:highlight w:val="black"/>
              </w:rPr>
              <w:t>xxxxxxxxxxxxxxx</w:t>
            </w:r>
            <w:proofErr w:type="spellEnd"/>
            <w:r w:rsidRPr="00E17F09">
              <w:rPr>
                <w:rFonts w:cs="Arial"/>
                <w:szCs w:val="20"/>
              </w:rPr>
              <w:t>,</w:t>
            </w:r>
            <w:r>
              <w:rPr>
                <w:rFonts w:cs="Arial"/>
                <w:szCs w:val="20"/>
              </w:rPr>
              <w:t xml:space="preserve"> </w:t>
            </w:r>
            <w:hyperlink r:id="rId22" w:history="1">
              <w:proofErr w:type="spellStart"/>
              <w:r w:rsidR="00F80ECE" w:rsidRPr="00B4778C">
                <w:rPr>
                  <w:rStyle w:val="Hypertextovodkaz"/>
                  <w:rFonts w:cs="Arial"/>
                  <w:color w:val="auto"/>
                  <w:szCs w:val="20"/>
                  <w:highlight w:val="black"/>
                  <w:u w:val="none"/>
                </w:rPr>
                <w:t>xxxxxxxxxxxxxxxxxxxxxxxxxxxxxxx</w:t>
              </w:r>
              <w:proofErr w:type="spellEnd"/>
            </w:hyperlink>
            <w:r w:rsidRPr="00B4778C">
              <w:rPr>
                <w:rFonts w:cs="Arial"/>
                <w:szCs w:val="20"/>
              </w:rPr>
              <w:t xml:space="preserve"> </w:t>
            </w:r>
            <w:r w:rsidRPr="00E17F09">
              <w:rPr>
                <w:rFonts w:cs="Arial"/>
                <w:szCs w:val="20"/>
              </w:rPr>
              <w:t xml:space="preserve">tel.: </w:t>
            </w:r>
            <w:proofErr w:type="spellStart"/>
            <w:r w:rsidR="00F80ECE" w:rsidRPr="00B4778C">
              <w:rPr>
                <w:rFonts w:cs="Arial"/>
                <w:szCs w:val="20"/>
                <w:highlight w:val="black"/>
              </w:rPr>
              <w:t>xxxxxxxxxxx</w:t>
            </w:r>
            <w:proofErr w:type="spellEnd"/>
          </w:p>
          <w:p w:rsidR="00FB3B91" w:rsidRPr="00E17F09" w:rsidRDefault="00FB3B91" w:rsidP="00395A28">
            <w:pPr>
              <w:shd w:val="clear" w:color="auto" w:fill="FFFFFF"/>
              <w:spacing w:after="0" w:line="240" w:lineRule="atLeast"/>
              <w:ind w:left="-357"/>
              <w:rPr>
                <w:rFonts w:eastAsia="Times New Roman" w:cs="Arial"/>
                <w:szCs w:val="20"/>
                <w:lang w:eastAsia="en-US"/>
              </w:rPr>
            </w:pPr>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Olomoucký kraj</w:t>
            </w:r>
          </w:p>
        </w:tc>
        <w:tc>
          <w:tcPr>
            <w:tcW w:w="5670" w:type="dxa"/>
            <w:tcBorders>
              <w:top w:val="nil"/>
              <w:left w:val="nil"/>
              <w:bottom w:val="single" w:sz="4" w:space="0" w:color="auto"/>
              <w:right w:val="single" w:sz="8" w:space="0" w:color="auto"/>
            </w:tcBorders>
            <w:noWrap/>
          </w:tcPr>
          <w:p w:rsidR="00FB3B91" w:rsidRPr="00E17F09" w:rsidRDefault="00FB3B91" w:rsidP="00F80ECE">
            <w:pPr>
              <w:spacing w:line="240" w:lineRule="auto"/>
              <w:jc w:val="center"/>
              <w:rPr>
                <w:rFonts w:eastAsia="Times New Roman" w:cs="Arial"/>
                <w:szCs w:val="20"/>
                <w:lang w:eastAsia="en-US"/>
              </w:rPr>
            </w:pPr>
            <w:proofErr w:type="spellStart"/>
            <w:r w:rsidRPr="00E17F09">
              <w:rPr>
                <w:rFonts w:cs="Arial"/>
                <w:szCs w:val="20"/>
              </w:rPr>
              <w:t>Horimex</w:t>
            </w:r>
            <w:proofErr w:type="spellEnd"/>
            <w:r w:rsidRPr="00E17F09">
              <w:rPr>
                <w:rFonts w:cs="Arial"/>
                <w:szCs w:val="20"/>
              </w:rPr>
              <w:t xml:space="preserve"> </w:t>
            </w:r>
            <w:proofErr w:type="spellStart"/>
            <w:r w:rsidRPr="00E17F09">
              <w:rPr>
                <w:rFonts w:cs="Arial"/>
                <w:szCs w:val="20"/>
              </w:rPr>
              <w:t>cars</w:t>
            </w:r>
            <w:proofErr w:type="spellEnd"/>
            <w:r w:rsidRPr="00E17F09">
              <w:rPr>
                <w:rFonts w:cs="Arial"/>
                <w:szCs w:val="20"/>
              </w:rPr>
              <w:t xml:space="preserve"> s.r.o., Týnecká 893/53, 779 00 Olomouc, IČ: 25852060, </w:t>
            </w:r>
            <w:proofErr w:type="spellStart"/>
            <w:r w:rsidR="00F80ECE" w:rsidRPr="00B4778C">
              <w:rPr>
                <w:rFonts w:cs="Arial"/>
                <w:szCs w:val="20"/>
                <w:highlight w:val="black"/>
              </w:rPr>
              <w:t>xxxxxxxxxxxxxxxx</w:t>
            </w:r>
            <w:proofErr w:type="spellEnd"/>
            <w:r w:rsidRPr="00E17F09">
              <w:rPr>
                <w:rFonts w:cs="Arial"/>
                <w:szCs w:val="20"/>
              </w:rPr>
              <w:t xml:space="preserve">, </w:t>
            </w:r>
            <w:hyperlink r:id="rId23" w:history="1">
              <w:proofErr w:type="spellStart"/>
              <w:r w:rsidR="00F80ECE" w:rsidRPr="00B4778C">
                <w:rPr>
                  <w:rStyle w:val="Hypertextovodkaz"/>
                  <w:rFonts w:cs="Arial"/>
                  <w:color w:val="auto"/>
                  <w:szCs w:val="20"/>
                  <w:highlight w:val="black"/>
                  <w:u w:val="none"/>
                </w:rPr>
                <w:t>xxxxxxxxxxxxxxxxxxxxxxxxxx</w:t>
              </w:r>
              <w:proofErr w:type="spellEnd"/>
            </w:hyperlink>
            <w:r w:rsidRPr="00E17F09">
              <w:rPr>
                <w:rFonts w:cs="Arial"/>
                <w:szCs w:val="20"/>
              </w:rPr>
              <w:t xml:space="preserve">, Tel.: </w:t>
            </w:r>
            <w:proofErr w:type="spellStart"/>
            <w:r w:rsidR="00F80ECE" w:rsidRPr="00B4778C">
              <w:rPr>
                <w:rFonts w:cs="Arial"/>
                <w:szCs w:val="20"/>
                <w:highlight w:val="black"/>
              </w:rPr>
              <w:t>xxxxxxxxxxx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Zlínský kraj</w:t>
            </w:r>
          </w:p>
        </w:tc>
        <w:tc>
          <w:tcPr>
            <w:tcW w:w="5670" w:type="dxa"/>
            <w:tcBorders>
              <w:top w:val="nil"/>
              <w:left w:val="nil"/>
              <w:bottom w:val="single" w:sz="4" w:space="0" w:color="auto"/>
              <w:right w:val="single" w:sz="8" w:space="0" w:color="auto"/>
            </w:tcBorders>
            <w:noWrap/>
          </w:tcPr>
          <w:p w:rsidR="00FB3B91" w:rsidRPr="00E17F09" w:rsidRDefault="00FB3B91" w:rsidP="00F80ECE">
            <w:pPr>
              <w:spacing w:line="240" w:lineRule="auto"/>
              <w:jc w:val="center"/>
              <w:rPr>
                <w:rFonts w:eastAsia="Times New Roman" w:cs="Arial"/>
                <w:szCs w:val="20"/>
                <w:lang w:eastAsia="en-US"/>
              </w:rPr>
            </w:pPr>
            <w:r w:rsidRPr="00E17F09">
              <w:rPr>
                <w:rFonts w:eastAsia="Times New Roman" w:cs="Arial"/>
                <w:szCs w:val="20"/>
                <w:lang w:eastAsia="en-US"/>
              </w:rPr>
              <w:t xml:space="preserve">Hyundai UH s.r.o., Za </w:t>
            </w:r>
            <w:proofErr w:type="spellStart"/>
            <w:r w:rsidRPr="00E17F09">
              <w:rPr>
                <w:rFonts w:eastAsia="Times New Roman" w:cs="Arial"/>
                <w:szCs w:val="20"/>
                <w:lang w:eastAsia="en-US"/>
              </w:rPr>
              <w:t>Olšávkou</w:t>
            </w:r>
            <w:proofErr w:type="spellEnd"/>
            <w:r w:rsidRPr="00E17F09">
              <w:rPr>
                <w:rFonts w:eastAsia="Times New Roman" w:cs="Arial"/>
                <w:szCs w:val="20"/>
                <w:lang w:eastAsia="en-US"/>
              </w:rPr>
              <w:t xml:space="preserve"> 340, 686 01 Uherské Hradiště, IČ: 29312892, </w:t>
            </w:r>
            <w:proofErr w:type="spellStart"/>
            <w:r w:rsidR="00F80ECE" w:rsidRPr="00B4778C">
              <w:rPr>
                <w:rFonts w:eastAsia="Times New Roman" w:cs="Arial"/>
                <w:szCs w:val="20"/>
                <w:highlight w:val="black"/>
                <w:lang w:eastAsia="en-US"/>
              </w:rPr>
              <w:t>xxxxxxxxxxxxxxx</w:t>
            </w:r>
            <w:proofErr w:type="spellEnd"/>
            <w:r w:rsidRPr="00E17F09">
              <w:rPr>
                <w:rFonts w:eastAsia="Times New Roman" w:cs="Arial"/>
                <w:szCs w:val="20"/>
                <w:lang w:eastAsia="en-US"/>
              </w:rPr>
              <w:t xml:space="preserve">, </w:t>
            </w:r>
            <w:hyperlink r:id="rId24" w:history="1">
              <w:proofErr w:type="spellStart"/>
              <w:r w:rsidR="00F80ECE" w:rsidRPr="00B4778C">
                <w:rPr>
                  <w:rStyle w:val="Hypertextovodkaz"/>
                  <w:rFonts w:eastAsia="Times New Roman" w:cs="Arial"/>
                  <w:color w:val="auto"/>
                  <w:szCs w:val="20"/>
                  <w:highlight w:val="black"/>
                  <w:u w:val="none"/>
                  <w:lang w:eastAsia="en-US"/>
                </w:rPr>
                <w:t>xxxxxxxxxxxxxxxxxxxxxxxx</w:t>
              </w:r>
              <w:proofErr w:type="spellEnd"/>
            </w:hyperlink>
            <w:r w:rsidRPr="00E17F09">
              <w:rPr>
                <w:rFonts w:eastAsia="Times New Roman" w:cs="Arial"/>
                <w:szCs w:val="20"/>
                <w:lang w:eastAsia="en-US"/>
              </w:rPr>
              <w:t xml:space="preserve">, tel.: </w:t>
            </w:r>
            <w:proofErr w:type="spellStart"/>
            <w:r w:rsidR="00F80ECE" w:rsidRPr="00B4778C">
              <w:rPr>
                <w:rFonts w:eastAsia="Times New Roman" w:cs="Arial"/>
                <w:szCs w:val="20"/>
                <w:highlight w:val="black"/>
                <w:lang w:eastAsia="en-US"/>
              </w:rPr>
              <w:t>xxxxxxxxxxxx</w:t>
            </w:r>
            <w:proofErr w:type="spellEnd"/>
          </w:p>
        </w:tc>
      </w:tr>
      <w:tr w:rsidR="00FB3B91" w:rsidTr="00395A28">
        <w:trPr>
          <w:trHeight w:hRule="exact" w:val="737"/>
        </w:trPr>
        <w:tc>
          <w:tcPr>
            <w:tcW w:w="3261" w:type="dxa"/>
            <w:tcBorders>
              <w:top w:val="nil"/>
              <w:left w:val="single" w:sz="8" w:space="0" w:color="auto"/>
              <w:bottom w:val="single" w:sz="4" w:space="0" w:color="auto"/>
              <w:right w:val="single" w:sz="4" w:space="0" w:color="auto"/>
            </w:tcBorders>
            <w:noWrap/>
          </w:tcPr>
          <w:p w:rsidR="00FB3B91" w:rsidRPr="00981CBF" w:rsidRDefault="00FB3B91" w:rsidP="00395A28">
            <w:pPr>
              <w:rPr>
                <w:b/>
                <w:bCs/>
              </w:rPr>
            </w:pPr>
            <w:r w:rsidRPr="00981CBF">
              <w:rPr>
                <w:b/>
                <w:bCs/>
              </w:rPr>
              <w:t>Moravskoslezský kraj</w:t>
            </w:r>
          </w:p>
        </w:tc>
        <w:tc>
          <w:tcPr>
            <w:tcW w:w="5670" w:type="dxa"/>
            <w:tcBorders>
              <w:top w:val="nil"/>
              <w:left w:val="nil"/>
              <w:bottom w:val="single" w:sz="4" w:space="0" w:color="auto"/>
              <w:right w:val="single" w:sz="8" w:space="0" w:color="auto"/>
            </w:tcBorders>
            <w:noWrap/>
          </w:tcPr>
          <w:p w:rsidR="00FB3B91" w:rsidRPr="00E17F09" w:rsidRDefault="00FB3B91" w:rsidP="00B4778C">
            <w:pPr>
              <w:jc w:val="center"/>
              <w:rPr>
                <w:rFonts w:eastAsia="Times New Roman" w:cs="Arial"/>
                <w:szCs w:val="20"/>
                <w:lang w:eastAsia="en-US"/>
              </w:rPr>
            </w:pPr>
            <w:proofErr w:type="spellStart"/>
            <w:r w:rsidRPr="0048271C">
              <w:rPr>
                <w:rFonts w:cs="Arial"/>
                <w:szCs w:val="20"/>
              </w:rPr>
              <w:t>Auto</w:t>
            </w:r>
            <w:r>
              <w:rPr>
                <w:rFonts w:cs="Arial"/>
                <w:szCs w:val="20"/>
              </w:rPr>
              <w:t>l</w:t>
            </w:r>
            <w:r w:rsidRPr="0048271C">
              <w:rPr>
                <w:rFonts w:cs="Arial"/>
                <w:szCs w:val="20"/>
              </w:rPr>
              <w:t>aros</w:t>
            </w:r>
            <w:proofErr w:type="spellEnd"/>
            <w:r w:rsidRPr="0048271C">
              <w:rPr>
                <w:rFonts w:cs="Arial"/>
                <w:szCs w:val="20"/>
              </w:rPr>
              <w:t xml:space="preserve"> Speed s.r.o., </w:t>
            </w:r>
            <w:r w:rsidRPr="0048271C">
              <w:t xml:space="preserve"> </w:t>
            </w:r>
            <w:r w:rsidRPr="0048271C">
              <w:rPr>
                <w:rFonts w:cs="Arial"/>
                <w:szCs w:val="20"/>
              </w:rPr>
              <w:t xml:space="preserve">Krmelínská 9/748, 72000 Ostrava Hrabová IČ: 25832310, </w:t>
            </w:r>
            <w:proofErr w:type="spellStart"/>
            <w:r w:rsidR="00B4778C" w:rsidRPr="00B4778C">
              <w:rPr>
                <w:rFonts w:cs="Arial"/>
                <w:szCs w:val="20"/>
                <w:highlight w:val="black"/>
              </w:rPr>
              <w:t>xxxxxxxxxxxxxx</w:t>
            </w:r>
            <w:proofErr w:type="spellEnd"/>
            <w:r w:rsidRPr="0048271C">
              <w:rPr>
                <w:rFonts w:cs="Arial"/>
                <w:szCs w:val="20"/>
              </w:rPr>
              <w:t xml:space="preserve">, </w:t>
            </w:r>
            <w:r w:rsidRPr="0048271C">
              <w:t xml:space="preserve"> </w:t>
            </w:r>
            <w:hyperlink r:id="rId25" w:history="1">
              <w:proofErr w:type="spellStart"/>
              <w:r w:rsidR="00B4778C" w:rsidRPr="00B4778C">
                <w:rPr>
                  <w:rStyle w:val="Hypertextovodkaz"/>
                  <w:rFonts w:cs="Arial"/>
                  <w:color w:val="auto"/>
                  <w:szCs w:val="20"/>
                  <w:highlight w:val="black"/>
                  <w:u w:val="none"/>
                </w:rPr>
                <w:t>xxxxxxxxxxxxxxxxxxxxxxxxxxxxxx</w:t>
              </w:r>
              <w:proofErr w:type="spellEnd"/>
            </w:hyperlink>
            <w:r w:rsidRPr="00B4778C">
              <w:rPr>
                <w:rFonts w:cs="Arial"/>
                <w:szCs w:val="20"/>
              </w:rPr>
              <w:t xml:space="preserve">  </w:t>
            </w:r>
            <w:r w:rsidRPr="0048271C">
              <w:rPr>
                <w:rFonts w:cs="Arial"/>
                <w:szCs w:val="20"/>
              </w:rPr>
              <w:t xml:space="preserve">Tel.: </w:t>
            </w:r>
            <w:proofErr w:type="spellStart"/>
            <w:r w:rsidR="00B4778C" w:rsidRPr="00B4778C">
              <w:rPr>
                <w:rFonts w:cs="Arial"/>
                <w:szCs w:val="20"/>
                <w:highlight w:val="black"/>
              </w:rPr>
              <w:t>xxxxxxxxx</w:t>
            </w:r>
            <w:proofErr w:type="spellEnd"/>
          </w:p>
        </w:tc>
      </w:tr>
    </w:tbl>
    <w:p w:rsidR="009C675A" w:rsidRDefault="00FB3B91" w:rsidP="00FB3B91">
      <w:pPr>
        <w:autoSpaceDE w:val="0"/>
        <w:autoSpaceDN w:val="0"/>
        <w:adjustRightInd w:val="0"/>
        <w:spacing w:after="0" w:line="240" w:lineRule="auto"/>
        <w:jc w:val="left"/>
        <w:rPr>
          <w:b/>
        </w:rPr>
      </w:pPr>
      <w:r>
        <w:rPr>
          <w:rFonts w:asciiTheme="minorHAnsi" w:hAnsiTheme="minorHAnsi" w:cstheme="minorHAnsi"/>
        </w:rPr>
        <w:br/>
        <w:t xml:space="preserve">Součástí vozidel Hyundai </w:t>
      </w:r>
      <w:proofErr w:type="spellStart"/>
      <w:r>
        <w:rPr>
          <w:rFonts w:asciiTheme="minorHAnsi" w:hAnsiTheme="minorHAnsi" w:cstheme="minorHAnsi"/>
        </w:rPr>
        <w:t>Kona</w:t>
      </w:r>
      <w:proofErr w:type="spellEnd"/>
      <w:r>
        <w:rPr>
          <w:rFonts w:asciiTheme="minorHAnsi" w:hAnsiTheme="minorHAnsi" w:cstheme="minorHAnsi"/>
        </w:rPr>
        <w:t xml:space="preserve"> EV je poskytování záručního servisu a pravidelné prohlídky vozidel v autorizovaném servisním středisku Hyundai v ČR po dobu 5 let/150 000 km, které jsou předepsány výrobcem po najetí 15 000 km nebo 1 rok, dle podmínek uvedených v servisní knížce a návodu k vozidlu. Tyto dokumenty jsou součástí každého dodaného vozidla Hyundai při předání. </w:t>
      </w:r>
    </w:p>
    <w:p w:rsidR="009C675A" w:rsidRDefault="009C675A">
      <w:pPr>
        <w:spacing w:after="200"/>
        <w:jc w:val="left"/>
        <w:rPr>
          <w:b/>
        </w:rPr>
      </w:pPr>
      <w:r>
        <w:rPr>
          <w:b/>
        </w:rPr>
        <w:br w:type="page"/>
      </w:r>
    </w:p>
    <w:p w:rsidR="009C675A" w:rsidRDefault="009C675A" w:rsidP="000A7B34">
      <w:pPr>
        <w:spacing w:after="60"/>
        <w:jc w:val="center"/>
        <w:rPr>
          <w:b/>
        </w:rPr>
      </w:pPr>
      <w:r>
        <w:rPr>
          <w:b/>
        </w:rPr>
        <w:lastRenderedPageBreak/>
        <w:t>Příloha č. 3</w:t>
      </w:r>
    </w:p>
    <w:p w:rsidR="005877FB" w:rsidRDefault="009C675A" w:rsidP="000A7B34">
      <w:pPr>
        <w:spacing w:after="60"/>
        <w:jc w:val="center"/>
        <w:rPr>
          <w:b/>
        </w:rPr>
      </w:pPr>
      <w:r>
        <w:rPr>
          <w:b/>
        </w:rPr>
        <w:t>Předávací protokol (vzor)</w:t>
      </w:r>
    </w:p>
    <w:p w:rsidR="009C675A" w:rsidRDefault="009C675A" w:rsidP="000A7B34">
      <w:pPr>
        <w:spacing w:after="60"/>
        <w:jc w:val="center"/>
        <w:rPr>
          <w:b/>
        </w:rPr>
      </w:pPr>
    </w:p>
    <w:p w:rsidR="009C675A" w:rsidRPr="000A7B34" w:rsidRDefault="009C675A" w:rsidP="000A7B34">
      <w:pPr>
        <w:spacing w:after="60"/>
        <w:jc w:val="center"/>
        <w:rPr>
          <w:b/>
          <w:sz w:val="30"/>
          <w:szCs w:val="30"/>
        </w:rPr>
      </w:pPr>
      <w:r w:rsidRPr="000A7B34">
        <w:rPr>
          <w:b/>
          <w:sz w:val="30"/>
          <w:szCs w:val="30"/>
        </w:rPr>
        <w:t>PŘEDÁVACÍ PROTOKOL</w:t>
      </w:r>
    </w:p>
    <w:p w:rsidR="005877FB" w:rsidRPr="000A7B34" w:rsidRDefault="005877FB" w:rsidP="005877FB">
      <w:pPr>
        <w:rPr>
          <w:rFonts w:cs="Arial"/>
          <w:b/>
          <w:sz w:val="18"/>
          <w:szCs w:val="18"/>
        </w:rPr>
      </w:pPr>
    </w:p>
    <w:p w:rsidR="005877FB" w:rsidRPr="00FB3B91" w:rsidRDefault="005877FB" w:rsidP="005877FB">
      <w:pPr>
        <w:ind w:left="5103" w:hanging="5103"/>
        <w:rPr>
          <w:rFonts w:cs="Arial"/>
          <w:b/>
          <w:sz w:val="18"/>
          <w:szCs w:val="18"/>
        </w:rPr>
      </w:pPr>
      <w:r w:rsidRPr="000A7B34">
        <w:rPr>
          <w:rFonts w:cs="Arial"/>
          <w:b/>
          <w:sz w:val="18"/>
          <w:szCs w:val="18"/>
        </w:rPr>
        <w:tab/>
      </w:r>
      <w:r w:rsidRPr="000A7B34">
        <w:rPr>
          <w:rFonts w:cs="Arial"/>
          <w:b/>
          <w:sz w:val="18"/>
          <w:szCs w:val="18"/>
        </w:rPr>
        <w:tab/>
      </w:r>
      <w:r w:rsidRPr="000A7B34">
        <w:rPr>
          <w:rFonts w:cs="Arial"/>
          <w:b/>
          <w:sz w:val="18"/>
          <w:szCs w:val="18"/>
        </w:rPr>
        <w:tab/>
        <w:t xml:space="preserve"> </w:t>
      </w:r>
      <w:r w:rsidRPr="00FB3B91">
        <w:rPr>
          <w:rFonts w:cs="Arial"/>
          <w:b/>
          <w:sz w:val="18"/>
          <w:szCs w:val="18"/>
        </w:rPr>
        <w:t>Celkový počet stran: ***</w:t>
      </w:r>
    </w:p>
    <w:p w:rsidR="009C675A" w:rsidRPr="00FB3B91" w:rsidRDefault="009C675A" w:rsidP="009C675A">
      <w:pPr>
        <w:rPr>
          <w:rFonts w:cs="Arial"/>
        </w:rPr>
      </w:pPr>
      <w:r w:rsidRPr="00FB3B91">
        <w:rPr>
          <w:rFonts w:cs="Arial"/>
        </w:rPr>
        <w:tab/>
      </w:r>
    </w:p>
    <w:p w:rsidR="009C675A" w:rsidRPr="00FB3B91" w:rsidRDefault="009C675A" w:rsidP="009C675A">
      <w:pPr>
        <w:framePr w:w="4040" w:h="1740" w:hSpace="141" w:wrap="around" w:vAnchor="text" w:hAnchor="page" w:x="1472" w:y="1"/>
        <w:pBdr>
          <w:top w:val="single" w:sz="6" w:space="1" w:color="auto"/>
          <w:left w:val="single" w:sz="6" w:space="1" w:color="auto"/>
          <w:bottom w:val="single" w:sz="6" w:space="1" w:color="auto"/>
          <w:right w:val="single" w:sz="6" w:space="1" w:color="auto"/>
        </w:pBdr>
        <w:rPr>
          <w:rFonts w:cs="Arial"/>
          <w:b/>
        </w:rPr>
      </w:pPr>
      <w:r w:rsidRPr="00FB3B91">
        <w:rPr>
          <w:rFonts w:cs="Arial"/>
          <w:b/>
        </w:rPr>
        <w:t>Prodávající:</w:t>
      </w:r>
    </w:p>
    <w:p w:rsidR="009C675A" w:rsidRPr="00FB3B91" w:rsidRDefault="009C675A" w:rsidP="009C675A">
      <w:pPr>
        <w:framePr w:w="4040" w:h="1740" w:hSpace="141" w:wrap="around" w:vAnchor="text" w:hAnchor="page" w:x="1472" w:y="1"/>
        <w:pBdr>
          <w:top w:val="single" w:sz="6" w:space="1" w:color="auto"/>
          <w:left w:val="single" w:sz="6" w:space="1" w:color="auto"/>
          <w:bottom w:val="single" w:sz="6" w:space="1" w:color="auto"/>
          <w:right w:val="single" w:sz="6" w:space="1" w:color="auto"/>
        </w:pBdr>
        <w:spacing w:after="60"/>
        <w:rPr>
          <w:rFonts w:eastAsia="Arial Unicode MS" w:cs="Arial"/>
          <w:bCs/>
        </w:rPr>
      </w:pPr>
      <w:r w:rsidRPr="00FB3B91">
        <w:rPr>
          <w:rFonts w:eastAsia="Arial Unicode MS" w:cs="Arial"/>
          <w:bCs/>
        </w:rPr>
        <w:t xml:space="preserve">Název </w:t>
      </w:r>
      <w:r w:rsidRPr="00FB3B91">
        <w:rPr>
          <w:rFonts w:cs="Arial"/>
          <w:snapToGrid w:val="0"/>
        </w:rPr>
        <w:t>[●]</w:t>
      </w:r>
    </w:p>
    <w:p w:rsidR="009C675A" w:rsidRPr="00FB3B91" w:rsidRDefault="009C675A" w:rsidP="009C675A">
      <w:pPr>
        <w:framePr w:w="4040" w:h="1740" w:hSpace="141" w:wrap="around" w:vAnchor="text" w:hAnchor="page" w:x="1472"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sídlo: </w:t>
      </w:r>
      <w:r w:rsidRPr="00FB3B91">
        <w:rPr>
          <w:rFonts w:cs="Arial"/>
          <w:snapToGrid w:val="0"/>
        </w:rPr>
        <w:t>[●]</w:t>
      </w:r>
    </w:p>
    <w:p w:rsidR="009C675A" w:rsidRPr="00FB3B91" w:rsidRDefault="009C675A" w:rsidP="009C675A">
      <w:pPr>
        <w:framePr w:w="4040" w:h="1740" w:hSpace="141" w:wrap="around" w:vAnchor="text" w:hAnchor="page" w:x="1472"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IČO: </w:t>
      </w:r>
      <w:r w:rsidRPr="00FB3B91">
        <w:rPr>
          <w:rFonts w:cs="Arial"/>
          <w:snapToGrid w:val="0"/>
        </w:rPr>
        <w:t>[●]</w:t>
      </w:r>
    </w:p>
    <w:p w:rsidR="009C675A" w:rsidRPr="00FB3B91" w:rsidRDefault="009C675A" w:rsidP="009C675A">
      <w:pPr>
        <w:framePr w:w="4040" w:h="1740" w:hSpace="141" w:wrap="around" w:vAnchor="text" w:hAnchor="page" w:x="1472"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DIČ: </w:t>
      </w:r>
      <w:r w:rsidRPr="00FB3B91">
        <w:rPr>
          <w:rFonts w:cs="Arial"/>
          <w:snapToGrid w:val="0"/>
        </w:rPr>
        <w:t>[●]</w:t>
      </w:r>
    </w:p>
    <w:p w:rsidR="009C675A" w:rsidRPr="00FB3B91" w:rsidRDefault="009C675A" w:rsidP="009C675A">
      <w:pPr>
        <w:framePr w:w="4258" w:h="1794" w:hRule="exact" w:hSpace="141" w:wrap="around" w:vAnchor="text" w:hAnchor="page" w:x="6150" w:y="1"/>
        <w:pBdr>
          <w:top w:val="single" w:sz="6" w:space="1" w:color="auto"/>
          <w:left w:val="single" w:sz="6" w:space="1" w:color="auto"/>
          <w:bottom w:val="single" w:sz="6" w:space="1" w:color="auto"/>
          <w:right w:val="single" w:sz="6" w:space="1" w:color="auto"/>
        </w:pBdr>
        <w:tabs>
          <w:tab w:val="left" w:pos="4395"/>
        </w:tabs>
        <w:rPr>
          <w:rFonts w:cs="Arial"/>
          <w:b/>
        </w:rPr>
      </w:pPr>
      <w:r w:rsidRPr="00FB3B91">
        <w:rPr>
          <w:rFonts w:cs="Arial"/>
          <w:b/>
        </w:rPr>
        <w:t>Kupující:</w:t>
      </w:r>
    </w:p>
    <w:p w:rsidR="00B95755" w:rsidRPr="00FB3B91" w:rsidRDefault="00B95755" w:rsidP="00B95755">
      <w:pPr>
        <w:framePr w:w="4258" w:h="1794" w:hRule="exact" w:hSpace="141" w:wrap="around" w:vAnchor="text" w:hAnchor="page" w:x="6150" w:y="1"/>
        <w:pBdr>
          <w:top w:val="single" w:sz="6" w:space="1" w:color="auto"/>
          <w:left w:val="single" w:sz="6" w:space="1" w:color="auto"/>
          <w:bottom w:val="single" w:sz="6" w:space="1" w:color="auto"/>
          <w:right w:val="single" w:sz="6" w:space="1" w:color="auto"/>
        </w:pBdr>
        <w:spacing w:after="60"/>
        <w:rPr>
          <w:rFonts w:eastAsia="Arial Unicode MS" w:cs="Arial"/>
          <w:bCs/>
        </w:rPr>
      </w:pPr>
      <w:r w:rsidRPr="00FB3B91">
        <w:rPr>
          <w:rFonts w:eastAsia="Arial Unicode MS" w:cs="Arial"/>
          <w:bCs/>
        </w:rPr>
        <w:t xml:space="preserve">Název </w:t>
      </w:r>
      <w:r w:rsidRPr="00FB3B91">
        <w:rPr>
          <w:rFonts w:cs="Arial"/>
          <w:snapToGrid w:val="0"/>
        </w:rPr>
        <w:t>[●]</w:t>
      </w:r>
    </w:p>
    <w:p w:rsidR="00B95755" w:rsidRPr="00FB3B91" w:rsidRDefault="00B95755" w:rsidP="00B95755">
      <w:pPr>
        <w:framePr w:w="4258" w:h="1794" w:hRule="exact" w:hSpace="141" w:wrap="around" w:vAnchor="text" w:hAnchor="page" w:x="6150"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sídlo: </w:t>
      </w:r>
      <w:r w:rsidRPr="00FB3B91">
        <w:rPr>
          <w:rFonts w:cs="Arial"/>
          <w:snapToGrid w:val="0"/>
        </w:rPr>
        <w:t>[●]</w:t>
      </w:r>
    </w:p>
    <w:p w:rsidR="00B95755" w:rsidRPr="00FB3B91" w:rsidRDefault="00B95755" w:rsidP="00B95755">
      <w:pPr>
        <w:framePr w:w="4258" w:h="1794" w:hRule="exact" w:hSpace="141" w:wrap="around" w:vAnchor="text" w:hAnchor="page" w:x="6150"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IČO: </w:t>
      </w:r>
      <w:r w:rsidRPr="00FB3B91">
        <w:rPr>
          <w:rFonts w:cs="Arial"/>
          <w:snapToGrid w:val="0"/>
        </w:rPr>
        <w:t>[●]</w:t>
      </w:r>
    </w:p>
    <w:p w:rsidR="00B95755" w:rsidRPr="00FB3B91" w:rsidRDefault="00B95755" w:rsidP="00B95755">
      <w:pPr>
        <w:framePr w:w="4258" w:h="1794" w:hRule="exact" w:hSpace="141" w:wrap="around" w:vAnchor="text" w:hAnchor="page" w:x="6150" w:y="1"/>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sidRPr="00FB3B91">
        <w:rPr>
          <w:rFonts w:eastAsia="Arial Unicode MS" w:cs="Arial"/>
        </w:rPr>
        <w:t xml:space="preserve">DIČ: </w:t>
      </w:r>
      <w:r w:rsidRPr="00FB3B91">
        <w:rPr>
          <w:rFonts w:cs="Arial"/>
          <w:snapToGrid w:val="0"/>
        </w:rPr>
        <w:t>[●]</w:t>
      </w:r>
    </w:p>
    <w:p w:rsidR="009C675A" w:rsidRPr="00FB3B91" w:rsidRDefault="009C675A" w:rsidP="00A07954">
      <w:pPr>
        <w:rPr>
          <w:b/>
        </w:rPr>
      </w:pPr>
    </w:p>
    <w:p w:rsidR="009C675A" w:rsidRPr="00FB3B91" w:rsidRDefault="009C675A" w:rsidP="009C675A">
      <w:pPr>
        <w:rPr>
          <w:b/>
        </w:rPr>
      </w:pPr>
    </w:p>
    <w:p w:rsidR="009C675A" w:rsidRPr="00FB3B91" w:rsidRDefault="009C675A" w:rsidP="009C675A">
      <w:pPr>
        <w:rPr>
          <w:b/>
        </w:rPr>
      </w:pPr>
      <w:r w:rsidRPr="00FB3B91">
        <w:rPr>
          <w:b/>
        </w:rPr>
        <w:t>Předmět předání:</w:t>
      </w:r>
    </w:p>
    <w:p w:rsidR="00B95755" w:rsidRPr="00FB3B91" w:rsidRDefault="00B95755" w:rsidP="00A07954">
      <w:pPr>
        <w:framePr w:w="8970" w:h="2365" w:hSpace="141" w:wrap="around" w:vAnchor="text" w:hAnchor="page" w:x="1483" w:y="238"/>
        <w:pBdr>
          <w:top w:val="single" w:sz="6" w:space="1" w:color="auto"/>
          <w:left w:val="single" w:sz="6" w:space="1" w:color="auto"/>
          <w:bottom w:val="single" w:sz="6" w:space="1" w:color="auto"/>
          <w:right w:val="single" w:sz="6" w:space="1" w:color="auto"/>
        </w:pBdr>
      </w:pPr>
      <w:r w:rsidRPr="00FB3B91">
        <w:t xml:space="preserve">Předmětem předání je část Předmětu koupě podle </w:t>
      </w:r>
      <w:r w:rsidRPr="00FB3B91">
        <w:rPr>
          <w:rFonts w:cs="Arial"/>
          <w:snapToGrid w:val="0"/>
        </w:rPr>
        <w:t>článku</w:t>
      </w:r>
      <w:r w:rsidRPr="00FB3B91">
        <w:t xml:space="preserve"> 1. 2 písm. a) a </w:t>
      </w:r>
      <w:r w:rsidRPr="00FB3B91">
        <w:rPr>
          <w:rFonts w:cs="Arial"/>
          <w:snapToGrid w:val="0"/>
        </w:rPr>
        <w:t>článku</w:t>
      </w:r>
      <w:r w:rsidRPr="00FB3B91">
        <w:t xml:space="preserve"> 1.3  Kupní smlouvy</w:t>
      </w:r>
      <w:r w:rsidR="000A7B34" w:rsidRPr="00FB3B91">
        <w:t xml:space="preserve"> </w:t>
      </w:r>
      <w:r w:rsidR="000A7B34" w:rsidRPr="00FB3B91">
        <w:rPr>
          <w:snapToGrid w:val="0"/>
        </w:rPr>
        <w:t>na dodání</w:t>
      </w:r>
      <w:r w:rsidR="000A7B34" w:rsidRPr="00FB3B91">
        <w:t xml:space="preserve"> vozidel</w:t>
      </w:r>
      <w:r w:rsidR="000A7B34" w:rsidRPr="00FB3B91">
        <w:rPr>
          <w:snapToGrid w:val="0"/>
        </w:rPr>
        <w:t xml:space="preserve"> na elektrický pohon a poskytování záručního servisu</w:t>
      </w:r>
      <w:r w:rsidRPr="00FB3B91">
        <w:rPr>
          <w:rFonts w:cs="Arial"/>
          <w:snapToGrid w:val="0"/>
        </w:rPr>
        <w:t xml:space="preserve"> č. **</w:t>
      </w:r>
      <w:r w:rsidRPr="00FB3B91">
        <w:t xml:space="preserve"> uzavřené dne ***, </w:t>
      </w:r>
      <w:proofErr w:type="gramStart"/>
      <w:r w:rsidRPr="00FB3B91">
        <w:rPr>
          <w:rFonts w:cs="Arial"/>
          <w:snapToGrid w:val="0"/>
        </w:rPr>
        <w:t>č</w:t>
      </w:r>
      <w:r w:rsidR="000A7B34" w:rsidRPr="00FB3B91">
        <w:rPr>
          <w:rFonts w:cs="Arial"/>
          <w:snapToGrid w:val="0"/>
        </w:rPr>
        <w:t>.</w:t>
      </w:r>
      <w:r w:rsidRPr="00FB3B91">
        <w:rPr>
          <w:rFonts w:cs="Arial"/>
          <w:snapToGrid w:val="0"/>
        </w:rPr>
        <w:t>j</w:t>
      </w:r>
      <w:r w:rsidRPr="00FB3B91">
        <w:t>.</w:t>
      </w:r>
      <w:proofErr w:type="gramEnd"/>
      <w:r w:rsidRPr="00FB3B91">
        <w:t xml:space="preserve"> ***, a to v</w:t>
      </w:r>
      <w:r w:rsidR="000A7B34" w:rsidRPr="00FB3B91">
        <w:t> </w:t>
      </w:r>
      <w:r w:rsidR="000A7B34" w:rsidRPr="00FB3B91">
        <w:rPr>
          <w:rFonts w:cs="Arial"/>
          <w:snapToGrid w:val="0"/>
        </w:rPr>
        <w:t xml:space="preserve">následujícím </w:t>
      </w:r>
      <w:r w:rsidRPr="00FB3B91">
        <w:t>rozsahu ***:</w:t>
      </w:r>
    </w:p>
    <w:p w:rsidR="009C675A" w:rsidRPr="00FB3B91" w:rsidRDefault="009C675A" w:rsidP="009C675A">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rsidR="00B95755" w:rsidRPr="00FB3B91" w:rsidRDefault="00B95755" w:rsidP="009C675A">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napToGrid w:val="0"/>
        </w:rPr>
      </w:pPr>
    </w:p>
    <w:p w:rsidR="00B95755" w:rsidRPr="00FB3B91" w:rsidRDefault="00B95755" w:rsidP="009C675A">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napToGrid w:val="0"/>
        </w:rPr>
      </w:pPr>
    </w:p>
    <w:p w:rsidR="009C675A" w:rsidRPr="00164275" w:rsidRDefault="00B95755" w:rsidP="009C675A">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sidRPr="00FB3B91">
        <w:rPr>
          <w:rFonts w:cs="Arial"/>
          <w:snapToGrid w:val="0"/>
        </w:rPr>
        <w:t>Dodáno</w:t>
      </w:r>
      <w:r w:rsidR="009C675A" w:rsidRPr="00FB3B91">
        <w:rPr>
          <w:rFonts w:cs="Arial"/>
          <w:snapToGrid w:val="0"/>
        </w:rPr>
        <w:t xml:space="preserve"> dne</w:t>
      </w:r>
      <w:r w:rsidR="009C675A" w:rsidRPr="00FB3B91">
        <w:rPr>
          <w:rFonts w:cs="Arial"/>
          <w:i/>
          <w:snapToGrid w:val="0"/>
        </w:rPr>
        <w:t xml:space="preserve">: </w:t>
      </w:r>
      <w:r w:rsidR="009C675A" w:rsidRPr="00FB3B91">
        <w:rPr>
          <w:rFonts w:cs="Arial"/>
          <w:snapToGrid w:val="0"/>
        </w:rPr>
        <w:t xml:space="preserve">[●] </w:t>
      </w:r>
      <w:r w:rsidR="009C675A" w:rsidRPr="00FB3B91">
        <w:rPr>
          <w:rFonts w:cs="Arial"/>
          <w:i/>
          <w:snapToGrid w:val="0"/>
        </w:rPr>
        <w:t xml:space="preserve">– např. 1. </w:t>
      </w:r>
      <w:r w:rsidR="000A7B34" w:rsidRPr="00FB3B91">
        <w:rPr>
          <w:rFonts w:cs="Arial"/>
          <w:i/>
          <w:snapToGrid w:val="0"/>
        </w:rPr>
        <w:t>12</w:t>
      </w:r>
      <w:r w:rsidR="009C675A" w:rsidRPr="00FB3B91">
        <w:rPr>
          <w:rFonts w:cs="Arial"/>
          <w:i/>
          <w:snapToGrid w:val="0"/>
        </w:rPr>
        <w:t>. 2019</w:t>
      </w:r>
    </w:p>
    <w:p w:rsidR="009C675A" w:rsidRPr="00A07954" w:rsidRDefault="009C675A" w:rsidP="009C675A"/>
    <w:p w:rsidR="009C675A" w:rsidRPr="00A07954" w:rsidRDefault="009C675A" w:rsidP="009C675A">
      <w:r w:rsidRPr="00A07954">
        <w:t xml:space="preserve">Předávací protokol je vyhotoven ve dvou vyhotoveních, jeden je určen pro </w:t>
      </w:r>
      <w:r w:rsidR="00B95755" w:rsidRPr="00A07954">
        <w:t>Kupujícího</w:t>
      </w:r>
      <w:r w:rsidRPr="00A07954">
        <w:t xml:space="preserve"> a jeden pro </w:t>
      </w:r>
      <w:r w:rsidR="00B95755" w:rsidRPr="00A07954">
        <w:t>Prodávajícího</w:t>
      </w:r>
      <w:r w:rsidRPr="00A07954">
        <w:t>.</w:t>
      </w:r>
    </w:p>
    <w:p w:rsidR="009C675A" w:rsidRDefault="009C675A" w:rsidP="009C675A">
      <w:pPr>
        <w:rPr>
          <w:rFonts w:cs="Arial"/>
        </w:rPr>
      </w:pPr>
    </w:p>
    <w:p w:rsidR="009C675A" w:rsidRPr="00A07954" w:rsidRDefault="009C675A" w:rsidP="009C675A">
      <w:r w:rsidRPr="00A07954">
        <w:rPr>
          <w:b/>
        </w:rPr>
        <w:t xml:space="preserve">Výsledek: </w:t>
      </w:r>
      <w:r w:rsidRPr="00A07954">
        <w:t>(variantu výsledku označte křížkem)</w:t>
      </w:r>
    </w:p>
    <w:p w:rsidR="009C675A" w:rsidRPr="00A07954" w:rsidRDefault="009C675A" w:rsidP="009C675A"/>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9C675A" w:rsidRPr="00DC6852" w:rsidTr="00A07954">
        <w:trPr>
          <w:trHeight w:val="567"/>
        </w:trPr>
        <w:tc>
          <w:tcPr>
            <w:tcW w:w="2835" w:type="dxa"/>
          </w:tcPr>
          <w:p w:rsidR="009C675A" w:rsidRPr="00A07954" w:rsidRDefault="009C675A" w:rsidP="009C675A">
            <w:pPr>
              <w:rPr>
                <w:b/>
                <w:i/>
              </w:rPr>
            </w:pPr>
            <w:r w:rsidRPr="00A07954">
              <w:rPr>
                <w:b/>
                <w:i/>
              </w:rPr>
              <w:fldChar w:fldCharType="begin">
                <w:ffData>
                  <w:name w:val="Zaškrtávací1"/>
                  <w:enabled/>
                  <w:calcOnExit w:val="0"/>
                  <w:checkBox>
                    <w:sizeAuto/>
                    <w:default w:val="0"/>
                  </w:checkBox>
                </w:ffData>
              </w:fldChar>
            </w:r>
            <w:r w:rsidRPr="00A07954">
              <w:rPr>
                <w:b/>
                <w:i/>
              </w:rPr>
              <w:instrText xml:space="preserve"> FORMCHECKBOX </w:instrText>
            </w:r>
            <w:r w:rsidR="007D16EA">
              <w:rPr>
                <w:b/>
                <w:i/>
              </w:rPr>
            </w:r>
            <w:r w:rsidR="007D16EA">
              <w:rPr>
                <w:b/>
                <w:i/>
              </w:rPr>
              <w:fldChar w:fldCharType="separate"/>
            </w:r>
            <w:r w:rsidRPr="00A07954">
              <w:rPr>
                <w:b/>
                <w:i/>
              </w:rPr>
              <w:fldChar w:fldCharType="end"/>
            </w:r>
            <w:r w:rsidRPr="00A07954">
              <w:rPr>
                <w:b/>
                <w:i/>
              </w:rPr>
              <w:t xml:space="preserve"> akceptováno</w:t>
            </w:r>
          </w:p>
        </w:tc>
        <w:tc>
          <w:tcPr>
            <w:tcW w:w="3261" w:type="dxa"/>
          </w:tcPr>
          <w:p w:rsidR="009C675A" w:rsidRPr="00A07954" w:rsidRDefault="009C675A" w:rsidP="009C675A">
            <w:pPr>
              <w:rPr>
                <w:b/>
                <w:i/>
              </w:rPr>
            </w:pPr>
            <w:r w:rsidRPr="00A07954">
              <w:rPr>
                <w:b/>
                <w:i/>
              </w:rPr>
              <w:fldChar w:fldCharType="begin">
                <w:ffData>
                  <w:name w:val="Zaškrtávací2"/>
                  <w:enabled/>
                  <w:calcOnExit w:val="0"/>
                  <w:checkBox>
                    <w:sizeAuto/>
                    <w:default w:val="0"/>
                  </w:checkBox>
                </w:ffData>
              </w:fldChar>
            </w:r>
            <w:r w:rsidRPr="00A07954">
              <w:rPr>
                <w:b/>
                <w:i/>
              </w:rPr>
              <w:instrText xml:space="preserve"> FORMCHECKBOX </w:instrText>
            </w:r>
            <w:r w:rsidR="007D16EA">
              <w:rPr>
                <w:b/>
                <w:i/>
              </w:rPr>
            </w:r>
            <w:r w:rsidR="007D16EA">
              <w:rPr>
                <w:b/>
                <w:i/>
              </w:rPr>
              <w:fldChar w:fldCharType="separate"/>
            </w:r>
            <w:r w:rsidRPr="00A07954">
              <w:rPr>
                <w:b/>
                <w:i/>
              </w:rPr>
              <w:fldChar w:fldCharType="end"/>
            </w:r>
            <w:r w:rsidRPr="00A07954">
              <w:rPr>
                <w:b/>
                <w:i/>
              </w:rPr>
              <w:t xml:space="preserve"> akceptováno s výhradami*</w:t>
            </w:r>
          </w:p>
        </w:tc>
        <w:tc>
          <w:tcPr>
            <w:tcW w:w="2977" w:type="dxa"/>
          </w:tcPr>
          <w:p w:rsidR="009C675A" w:rsidRPr="00A07954" w:rsidRDefault="009C675A" w:rsidP="009C675A">
            <w:pPr>
              <w:rPr>
                <w:b/>
                <w:i/>
              </w:rPr>
            </w:pPr>
            <w:r w:rsidRPr="00A07954">
              <w:rPr>
                <w:b/>
                <w:i/>
              </w:rPr>
              <w:fldChar w:fldCharType="begin">
                <w:ffData>
                  <w:name w:val="Zaškrtávací3"/>
                  <w:enabled/>
                  <w:calcOnExit w:val="0"/>
                  <w:checkBox>
                    <w:sizeAuto/>
                    <w:default w:val="0"/>
                  </w:checkBox>
                </w:ffData>
              </w:fldChar>
            </w:r>
            <w:r w:rsidRPr="00A07954">
              <w:rPr>
                <w:b/>
                <w:i/>
              </w:rPr>
              <w:instrText xml:space="preserve"> FORMCHECKBOX </w:instrText>
            </w:r>
            <w:r w:rsidR="007D16EA">
              <w:rPr>
                <w:b/>
                <w:i/>
              </w:rPr>
            </w:r>
            <w:r w:rsidR="007D16EA">
              <w:rPr>
                <w:b/>
                <w:i/>
              </w:rPr>
              <w:fldChar w:fldCharType="separate"/>
            </w:r>
            <w:r w:rsidRPr="00A07954">
              <w:rPr>
                <w:b/>
                <w:i/>
              </w:rPr>
              <w:fldChar w:fldCharType="end"/>
            </w:r>
            <w:r w:rsidRPr="00A07954">
              <w:rPr>
                <w:b/>
                <w:i/>
              </w:rPr>
              <w:t xml:space="preserve"> neakceptováno*</w:t>
            </w:r>
          </w:p>
        </w:tc>
      </w:tr>
    </w:tbl>
    <w:p w:rsidR="009C675A" w:rsidRPr="00A07954" w:rsidRDefault="009C675A" w:rsidP="009C675A"/>
    <w:p w:rsidR="009C675A" w:rsidRPr="00A07954" w:rsidRDefault="009C675A" w:rsidP="00A07954">
      <w:pPr>
        <w:spacing w:after="240"/>
        <w:rPr>
          <w:i/>
        </w:rPr>
      </w:pPr>
      <w:r w:rsidRPr="00A07954">
        <w:rPr>
          <w:i/>
        </w:rPr>
        <w:t xml:space="preserve">* </w:t>
      </w:r>
      <w:r w:rsidRPr="00A07954">
        <w:rPr>
          <w:b/>
        </w:rPr>
        <w:t>Popis výhrad (příp. odůvodnění odmítnutí převzetí) a dohodnutý další postup:</w:t>
      </w:r>
      <w:r w:rsidRPr="00A07954">
        <w:rPr>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9C675A" w:rsidRPr="00DC6852" w:rsidTr="00A07954">
        <w:trPr>
          <w:trHeight w:val="170"/>
        </w:trPr>
        <w:tc>
          <w:tcPr>
            <w:tcW w:w="4536" w:type="dxa"/>
            <w:vAlign w:val="center"/>
          </w:tcPr>
          <w:p w:rsidR="009C675A" w:rsidRPr="00DC6852" w:rsidRDefault="009C675A" w:rsidP="00A07954">
            <w:pPr>
              <w:spacing w:before="60" w:after="60"/>
              <w:jc w:val="left"/>
              <w:rPr>
                <w:rFonts w:cs="Arial"/>
                <w:b/>
              </w:rPr>
            </w:pPr>
            <w:r w:rsidRPr="00DC6852">
              <w:rPr>
                <w:rFonts w:cs="Arial"/>
                <w:b/>
              </w:rPr>
              <w:t>Popis výhrad</w:t>
            </w:r>
          </w:p>
        </w:tc>
        <w:tc>
          <w:tcPr>
            <w:tcW w:w="4536" w:type="dxa"/>
          </w:tcPr>
          <w:p w:rsidR="009C675A" w:rsidRPr="00DC6852" w:rsidRDefault="009C675A" w:rsidP="00A07954">
            <w:pPr>
              <w:spacing w:before="60" w:after="60"/>
              <w:jc w:val="left"/>
              <w:rPr>
                <w:rFonts w:cs="Arial"/>
                <w:b/>
              </w:rPr>
            </w:pPr>
            <w:r w:rsidRPr="00DC6852">
              <w:rPr>
                <w:rFonts w:cs="Arial"/>
                <w:b/>
              </w:rPr>
              <w:t>Další dohodnutý postup</w:t>
            </w:r>
          </w:p>
        </w:tc>
      </w:tr>
      <w:tr w:rsidR="009C675A" w:rsidRPr="00DC6852" w:rsidTr="00A07954">
        <w:trPr>
          <w:cantSplit/>
          <w:trHeight w:val="454"/>
        </w:trPr>
        <w:tc>
          <w:tcPr>
            <w:tcW w:w="4536" w:type="dxa"/>
          </w:tcPr>
          <w:p w:rsidR="009C675A" w:rsidRPr="00DC6852" w:rsidRDefault="009C675A" w:rsidP="009C675A">
            <w:pPr>
              <w:rPr>
                <w:rFonts w:cs="Arial"/>
                <w:b/>
              </w:rPr>
            </w:pPr>
          </w:p>
        </w:tc>
        <w:tc>
          <w:tcPr>
            <w:tcW w:w="4536" w:type="dxa"/>
          </w:tcPr>
          <w:p w:rsidR="009C675A" w:rsidRPr="00DC6852" w:rsidRDefault="009C675A" w:rsidP="009C675A">
            <w:pPr>
              <w:rPr>
                <w:rFonts w:cs="Arial"/>
                <w:b/>
              </w:rPr>
            </w:pPr>
          </w:p>
        </w:tc>
      </w:tr>
      <w:tr w:rsidR="009C675A" w:rsidRPr="00DC6852" w:rsidTr="00A07954">
        <w:trPr>
          <w:cantSplit/>
          <w:trHeight w:val="454"/>
        </w:trPr>
        <w:tc>
          <w:tcPr>
            <w:tcW w:w="4536" w:type="dxa"/>
          </w:tcPr>
          <w:p w:rsidR="009C675A" w:rsidRPr="00DC6852" w:rsidRDefault="009C675A" w:rsidP="009C675A">
            <w:pPr>
              <w:rPr>
                <w:rFonts w:cs="Arial"/>
                <w:b/>
              </w:rPr>
            </w:pPr>
          </w:p>
        </w:tc>
        <w:tc>
          <w:tcPr>
            <w:tcW w:w="4536" w:type="dxa"/>
          </w:tcPr>
          <w:p w:rsidR="009C675A" w:rsidRPr="00DC6852" w:rsidRDefault="009C675A" w:rsidP="009C675A">
            <w:pPr>
              <w:rPr>
                <w:rFonts w:cs="Arial"/>
                <w:b/>
              </w:rPr>
            </w:pPr>
          </w:p>
        </w:tc>
      </w:tr>
      <w:tr w:rsidR="009C675A" w:rsidRPr="00DC6852" w:rsidTr="00A07954">
        <w:trPr>
          <w:cantSplit/>
          <w:trHeight w:val="454"/>
        </w:trPr>
        <w:tc>
          <w:tcPr>
            <w:tcW w:w="4536" w:type="dxa"/>
          </w:tcPr>
          <w:p w:rsidR="009C675A" w:rsidRPr="00DC6852" w:rsidRDefault="009C675A" w:rsidP="009C675A">
            <w:pPr>
              <w:rPr>
                <w:rFonts w:cs="Arial"/>
                <w:b/>
              </w:rPr>
            </w:pPr>
          </w:p>
        </w:tc>
        <w:tc>
          <w:tcPr>
            <w:tcW w:w="4536" w:type="dxa"/>
          </w:tcPr>
          <w:p w:rsidR="009C675A" w:rsidRPr="00DC6852" w:rsidRDefault="009C675A" w:rsidP="009C675A">
            <w:pPr>
              <w:rPr>
                <w:rFonts w:cs="Arial"/>
                <w:b/>
              </w:rPr>
            </w:pPr>
          </w:p>
        </w:tc>
      </w:tr>
    </w:tbl>
    <w:p w:rsidR="009C675A" w:rsidRPr="00A07954" w:rsidRDefault="009C675A" w:rsidP="00A07954">
      <w:pPr>
        <w:spacing w:after="200"/>
        <w:jc w:val="left"/>
        <w:rPr>
          <w:b/>
        </w:rPr>
      </w:pPr>
    </w:p>
    <w:tbl>
      <w:tblPr>
        <w:tblW w:w="9072" w:type="dxa"/>
        <w:tblInd w:w="108" w:type="dxa"/>
        <w:tblLook w:val="04A0" w:firstRow="1" w:lastRow="0" w:firstColumn="1" w:lastColumn="0" w:noHBand="0" w:noVBand="1"/>
      </w:tblPr>
      <w:tblGrid>
        <w:gridCol w:w="3969"/>
        <w:gridCol w:w="1134"/>
        <w:gridCol w:w="3969"/>
      </w:tblGrid>
      <w:tr w:rsidR="00B95755" w:rsidRPr="00C24CFD" w:rsidTr="000A7B34">
        <w:tc>
          <w:tcPr>
            <w:tcW w:w="3969" w:type="dxa"/>
            <w:shd w:val="clear" w:color="auto" w:fill="auto"/>
          </w:tcPr>
          <w:p w:rsidR="00B95755" w:rsidRDefault="00B95755" w:rsidP="00C76E54">
            <w:pPr>
              <w:ind w:left="-108"/>
              <w:rPr>
                <w:rFonts w:cs="Arial"/>
                <w:iCs/>
              </w:rPr>
            </w:pPr>
            <w:r w:rsidRPr="00C24CFD">
              <w:rPr>
                <w:rFonts w:cs="Arial"/>
                <w:iCs/>
              </w:rPr>
              <w:lastRenderedPageBreak/>
              <w:t>V</w:t>
            </w:r>
            <w:r>
              <w:rPr>
                <w:rFonts w:cs="Arial"/>
                <w:iCs/>
              </w:rPr>
              <w:t xml:space="preserve"> ________</w:t>
            </w:r>
            <w:r w:rsidRPr="00C24CFD">
              <w:rPr>
                <w:rFonts w:cs="Arial"/>
                <w:iCs/>
              </w:rPr>
              <w:t>  dne</w:t>
            </w:r>
            <w:r>
              <w:rPr>
                <w:rFonts w:cs="Arial"/>
                <w:iCs/>
              </w:rPr>
              <w:t xml:space="preserve"> ________________</w:t>
            </w:r>
          </w:p>
          <w:p w:rsidR="00B95755" w:rsidRPr="00C24CFD" w:rsidRDefault="00B95755" w:rsidP="00C76E54">
            <w:pPr>
              <w:ind w:left="-108"/>
              <w:rPr>
                <w:rFonts w:cs="Arial"/>
                <w:iCs/>
              </w:rPr>
            </w:pPr>
          </w:p>
        </w:tc>
        <w:tc>
          <w:tcPr>
            <w:tcW w:w="1134" w:type="dxa"/>
            <w:shd w:val="clear" w:color="auto" w:fill="auto"/>
          </w:tcPr>
          <w:p w:rsidR="00B95755" w:rsidRPr="00C24CFD" w:rsidRDefault="00B95755" w:rsidP="00C76E54">
            <w:pPr>
              <w:ind w:left="-108"/>
              <w:rPr>
                <w:rFonts w:cs="Arial"/>
                <w:iCs/>
              </w:rPr>
            </w:pPr>
          </w:p>
        </w:tc>
        <w:tc>
          <w:tcPr>
            <w:tcW w:w="3969" w:type="dxa"/>
            <w:shd w:val="clear" w:color="auto" w:fill="auto"/>
          </w:tcPr>
          <w:p w:rsidR="00B95755" w:rsidRPr="00C24CFD" w:rsidRDefault="00B95755" w:rsidP="00C76E54">
            <w:pPr>
              <w:ind w:left="-108"/>
              <w:rPr>
                <w:rFonts w:cs="Arial"/>
                <w:iCs/>
              </w:rPr>
            </w:pPr>
          </w:p>
        </w:tc>
      </w:tr>
      <w:tr w:rsidR="00B95755" w:rsidRPr="00C24CFD" w:rsidTr="000A7B34">
        <w:tc>
          <w:tcPr>
            <w:tcW w:w="3969" w:type="dxa"/>
            <w:tcBorders>
              <w:bottom w:val="single" w:sz="4" w:space="0" w:color="auto"/>
            </w:tcBorders>
            <w:shd w:val="clear" w:color="auto" w:fill="auto"/>
          </w:tcPr>
          <w:p w:rsidR="00B95755" w:rsidRDefault="00B95755" w:rsidP="00C76E54">
            <w:pPr>
              <w:ind w:left="-108"/>
              <w:rPr>
                <w:rFonts w:cs="Arial"/>
                <w:iCs/>
              </w:rPr>
            </w:pPr>
            <w:r w:rsidRPr="00C24CFD">
              <w:rPr>
                <w:rFonts w:cs="Arial"/>
              </w:rPr>
              <w:t xml:space="preserve">Za </w:t>
            </w:r>
            <w:r>
              <w:rPr>
                <w:rFonts w:cs="Arial"/>
              </w:rPr>
              <w:t>Kupujícího:</w:t>
            </w:r>
          </w:p>
          <w:p w:rsidR="00B95755" w:rsidRDefault="00B95755" w:rsidP="00C76E54">
            <w:pPr>
              <w:ind w:left="-108"/>
              <w:rPr>
                <w:rFonts w:cs="Arial"/>
                <w:iCs/>
              </w:rPr>
            </w:pPr>
          </w:p>
          <w:p w:rsidR="00B95755" w:rsidRDefault="00B95755" w:rsidP="00C76E54">
            <w:pPr>
              <w:ind w:left="-108"/>
              <w:rPr>
                <w:rFonts w:cs="Arial"/>
                <w:iCs/>
              </w:rPr>
            </w:pPr>
          </w:p>
          <w:p w:rsidR="00B95755" w:rsidRPr="00C24CFD" w:rsidRDefault="00B95755" w:rsidP="00C76E54">
            <w:pPr>
              <w:ind w:left="-108"/>
              <w:rPr>
                <w:rFonts w:cs="Arial"/>
                <w:iCs/>
              </w:rPr>
            </w:pPr>
          </w:p>
        </w:tc>
        <w:tc>
          <w:tcPr>
            <w:tcW w:w="1134" w:type="dxa"/>
            <w:shd w:val="clear" w:color="auto" w:fill="auto"/>
          </w:tcPr>
          <w:p w:rsidR="00B95755" w:rsidRPr="00C24CFD" w:rsidRDefault="00B95755" w:rsidP="00C76E54">
            <w:pPr>
              <w:ind w:left="-108"/>
              <w:rPr>
                <w:rFonts w:cs="Arial"/>
                <w:iCs/>
              </w:rPr>
            </w:pPr>
          </w:p>
        </w:tc>
        <w:tc>
          <w:tcPr>
            <w:tcW w:w="3969" w:type="dxa"/>
            <w:tcBorders>
              <w:bottom w:val="single" w:sz="4" w:space="0" w:color="auto"/>
            </w:tcBorders>
            <w:shd w:val="clear" w:color="auto" w:fill="auto"/>
          </w:tcPr>
          <w:p w:rsidR="00B95755" w:rsidRDefault="00B95755" w:rsidP="00B95755">
            <w:pPr>
              <w:spacing w:after="60"/>
              <w:ind w:left="-108"/>
              <w:rPr>
                <w:rFonts w:cs="Arial"/>
              </w:rPr>
            </w:pPr>
            <w:r w:rsidRPr="00C24CFD">
              <w:rPr>
                <w:rFonts w:cs="Arial"/>
              </w:rPr>
              <w:t xml:space="preserve">Za </w:t>
            </w:r>
            <w:r>
              <w:rPr>
                <w:rFonts w:cs="Arial"/>
              </w:rPr>
              <w:t>Prodávajícího:</w:t>
            </w:r>
          </w:p>
          <w:p w:rsidR="00B95755" w:rsidRPr="00C24CFD" w:rsidRDefault="00B95755" w:rsidP="00C76E54">
            <w:pPr>
              <w:ind w:left="-108"/>
              <w:rPr>
                <w:rFonts w:cs="Arial"/>
                <w:iCs/>
              </w:rPr>
            </w:pPr>
          </w:p>
        </w:tc>
      </w:tr>
      <w:tr w:rsidR="00B95755" w:rsidRPr="00C24CFD" w:rsidTr="000A7B34">
        <w:tc>
          <w:tcPr>
            <w:tcW w:w="3969" w:type="dxa"/>
            <w:tcBorders>
              <w:top w:val="single" w:sz="4" w:space="0" w:color="auto"/>
            </w:tcBorders>
            <w:shd w:val="clear" w:color="auto" w:fill="auto"/>
          </w:tcPr>
          <w:p w:rsidR="00B95755" w:rsidRPr="00C24CFD" w:rsidRDefault="00B95755" w:rsidP="002B1004">
            <w:pPr>
              <w:spacing w:before="120" w:after="0"/>
              <w:ind w:left="-108"/>
              <w:rPr>
                <w:rFonts w:cs="Arial"/>
                <w:iCs/>
              </w:rPr>
            </w:pPr>
            <w:r w:rsidRPr="008C3509">
              <w:rPr>
                <w:rFonts w:cs="Arial"/>
              </w:rPr>
              <w:t>[</w:t>
            </w:r>
            <w:r>
              <w:rPr>
                <w:rFonts w:cs="Arial"/>
              </w:rPr>
              <w:t>podpis Oprávněné osoby Kupujícího</w:t>
            </w:r>
            <w:r w:rsidRPr="008C3509">
              <w:rPr>
                <w:rFonts w:cs="Arial"/>
              </w:rPr>
              <w:t>]</w:t>
            </w:r>
          </w:p>
        </w:tc>
        <w:tc>
          <w:tcPr>
            <w:tcW w:w="1134" w:type="dxa"/>
            <w:shd w:val="clear" w:color="auto" w:fill="auto"/>
          </w:tcPr>
          <w:p w:rsidR="00B95755" w:rsidRPr="00C24CFD" w:rsidRDefault="00B95755" w:rsidP="00C76E54">
            <w:pPr>
              <w:rPr>
                <w:rFonts w:cs="Arial"/>
                <w:iCs/>
              </w:rPr>
            </w:pPr>
          </w:p>
        </w:tc>
        <w:tc>
          <w:tcPr>
            <w:tcW w:w="3969" w:type="dxa"/>
            <w:tcBorders>
              <w:top w:val="single" w:sz="4" w:space="0" w:color="auto"/>
            </w:tcBorders>
            <w:shd w:val="clear" w:color="auto" w:fill="auto"/>
          </w:tcPr>
          <w:p w:rsidR="00B95755" w:rsidRPr="002B1004" w:rsidRDefault="00B95755" w:rsidP="002B1004">
            <w:pPr>
              <w:spacing w:before="120" w:after="0"/>
              <w:ind w:left="-108"/>
              <w:rPr>
                <w:rFonts w:cs="Arial"/>
              </w:rPr>
            </w:pPr>
            <w:r w:rsidRPr="008C3509">
              <w:rPr>
                <w:rFonts w:cs="Arial"/>
              </w:rPr>
              <w:t>[</w:t>
            </w:r>
            <w:r>
              <w:rPr>
                <w:rFonts w:cs="Arial"/>
              </w:rPr>
              <w:t>podpis Oprávněné osoby Prodávajícího</w:t>
            </w:r>
            <w:r w:rsidRPr="008C3509">
              <w:rPr>
                <w:rFonts w:cs="Arial"/>
              </w:rPr>
              <w:t>]</w:t>
            </w:r>
            <w:r>
              <w:rPr>
                <w:rFonts w:cs="Arial"/>
              </w:rPr>
              <w:t xml:space="preserve">                     </w:t>
            </w:r>
          </w:p>
        </w:tc>
      </w:tr>
    </w:tbl>
    <w:p w:rsidR="00B95755" w:rsidRDefault="00B95755" w:rsidP="009C675A">
      <w:pPr>
        <w:spacing w:after="200"/>
        <w:jc w:val="left"/>
        <w:rPr>
          <w:b/>
          <w:szCs w:val="24"/>
        </w:rPr>
      </w:pPr>
    </w:p>
    <w:p w:rsidR="0056183C" w:rsidRDefault="0056183C" w:rsidP="00C45D9C">
      <w:pPr>
        <w:pStyle w:val="Zhlav"/>
        <w:jc w:val="center"/>
        <w:rPr>
          <w:rFonts w:cs="Arial"/>
          <w:b/>
          <w:color w:val="00B0F0"/>
        </w:rPr>
      </w:pPr>
    </w:p>
    <w:p w:rsidR="0056183C" w:rsidRDefault="0056183C" w:rsidP="000A7B34">
      <w:pPr>
        <w:rPr>
          <w:u w:val="single"/>
        </w:rPr>
      </w:pPr>
    </w:p>
    <w:p w:rsidR="0056183C" w:rsidRPr="000A7B34" w:rsidRDefault="0056183C" w:rsidP="000A7B34">
      <w:pPr>
        <w:rPr>
          <w:u w:val="single"/>
        </w:rPr>
      </w:pPr>
      <w:r w:rsidRPr="000A7B34">
        <w:rPr>
          <w:u w:val="single"/>
        </w:rPr>
        <w:t>Příloh</w:t>
      </w:r>
      <w:r w:rsidR="00EE1273">
        <w:rPr>
          <w:u w:val="single"/>
        </w:rPr>
        <w:t>y</w:t>
      </w:r>
      <w:r w:rsidR="00655FBB">
        <w:rPr>
          <w:u w:val="single"/>
        </w:rPr>
        <w:t xml:space="preserve"> Předávacího protokolu</w:t>
      </w:r>
      <w:r w:rsidRPr="000A7B34">
        <w:rPr>
          <w:u w:val="single"/>
        </w:rPr>
        <w:t>:</w:t>
      </w:r>
    </w:p>
    <w:p w:rsidR="0056183C" w:rsidRPr="00F455B3" w:rsidRDefault="0056183C" w:rsidP="001F3498">
      <w:pPr>
        <w:pStyle w:val="Odstavecseseznamem"/>
        <w:numPr>
          <w:ilvl w:val="0"/>
          <w:numId w:val="85"/>
        </w:numPr>
        <w:ind w:left="567" w:hanging="567"/>
        <w:rPr>
          <w:szCs w:val="24"/>
        </w:rPr>
      </w:pPr>
      <w:r>
        <w:t xml:space="preserve">Čestné prohlášení Prodávajícího dle článku 1.9 Smlouvy (tj. že Předmět koupě vyhovuje </w:t>
      </w:r>
      <w:r w:rsidRPr="001F3498">
        <w:rPr>
          <w:szCs w:val="24"/>
        </w:rPr>
        <w:t>bezpečnostním standardům, jejichž použití je obvyklé u obdobných produktů, a rovněž odpovídá</w:t>
      </w:r>
      <w:r w:rsidRPr="00F455B3">
        <w:rPr>
          <w:szCs w:val="24"/>
        </w:rPr>
        <w:t xml:space="preserve"> závazným i doporučujícím technickým, bezpečnostním a hygienickým normám platným v České republice)</w:t>
      </w:r>
    </w:p>
    <w:p w:rsidR="00EE1273" w:rsidRPr="00EB729A" w:rsidRDefault="00EE1273" w:rsidP="001F3498">
      <w:pPr>
        <w:pStyle w:val="Odstavecseseznamem"/>
        <w:numPr>
          <w:ilvl w:val="0"/>
          <w:numId w:val="85"/>
        </w:numPr>
        <w:ind w:left="567" w:hanging="567"/>
      </w:pPr>
      <w:r>
        <w:t xml:space="preserve">Čestné prohlášení Prodávajícího dle článku 1.10 Smlouvy (tj. že </w:t>
      </w:r>
      <w:r w:rsidRPr="00EB729A">
        <w:t>obě sady dodaných pneumatik vč</w:t>
      </w:r>
      <w:r>
        <w:t>etně</w:t>
      </w:r>
      <w:r w:rsidRPr="00EB729A">
        <w:t xml:space="preserve"> disků </w:t>
      </w:r>
      <w:r>
        <w:t>odpovídají</w:t>
      </w:r>
      <w:r w:rsidRPr="00EB729A">
        <w:t xml:space="preserve"> hmotnostním a rychlostním specifikacím daného Vozidla a </w:t>
      </w:r>
      <w:r>
        <w:t>pochází</w:t>
      </w:r>
      <w:r w:rsidRPr="00EB729A">
        <w:t xml:space="preserve"> z</w:t>
      </w:r>
      <w:r>
        <w:t> </w:t>
      </w:r>
      <w:r w:rsidRPr="00EB729A">
        <w:t>prvovýroby</w:t>
      </w:r>
      <w:r>
        <w:t xml:space="preserve"> (nejedná </w:t>
      </w:r>
      <w:r w:rsidRPr="00EB729A">
        <w:t>se o protektory</w:t>
      </w:r>
      <w:r>
        <w:t xml:space="preserve">), obě sady dodaných pneumatik nejsou </w:t>
      </w:r>
      <w:r w:rsidRPr="00EB729A">
        <w:t xml:space="preserve">v okamžiku odevzdání Vozidel starší 18 měsíců a </w:t>
      </w:r>
      <w:r>
        <w:t>jsou</w:t>
      </w:r>
      <w:r w:rsidRPr="00EB729A">
        <w:t xml:space="preserve"> nepoužité, přičemž za nepoužité se považují pneumatiky, které nemají najeto více než 50 km a zároveň mají hloubku dezénu min. 8 mm</w:t>
      </w:r>
      <w:r>
        <w:t>)</w:t>
      </w:r>
    </w:p>
    <w:p w:rsidR="0056183C" w:rsidRPr="00C45D9C" w:rsidRDefault="0056183C" w:rsidP="00A07954">
      <w:pPr>
        <w:pStyle w:val="Zhlav"/>
      </w:pPr>
    </w:p>
    <w:sectPr w:rsidR="0056183C" w:rsidRPr="00C45D9C">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EA" w:rsidRDefault="007D16EA" w:rsidP="00CC7293">
      <w:pPr>
        <w:spacing w:after="0" w:line="240" w:lineRule="auto"/>
      </w:pPr>
      <w:r>
        <w:separator/>
      </w:r>
    </w:p>
  </w:endnote>
  <w:endnote w:type="continuationSeparator" w:id="0">
    <w:p w:rsidR="007D16EA" w:rsidRDefault="007D16EA" w:rsidP="00CC7293">
      <w:pPr>
        <w:spacing w:after="0" w:line="240" w:lineRule="auto"/>
      </w:pPr>
      <w:r>
        <w:continuationSeparator/>
      </w:r>
    </w:p>
  </w:endnote>
  <w:endnote w:type="continuationNotice" w:id="1">
    <w:p w:rsidR="007D16EA" w:rsidRDefault="007D1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38941"/>
      <w:docPartObj>
        <w:docPartGallery w:val="Page Numbers (Bottom of Page)"/>
        <w:docPartUnique/>
      </w:docPartObj>
    </w:sdtPr>
    <w:sdtEndPr/>
    <w:sdtContent>
      <w:sdt>
        <w:sdtPr>
          <w:id w:val="-1669238322"/>
          <w:docPartObj>
            <w:docPartGallery w:val="Page Numbers (Top of Page)"/>
            <w:docPartUnique/>
          </w:docPartObj>
        </w:sdtPr>
        <w:sdtEndPr/>
        <w:sdtContent>
          <w:p w:rsidR="00A6361E" w:rsidRDefault="00A6361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4778C">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778C">
              <w:rPr>
                <w:b/>
                <w:bCs/>
                <w:noProof/>
              </w:rPr>
              <w:t>18</w:t>
            </w:r>
            <w:r>
              <w:rPr>
                <w:b/>
                <w:bCs/>
                <w:sz w:val="24"/>
                <w:szCs w:val="24"/>
              </w:rPr>
              <w:fldChar w:fldCharType="end"/>
            </w:r>
          </w:p>
        </w:sdtContent>
      </w:sdt>
    </w:sdtContent>
  </w:sdt>
  <w:p w:rsidR="00605CAA" w:rsidRPr="00A6361E" w:rsidRDefault="00605CAA" w:rsidP="00A636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AA" w:rsidRDefault="00605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EA" w:rsidRDefault="007D16EA" w:rsidP="00CC7293">
      <w:pPr>
        <w:spacing w:after="0" w:line="240" w:lineRule="auto"/>
      </w:pPr>
      <w:r>
        <w:separator/>
      </w:r>
    </w:p>
  </w:footnote>
  <w:footnote w:type="continuationSeparator" w:id="0">
    <w:p w:rsidR="007D16EA" w:rsidRDefault="007D16EA" w:rsidP="00CC7293">
      <w:pPr>
        <w:spacing w:after="0" w:line="240" w:lineRule="auto"/>
      </w:pPr>
      <w:r>
        <w:continuationSeparator/>
      </w:r>
    </w:p>
  </w:footnote>
  <w:footnote w:type="continuationNotice" w:id="1">
    <w:p w:rsidR="007D16EA" w:rsidRDefault="007D1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2C" w:rsidRPr="009E47AC" w:rsidRDefault="00415D2C" w:rsidP="00415D2C">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*COI0X01DK072*</w:instrText>
    </w:r>
    <w:r w:rsidRPr="009E47AC">
      <w:rPr>
        <w:rFonts w:ascii="CKGinis" w:hAnsi="CKGinis"/>
        <w:sz w:val="56"/>
        <w:szCs w:val="56"/>
      </w:rPr>
      <w:fldChar w:fldCharType="separate"/>
    </w:r>
    <w:r>
      <w:t>*COI0X01DK072*</w:t>
    </w:r>
    <w:r w:rsidRPr="009E47AC">
      <w:rPr>
        <w:rFonts w:ascii="CKGinis" w:hAnsi="CKGinis"/>
        <w:sz w:val="56"/>
        <w:szCs w:val="56"/>
      </w:rPr>
      <w:fldChar w:fldCharType="end"/>
    </w:r>
  </w:p>
  <w:p w:rsidR="00415D2C" w:rsidRDefault="00415D2C" w:rsidP="00415D2C">
    <w:pPr>
      <w:pStyle w:val="Zhlav"/>
      <w:ind w:left="3252" w:firstLine="4536"/>
    </w:pPr>
    <w:r w:rsidRPr="0063240E">
      <w:rPr>
        <w:sz w:val="16"/>
        <w:szCs w:val="16"/>
      </w:rPr>
      <w:fldChar w:fldCharType="begin"/>
    </w:r>
    <w:r w:rsidRPr="0063240E">
      <w:rPr>
        <w:sz w:val="16"/>
        <w:szCs w:val="16"/>
      </w:rPr>
      <w:instrText>MACROBUTTON MSWField(pisemnost.id_pisemnosti) COI0X01DK072</w:instrText>
    </w:r>
    <w:r w:rsidRPr="0063240E">
      <w:rPr>
        <w:sz w:val="16"/>
        <w:szCs w:val="16"/>
      </w:rPr>
      <w:fldChar w:fldCharType="separate"/>
    </w:r>
    <w:r>
      <w:t>COI0X01DK072</w:t>
    </w:r>
    <w:r w:rsidRPr="0063240E">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AA" w:rsidRPr="00FB1F63" w:rsidRDefault="00605CAA" w:rsidP="00FB1F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E8D"/>
    <w:multiLevelType w:val="singleLevel"/>
    <w:tmpl w:val="2E28257A"/>
    <w:lvl w:ilvl="0">
      <w:start w:val="1"/>
      <w:numFmt w:val="decimal"/>
      <w:lvlText w:val="%1."/>
      <w:lvlJc w:val="left"/>
      <w:pPr>
        <w:tabs>
          <w:tab w:val="num" w:pos="420"/>
        </w:tabs>
        <w:ind w:left="420" w:hanging="360"/>
      </w:pPr>
      <w:rPr>
        <w:rFonts w:hint="default"/>
        <w:strike w:val="0"/>
      </w:rPr>
    </w:lvl>
  </w:abstractNum>
  <w:abstractNum w:abstractNumId="1" w15:restartNumberingAfterBreak="0">
    <w:nsid w:val="060068E7"/>
    <w:multiLevelType w:val="hybridMultilevel"/>
    <w:tmpl w:val="A66E72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F4D07"/>
    <w:multiLevelType w:val="hybridMultilevel"/>
    <w:tmpl w:val="AD2E423C"/>
    <w:lvl w:ilvl="0" w:tplc="3BD272FE">
      <w:start w:val="1"/>
      <w:numFmt w:val="lowerLetter"/>
      <w:lvlText w:val="%1)"/>
      <w:lvlJc w:val="left"/>
      <w:pPr>
        <w:ind w:left="19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45037A"/>
    <w:multiLevelType w:val="hybridMultilevel"/>
    <w:tmpl w:val="308CC6CC"/>
    <w:lvl w:ilvl="0" w:tplc="0166F34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A04E6"/>
    <w:multiLevelType w:val="multilevel"/>
    <w:tmpl w:val="C7741F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93C418E"/>
    <w:multiLevelType w:val="hybridMultilevel"/>
    <w:tmpl w:val="1FB84B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20042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F216EB"/>
    <w:multiLevelType w:val="singleLevel"/>
    <w:tmpl w:val="2E28257A"/>
    <w:lvl w:ilvl="0">
      <w:start w:val="1"/>
      <w:numFmt w:val="decimal"/>
      <w:lvlText w:val="%1."/>
      <w:lvlJc w:val="left"/>
      <w:pPr>
        <w:tabs>
          <w:tab w:val="num" w:pos="420"/>
        </w:tabs>
        <w:ind w:left="420" w:hanging="360"/>
      </w:pPr>
      <w:rPr>
        <w:rFonts w:hint="default"/>
        <w:strike w:val="0"/>
      </w:rPr>
    </w:lvl>
  </w:abstractNum>
  <w:abstractNum w:abstractNumId="10" w15:restartNumberingAfterBreak="0">
    <w:nsid w:val="2584054D"/>
    <w:multiLevelType w:val="multilevel"/>
    <w:tmpl w:val="21B806BC"/>
    <w:lvl w:ilvl="0">
      <w:start w:val="1"/>
      <w:numFmt w:val="decimal"/>
      <w:lvlText w:val="%1"/>
      <w:lvlJc w:val="left"/>
      <w:pPr>
        <w:ind w:left="432" w:hanging="432"/>
      </w:pPr>
    </w:lvl>
    <w:lvl w:ilvl="1">
      <w:start w:val="1"/>
      <w:numFmt w:val="upperLetter"/>
      <w:lvlText w:val="%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8D3857"/>
    <w:multiLevelType w:val="hybridMultilevel"/>
    <w:tmpl w:val="1A3E21F0"/>
    <w:lvl w:ilvl="0" w:tplc="5A783BB6">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CE92AE5"/>
    <w:multiLevelType w:val="multilevel"/>
    <w:tmpl w:val="AD7A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35D99"/>
    <w:multiLevelType w:val="multilevel"/>
    <w:tmpl w:val="FDE8594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576"/>
      </w:pPr>
      <w:rPr>
        <w:rFonts w:hint="default"/>
        <w:b w:val="0"/>
        <w:i w:val="0"/>
        <w:strike w: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3144ACB"/>
    <w:multiLevelType w:val="hybridMultilevel"/>
    <w:tmpl w:val="FCD07A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207115"/>
    <w:multiLevelType w:val="hybridMultilevel"/>
    <w:tmpl w:val="211C94B0"/>
    <w:lvl w:ilvl="0" w:tplc="2D9E9372">
      <w:start w:val="1"/>
      <w:numFmt w:val="decimal"/>
      <w:lvlText w:val="%1."/>
      <w:lvlJc w:val="left"/>
      <w:pPr>
        <w:ind w:left="8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826575"/>
    <w:multiLevelType w:val="hybridMultilevel"/>
    <w:tmpl w:val="09FA125E"/>
    <w:lvl w:ilvl="0" w:tplc="FA2E48D4">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57240"/>
    <w:multiLevelType w:val="hybridMultilevel"/>
    <w:tmpl w:val="6E262592"/>
    <w:lvl w:ilvl="0" w:tplc="F8DC9F8C">
      <w:start w:val="1"/>
      <w:numFmt w:val="decimal"/>
      <w:lvlText w:val="%1."/>
      <w:lvlJc w:val="left"/>
      <w:pPr>
        <w:ind w:left="720" w:hanging="360"/>
      </w:pPr>
      <w:rPr>
        <w:rFonts w:eastAsiaTheme="minorEastAsia"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2A6986"/>
    <w:multiLevelType w:val="multilevel"/>
    <w:tmpl w:val="6EEE33AA"/>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7BF2825"/>
    <w:multiLevelType w:val="multilevel"/>
    <w:tmpl w:val="C7741F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192CB6"/>
    <w:multiLevelType w:val="hybridMultilevel"/>
    <w:tmpl w:val="19E258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9D726D"/>
    <w:multiLevelType w:val="hybridMultilevel"/>
    <w:tmpl w:val="5D68E7E4"/>
    <w:lvl w:ilvl="0" w:tplc="5CB883CA">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F34E9A"/>
    <w:multiLevelType w:val="hybridMultilevel"/>
    <w:tmpl w:val="2AA429B8"/>
    <w:lvl w:ilvl="0" w:tplc="FF76EDC4">
      <w:start w:val="1"/>
      <w:numFmt w:val="decimal"/>
      <w:lvlText w:val="%1."/>
      <w:lvlJc w:val="left"/>
      <w:pPr>
        <w:ind w:left="870" w:hanging="360"/>
      </w:pPr>
      <w:rPr>
        <w:rFonts w:hint="default"/>
        <w:b w:val="0"/>
        <w:i w:val="0"/>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23"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FEA3FDE"/>
    <w:multiLevelType w:val="hybridMultilevel"/>
    <w:tmpl w:val="AD2E423C"/>
    <w:lvl w:ilvl="0" w:tplc="3BD272F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1022C01"/>
    <w:multiLevelType w:val="hybridMultilevel"/>
    <w:tmpl w:val="DCF41EDA"/>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152EB8"/>
    <w:multiLevelType w:val="multilevel"/>
    <w:tmpl w:val="BA32A45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Arial" w:hAnsi="Arial" w:cs="Arial" w:hint="default"/>
        <w:b w:val="0"/>
        <w:color w:val="auto"/>
        <w:sz w:val="18"/>
        <w:szCs w:val="18"/>
      </w:rPr>
    </w:lvl>
    <w:lvl w:ilvl="2">
      <w:start w:val="1"/>
      <w:numFmt w:val="lowerLetter"/>
      <w:lvlText w:val="%3."/>
      <w:lvlJc w:val="left"/>
      <w:pPr>
        <w:tabs>
          <w:tab w:val="num" w:pos="1146"/>
        </w:tabs>
        <w:ind w:left="1146" w:hanging="720"/>
      </w:pPr>
      <w:rPr>
        <w:i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3"/>
  </w:num>
  <w:num w:numId="2">
    <w:abstractNumId w:val="21"/>
  </w:num>
  <w:num w:numId="3">
    <w:abstractNumId w:val="27"/>
  </w:num>
  <w:num w:numId="4">
    <w:abstractNumId w:val="7"/>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
  </w:num>
  <w:num w:numId="15">
    <w:abstractNumId w:val="21"/>
  </w:num>
  <w:num w:numId="16">
    <w:abstractNumId w:val="21"/>
  </w:num>
  <w:num w:numId="17">
    <w:abstractNumId w:val="24"/>
  </w:num>
  <w:num w:numId="18">
    <w:abstractNumId w:val="21"/>
    <w:lvlOverride w:ilvl="0">
      <w:startOverride w:val="1"/>
    </w:lvlOverride>
  </w:num>
  <w:num w:numId="19">
    <w:abstractNumId w:val="21"/>
  </w:num>
  <w:num w:numId="20">
    <w:abstractNumId w:val="21"/>
  </w:num>
  <w:num w:numId="21">
    <w:abstractNumId w:val="21"/>
  </w:num>
  <w:num w:numId="22">
    <w:abstractNumId w:val="21"/>
  </w:num>
  <w:num w:numId="23">
    <w:abstractNumId w:val="21"/>
  </w:num>
  <w:num w:numId="24">
    <w:abstractNumId w:val="21"/>
    <w:lvlOverride w:ilvl="0">
      <w:startOverride w:val="1"/>
    </w:lvlOverride>
  </w:num>
  <w:num w:numId="25">
    <w:abstractNumId w:val="21"/>
    <w:lvlOverride w:ilvl="0">
      <w:startOverride w:val="1"/>
    </w:lvlOverride>
  </w:num>
  <w:num w:numId="26">
    <w:abstractNumId w:val="21"/>
  </w:num>
  <w:num w:numId="27">
    <w:abstractNumId w:val="14"/>
  </w:num>
  <w:num w:numId="28">
    <w:abstractNumId w:val="15"/>
  </w:num>
  <w:num w:numId="29">
    <w:abstractNumId w:val="22"/>
  </w:num>
  <w:num w:numId="30">
    <w:abstractNumId w:val="11"/>
  </w:num>
  <w:num w:numId="31">
    <w:abstractNumId w:val="0"/>
  </w:num>
  <w:num w:numId="32">
    <w:abstractNumId w:val="9"/>
  </w:num>
  <w:num w:numId="33">
    <w:abstractNumId w:val="1"/>
  </w:num>
  <w:num w:numId="34">
    <w:abstractNumId w:val="4"/>
  </w:num>
  <w:num w:numId="35">
    <w:abstractNumId w:val="19"/>
  </w:num>
  <w:num w:numId="36">
    <w:abstractNumId w:val="21"/>
  </w:num>
  <w:num w:numId="37">
    <w:abstractNumId w:val="20"/>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3"/>
  </w:num>
  <w:num w:numId="44">
    <w:abstractNumId w:val="3"/>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10"/>
  </w:num>
  <w:num w:numId="48">
    <w:abstractNumId w:val="21"/>
    <w:lvlOverride w:ilvl="0">
      <w:startOverride w:val="1"/>
    </w:lvlOverride>
  </w:num>
  <w:num w:numId="49">
    <w:abstractNumId w:val="21"/>
  </w:num>
  <w:num w:numId="50">
    <w:abstractNumId w:val="13"/>
  </w:num>
  <w:num w:numId="51">
    <w:abstractNumId w:val="13"/>
  </w:num>
  <w:num w:numId="52">
    <w:abstractNumId w:val="13"/>
  </w:num>
  <w:num w:numId="53">
    <w:abstractNumId w:val="1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26"/>
  </w:num>
  <w:num w:numId="56">
    <w:abstractNumId w:val="18"/>
  </w:num>
  <w:num w:numId="57">
    <w:abstractNumId w:val="13"/>
  </w:num>
  <w:num w:numId="58">
    <w:abstractNumId w:val="5"/>
  </w:num>
  <w:num w:numId="59">
    <w:abstractNumId w:val="13"/>
  </w:num>
  <w:num w:numId="60">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16"/>
  </w:num>
  <w:num w:numId="75">
    <w:abstractNumId w:val="16"/>
    <w:lvlOverride w:ilvl="0">
      <w:startOverride w:val="1"/>
    </w:lvlOverride>
  </w:num>
  <w:num w:numId="76">
    <w:abstractNumId w:val="8"/>
  </w:num>
  <w:num w:numId="77">
    <w:abstractNumId w:val="16"/>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16"/>
    <w:lvlOverride w:ilvl="0">
      <w:startOverride w:val="1"/>
    </w:lvlOverride>
  </w:num>
  <w:num w:numId="82">
    <w:abstractNumId w:val="16"/>
    <w:lvlOverride w:ilvl="0">
      <w:startOverride w:val="1"/>
    </w:lvlOverride>
  </w:num>
  <w:num w:numId="83">
    <w:abstractNumId w:val="16"/>
    <w:lvlOverride w:ilvl="0">
      <w:startOverride w:val="1"/>
    </w:lvlOverride>
  </w:num>
  <w:num w:numId="84">
    <w:abstractNumId w:val="16"/>
    <w:lvlOverride w:ilvl="0">
      <w:startOverride w:val="1"/>
    </w:lvlOverride>
  </w:num>
  <w:num w:numId="85">
    <w:abstractNumId w:val="17"/>
  </w:num>
  <w:num w:numId="86">
    <w:abstractNumId w:val="12"/>
  </w:num>
  <w:num w:numId="87">
    <w:abstractNumId w:val="13"/>
    <w:lvlOverride w:ilvl="0">
      <w:startOverride w:val="12"/>
    </w:lvlOverride>
    <w:lvlOverride w:ilvl="1">
      <w:startOverride w:val="15"/>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39"/>
    <w:rsid w:val="00001777"/>
    <w:rsid w:val="000023CA"/>
    <w:rsid w:val="00005480"/>
    <w:rsid w:val="00005D95"/>
    <w:rsid w:val="00010B73"/>
    <w:rsid w:val="00013340"/>
    <w:rsid w:val="0001454E"/>
    <w:rsid w:val="00014C96"/>
    <w:rsid w:val="000166F4"/>
    <w:rsid w:val="00022E8E"/>
    <w:rsid w:val="000259E6"/>
    <w:rsid w:val="000263EB"/>
    <w:rsid w:val="0003002B"/>
    <w:rsid w:val="00031DD7"/>
    <w:rsid w:val="000329FC"/>
    <w:rsid w:val="000348BB"/>
    <w:rsid w:val="000367D4"/>
    <w:rsid w:val="00037A8A"/>
    <w:rsid w:val="00040D6A"/>
    <w:rsid w:val="000414C3"/>
    <w:rsid w:val="00046799"/>
    <w:rsid w:val="0004742A"/>
    <w:rsid w:val="00050186"/>
    <w:rsid w:val="00053EDF"/>
    <w:rsid w:val="0006443D"/>
    <w:rsid w:val="0006490E"/>
    <w:rsid w:val="00064CE4"/>
    <w:rsid w:val="0007004B"/>
    <w:rsid w:val="00071D61"/>
    <w:rsid w:val="0007469F"/>
    <w:rsid w:val="00074A38"/>
    <w:rsid w:val="000762D9"/>
    <w:rsid w:val="00080C92"/>
    <w:rsid w:val="000813DF"/>
    <w:rsid w:val="00082DC0"/>
    <w:rsid w:val="00083E6D"/>
    <w:rsid w:val="00092826"/>
    <w:rsid w:val="0009544F"/>
    <w:rsid w:val="000963D3"/>
    <w:rsid w:val="000A1779"/>
    <w:rsid w:val="000A2758"/>
    <w:rsid w:val="000A524A"/>
    <w:rsid w:val="000A53D7"/>
    <w:rsid w:val="000A5F10"/>
    <w:rsid w:val="000A6F7D"/>
    <w:rsid w:val="000A7135"/>
    <w:rsid w:val="000A79D1"/>
    <w:rsid w:val="000A7B34"/>
    <w:rsid w:val="000B1F43"/>
    <w:rsid w:val="000B281B"/>
    <w:rsid w:val="000D0FFB"/>
    <w:rsid w:val="000D27FE"/>
    <w:rsid w:val="000D6AE7"/>
    <w:rsid w:val="000E21FE"/>
    <w:rsid w:val="000E2436"/>
    <w:rsid w:val="000E784C"/>
    <w:rsid w:val="000F16FC"/>
    <w:rsid w:val="000F2EDA"/>
    <w:rsid w:val="0010308D"/>
    <w:rsid w:val="00104BA5"/>
    <w:rsid w:val="00105379"/>
    <w:rsid w:val="0010669A"/>
    <w:rsid w:val="00110DBD"/>
    <w:rsid w:val="0011331F"/>
    <w:rsid w:val="00122CD0"/>
    <w:rsid w:val="00123EEC"/>
    <w:rsid w:val="00131635"/>
    <w:rsid w:val="00131DA9"/>
    <w:rsid w:val="001325DD"/>
    <w:rsid w:val="00133E83"/>
    <w:rsid w:val="00137D22"/>
    <w:rsid w:val="001410D2"/>
    <w:rsid w:val="001462C8"/>
    <w:rsid w:val="001462F6"/>
    <w:rsid w:val="0014660A"/>
    <w:rsid w:val="001469AC"/>
    <w:rsid w:val="00151354"/>
    <w:rsid w:val="00153FFD"/>
    <w:rsid w:val="0015490A"/>
    <w:rsid w:val="00157379"/>
    <w:rsid w:val="00163379"/>
    <w:rsid w:val="00172D5D"/>
    <w:rsid w:val="00183D33"/>
    <w:rsid w:val="001847DB"/>
    <w:rsid w:val="00186205"/>
    <w:rsid w:val="00187319"/>
    <w:rsid w:val="001A1823"/>
    <w:rsid w:val="001A2A53"/>
    <w:rsid w:val="001A3F7F"/>
    <w:rsid w:val="001A415D"/>
    <w:rsid w:val="001B127C"/>
    <w:rsid w:val="001B21CF"/>
    <w:rsid w:val="001B3219"/>
    <w:rsid w:val="001B5874"/>
    <w:rsid w:val="001B5FB1"/>
    <w:rsid w:val="001B626F"/>
    <w:rsid w:val="001C382B"/>
    <w:rsid w:val="001C4686"/>
    <w:rsid w:val="001C4EC5"/>
    <w:rsid w:val="001D26CC"/>
    <w:rsid w:val="001D5945"/>
    <w:rsid w:val="001E182C"/>
    <w:rsid w:val="001E1CEF"/>
    <w:rsid w:val="001E57D6"/>
    <w:rsid w:val="001E650E"/>
    <w:rsid w:val="001F16E9"/>
    <w:rsid w:val="001F26CE"/>
    <w:rsid w:val="001F3498"/>
    <w:rsid w:val="001F4472"/>
    <w:rsid w:val="001F449F"/>
    <w:rsid w:val="001F50CC"/>
    <w:rsid w:val="001F5D2B"/>
    <w:rsid w:val="001F6D33"/>
    <w:rsid w:val="00200321"/>
    <w:rsid w:val="002018AB"/>
    <w:rsid w:val="00204230"/>
    <w:rsid w:val="00207FCD"/>
    <w:rsid w:val="00210FB4"/>
    <w:rsid w:val="00213B87"/>
    <w:rsid w:val="002150CF"/>
    <w:rsid w:val="00220772"/>
    <w:rsid w:val="002261FC"/>
    <w:rsid w:val="00230AF0"/>
    <w:rsid w:val="002316CF"/>
    <w:rsid w:val="00235634"/>
    <w:rsid w:val="00235759"/>
    <w:rsid w:val="002363BE"/>
    <w:rsid w:val="00236A01"/>
    <w:rsid w:val="0024359C"/>
    <w:rsid w:val="00243B33"/>
    <w:rsid w:val="0024575A"/>
    <w:rsid w:val="00247469"/>
    <w:rsid w:val="00247811"/>
    <w:rsid w:val="00255336"/>
    <w:rsid w:val="0025560D"/>
    <w:rsid w:val="002571AF"/>
    <w:rsid w:val="002655A1"/>
    <w:rsid w:val="002707D9"/>
    <w:rsid w:val="00271714"/>
    <w:rsid w:val="00282845"/>
    <w:rsid w:val="00283BC1"/>
    <w:rsid w:val="00284D2B"/>
    <w:rsid w:val="00290417"/>
    <w:rsid w:val="00290526"/>
    <w:rsid w:val="002908B6"/>
    <w:rsid w:val="00292100"/>
    <w:rsid w:val="002931EF"/>
    <w:rsid w:val="002945D9"/>
    <w:rsid w:val="002A235C"/>
    <w:rsid w:val="002A2876"/>
    <w:rsid w:val="002A7A13"/>
    <w:rsid w:val="002B0E8A"/>
    <w:rsid w:val="002B1004"/>
    <w:rsid w:val="002B3EC0"/>
    <w:rsid w:val="002C1EA5"/>
    <w:rsid w:val="002C2027"/>
    <w:rsid w:val="002C4586"/>
    <w:rsid w:val="002C4D63"/>
    <w:rsid w:val="002C74DD"/>
    <w:rsid w:val="002D1B18"/>
    <w:rsid w:val="002D2867"/>
    <w:rsid w:val="002F03E3"/>
    <w:rsid w:val="002F309C"/>
    <w:rsid w:val="00301F8F"/>
    <w:rsid w:val="00303A1B"/>
    <w:rsid w:val="00307BDE"/>
    <w:rsid w:val="00311999"/>
    <w:rsid w:val="0031237F"/>
    <w:rsid w:val="00314F6C"/>
    <w:rsid w:val="00315732"/>
    <w:rsid w:val="0033098E"/>
    <w:rsid w:val="00332BAF"/>
    <w:rsid w:val="00345F49"/>
    <w:rsid w:val="003473FD"/>
    <w:rsid w:val="0035124F"/>
    <w:rsid w:val="00355C41"/>
    <w:rsid w:val="0035702A"/>
    <w:rsid w:val="00360A5A"/>
    <w:rsid w:val="0036149B"/>
    <w:rsid w:val="00361A9C"/>
    <w:rsid w:val="00361C65"/>
    <w:rsid w:val="003634DD"/>
    <w:rsid w:val="00363C01"/>
    <w:rsid w:val="00365169"/>
    <w:rsid w:val="00372A8A"/>
    <w:rsid w:val="00373689"/>
    <w:rsid w:val="00386472"/>
    <w:rsid w:val="00397BEF"/>
    <w:rsid w:val="003A07E2"/>
    <w:rsid w:val="003A3553"/>
    <w:rsid w:val="003B0883"/>
    <w:rsid w:val="003C64A5"/>
    <w:rsid w:val="003C7B9E"/>
    <w:rsid w:val="003D06B5"/>
    <w:rsid w:val="003D588B"/>
    <w:rsid w:val="003D6EAE"/>
    <w:rsid w:val="003F3978"/>
    <w:rsid w:val="003F5CC1"/>
    <w:rsid w:val="00401D4D"/>
    <w:rsid w:val="00407BA9"/>
    <w:rsid w:val="0041295C"/>
    <w:rsid w:val="004152B4"/>
    <w:rsid w:val="00415D2C"/>
    <w:rsid w:val="00415E83"/>
    <w:rsid w:val="00416D5E"/>
    <w:rsid w:val="004174D9"/>
    <w:rsid w:val="004230F9"/>
    <w:rsid w:val="004233B8"/>
    <w:rsid w:val="004253DE"/>
    <w:rsid w:val="0042610F"/>
    <w:rsid w:val="004268FD"/>
    <w:rsid w:val="00430863"/>
    <w:rsid w:val="00430A01"/>
    <w:rsid w:val="0043273D"/>
    <w:rsid w:val="00437DC4"/>
    <w:rsid w:val="00445071"/>
    <w:rsid w:val="004519F2"/>
    <w:rsid w:val="00455967"/>
    <w:rsid w:val="00456882"/>
    <w:rsid w:val="00457383"/>
    <w:rsid w:val="004705DE"/>
    <w:rsid w:val="0047211F"/>
    <w:rsid w:val="00472B71"/>
    <w:rsid w:val="00472CE7"/>
    <w:rsid w:val="00480C0B"/>
    <w:rsid w:val="00485D14"/>
    <w:rsid w:val="00486838"/>
    <w:rsid w:val="004C002A"/>
    <w:rsid w:val="004C0E76"/>
    <w:rsid w:val="004C1493"/>
    <w:rsid w:val="004C686C"/>
    <w:rsid w:val="004D1C67"/>
    <w:rsid w:val="004D6BFA"/>
    <w:rsid w:val="004E093E"/>
    <w:rsid w:val="004E292B"/>
    <w:rsid w:val="004E30FC"/>
    <w:rsid w:val="004E43A8"/>
    <w:rsid w:val="004E4853"/>
    <w:rsid w:val="004E4E43"/>
    <w:rsid w:val="004E5A2C"/>
    <w:rsid w:val="004E5E82"/>
    <w:rsid w:val="004F0077"/>
    <w:rsid w:val="004F209C"/>
    <w:rsid w:val="004F5FB1"/>
    <w:rsid w:val="00501748"/>
    <w:rsid w:val="00507D49"/>
    <w:rsid w:val="0051136E"/>
    <w:rsid w:val="00512AED"/>
    <w:rsid w:val="005142EB"/>
    <w:rsid w:val="005149B2"/>
    <w:rsid w:val="005152E1"/>
    <w:rsid w:val="005159A4"/>
    <w:rsid w:val="00517490"/>
    <w:rsid w:val="00520058"/>
    <w:rsid w:val="00521FC8"/>
    <w:rsid w:val="0052227A"/>
    <w:rsid w:val="00522C7B"/>
    <w:rsid w:val="00526993"/>
    <w:rsid w:val="00527545"/>
    <w:rsid w:val="00527751"/>
    <w:rsid w:val="00550766"/>
    <w:rsid w:val="005559B2"/>
    <w:rsid w:val="00560093"/>
    <w:rsid w:val="00560A40"/>
    <w:rsid w:val="005615F1"/>
    <w:rsid w:val="0056183C"/>
    <w:rsid w:val="0056737D"/>
    <w:rsid w:val="005811B9"/>
    <w:rsid w:val="00582DA6"/>
    <w:rsid w:val="005877FB"/>
    <w:rsid w:val="00590459"/>
    <w:rsid w:val="00595DE9"/>
    <w:rsid w:val="0059768F"/>
    <w:rsid w:val="0059790C"/>
    <w:rsid w:val="005A0211"/>
    <w:rsid w:val="005A08CE"/>
    <w:rsid w:val="005A38A3"/>
    <w:rsid w:val="005A54A9"/>
    <w:rsid w:val="005C2D95"/>
    <w:rsid w:val="005C40E0"/>
    <w:rsid w:val="005D3779"/>
    <w:rsid w:val="005D57B1"/>
    <w:rsid w:val="005D6ECA"/>
    <w:rsid w:val="005E3396"/>
    <w:rsid w:val="005F5A05"/>
    <w:rsid w:val="00601045"/>
    <w:rsid w:val="00602A27"/>
    <w:rsid w:val="00603F21"/>
    <w:rsid w:val="00605CAA"/>
    <w:rsid w:val="00606C46"/>
    <w:rsid w:val="00613728"/>
    <w:rsid w:val="00626E04"/>
    <w:rsid w:val="006415EA"/>
    <w:rsid w:val="0064552A"/>
    <w:rsid w:val="00645F30"/>
    <w:rsid w:val="00650A29"/>
    <w:rsid w:val="00651D5D"/>
    <w:rsid w:val="00655FBB"/>
    <w:rsid w:val="00657428"/>
    <w:rsid w:val="00665384"/>
    <w:rsid w:val="006653EB"/>
    <w:rsid w:val="00667095"/>
    <w:rsid w:val="00670E6B"/>
    <w:rsid w:val="0068531F"/>
    <w:rsid w:val="00697DDB"/>
    <w:rsid w:val="006B0E45"/>
    <w:rsid w:val="006C03AE"/>
    <w:rsid w:val="006C059E"/>
    <w:rsid w:val="006C14DF"/>
    <w:rsid w:val="006D3F26"/>
    <w:rsid w:val="006E0330"/>
    <w:rsid w:val="006E0A69"/>
    <w:rsid w:val="006E5196"/>
    <w:rsid w:val="006F143C"/>
    <w:rsid w:val="006F3355"/>
    <w:rsid w:val="006F33A5"/>
    <w:rsid w:val="006F48A6"/>
    <w:rsid w:val="006F4C7D"/>
    <w:rsid w:val="006F4FCF"/>
    <w:rsid w:val="007058E0"/>
    <w:rsid w:val="00706898"/>
    <w:rsid w:val="0071193D"/>
    <w:rsid w:val="007127A0"/>
    <w:rsid w:val="00712932"/>
    <w:rsid w:val="00717577"/>
    <w:rsid w:val="0072550A"/>
    <w:rsid w:val="00730733"/>
    <w:rsid w:val="00744C49"/>
    <w:rsid w:val="00745871"/>
    <w:rsid w:val="007504FB"/>
    <w:rsid w:val="007525E5"/>
    <w:rsid w:val="00754174"/>
    <w:rsid w:val="0076059F"/>
    <w:rsid w:val="007642DA"/>
    <w:rsid w:val="00764613"/>
    <w:rsid w:val="00770BF8"/>
    <w:rsid w:val="00780AC1"/>
    <w:rsid w:val="007836FC"/>
    <w:rsid w:val="00783CE3"/>
    <w:rsid w:val="007862B8"/>
    <w:rsid w:val="00787131"/>
    <w:rsid w:val="00787B35"/>
    <w:rsid w:val="00790910"/>
    <w:rsid w:val="007921E6"/>
    <w:rsid w:val="00794689"/>
    <w:rsid w:val="007958CE"/>
    <w:rsid w:val="007A1B0C"/>
    <w:rsid w:val="007A3AD9"/>
    <w:rsid w:val="007A6185"/>
    <w:rsid w:val="007B0533"/>
    <w:rsid w:val="007C6F81"/>
    <w:rsid w:val="007D02BF"/>
    <w:rsid w:val="007D16EA"/>
    <w:rsid w:val="007D28CF"/>
    <w:rsid w:val="007D326B"/>
    <w:rsid w:val="007D38EF"/>
    <w:rsid w:val="007D56B4"/>
    <w:rsid w:val="007D6460"/>
    <w:rsid w:val="007D6E4D"/>
    <w:rsid w:val="007D75EF"/>
    <w:rsid w:val="007E01F2"/>
    <w:rsid w:val="007E126C"/>
    <w:rsid w:val="007F4760"/>
    <w:rsid w:val="008011BE"/>
    <w:rsid w:val="008012D8"/>
    <w:rsid w:val="008102DF"/>
    <w:rsid w:val="00810DA4"/>
    <w:rsid w:val="00810EF5"/>
    <w:rsid w:val="008136D8"/>
    <w:rsid w:val="00815ACA"/>
    <w:rsid w:val="00817FA4"/>
    <w:rsid w:val="00820F4D"/>
    <w:rsid w:val="008225B8"/>
    <w:rsid w:val="00824E80"/>
    <w:rsid w:val="00830BDF"/>
    <w:rsid w:val="00833A80"/>
    <w:rsid w:val="0084204D"/>
    <w:rsid w:val="008435A0"/>
    <w:rsid w:val="008435EF"/>
    <w:rsid w:val="008501BA"/>
    <w:rsid w:val="00850EDD"/>
    <w:rsid w:val="00860CDC"/>
    <w:rsid w:val="00862C90"/>
    <w:rsid w:val="008634AF"/>
    <w:rsid w:val="00864004"/>
    <w:rsid w:val="008662CF"/>
    <w:rsid w:val="008700EF"/>
    <w:rsid w:val="00871258"/>
    <w:rsid w:val="0087242D"/>
    <w:rsid w:val="00880A66"/>
    <w:rsid w:val="00880A6D"/>
    <w:rsid w:val="0088210D"/>
    <w:rsid w:val="00885434"/>
    <w:rsid w:val="008865DC"/>
    <w:rsid w:val="008A10C7"/>
    <w:rsid w:val="008A16A9"/>
    <w:rsid w:val="008B1A5D"/>
    <w:rsid w:val="008B25CC"/>
    <w:rsid w:val="008B34CE"/>
    <w:rsid w:val="008C3509"/>
    <w:rsid w:val="008C58F8"/>
    <w:rsid w:val="008E3652"/>
    <w:rsid w:val="008E41FC"/>
    <w:rsid w:val="008F2C6F"/>
    <w:rsid w:val="008F2E9A"/>
    <w:rsid w:val="008F71ED"/>
    <w:rsid w:val="00900922"/>
    <w:rsid w:val="00903CAB"/>
    <w:rsid w:val="0090730B"/>
    <w:rsid w:val="00910813"/>
    <w:rsid w:val="00914405"/>
    <w:rsid w:val="00916B94"/>
    <w:rsid w:val="00932AB4"/>
    <w:rsid w:val="00937DEF"/>
    <w:rsid w:val="00952996"/>
    <w:rsid w:val="00961B37"/>
    <w:rsid w:val="00965FD6"/>
    <w:rsid w:val="009709AC"/>
    <w:rsid w:val="00970E5E"/>
    <w:rsid w:val="0097148F"/>
    <w:rsid w:val="0097720B"/>
    <w:rsid w:val="009854C2"/>
    <w:rsid w:val="00990192"/>
    <w:rsid w:val="009903B6"/>
    <w:rsid w:val="00990A51"/>
    <w:rsid w:val="009924AA"/>
    <w:rsid w:val="00992D09"/>
    <w:rsid w:val="0099703B"/>
    <w:rsid w:val="009A20AB"/>
    <w:rsid w:val="009A3447"/>
    <w:rsid w:val="009A3536"/>
    <w:rsid w:val="009A7B3B"/>
    <w:rsid w:val="009B061C"/>
    <w:rsid w:val="009B61E1"/>
    <w:rsid w:val="009B6C25"/>
    <w:rsid w:val="009C0680"/>
    <w:rsid w:val="009C0819"/>
    <w:rsid w:val="009C3EA0"/>
    <w:rsid w:val="009C675A"/>
    <w:rsid w:val="009C6A51"/>
    <w:rsid w:val="009C7C47"/>
    <w:rsid w:val="009D1209"/>
    <w:rsid w:val="009D772F"/>
    <w:rsid w:val="009E5139"/>
    <w:rsid w:val="009F48CF"/>
    <w:rsid w:val="009F4B18"/>
    <w:rsid w:val="00A010DE"/>
    <w:rsid w:val="00A01947"/>
    <w:rsid w:val="00A01FFD"/>
    <w:rsid w:val="00A03449"/>
    <w:rsid w:val="00A04794"/>
    <w:rsid w:val="00A07954"/>
    <w:rsid w:val="00A132D2"/>
    <w:rsid w:val="00A242AB"/>
    <w:rsid w:val="00A27F9D"/>
    <w:rsid w:val="00A30003"/>
    <w:rsid w:val="00A30C20"/>
    <w:rsid w:val="00A34FD8"/>
    <w:rsid w:val="00A3518E"/>
    <w:rsid w:val="00A4216D"/>
    <w:rsid w:val="00A47E2D"/>
    <w:rsid w:val="00A51319"/>
    <w:rsid w:val="00A53E45"/>
    <w:rsid w:val="00A5528C"/>
    <w:rsid w:val="00A5764D"/>
    <w:rsid w:val="00A6361E"/>
    <w:rsid w:val="00A63926"/>
    <w:rsid w:val="00A64A84"/>
    <w:rsid w:val="00A6664A"/>
    <w:rsid w:val="00A71705"/>
    <w:rsid w:val="00A75F8F"/>
    <w:rsid w:val="00A77CEA"/>
    <w:rsid w:val="00A82D03"/>
    <w:rsid w:val="00A86C60"/>
    <w:rsid w:val="00A91F26"/>
    <w:rsid w:val="00A94E50"/>
    <w:rsid w:val="00A96772"/>
    <w:rsid w:val="00AB014E"/>
    <w:rsid w:val="00AB276A"/>
    <w:rsid w:val="00AB483B"/>
    <w:rsid w:val="00AC04AF"/>
    <w:rsid w:val="00AC67E7"/>
    <w:rsid w:val="00AE1B2D"/>
    <w:rsid w:val="00AE1BC9"/>
    <w:rsid w:val="00AE45BF"/>
    <w:rsid w:val="00AE6671"/>
    <w:rsid w:val="00AE72ED"/>
    <w:rsid w:val="00B04756"/>
    <w:rsid w:val="00B051F5"/>
    <w:rsid w:val="00B06A65"/>
    <w:rsid w:val="00B10D42"/>
    <w:rsid w:val="00B203BA"/>
    <w:rsid w:val="00B2123A"/>
    <w:rsid w:val="00B21499"/>
    <w:rsid w:val="00B24B58"/>
    <w:rsid w:val="00B34C44"/>
    <w:rsid w:val="00B36A93"/>
    <w:rsid w:val="00B42573"/>
    <w:rsid w:val="00B439E9"/>
    <w:rsid w:val="00B4507B"/>
    <w:rsid w:val="00B464A0"/>
    <w:rsid w:val="00B4778C"/>
    <w:rsid w:val="00B54CAF"/>
    <w:rsid w:val="00B55EB1"/>
    <w:rsid w:val="00B56810"/>
    <w:rsid w:val="00B57D12"/>
    <w:rsid w:val="00B61AE1"/>
    <w:rsid w:val="00B658CC"/>
    <w:rsid w:val="00B66177"/>
    <w:rsid w:val="00B67C91"/>
    <w:rsid w:val="00B75E89"/>
    <w:rsid w:val="00B8070B"/>
    <w:rsid w:val="00B81DAF"/>
    <w:rsid w:val="00B82D9C"/>
    <w:rsid w:val="00B86C42"/>
    <w:rsid w:val="00B87AC0"/>
    <w:rsid w:val="00B91DEA"/>
    <w:rsid w:val="00B92C80"/>
    <w:rsid w:val="00B95755"/>
    <w:rsid w:val="00BA2D54"/>
    <w:rsid w:val="00BA3477"/>
    <w:rsid w:val="00BB415F"/>
    <w:rsid w:val="00BD15A5"/>
    <w:rsid w:val="00BD2DCE"/>
    <w:rsid w:val="00BE12CA"/>
    <w:rsid w:val="00BE27EE"/>
    <w:rsid w:val="00BF3A0C"/>
    <w:rsid w:val="00BF4C96"/>
    <w:rsid w:val="00BF4E42"/>
    <w:rsid w:val="00C025BB"/>
    <w:rsid w:val="00C05CEC"/>
    <w:rsid w:val="00C06738"/>
    <w:rsid w:val="00C11B0D"/>
    <w:rsid w:val="00C11B92"/>
    <w:rsid w:val="00C12FFE"/>
    <w:rsid w:val="00C20852"/>
    <w:rsid w:val="00C20D17"/>
    <w:rsid w:val="00C24A30"/>
    <w:rsid w:val="00C309DF"/>
    <w:rsid w:val="00C31582"/>
    <w:rsid w:val="00C459F9"/>
    <w:rsid w:val="00C45D9C"/>
    <w:rsid w:val="00C47594"/>
    <w:rsid w:val="00C511E3"/>
    <w:rsid w:val="00C54EBD"/>
    <w:rsid w:val="00C55919"/>
    <w:rsid w:val="00C6479D"/>
    <w:rsid w:val="00C70F0A"/>
    <w:rsid w:val="00C71B68"/>
    <w:rsid w:val="00C731E1"/>
    <w:rsid w:val="00C75FFA"/>
    <w:rsid w:val="00C76E54"/>
    <w:rsid w:val="00C810FD"/>
    <w:rsid w:val="00C83098"/>
    <w:rsid w:val="00C8559B"/>
    <w:rsid w:val="00C962F4"/>
    <w:rsid w:val="00C96F67"/>
    <w:rsid w:val="00CA004E"/>
    <w:rsid w:val="00CA0556"/>
    <w:rsid w:val="00CA3814"/>
    <w:rsid w:val="00CA4C80"/>
    <w:rsid w:val="00CA5B21"/>
    <w:rsid w:val="00CA7D5F"/>
    <w:rsid w:val="00CB0BC9"/>
    <w:rsid w:val="00CB0CDB"/>
    <w:rsid w:val="00CB286E"/>
    <w:rsid w:val="00CB52B0"/>
    <w:rsid w:val="00CB72B5"/>
    <w:rsid w:val="00CC4024"/>
    <w:rsid w:val="00CC6E8A"/>
    <w:rsid w:val="00CC7293"/>
    <w:rsid w:val="00CC7385"/>
    <w:rsid w:val="00CD0098"/>
    <w:rsid w:val="00CD2B60"/>
    <w:rsid w:val="00CD7B44"/>
    <w:rsid w:val="00CE5DB5"/>
    <w:rsid w:val="00CE7825"/>
    <w:rsid w:val="00CF42E2"/>
    <w:rsid w:val="00D0368F"/>
    <w:rsid w:val="00D06658"/>
    <w:rsid w:val="00D06AF9"/>
    <w:rsid w:val="00D103A7"/>
    <w:rsid w:val="00D1286D"/>
    <w:rsid w:val="00D21431"/>
    <w:rsid w:val="00D219B6"/>
    <w:rsid w:val="00D24335"/>
    <w:rsid w:val="00D24CBF"/>
    <w:rsid w:val="00D301F6"/>
    <w:rsid w:val="00D36FD5"/>
    <w:rsid w:val="00D40638"/>
    <w:rsid w:val="00D41CD8"/>
    <w:rsid w:val="00D43C1D"/>
    <w:rsid w:val="00D464D4"/>
    <w:rsid w:val="00D468B5"/>
    <w:rsid w:val="00D47DB4"/>
    <w:rsid w:val="00D511D8"/>
    <w:rsid w:val="00D52EFE"/>
    <w:rsid w:val="00D66E4F"/>
    <w:rsid w:val="00D7595B"/>
    <w:rsid w:val="00D76614"/>
    <w:rsid w:val="00D84595"/>
    <w:rsid w:val="00D85F93"/>
    <w:rsid w:val="00D86347"/>
    <w:rsid w:val="00D9309D"/>
    <w:rsid w:val="00D958F0"/>
    <w:rsid w:val="00D9644C"/>
    <w:rsid w:val="00DA7061"/>
    <w:rsid w:val="00DB76E7"/>
    <w:rsid w:val="00DC7D3B"/>
    <w:rsid w:val="00DD2FE0"/>
    <w:rsid w:val="00DD5664"/>
    <w:rsid w:val="00DD6C63"/>
    <w:rsid w:val="00DD74D5"/>
    <w:rsid w:val="00DD7759"/>
    <w:rsid w:val="00DE1472"/>
    <w:rsid w:val="00DE585A"/>
    <w:rsid w:val="00DF4D55"/>
    <w:rsid w:val="00DF5456"/>
    <w:rsid w:val="00DF6D6C"/>
    <w:rsid w:val="00E041B3"/>
    <w:rsid w:val="00E06258"/>
    <w:rsid w:val="00E074C6"/>
    <w:rsid w:val="00E07AD8"/>
    <w:rsid w:val="00E144B8"/>
    <w:rsid w:val="00E17FC1"/>
    <w:rsid w:val="00E25FA8"/>
    <w:rsid w:val="00E2693D"/>
    <w:rsid w:val="00E2694B"/>
    <w:rsid w:val="00E31070"/>
    <w:rsid w:val="00E32008"/>
    <w:rsid w:val="00E3270D"/>
    <w:rsid w:val="00E336EF"/>
    <w:rsid w:val="00E3650C"/>
    <w:rsid w:val="00E429E6"/>
    <w:rsid w:val="00E50E91"/>
    <w:rsid w:val="00E5321C"/>
    <w:rsid w:val="00E571BC"/>
    <w:rsid w:val="00E572E2"/>
    <w:rsid w:val="00E62589"/>
    <w:rsid w:val="00E65E3D"/>
    <w:rsid w:val="00E662B4"/>
    <w:rsid w:val="00E66EC2"/>
    <w:rsid w:val="00E737AD"/>
    <w:rsid w:val="00E738B0"/>
    <w:rsid w:val="00E80539"/>
    <w:rsid w:val="00E842D9"/>
    <w:rsid w:val="00E961CE"/>
    <w:rsid w:val="00E96CBC"/>
    <w:rsid w:val="00E9725F"/>
    <w:rsid w:val="00EA1AD5"/>
    <w:rsid w:val="00EB729A"/>
    <w:rsid w:val="00EC1BA2"/>
    <w:rsid w:val="00EC5048"/>
    <w:rsid w:val="00EC63B0"/>
    <w:rsid w:val="00ED5B41"/>
    <w:rsid w:val="00EE1273"/>
    <w:rsid w:val="00EE5159"/>
    <w:rsid w:val="00EE765D"/>
    <w:rsid w:val="00EF2EAF"/>
    <w:rsid w:val="00EF3B62"/>
    <w:rsid w:val="00EF63DB"/>
    <w:rsid w:val="00EF6E0B"/>
    <w:rsid w:val="00F01C0E"/>
    <w:rsid w:val="00F02744"/>
    <w:rsid w:val="00F0470C"/>
    <w:rsid w:val="00F05093"/>
    <w:rsid w:val="00F1105A"/>
    <w:rsid w:val="00F12364"/>
    <w:rsid w:val="00F1453D"/>
    <w:rsid w:val="00F145F3"/>
    <w:rsid w:val="00F266B5"/>
    <w:rsid w:val="00F27008"/>
    <w:rsid w:val="00F338B9"/>
    <w:rsid w:val="00F3571E"/>
    <w:rsid w:val="00F44EFE"/>
    <w:rsid w:val="00F455B3"/>
    <w:rsid w:val="00F477D4"/>
    <w:rsid w:val="00F51244"/>
    <w:rsid w:val="00F51B34"/>
    <w:rsid w:val="00F564E4"/>
    <w:rsid w:val="00F5672B"/>
    <w:rsid w:val="00F56D5F"/>
    <w:rsid w:val="00F6158A"/>
    <w:rsid w:val="00F737E8"/>
    <w:rsid w:val="00F75972"/>
    <w:rsid w:val="00F779E8"/>
    <w:rsid w:val="00F806F6"/>
    <w:rsid w:val="00F80ECE"/>
    <w:rsid w:val="00F86EAC"/>
    <w:rsid w:val="00F91904"/>
    <w:rsid w:val="00F93051"/>
    <w:rsid w:val="00F93FCB"/>
    <w:rsid w:val="00FA5662"/>
    <w:rsid w:val="00FA5DAE"/>
    <w:rsid w:val="00FA65F1"/>
    <w:rsid w:val="00FB1F63"/>
    <w:rsid w:val="00FB3B91"/>
    <w:rsid w:val="00FB407D"/>
    <w:rsid w:val="00FB7F2D"/>
    <w:rsid w:val="00FC1EEA"/>
    <w:rsid w:val="00FC3E08"/>
    <w:rsid w:val="00FC60F4"/>
    <w:rsid w:val="00FC7E7E"/>
    <w:rsid w:val="00FD59A3"/>
    <w:rsid w:val="00FD6136"/>
    <w:rsid w:val="00FD7DFB"/>
    <w:rsid w:val="00FE0008"/>
    <w:rsid w:val="00FE1C45"/>
    <w:rsid w:val="00FE7310"/>
    <w:rsid w:val="00FE7C28"/>
    <w:rsid w:val="00FF5138"/>
    <w:rsid w:val="00FF58D9"/>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0B1F43"/>
    <w:pPr>
      <w:keepNext/>
      <w:numPr>
        <w:numId w:val="59"/>
      </w:numPr>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9"/>
    <w:unhideWhenUsed/>
    <w:qFormat/>
    <w:rsid w:val="000B1F43"/>
    <w:pPr>
      <w:numPr>
        <w:ilvl w:val="1"/>
        <w:numId w:val="59"/>
      </w:numPr>
      <w:ind w:left="578" w:hanging="578"/>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0B1F43"/>
    <w:pPr>
      <w:numPr>
        <w:numId w:val="74"/>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0B1F43"/>
    <w:pPr>
      <w:numPr>
        <w:ilvl w:val="3"/>
        <w:numId w:val="59"/>
      </w:numPr>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5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5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5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59"/>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59"/>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sid w:val="00790910"/>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9"/>
    <w:rsid w:val="00670E6B"/>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670E6B"/>
    <w:rPr>
      <w:rFonts w:ascii="Arial" w:eastAsiaTheme="majorEastAsia" w:hAnsi="Arial" w:cstheme="majorBidi"/>
      <w:bCs/>
      <w:sz w:val="20"/>
    </w:rPr>
  </w:style>
  <w:style w:type="character" w:customStyle="1" w:styleId="Nadpis4Char">
    <w:name w:val="Nadpis 4 Char"/>
    <w:basedOn w:val="Standardnpsmoodstavce"/>
    <w:link w:val="Nadpis4"/>
    <w:uiPriority w:val="99"/>
    <w:rsid w:val="00200321"/>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uiPriority w:val="99"/>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aliases w:val="Značka poznámky"/>
    <w:basedOn w:val="Standardnpsmoodstavce"/>
    <w:uiPriority w:val="99"/>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0B1F43"/>
    <w:pPr>
      <w:numPr>
        <w:ilvl w:val="0"/>
        <w:numId w:val="0"/>
      </w:numPr>
      <w:ind w:left="567" w:hanging="567"/>
    </w:pPr>
  </w:style>
  <w:style w:type="character" w:customStyle="1" w:styleId="Nadpis2bezslovnChar">
    <w:name w:val="Nadpis 2 bez číslování Char"/>
    <w:basedOn w:val="Standardnpsmoodstavce"/>
    <w:link w:val="Nadpis2bezslovn"/>
    <w:rsid w:val="00790910"/>
    <w:rPr>
      <w:rFonts w:ascii="Arial" w:eastAsiaTheme="majorEastAsia" w:hAnsi="Arial" w:cstheme="majorBidi"/>
      <w:bCs/>
      <w:sz w:val="20"/>
      <w:szCs w:val="26"/>
    </w:rPr>
  </w:style>
  <w:style w:type="character" w:styleId="Hypertextovodkaz">
    <w:name w:val="Hyperlink"/>
    <w:basedOn w:val="Standardnpsmoodstavce"/>
    <w:uiPriority w:val="99"/>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customStyle="1" w:styleId="zkladn">
    <w:name w:val="základní"/>
    <w:basedOn w:val="Textvbloku"/>
    <w:rsid w:val="00AB014E"/>
    <w:pPr>
      <w:pBdr>
        <w:top w:val="none" w:sz="0" w:space="0" w:color="auto"/>
        <w:left w:val="none" w:sz="0" w:space="0" w:color="auto"/>
        <w:bottom w:val="none" w:sz="0" w:space="0" w:color="auto"/>
        <w:right w:val="none" w:sz="0" w:space="0" w:color="auto"/>
      </w:pBdr>
      <w:spacing w:line="240" w:lineRule="auto"/>
      <w:ind w:left="0" w:right="0"/>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rsid w:val="00AB01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Revize">
    <w:name w:val="Revision"/>
    <w:hidden/>
    <w:uiPriority w:val="99"/>
    <w:semiHidden/>
    <w:rsid w:val="00CB52B0"/>
    <w:pPr>
      <w:spacing w:after="0" w:line="240" w:lineRule="auto"/>
    </w:pPr>
    <w:rPr>
      <w:rFonts w:ascii="Arial" w:hAnsi="Arial"/>
      <w:sz w:val="20"/>
    </w:rPr>
  </w:style>
  <w:style w:type="paragraph" w:styleId="Zkladntextodsazen2">
    <w:name w:val="Body Text Indent 2"/>
    <w:basedOn w:val="Normln"/>
    <w:link w:val="Zkladntextodsazen2Char"/>
    <w:rsid w:val="00E571BC"/>
    <w:pPr>
      <w:spacing w:after="0" w:line="240" w:lineRule="auto"/>
      <w:ind w:left="375"/>
      <w:jc w:val="left"/>
    </w:pPr>
    <w:rPr>
      <w:rFonts w:eastAsia="Times New Roman" w:cs="Times New Roman"/>
      <w:sz w:val="32"/>
      <w:szCs w:val="20"/>
    </w:rPr>
  </w:style>
  <w:style w:type="character" w:customStyle="1" w:styleId="Zkladntextodsazen2Char">
    <w:name w:val="Základní text odsazený 2 Char"/>
    <w:basedOn w:val="Standardnpsmoodstavce"/>
    <w:link w:val="Zkladntextodsazen2"/>
    <w:rsid w:val="00E571BC"/>
    <w:rPr>
      <w:rFonts w:ascii="Arial" w:eastAsia="Times New Roman" w:hAnsi="Arial" w:cs="Times New Roman"/>
      <w:sz w:val="32"/>
      <w:szCs w:val="20"/>
    </w:rPr>
  </w:style>
  <w:style w:type="paragraph" w:customStyle="1" w:styleId="Default">
    <w:name w:val="Default"/>
    <w:rsid w:val="00FB3B91"/>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546573499">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96" TargetMode="External"/><Relationship Id="rId13" Type="http://schemas.openxmlformats.org/officeDocument/2006/relationships/header" Target="header1.xml"/><Relationship Id="rId18" Type="http://schemas.openxmlformats.org/officeDocument/2006/relationships/hyperlink" Target="mailto:slavik@autokpplus.cz"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vesely@hyundaiuh.c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arel.zucha@louda.cz" TargetMode="External"/><Relationship Id="rId25" Type="http://schemas.openxmlformats.org/officeDocument/2006/relationships/hyperlink" Target="mailto:servis.hyundai@autolaros.cz" TargetMode="External"/><Relationship Id="rId2" Type="http://schemas.openxmlformats.org/officeDocument/2006/relationships/numbering" Target="numbering.xml"/><Relationship Id="rId16" Type="http://schemas.openxmlformats.org/officeDocument/2006/relationships/hyperlink" Target="mailto:david.skala@algon.cz" TargetMode="External"/><Relationship Id="rId20" Type="http://schemas.openxmlformats.org/officeDocument/2006/relationships/hyperlink" Target="mailto:bartosp@autoin.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b.martin@hyundai.cz" TargetMode="External"/><Relationship Id="rId24" Type="http://schemas.openxmlformats.org/officeDocument/2006/relationships/hyperlink" Target="mailto:mikulec@hyundaiuh.cz" TargetMode="External"/><Relationship Id="rId5" Type="http://schemas.openxmlformats.org/officeDocument/2006/relationships/webSettings" Target="webSettings.xml"/><Relationship Id="rId15" Type="http://schemas.openxmlformats.org/officeDocument/2006/relationships/hyperlink" Target="mailto:petlicekj@aspekta.cz" TargetMode="External"/><Relationship Id="rId23" Type="http://schemas.openxmlformats.org/officeDocument/2006/relationships/hyperlink" Target="mailto:nepomucky@horimexcars.cz" TargetMode="External"/><Relationship Id="rId28" Type="http://schemas.openxmlformats.org/officeDocument/2006/relationships/fontTable" Target="fontTable.xml"/><Relationship Id="rId10" Type="http://schemas.openxmlformats.org/officeDocument/2006/relationships/hyperlink" Target="mailto:ppalenik@coi.cz" TargetMode="External"/><Relationship Id="rId19" Type="http://schemas.openxmlformats.org/officeDocument/2006/relationships/hyperlink" Target="mailto:adam.sejvl@hyundaihk.cz" TargetMode="External"/><Relationship Id="rId4" Type="http://schemas.openxmlformats.org/officeDocument/2006/relationships/settings" Target="settings.xml"/><Relationship Id="rId9" Type="http://schemas.openxmlformats.org/officeDocument/2006/relationships/hyperlink" Target="mailto:smacurkova@coi.cz" TargetMode="External"/><Relationship Id="rId14" Type="http://schemas.openxmlformats.org/officeDocument/2006/relationships/hyperlink" Target="mailto:viktor.ler@lennermotors.cz" TargetMode="External"/><Relationship Id="rId22" Type="http://schemas.openxmlformats.org/officeDocument/2006/relationships/hyperlink" Target="mailto:david.melichar@hyundaivbrne.cz" TargetMode="External"/><Relationship Id="rId27"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B9DD-3F4D-4FE1-8D31-1460FAD9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7690</Words>
  <Characters>45371</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2020-10-07T11:40:00Z</dcterms:created>
  <dcterms:modified xsi:type="dcterms:W3CDTF">2020-12-01T12:56:00Z</dcterms:modified>
</cp:coreProperties>
</file>