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2466" w:rsidRDefault="00F94590">
      <w:pPr>
        <w:spacing w:after="200" w:line="259" w:lineRule="auto"/>
        <w:ind w:left="-53" w:firstLine="0"/>
        <w:jc w:val="left"/>
      </w:pPr>
      <w:r>
        <w:rPr>
          <w:rFonts w:ascii="Calibri" w:eastAsia="Calibri" w:hAnsi="Calibri" w:cs="Calibri"/>
          <w:noProof/>
          <w:sz w:val="22"/>
        </w:rPr>
        <mc:AlternateContent>
          <mc:Choice Requires="wpg">
            <w:drawing>
              <wp:inline distT="0" distB="0" distL="0" distR="0">
                <wp:extent cx="2305050" cy="571500"/>
                <wp:effectExtent l="0" t="0" r="0" b="0"/>
                <wp:docPr id="2830" name="Group 2830"/>
                <wp:cNvGraphicFramePr/>
                <a:graphic xmlns:a="http://schemas.openxmlformats.org/drawingml/2006/main">
                  <a:graphicData uri="http://schemas.microsoft.com/office/word/2010/wordprocessingGroup">
                    <wpg:wgp>
                      <wpg:cNvGrpSpPr/>
                      <wpg:grpSpPr>
                        <a:xfrm>
                          <a:off x="0" y="0"/>
                          <a:ext cx="2305050" cy="571500"/>
                          <a:chOff x="0" y="0"/>
                          <a:chExt cx="2305050" cy="571500"/>
                        </a:xfrm>
                      </wpg:grpSpPr>
                      <wps:wsp>
                        <wps:cNvPr id="8" name="Rectangle 8"/>
                        <wps:cNvSpPr/>
                        <wps:spPr>
                          <a:xfrm>
                            <a:off x="33655" y="116205"/>
                            <a:ext cx="45808" cy="206453"/>
                          </a:xfrm>
                          <a:prstGeom prst="rect">
                            <a:avLst/>
                          </a:prstGeom>
                          <a:ln>
                            <a:noFill/>
                          </a:ln>
                        </wps:spPr>
                        <wps:txbx>
                          <w:txbxContent>
                            <w:p w:rsidR="00F22466" w:rsidRDefault="00F94590">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0" y="0"/>
                            <a:ext cx="2305050" cy="57150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830" style="width:181.5pt;height:45pt;mso-position-horizontal-relative:char;mso-position-vertical-relative:line" coordsize="23050,5715">
                <v:rect id="Rectangle 8" style="position:absolute;width:458;height:2064;left:336;top:1162;"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Picture 14" style="position:absolute;width:23050;height:5715;left:0;top:0;" filled="f">
                  <v:imagedata r:id="rId7"/>
                </v:shape>
              </v:group>
            </w:pict>
          </mc:Fallback>
        </mc:AlternateContent>
      </w:r>
      <w:r>
        <w:rPr>
          <w:rFonts w:ascii="Calibri" w:eastAsia="Calibri" w:hAnsi="Calibri" w:cs="Calibri"/>
          <w:sz w:val="24"/>
        </w:rPr>
        <w:t xml:space="preserve"> </w:t>
      </w:r>
    </w:p>
    <w:p w:rsidR="00F22466" w:rsidRDefault="00F94590">
      <w:pPr>
        <w:spacing w:after="28" w:line="259" w:lineRule="auto"/>
        <w:ind w:left="15" w:firstLine="0"/>
        <w:jc w:val="center"/>
      </w:pPr>
      <w:r>
        <w:rPr>
          <w:b/>
          <w:sz w:val="24"/>
        </w:rPr>
        <w:t xml:space="preserve"> </w:t>
      </w:r>
    </w:p>
    <w:p w:rsidR="00F22466" w:rsidRDefault="00F94590">
      <w:pPr>
        <w:spacing w:after="72" w:line="259" w:lineRule="auto"/>
        <w:ind w:left="15" w:firstLine="0"/>
        <w:jc w:val="center"/>
      </w:pPr>
      <w:r>
        <w:rPr>
          <w:b/>
          <w:sz w:val="24"/>
        </w:rPr>
        <w:t xml:space="preserve"> </w:t>
      </w:r>
    </w:p>
    <w:p w:rsidR="00F22466" w:rsidRDefault="00F94590">
      <w:pPr>
        <w:spacing w:after="0" w:line="259" w:lineRule="auto"/>
        <w:ind w:left="0" w:right="54" w:firstLine="0"/>
        <w:jc w:val="center"/>
      </w:pPr>
      <w:r>
        <w:rPr>
          <w:b/>
          <w:sz w:val="24"/>
        </w:rPr>
        <w:t xml:space="preserve">Rámcová kupní smlouva </w:t>
      </w:r>
    </w:p>
    <w:p w:rsidR="00F22466" w:rsidRDefault="00F94590">
      <w:pPr>
        <w:spacing w:after="0" w:line="259" w:lineRule="auto"/>
        <w:ind w:left="0" w:right="54" w:firstLine="0"/>
        <w:jc w:val="center"/>
      </w:pPr>
      <w:r>
        <w:rPr>
          <w:i/>
        </w:rPr>
        <w:t xml:space="preserve">uzavřená </w:t>
      </w:r>
      <w:proofErr w:type="gramStart"/>
      <w:r>
        <w:rPr>
          <w:i/>
        </w:rPr>
        <w:t>mezi</w:t>
      </w:r>
      <w:proofErr w:type="gramEnd"/>
      <w:r>
        <w:rPr>
          <w:i/>
        </w:rPr>
        <w:t xml:space="preserve">: </w:t>
      </w:r>
    </w:p>
    <w:p w:rsidR="00F22466" w:rsidRDefault="00F94590">
      <w:pPr>
        <w:spacing w:after="14" w:line="259" w:lineRule="auto"/>
        <w:ind w:left="0" w:right="7" w:firstLine="0"/>
        <w:jc w:val="center"/>
      </w:pPr>
      <w:r>
        <w:rPr>
          <w:i/>
        </w:rPr>
        <w:t xml:space="preserve"> </w:t>
      </w:r>
    </w:p>
    <w:p w:rsidR="00F22466" w:rsidRDefault="00F94590">
      <w:pPr>
        <w:tabs>
          <w:tab w:val="center" w:pos="6592"/>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4986655</wp:posOffset>
            </wp:positionH>
            <wp:positionV relativeFrom="paragraph">
              <wp:posOffset>-1630603</wp:posOffset>
            </wp:positionV>
            <wp:extent cx="1837690" cy="24765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837690" cy="2476500"/>
                    </a:xfrm>
                    <a:prstGeom prst="rect">
                      <a:avLst/>
                    </a:prstGeom>
                  </pic:spPr>
                </pic:pic>
              </a:graphicData>
            </a:graphic>
          </wp:anchor>
        </w:drawing>
      </w:r>
      <w:r>
        <w:rPr>
          <w:b/>
          <w:sz w:val="18"/>
        </w:rPr>
        <w:t>AG FOODS Group a.s.</w:t>
      </w:r>
      <w:r>
        <w:rPr>
          <w:sz w:val="18"/>
        </w:rPr>
        <w:t xml:space="preserve"> </w:t>
      </w:r>
      <w:r>
        <w:rPr>
          <w:b/>
          <w:sz w:val="18"/>
        </w:rPr>
        <w:t xml:space="preserve"> </w:t>
      </w:r>
      <w:r>
        <w:rPr>
          <w:b/>
          <w:sz w:val="18"/>
        </w:rPr>
        <w:tab/>
        <w:t xml:space="preserve">Mateřská škola Vsetín, Trávníky 1218,  </w:t>
      </w:r>
    </w:p>
    <w:p w:rsidR="00F22466" w:rsidRDefault="00F94590">
      <w:pPr>
        <w:tabs>
          <w:tab w:val="center" w:pos="7080"/>
        </w:tabs>
        <w:ind w:left="0" w:firstLine="0"/>
        <w:jc w:val="left"/>
      </w:pPr>
      <w:r>
        <w:t xml:space="preserve">se sídlem v Brně, Soběšická 151, PSČ 638 00 </w:t>
      </w:r>
      <w:r>
        <w:tab/>
        <w:t xml:space="preserve">se sídlem ve Vsetíně, Josefa </w:t>
      </w:r>
      <w:proofErr w:type="spellStart"/>
      <w:r>
        <w:t>Sousedíka</w:t>
      </w:r>
      <w:proofErr w:type="spellEnd"/>
      <w:r>
        <w:t xml:space="preserve"> 1218, PSČ 755 01 </w:t>
      </w:r>
    </w:p>
    <w:p w:rsidR="00F22466" w:rsidRDefault="00F94590">
      <w:pPr>
        <w:tabs>
          <w:tab w:val="center" w:pos="5463"/>
        </w:tabs>
        <w:ind w:left="0" w:firstLine="0"/>
        <w:jc w:val="left"/>
      </w:pPr>
      <w:r>
        <w:t xml:space="preserve">IČ : 24668389  </w:t>
      </w:r>
      <w:r>
        <w:tab/>
        <w:t xml:space="preserve">IČ: 60042354 </w:t>
      </w:r>
    </w:p>
    <w:p w:rsidR="00F22466" w:rsidRDefault="001B0026">
      <w:pPr>
        <w:tabs>
          <w:tab w:val="center" w:pos="5608"/>
        </w:tabs>
        <w:ind w:left="0" w:firstLine="0"/>
        <w:jc w:val="left"/>
      </w:pPr>
      <w:r>
        <w:t>bankovní spojení: XXXXXX</w:t>
      </w:r>
      <w:r w:rsidR="00F94590">
        <w:tab/>
        <w:t xml:space="preserve">bankovní spojení: </w:t>
      </w:r>
    </w:p>
    <w:p w:rsidR="00F22466" w:rsidRDefault="001B0026">
      <w:pPr>
        <w:tabs>
          <w:tab w:val="center" w:pos="5133"/>
        </w:tabs>
        <w:ind w:left="0" w:firstLine="0"/>
        <w:jc w:val="left"/>
      </w:pPr>
      <w:proofErr w:type="spellStart"/>
      <w:proofErr w:type="gramStart"/>
      <w:r>
        <w:t>č.ú</w:t>
      </w:r>
      <w:proofErr w:type="spellEnd"/>
      <w:r>
        <w:t>.:</w:t>
      </w:r>
      <w:proofErr w:type="gramEnd"/>
      <w:r>
        <w:t xml:space="preserve"> XXXXXXXXXXXXX</w:t>
      </w:r>
      <w:r w:rsidR="00F94590">
        <w:tab/>
      </w:r>
      <w:proofErr w:type="spellStart"/>
      <w:proofErr w:type="gramStart"/>
      <w:r w:rsidR="00F94590">
        <w:t>č.ú</w:t>
      </w:r>
      <w:proofErr w:type="spellEnd"/>
      <w:r w:rsidR="00F94590">
        <w:t>.:</w:t>
      </w:r>
      <w:proofErr w:type="gramEnd"/>
      <w:r w:rsidR="00F94590">
        <w:t xml:space="preserve">  </w:t>
      </w:r>
    </w:p>
    <w:p w:rsidR="00F22466" w:rsidRDefault="00F94590">
      <w:pPr>
        <w:ind w:left="108" w:right="38" w:firstLine="0"/>
      </w:pPr>
      <w:r>
        <w:t>z</w:t>
      </w:r>
      <w:r w:rsidR="001B0026">
        <w:t xml:space="preserve">astoupena: XXXXXXXXX                </w:t>
      </w:r>
      <w:r>
        <w:t xml:space="preserve"> </w:t>
      </w:r>
      <w:r w:rsidR="001B0026">
        <w:t xml:space="preserve">          </w:t>
      </w:r>
      <w:r>
        <w:tab/>
      </w:r>
      <w:r w:rsidR="001B0026">
        <w:t xml:space="preserve">                                zastoupena: XXXXXXXXXXX</w:t>
      </w:r>
      <w:r>
        <w:rPr>
          <w:b/>
        </w:rPr>
        <w:t xml:space="preserve"> </w:t>
      </w:r>
      <w:r>
        <w:rPr>
          <w:b/>
        </w:rPr>
        <w:tab/>
        <w:t xml:space="preserve"> </w:t>
      </w:r>
    </w:p>
    <w:p w:rsidR="00F22466" w:rsidRDefault="00F94590">
      <w:pPr>
        <w:tabs>
          <w:tab w:val="center" w:pos="5783"/>
        </w:tabs>
        <w:spacing w:after="0" w:line="259" w:lineRule="auto"/>
        <w:ind w:left="0" w:firstLine="0"/>
        <w:jc w:val="left"/>
      </w:pPr>
      <w:r>
        <w:rPr>
          <w:b/>
        </w:rPr>
        <w:t xml:space="preserve">(dále jako „prodávající“) </w:t>
      </w:r>
      <w:r>
        <w:rPr>
          <w:b/>
        </w:rPr>
        <w:tab/>
        <w:t xml:space="preserve">(dále jako „kupující“) </w:t>
      </w:r>
    </w:p>
    <w:p w:rsidR="00F22466" w:rsidRDefault="00F94590">
      <w:pPr>
        <w:spacing w:after="126" w:line="259" w:lineRule="auto"/>
        <w:ind w:left="0" w:firstLine="0"/>
        <w:jc w:val="left"/>
      </w:pPr>
      <w:r>
        <w:t xml:space="preserve"> </w:t>
      </w:r>
      <w:r>
        <w:tab/>
      </w:r>
      <w:r>
        <w:rPr>
          <w:b/>
        </w:rPr>
        <w:t xml:space="preserve"> </w:t>
      </w:r>
    </w:p>
    <w:p w:rsidR="00F22466" w:rsidRDefault="00F94590">
      <w:pPr>
        <w:pStyle w:val="Nadpis1"/>
        <w:ind w:left="312" w:right="45" w:hanging="312"/>
      </w:pPr>
      <w:r>
        <w:t xml:space="preserve">Předmět smlouvy </w:t>
      </w:r>
    </w:p>
    <w:p w:rsidR="00F22466" w:rsidRDefault="00F94590">
      <w:pPr>
        <w:ind w:left="278" w:right="38"/>
      </w:pPr>
      <w:r>
        <w:t>Tato smlouva upravuje vzájemná práva a povinnosti prodávajícího a kupujícího (dále jen „</w:t>
      </w:r>
      <w:r>
        <w:rPr>
          <w:b/>
        </w:rPr>
        <w:t>smluvní strany</w:t>
      </w:r>
      <w:r>
        <w:t>“) při prodeji výrobků prodávajícího, které jsou blíže specifikovány v e-</w:t>
      </w:r>
      <w:proofErr w:type="spellStart"/>
      <w:r>
        <w:t>shopu</w:t>
      </w:r>
      <w:proofErr w:type="spellEnd"/>
      <w:r>
        <w:t xml:space="preserve"> prodávajícího (dále jen „</w:t>
      </w:r>
      <w:r>
        <w:rPr>
          <w:b/>
        </w:rPr>
        <w:t>zboží</w:t>
      </w:r>
      <w:r>
        <w:t xml:space="preserve">“). </w:t>
      </w:r>
    </w:p>
    <w:p w:rsidR="00F22466" w:rsidRDefault="00F94590">
      <w:pPr>
        <w:spacing w:after="119"/>
        <w:ind w:left="278" w:right="38"/>
      </w:pPr>
      <w:r>
        <w:t xml:space="preserve">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 </w:t>
      </w:r>
    </w:p>
    <w:p w:rsidR="00F22466" w:rsidRDefault="00F94590">
      <w:pPr>
        <w:pStyle w:val="Nadpis1"/>
        <w:ind w:left="358" w:right="45" w:hanging="358"/>
      </w:pPr>
      <w:r>
        <w:t xml:space="preserve">Jednotlivé kupní smlouvy </w:t>
      </w:r>
    </w:p>
    <w:p w:rsidR="00F22466" w:rsidRDefault="00F94590">
      <w:pPr>
        <w:ind w:left="-15" w:right="38" w:firstLine="0"/>
      </w:pPr>
      <w:r>
        <w:t xml:space="preserve">Na základě této smlouvy budou mezi prodávajícím a kupujícím uzavírány jednotlivé kupní smlouvy na dodávky zboží. </w:t>
      </w:r>
    </w:p>
    <w:p w:rsidR="00F22466" w:rsidRDefault="00F94590">
      <w:pPr>
        <w:spacing w:after="120"/>
        <w:ind w:left="278" w:right="38"/>
      </w:pPr>
      <w:r>
        <w:t>Kupní smlouva vzniká na základě (i) objednávky kupujícího učiněné u obchodního zástupce (reprezentanta), příp. pověřeného prodejce prodávajícího, či na centrále prodávajícího (faxem, e-mailem, telefonicky či osobně) a (</w:t>
      </w:r>
      <w:proofErr w:type="spellStart"/>
      <w:r>
        <w:t>ii</w:t>
      </w:r>
      <w:proofErr w:type="spellEnd"/>
      <w:r>
        <w:t xml:space="preserve">) přijetí (akceptace) objednávky prodávajícím, přičemž za potvrzení objednávky se považuje též odeslání objednaného zboží prodávajícím.  </w:t>
      </w:r>
    </w:p>
    <w:p w:rsidR="00F22466" w:rsidRDefault="00F94590">
      <w:pPr>
        <w:pStyle w:val="Nadpis1"/>
        <w:ind w:left="403" w:right="45" w:hanging="403"/>
      </w:pPr>
      <w:r>
        <w:t xml:space="preserve">Kupní cena a platební podmínky </w:t>
      </w:r>
    </w:p>
    <w:p w:rsidR="00F22466" w:rsidRDefault="00F94590">
      <w:pPr>
        <w:ind w:left="278" w:right="38"/>
      </w:pPr>
      <w:r>
        <w:t xml:space="preserve">Kupní ceny zboží pro jednotlivé kupní smlouvy uzavírané na základě této smlouvy se stanoví jako součin ceny za měrnou jednotku objednaného zboží (kilogramy, litry, kusy, palety apod.) dle platného ceníku a počtu měrných jednotek uvedených v objednávce. Ceník zboží je dostupný v elektronickém katalogu na internetových stránkách prodávajícího na adrese http://shop.agfoods.eu/. Pro jednotlivé kupní smlouvy je rozhodující cena uvedená v elektronickém katalogu prodávajícího k datu objednávky.  </w:t>
      </w:r>
    </w:p>
    <w:p w:rsidR="00F22466" w:rsidRDefault="00F94590">
      <w:pPr>
        <w:ind w:left="278" w:right="38"/>
      </w:pPr>
      <w: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rsidR="00F22466" w:rsidRDefault="00F94590">
      <w:pPr>
        <w:ind w:left="-15" w:right="38" w:firstLine="0"/>
      </w:pPr>
      <w:r>
        <w:t xml:space="preserve">Ke kupní ceně bude připočteno DPH dle platných a účinných právních předpisů. Dnem uskutečnění zdanitelného plnění je den dodání zboží. </w:t>
      </w:r>
    </w:p>
    <w:p w:rsidR="00F22466" w:rsidRDefault="00F94590">
      <w:pPr>
        <w:spacing w:after="119"/>
        <w:ind w:left="278" w:right="38"/>
      </w:pPr>
      <w:r>
        <w:t xml:space="preserve">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 </w:t>
      </w:r>
    </w:p>
    <w:p w:rsidR="00F22466" w:rsidRDefault="00F94590">
      <w:pPr>
        <w:pStyle w:val="Nadpis1"/>
        <w:ind w:left="420" w:right="48" w:hanging="420"/>
      </w:pPr>
      <w:r>
        <w:t xml:space="preserve">Dodací podmínky </w:t>
      </w:r>
    </w:p>
    <w:p w:rsidR="00F22466" w:rsidRDefault="00F94590">
      <w:pPr>
        <w:ind w:left="-15" w:right="38" w:firstLine="0"/>
      </w:pPr>
      <w:r>
        <w:t xml:space="preserve">Místem dodání zboží je místo stanovené v jednotlivých kupních smlouvách. Přepravu do místa dodání zajišťuje a hradí prodávající.  </w:t>
      </w:r>
    </w:p>
    <w:p w:rsidR="00F22466" w:rsidRDefault="00F94590">
      <w:pPr>
        <w:ind w:left="278" w:right="38"/>
      </w:pPr>
      <w:r>
        <w:t xml:space="preserve">Prodávající je povinen objednané zboží na základě kupní smlouvy dodat do 5 pracovních dnů ode dne obdržení objednávky, není-li v jednotlivé kupní smlouvě sjednáno jinak. </w:t>
      </w:r>
    </w:p>
    <w:p w:rsidR="00F22466" w:rsidRDefault="00F94590">
      <w:pPr>
        <w:ind w:left="278" w:right="38"/>
      </w:pPr>
      <w:r>
        <w:t xml:space="preserve">Při převzetí zboží obdrží kupující fakturu a dodací list. V případě, že je zboží dodáváno kupujícímu prostřednictvím reprezentanta prodávajícího, slouží jako dodací list jedno vyhotovení faktury potvrzené kupujícím.  </w:t>
      </w:r>
    </w:p>
    <w:p w:rsidR="00F22466" w:rsidRDefault="00F94590">
      <w:pPr>
        <w:ind w:left="278" w:right="38"/>
      </w:pPr>
      <w:r>
        <w:t xml:space="preserve">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 </w:t>
      </w:r>
    </w:p>
    <w:p w:rsidR="00F22466" w:rsidRDefault="00F94590">
      <w:pPr>
        <w:spacing w:after="115"/>
        <w:ind w:left="-15" w:right="38" w:firstLine="0"/>
      </w:pPr>
      <w:r>
        <w:t xml:space="preserve">Vlastnické právo ke zboží přechází na kupujícího až okamžikem úplného zaplacení kupní ceny. </w:t>
      </w:r>
    </w:p>
    <w:p w:rsidR="00F22466" w:rsidRDefault="00F94590">
      <w:pPr>
        <w:pStyle w:val="Nadpis1"/>
        <w:ind w:left="377" w:right="47" w:hanging="377"/>
      </w:pPr>
      <w:r>
        <w:t xml:space="preserve">Doba trvání a ukončení smlouvy </w:t>
      </w:r>
    </w:p>
    <w:p w:rsidR="00F22466" w:rsidRDefault="00F94590">
      <w:pPr>
        <w:ind w:left="-15" w:right="38" w:firstLine="0"/>
      </w:pPr>
      <w:r>
        <w:t xml:space="preserve">Tato smlouva nabývá účinnosti dnem jejího podpisu oběma smluvními stranami a uzavírá se na dobu neurčitou.   </w:t>
      </w:r>
    </w:p>
    <w:p w:rsidR="00F22466" w:rsidRDefault="00F94590">
      <w:pPr>
        <w:ind w:left="278" w:right="38"/>
      </w:pPr>
      <w:r>
        <w:t xml:space="preserve">Každá smluvní strana je oprávněna ukončit smlouvu písemnou výpovědí, a to i bez udání důvodu. Výpovědní lhůta činí 3 měsíce a počíná běžet prvním dnem měsíce následujícího po doručení výpovědi druhé smluvní straně. </w:t>
      </w:r>
    </w:p>
    <w:p w:rsidR="00F22466" w:rsidRDefault="00F94590">
      <w:pPr>
        <w:spacing w:after="119"/>
        <w:ind w:left="278" w:right="38"/>
      </w:pPr>
      <w: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rsidR="00F22466" w:rsidRDefault="00F94590">
      <w:pPr>
        <w:pStyle w:val="Nadpis1"/>
        <w:ind w:left="420" w:right="52" w:hanging="420"/>
      </w:pPr>
      <w:r>
        <w:t xml:space="preserve">Společná a závěrečná ustanovení </w:t>
      </w:r>
    </w:p>
    <w:p w:rsidR="00F22466" w:rsidRDefault="00F94590">
      <w:pPr>
        <w:ind w:left="-15" w:right="38" w:firstLine="0"/>
      </w:pPr>
      <w:r>
        <w:t xml:space="preserve">Tato smlouva může být měněna pouze písemnou dohodou smluvních stran. </w:t>
      </w:r>
    </w:p>
    <w:p w:rsidR="00F22466" w:rsidRDefault="00F94590">
      <w:pPr>
        <w:ind w:left="278" w:right="38"/>
      </w:pPr>
      <w:r>
        <w:t xml:space="preserve">Smluvní strany se dohodly, že kupující není oprávněn jednostranně započítat jakékoli své pohledávky za prodávajícím vyplývající z této smlouvy proti pohledávkám prodávajícího za kupujícím. </w:t>
      </w:r>
    </w:p>
    <w:p w:rsidR="00F22466" w:rsidRDefault="00F94590">
      <w:pPr>
        <w:ind w:left="278" w:right="38"/>
      </w:pPr>
      <w:r>
        <w:t xml:space="preserve">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 </w:t>
      </w:r>
    </w:p>
    <w:p w:rsidR="00F22466" w:rsidRDefault="00F94590">
      <w:pPr>
        <w:ind w:left="278" w:right="38"/>
      </w:pPr>
      <w:r>
        <w:t xml:space="preserve">Všechny spory vznikající z této smlouvy a v souvislosti s ní budou rozhodovány s konečnou platností u Rozhodčího soudu při Hospodářské komoře České republiky a Agrární komoře České republiky podle jeho řádu třemi rozhodci. </w:t>
      </w:r>
    </w:p>
    <w:p w:rsidR="00F22466" w:rsidRDefault="00F94590">
      <w:pPr>
        <w:spacing w:after="170"/>
        <w:ind w:left="278" w:right="38"/>
      </w:pPr>
      <w:r>
        <w:lastRenderedPageBreak/>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w:t>
      </w:r>
      <w:proofErr w:type="gramStart"/>
      <w:r>
        <w:t>za</w:t>
      </w:r>
      <w:proofErr w:type="gramEnd"/>
      <w:r>
        <w:t xml:space="preserve"> řádně </w:t>
      </w:r>
    </w:p>
    <w:p w:rsidR="00F22466" w:rsidRDefault="00F94590">
      <w:pPr>
        <w:spacing w:after="0" w:line="259" w:lineRule="auto"/>
        <w:ind w:left="0" w:firstLine="0"/>
        <w:jc w:val="right"/>
      </w:pPr>
      <w:r>
        <w:rPr>
          <w:noProof/>
        </w:rPr>
        <w:drawing>
          <wp:inline distT="0" distB="0" distL="0" distR="0">
            <wp:extent cx="6658610" cy="6216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6658610" cy="621665"/>
                    </a:xfrm>
                    <a:prstGeom prst="rect">
                      <a:avLst/>
                    </a:prstGeom>
                  </pic:spPr>
                </pic:pic>
              </a:graphicData>
            </a:graphic>
          </wp:inline>
        </w:drawing>
      </w:r>
      <w:r>
        <w:rPr>
          <w:rFonts w:ascii="Calibri" w:eastAsia="Calibri" w:hAnsi="Calibri" w:cs="Calibri"/>
          <w:sz w:val="24"/>
        </w:rPr>
        <w:t xml:space="preserve"> </w:t>
      </w:r>
    </w:p>
    <w:p w:rsidR="00F22466" w:rsidRDefault="00F94590">
      <w:pPr>
        <w:spacing w:after="97" w:line="259" w:lineRule="auto"/>
        <w:ind w:left="-53" w:firstLine="0"/>
        <w:jc w:val="left"/>
      </w:pPr>
      <w:r>
        <w:rPr>
          <w:rFonts w:ascii="Calibri" w:eastAsia="Calibri" w:hAnsi="Calibri" w:cs="Calibri"/>
          <w:noProof/>
          <w:sz w:val="22"/>
        </w:rPr>
        <mc:AlternateContent>
          <mc:Choice Requires="wpg">
            <w:drawing>
              <wp:inline distT="0" distB="0" distL="0" distR="0">
                <wp:extent cx="2305050" cy="571500"/>
                <wp:effectExtent l="0" t="0" r="0" b="0"/>
                <wp:docPr id="2714" name="Group 2714"/>
                <wp:cNvGraphicFramePr/>
                <a:graphic xmlns:a="http://schemas.openxmlformats.org/drawingml/2006/main">
                  <a:graphicData uri="http://schemas.microsoft.com/office/word/2010/wordprocessingGroup">
                    <wpg:wgp>
                      <wpg:cNvGrpSpPr/>
                      <wpg:grpSpPr>
                        <a:xfrm>
                          <a:off x="0" y="0"/>
                          <a:ext cx="2305050" cy="571500"/>
                          <a:chOff x="0" y="0"/>
                          <a:chExt cx="2305050" cy="571500"/>
                        </a:xfrm>
                      </wpg:grpSpPr>
                      <wps:wsp>
                        <wps:cNvPr id="240" name="Rectangle 240"/>
                        <wps:cNvSpPr/>
                        <wps:spPr>
                          <a:xfrm>
                            <a:off x="33655" y="116205"/>
                            <a:ext cx="45808" cy="206453"/>
                          </a:xfrm>
                          <a:prstGeom prst="rect">
                            <a:avLst/>
                          </a:prstGeom>
                          <a:ln>
                            <a:noFill/>
                          </a:ln>
                        </wps:spPr>
                        <wps:txbx>
                          <w:txbxContent>
                            <w:p w:rsidR="00F22466" w:rsidRDefault="00F94590">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246" name="Picture 246"/>
                          <pic:cNvPicPr/>
                        </pic:nvPicPr>
                        <pic:blipFill>
                          <a:blip r:embed="rId6"/>
                          <a:stretch>
                            <a:fillRect/>
                          </a:stretch>
                        </pic:blipFill>
                        <pic:spPr>
                          <a:xfrm>
                            <a:off x="0" y="0"/>
                            <a:ext cx="2305050" cy="57150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714" style="width:181.5pt;height:45pt;mso-position-horizontal-relative:char;mso-position-vertical-relative:line" coordsize="23050,5715">
                <v:rect id="Rectangle 240" style="position:absolute;width:458;height:2064;left:336;top:1162;"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Picture 246" style="position:absolute;width:23050;height:5715;left:0;top:0;" filled="f">
                  <v:imagedata r:id="rId7"/>
                </v:shape>
              </v:group>
            </w:pict>
          </mc:Fallback>
        </mc:AlternateContent>
      </w:r>
      <w:r>
        <w:rPr>
          <w:rFonts w:ascii="Calibri" w:eastAsia="Calibri" w:hAnsi="Calibri" w:cs="Calibri"/>
          <w:sz w:val="24"/>
        </w:rPr>
        <w:t xml:space="preserve"> </w:t>
      </w:r>
    </w:p>
    <w:p w:rsidR="00F22466" w:rsidRDefault="00F94590">
      <w:pPr>
        <w:ind w:left="283" w:right="38" w:firstLine="0"/>
      </w:pPr>
      <w:r>
        <w:t>doručené jejich skutečným doručením, nejpozději však třetím dnem od oznámení o jejich uložení na poště. Smluvní strana je povinna bez zbytečného odkladu oznámit druhé smluvní straně změnu své doručovací adresy. E-mail se považuje za řádně doručený okamžikem vygenerování zprávy o úspěšném přenosu dat (</w:t>
      </w:r>
      <w:proofErr w:type="spellStart"/>
      <w:r>
        <w:t>relay</w:t>
      </w:r>
      <w:proofErr w:type="spellEnd"/>
      <w:r>
        <w:t xml:space="preserve">). Smluvní strana je povinna bez zbytečného odkladu oznámit druhé smluvní straně změnu své e-mailové adresy.  </w:t>
      </w:r>
    </w:p>
    <w:p w:rsidR="00F22466" w:rsidRDefault="00F94590">
      <w:pPr>
        <w:ind w:left="278" w:right="38"/>
      </w:pPr>
      <w:r>
        <w:t xml:space="preserve">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 </w:t>
      </w:r>
    </w:p>
    <w:p w:rsidR="00F22466" w:rsidRDefault="00F94590">
      <w:pPr>
        <w:ind w:left="-15" w:right="38" w:firstLine="0"/>
      </w:pPr>
      <w:r>
        <w:rPr>
          <w:noProof/>
        </w:rPr>
        <w:drawing>
          <wp:anchor distT="0" distB="0" distL="114300" distR="114300" simplePos="0" relativeHeight="251659264" behindDoc="1" locked="0" layoutInCell="1" allowOverlap="0">
            <wp:simplePos x="0" y="0"/>
            <wp:positionH relativeFrom="column">
              <wp:posOffset>4986655</wp:posOffset>
            </wp:positionH>
            <wp:positionV relativeFrom="paragraph">
              <wp:posOffset>-1692284</wp:posOffset>
            </wp:positionV>
            <wp:extent cx="1837690" cy="2476500"/>
            <wp:effectExtent l="0" t="0" r="0" b="0"/>
            <wp:wrapNone/>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8"/>
                    <a:stretch>
                      <a:fillRect/>
                    </a:stretch>
                  </pic:blipFill>
                  <pic:spPr>
                    <a:xfrm>
                      <a:off x="0" y="0"/>
                      <a:ext cx="1837690" cy="2476500"/>
                    </a:xfrm>
                    <a:prstGeom prst="rect">
                      <a:avLst/>
                    </a:prstGeom>
                  </pic:spPr>
                </pic:pic>
              </a:graphicData>
            </a:graphic>
          </wp:anchor>
        </w:drawing>
      </w:r>
      <w:r>
        <w:t xml:space="preserve">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w:t>
      </w:r>
      <w:proofErr w:type="gramStart"/>
      <w:r>
        <w:t>budou</w:t>
      </w:r>
      <w:proofErr w:type="gramEnd"/>
      <w:r>
        <w:t xml:space="preserve"> započítána na plnění smluvních stran dle nové smlouvy Tato smlouva </w:t>
      </w:r>
      <w:proofErr w:type="gramStart"/>
      <w:r>
        <w:t>byla</w:t>
      </w:r>
      <w:proofErr w:type="gramEnd"/>
      <w:r>
        <w:t xml:space="preserve"> sepsána ve dvou vyhotoveních, z nichž každá ze smluvních stran obdrží po jednom.  Nedílnou přílohou této smlouvy je Reklamační řád, jehož převzetí kupující podpisem této smlouvy potvrzuje. </w:t>
      </w:r>
    </w:p>
    <w:p w:rsidR="00F22466" w:rsidRDefault="00F94590">
      <w:pPr>
        <w:spacing w:after="0" w:line="259" w:lineRule="auto"/>
        <w:ind w:left="0" w:firstLine="0"/>
        <w:jc w:val="left"/>
      </w:pPr>
      <w:r>
        <w:t xml:space="preserve"> </w:t>
      </w:r>
    </w:p>
    <w:p w:rsidR="00F22466" w:rsidRDefault="00F94590">
      <w:pPr>
        <w:spacing w:after="0" w:line="259" w:lineRule="auto"/>
        <w:ind w:left="0" w:firstLine="0"/>
        <w:jc w:val="left"/>
      </w:pPr>
      <w:r>
        <w:t xml:space="preserve"> </w:t>
      </w:r>
    </w:p>
    <w:p w:rsidR="00F22466" w:rsidRDefault="00F94590">
      <w:pPr>
        <w:tabs>
          <w:tab w:val="center" w:pos="4837"/>
          <w:tab w:val="center" w:pos="6405"/>
        </w:tabs>
        <w:spacing w:after="0" w:line="259" w:lineRule="auto"/>
        <w:ind w:left="-15" w:firstLine="0"/>
        <w:jc w:val="left"/>
      </w:pPr>
      <w:r>
        <w:rPr>
          <w:b/>
        </w:rPr>
        <w:t xml:space="preserve">Za AG FOODS Group a.s. v Brně  dne  </w:t>
      </w:r>
      <w:r>
        <w:rPr>
          <w:b/>
        </w:rPr>
        <w:tab/>
        <w:t xml:space="preserve"> </w:t>
      </w:r>
      <w:r>
        <w:rPr>
          <w:b/>
        </w:rPr>
        <w:tab/>
        <w:t xml:space="preserve">Za Mateřskou školu ve Vsetíně dne  </w:t>
      </w:r>
    </w:p>
    <w:p w:rsidR="00F22466" w:rsidRDefault="00F94590">
      <w:pPr>
        <w:spacing w:after="0" w:line="259" w:lineRule="auto"/>
        <w:ind w:left="0" w:firstLine="0"/>
        <w:jc w:val="left"/>
      </w:pPr>
      <w:r>
        <w:rPr>
          <w:b/>
        </w:rPr>
        <w:t xml:space="preserve"> </w:t>
      </w:r>
    </w:p>
    <w:p w:rsidR="00F22466" w:rsidRDefault="00F94590">
      <w:pPr>
        <w:tabs>
          <w:tab w:val="center" w:pos="1527"/>
          <w:tab w:val="center" w:pos="4837"/>
          <w:tab w:val="center" w:pos="5342"/>
          <w:tab w:val="center" w:pos="6630"/>
        </w:tabs>
        <w:ind w:left="-15" w:firstLine="0"/>
        <w:jc w:val="left"/>
      </w:pPr>
      <w:r>
        <w:t xml:space="preserve">Podpis: </w:t>
      </w:r>
      <w:r>
        <w:tab/>
        <w:t xml:space="preserve"> </w:t>
      </w:r>
      <w:r>
        <w:tab/>
        <w:t xml:space="preserve"> </w:t>
      </w:r>
      <w:r>
        <w:tab/>
        <w:t xml:space="preserve">Podpis: </w:t>
      </w:r>
      <w:r>
        <w:tab/>
        <w:t xml:space="preserve"> </w:t>
      </w:r>
    </w:p>
    <w:p w:rsidR="00F22466" w:rsidRDefault="00F94590">
      <w:pPr>
        <w:spacing w:after="0" w:line="259" w:lineRule="auto"/>
        <w:ind w:left="1527" w:firstLine="0"/>
        <w:jc w:val="left"/>
      </w:pPr>
      <w:r>
        <w:t xml:space="preserve"> </w:t>
      </w:r>
      <w:r>
        <w:tab/>
        <w:t xml:space="preserve"> </w:t>
      </w:r>
      <w:r>
        <w:tab/>
        <w:t xml:space="preserve"> </w:t>
      </w:r>
    </w:p>
    <w:p w:rsidR="00F22466" w:rsidRDefault="00F94590">
      <w:pPr>
        <w:spacing w:after="0" w:line="259" w:lineRule="auto"/>
        <w:ind w:left="1527" w:firstLine="0"/>
        <w:jc w:val="left"/>
      </w:pPr>
      <w:r>
        <w:t xml:space="preserve"> </w:t>
      </w:r>
      <w:r>
        <w:tab/>
        <w:t xml:space="preserve"> </w:t>
      </w:r>
      <w:r>
        <w:tab/>
        <w:t xml:space="preserve"> </w:t>
      </w:r>
    </w:p>
    <w:p w:rsidR="00F22466" w:rsidRDefault="00F94590">
      <w:pPr>
        <w:spacing w:after="0" w:line="259" w:lineRule="auto"/>
        <w:ind w:left="1527" w:firstLine="0"/>
        <w:jc w:val="left"/>
      </w:pPr>
      <w:r>
        <w:t xml:space="preserve"> </w:t>
      </w:r>
      <w:r>
        <w:tab/>
        <w:t xml:space="preserve"> </w:t>
      </w:r>
      <w:r>
        <w:tab/>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0" w:line="259" w:lineRule="auto"/>
        <w:ind w:left="0" w:right="348" w:firstLine="0"/>
        <w:jc w:val="center"/>
      </w:pPr>
      <w:r>
        <w:t xml:space="preserve"> </w:t>
      </w:r>
    </w:p>
    <w:p w:rsidR="00F22466" w:rsidRDefault="00F94590">
      <w:pPr>
        <w:spacing w:after="22" w:line="259" w:lineRule="auto"/>
        <w:ind w:left="1419" w:firstLine="0"/>
        <w:jc w:val="left"/>
      </w:pPr>
      <w:r>
        <w:rPr>
          <w:rFonts w:ascii="Calibri" w:eastAsia="Calibri" w:hAnsi="Calibri" w:cs="Calibri"/>
          <w:noProof/>
          <w:sz w:val="22"/>
        </w:rPr>
        <mc:AlternateContent>
          <mc:Choice Requires="wpg">
            <w:drawing>
              <wp:inline distT="0" distB="0" distL="0" distR="0">
                <wp:extent cx="5297170" cy="6096"/>
                <wp:effectExtent l="0" t="0" r="0" b="0"/>
                <wp:docPr id="3311" name="Group 3311"/>
                <wp:cNvGraphicFramePr/>
                <a:graphic xmlns:a="http://schemas.openxmlformats.org/drawingml/2006/main">
                  <a:graphicData uri="http://schemas.microsoft.com/office/word/2010/wordprocessingGroup">
                    <wpg:wgp>
                      <wpg:cNvGrpSpPr/>
                      <wpg:grpSpPr>
                        <a:xfrm>
                          <a:off x="0" y="0"/>
                          <a:ext cx="5297170" cy="6096"/>
                          <a:chOff x="0" y="0"/>
                          <a:chExt cx="5297170" cy="6096"/>
                        </a:xfrm>
                      </wpg:grpSpPr>
                      <wps:wsp>
                        <wps:cNvPr id="3410" name="Shape 3410"/>
                        <wps:cNvSpPr/>
                        <wps:spPr>
                          <a:xfrm>
                            <a:off x="0" y="0"/>
                            <a:ext cx="2101850" cy="9144"/>
                          </a:xfrm>
                          <a:custGeom>
                            <a:avLst/>
                            <a:gdLst/>
                            <a:ahLst/>
                            <a:cxnLst/>
                            <a:rect l="0" t="0" r="0" b="0"/>
                            <a:pathLst>
                              <a:path w="2101850" h="9144">
                                <a:moveTo>
                                  <a:pt x="0" y="0"/>
                                </a:moveTo>
                                <a:lnTo>
                                  <a:pt x="2101850" y="0"/>
                                </a:lnTo>
                                <a:lnTo>
                                  <a:pt x="2101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1" name="Shape 3411"/>
                        <wps:cNvSpPr/>
                        <wps:spPr>
                          <a:xfrm>
                            <a:off x="3240659" y="0"/>
                            <a:ext cx="2056511" cy="9144"/>
                          </a:xfrm>
                          <a:custGeom>
                            <a:avLst/>
                            <a:gdLst/>
                            <a:ahLst/>
                            <a:cxnLst/>
                            <a:rect l="0" t="0" r="0" b="0"/>
                            <a:pathLst>
                              <a:path w="2056511" h="9144">
                                <a:moveTo>
                                  <a:pt x="0" y="0"/>
                                </a:moveTo>
                                <a:lnTo>
                                  <a:pt x="2056511" y="0"/>
                                </a:lnTo>
                                <a:lnTo>
                                  <a:pt x="2056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311" style="width:417.1pt;height:0.480011pt;mso-position-horizontal-relative:char;mso-position-vertical-relative:line" coordsize="52971,60">
                <v:shape id="Shape 3412" style="position:absolute;width:21018;height:91;left:0;top:0;" coordsize="2101850,9144" path="m0,0l2101850,0l2101850,9144l0,9144l0,0">
                  <v:stroke weight="0pt" endcap="flat" joinstyle="miter" miterlimit="10" on="false" color="#000000" opacity="0"/>
                  <v:fill on="true" color="#000000"/>
                </v:shape>
                <v:shape id="Shape 3413" style="position:absolute;width:20565;height:91;left:32406;top:0;" coordsize="2056511,9144" path="m0,0l2056511,0l2056511,9144l0,9144l0,0">
                  <v:stroke weight="0pt" endcap="flat" joinstyle="miter" miterlimit="10" on="false" color="#000000" opacity="0"/>
                  <v:fill on="true" color="#000000"/>
                </v:shape>
              </v:group>
            </w:pict>
          </mc:Fallback>
        </mc:AlternateContent>
      </w:r>
    </w:p>
    <w:p w:rsidR="00F22466" w:rsidRDefault="00F94590">
      <w:pPr>
        <w:tabs>
          <w:tab w:val="center" w:pos="2324"/>
          <w:tab w:val="center" w:pos="4837"/>
          <w:tab w:val="center" w:pos="5715"/>
          <w:tab w:val="center" w:pos="7390"/>
        </w:tabs>
        <w:spacing w:after="0" w:line="259" w:lineRule="auto"/>
        <w:ind w:left="-15" w:firstLine="0"/>
        <w:jc w:val="left"/>
      </w:pPr>
      <w:r>
        <w:t xml:space="preserve">Jméno a příjmení: </w:t>
      </w:r>
      <w:r>
        <w:tab/>
      </w:r>
      <w:r w:rsidR="001B0026">
        <w:rPr>
          <w:b/>
        </w:rPr>
        <w:t>XXXXXXXXXXXXXX</w:t>
      </w:r>
      <w:r>
        <w:rPr>
          <w:b/>
        </w:rPr>
        <w:t xml:space="preserve"> </w:t>
      </w:r>
      <w:r>
        <w:rPr>
          <w:b/>
        </w:rPr>
        <w:tab/>
      </w:r>
      <w:r>
        <w:t xml:space="preserve"> </w:t>
      </w:r>
      <w:r>
        <w:tab/>
        <w:t xml:space="preserve">Jméno a příjmení: </w:t>
      </w:r>
      <w:r>
        <w:tab/>
      </w:r>
      <w:r w:rsidR="001B0026">
        <w:rPr>
          <w:b/>
        </w:rPr>
        <w:t>XXXXXXXXXXXXX</w:t>
      </w:r>
    </w:p>
    <w:p w:rsidR="00F22466" w:rsidRDefault="00F94590">
      <w:pPr>
        <w:spacing w:after="0" w:line="259" w:lineRule="auto"/>
        <w:ind w:left="0" w:firstLine="0"/>
        <w:jc w:val="left"/>
      </w:pPr>
      <w:r>
        <w:t xml:space="preserve"> </w:t>
      </w:r>
    </w:p>
    <w:p w:rsidR="00F22466" w:rsidRDefault="00F94590">
      <w:pPr>
        <w:tabs>
          <w:tab w:val="center" w:pos="2524"/>
          <w:tab w:val="center" w:pos="4837"/>
          <w:tab w:val="center" w:pos="5360"/>
          <w:tab w:val="center" w:pos="6934"/>
        </w:tabs>
        <w:ind w:left="-15" w:firstLine="0"/>
        <w:jc w:val="left"/>
      </w:pPr>
      <w:r>
        <w:t xml:space="preserve">Funkce: </w:t>
      </w:r>
      <w:r>
        <w:tab/>
      </w:r>
      <w:proofErr w:type="spellStart"/>
      <w:r>
        <w:t>manager</w:t>
      </w:r>
      <w:proofErr w:type="spellEnd"/>
      <w:r>
        <w:t xml:space="preserve">  linie Food </w:t>
      </w:r>
      <w:proofErr w:type="spellStart"/>
      <w:r>
        <w:t>Service</w:t>
      </w:r>
      <w:proofErr w:type="spellEnd"/>
      <w:r>
        <w:t xml:space="preserve"> </w:t>
      </w:r>
      <w:r>
        <w:tab/>
        <w:t xml:space="preserve"> </w:t>
      </w:r>
      <w:r>
        <w:tab/>
        <w:t xml:space="preserve">Funkce: </w:t>
      </w:r>
      <w:r>
        <w:tab/>
        <w:t xml:space="preserve">ředitelka </w:t>
      </w:r>
    </w:p>
    <w:p w:rsidR="00F22466" w:rsidRDefault="00F94590">
      <w:pPr>
        <w:spacing w:after="0" w:line="259" w:lineRule="auto"/>
        <w:ind w:left="0" w:firstLine="0"/>
        <w:jc w:val="left"/>
      </w:pPr>
      <w:r>
        <w:t xml:space="preserve"> </w:t>
      </w:r>
    </w:p>
    <w:p w:rsidR="00F22466" w:rsidRDefault="00F94590">
      <w:pPr>
        <w:spacing w:after="67" w:line="259" w:lineRule="auto"/>
        <w:ind w:left="0" w:firstLine="0"/>
        <w:jc w:val="left"/>
      </w:pPr>
      <w:r>
        <w:rPr>
          <w:b/>
        </w:rPr>
        <w:t xml:space="preserve"> </w:t>
      </w:r>
    </w:p>
    <w:p w:rsidR="00F22466" w:rsidRDefault="00F94590">
      <w:pPr>
        <w:spacing w:after="0" w:line="259" w:lineRule="auto"/>
        <w:ind w:left="0" w:firstLine="0"/>
        <w:jc w:val="left"/>
      </w:pPr>
      <w:r>
        <w:rPr>
          <w:rFonts w:ascii="Calibri" w:eastAsia="Calibri" w:hAnsi="Calibri" w:cs="Calibri"/>
          <w:sz w:val="24"/>
        </w:rPr>
        <w:t xml:space="preserve"> </w:t>
      </w:r>
    </w:p>
    <w:p w:rsidR="00F22466" w:rsidRDefault="00F94590">
      <w:pPr>
        <w:spacing w:after="0" w:line="259" w:lineRule="auto"/>
        <w:ind w:left="0" w:firstLine="0"/>
        <w:jc w:val="left"/>
      </w:pPr>
      <w:r>
        <w:rPr>
          <w:rFonts w:ascii="Calibri" w:eastAsia="Calibri" w:hAnsi="Calibri" w:cs="Calibri"/>
          <w:sz w:val="24"/>
        </w:rPr>
        <w:t xml:space="preserve"> </w:t>
      </w:r>
    </w:p>
    <w:p w:rsidR="00F22466" w:rsidRDefault="00F94590">
      <w:pPr>
        <w:spacing w:after="6282" w:line="259" w:lineRule="auto"/>
        <w:ind w:left="0" w:firstLine="0"/>
        <w:jc w:val="left"/>
      </w:pPr>
      <w:r>
        <w:rPr>
          <w:rFonts w:ascii="Calibri" w:eastAsia="Calibri" w:hAnsi="Calibri" w:cs="Calibri"/>
          <w:sz w:val="24"/>
        </w:rPr>
        <w:t xml:space="preserve"> </w:t>
      </w:r>
    </w:p>
    <w:p w:rsidR="00F22466" w:rsidRDefault="00F94590">
      <w:pPr>
        <w:spacing w:after="0" w:line="259" w:lineRule="auto"/>
        <w:ind w:left="0" w:firstLine="0"/>
        <w:jc w:val="right"/>
      </w:pPr>
      <w:r>
        <w:rPr>
          <w:noProof/>
        </w:rPr>
        <w:lastRenderedPageBreak/>
        <w:drawing>
          <wp:inline distT="0" distB="0" distL="0" distR="0">
            <wp:extent cx="6658610" cy="621665"/>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9"/>
                    <a:stretch>
                      <a:fillRect/>
                    </a:stretch>
                  </pic:blipFill>
                  <pic:spPr>
                    <a:xfrm>
                      <a:off x="0" y="0"/>
                      <a:ext cx="6658610" cy="621665"/>
                    </a:xfrm>
                    <a:prstGeom prst="rect">
                      <a:avLst/>
                    </a:prstGeom>
                  </pic:spPr>
                </pic:pic>
              </a:graphicData>
            </a:graphic>
          </wp:inline>
        </w:drawing>
      </w:r>
      <w:r>
        <w:rPr>
          <w:rFonts w:ascii="Calibri" w:eastAsia="Calibri" w:hAnsi="Calibri" w:cs="Calibri"/>
          <w:sz w:val="24"/>
        </w:rPr>
        <w:t xml:space="preserve"> </w:t>
      </w:r>
    </w:p>
    <w:sectPr w:rsidR="00F22466">
      <w:pgSz w:w="11904" w:h="16836"/>
      <w:pgMar w:top="585" w:right="654" w:bottom="627"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0CE"/>
    <w:multiLevelType w:val="hybridMultilevel"/>
    <w:tmpl w:val="3912F636"/>
    <w:lvl w:ilvl="0" w:tplc="0812F15A">
      <w:start w:val="1"/>
      <w:numFmt w:val="upperRoman"/>
      <w:pStyle w:val="Nadpis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8D6CF492">
      <w:start w:val="1"/>
      <w:numFmt w:val="lowerLetter"/>
      <w:lvlText w:val="%2"/>
      <w:lvlJc w:val="left"/>
      <w:pPr>
        <w:ind w:left="51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5ECC7B4">
      <w:start w:val="1"/>
      <w:numFmt w:val="lowerRoman"/>
      <w:lvlText w:val="%3"/>
      <w:lvlJc w:val="left"/>
      <w:pPr>
        <w:ind w:left="58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3D61538">
      <w:start w:val="1"/>
      <w:numFmt w:val="decimal"/>
      <w:lvlText w:val="%4"/>
      <w:lvlJc w:val="left"/>
      <w:pPr>
        <w:ind w:left="65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628355A">
      <w:start w:val="1"/>
      <w:numFmt w:val="lowerLetter"/>
      <w:lvlText w:val="%5"/>
      <w:lvlJc w:val="left"/>
      <w:pPr>
        <w:ind w:left="728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B7E1FCE">
      <w:start w:val="1"/>
      <w:numFmt w:val="lowerRoman"/>
      <w:lvlText w:val="%6"/>
      <w:lvlJc w:val="left"/>
      <w:pPr>
        <w:ind w:left="80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7BDABFA6">
      <w:start w:val="1"/>
      <w:numFmt w:val="decimal"/>
      <w:lvlText w:val="%7"/>
      <w:lvlJc w:val="left"/>
      <w:pPr>
        <w:ind w:left="87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E3A47DA">
      <w:start w:val="1"/>
      <w:numFmt w:val="lowerLetter"/>
      <w:lvlText w:val="%8"/>
      <w:lvlJc w:val="left"/>
      <w:pPr>
        <w:ind w:left="94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E8246A80">
      <w:start w:val="1"/>
      <w:numFmt w:val="lowerRoman"/>
      <w:lvlText w:val="%9"/>
      <w:lvlJc w:val="left"/>
      <w:pPr>
        <w:ind w:left="101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66"/>
    <w:rsid w:val="001B0026"/>
    <w:rsid w:val="002E21C5"/>
    <w:rsid w:val="00F22466"/>
    <w:rsid w:val="00F94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0" w:lineRule="auto"/>
      <w:ind w:left="401" w:hanging="293"/>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numPr>
        <w:numId w:val="1"/>
      </w:numPr>
      <w:spacing w:after="4"/>
      <w:ind w:left="118" w:hanging="10"/>
      <w:jc w:val="center"/>
      <w:outlineLvl w:val="0"/>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6"/>
    </w:rPr>
  </w:style>
  <w:style w:type="paragraph" w:styleId="Textbubliny">
    <w:name w:val="Balloon Text"/>
    <w:basedOn w:val="Normln"/>
    <w:link w:val="TextbublinyChar"/>
    <w:uiPriority w:val="99"/>
    <w:semiHidden/>
    <w:unhideWhenUsed/>
    <w:rsid w:val="001B0026"/>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1B002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0" w:lineRule="auto"/>
      <w:ind w:left="401" w:hanging="293"/>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numPr>
        <w:numId w:val="1"/>
      </w:numPr>
      <w:spacing w:after="4"/>
      <w:ind w:left="118" w:hanging="10"/>
      <w:jc w:val="center"/>
      <w:outlineLvl w:val="0"/>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6"/>
    </w:rPr>
  </w:style>
  <w:style w:type="paragraph" w:styleId="Textbubliny">
    <w:name w:val="Balloon Text"/>
    <w:basedOn w:val="Normln"/>
    <w:link w:val="TextbublinyChar"/>
    <w:uiPriority w:val="99"/>
    <w:semiHidden/>
    <w:unhideWhenUsed/>
    <w:rsid w:val="001B0026"/>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1B002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6848</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Jan</dc:creator>
  <cp:lastModifiedBy>Uzivatel</cp:lastModifiedBy>
  <cp:revision>2</cp:revision>
  <dcterms:created xsi:type="dcterms:W3CDTF">2017-02-20T11:28:00Z</dcterms:created>
  <dcterms:modified xsi:type="dcterms:W3CDTF">2017-02-20T11:28:00Z</dcterms:modified>
</cp:coreProperties>
</file>