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0C" w:rsidRDefault="001A300C">
      <w:pPr>
        <w:pStyle w:val="Style4"/>
        <w:framePr w:w="1137" w:h="331" w:hRule="exact" w:hSpace="36" w:wrap="auto" w:vAnchor="text" w:hAnchor="text" w:x="7014" w:y="397"/>
        <w:widowControl/>
        <w:jc w:val="both"/>
        <w:rPr>
          <w:rStyle w:val="FontStyle17"/>
        </w:rPr>
      </w:pPr>
    </w:p>
    <w:p w:rsidR="00AB31CB" w:rsidRDefault="00AB31CB">
      <w:pPr>
        <w:pStyle w:val="Style6"/>
        <w:widowControl/>
        <w:spacing w:line="240" w:lineRule="auto"/>
        <w:rPr>
          <w:rStyle w:val="FontStyle20"/>
        </w:rPr>
      </w:pPr>
    </w:p>
    <w:p w:rsidR="001A300C" w:rsidRDefault="00BF3D87">
      <w:pPr>
        <w:pStyle w:val="Style6"/>
        <w:widowControl/>
        <w:spacing w:line="240" w:lineRule="auto"/>
        <w:rPr>
          <w:rStyle w:val="FontStyle20"/>
        </w:rPr>
      </w:pPr>
      <w:r>
        <w:rPr>
          <w:rStyle w:val="FontStyle20"/>
        </w:rPr>
        <w:t>Níže uvedeného dne, měsíce a roku uzavřeli</w:t>
      </w:r>
    </w:p>
    <w:p w:rsidR="00AB31CB" w:rsidRDefault="00BF3D87">
      <w:pPr>
        <w:pStyle w:val="Style6"/>
        <w:widowControl/>
        <w:spacing w:before="202" w:line="281" w:lineRule="exact"/>
        <w:rPr>
          <w:rStyle w:val="FontStyle20"/>
        </w:rPr>
      </w:pPr>
      <w:r>
        <w:rPr>
          <w:rStyle w:val="FontStyle20"/>
        </w:rPr>
        <w:t xml:space="preserve">Flámy investment spol. s r. o., se sídlem Pernštýnské nám. 117, IČ 49815491, </w:t>
      </w:r>
    </w:p>
    <w:p w:rsidR="001A300C" w:rsidRDefault="00BF3D87">
      <w:pPr>
        <w:pStyle w:val="Style6"/>
        <w:widowControl/>
        <w:spacing w:before="202" w:line="281" w:lineRule="exact"/>
        <w:rPr>
          <w:rStyle w:val="FontStyle18"/>
        </w:rPr>
      </w:pPr>
      <w:r>
        <w:rPr>
          <w:rStyle w:val="FontStyle20"/>
        </w:rPr>
        <w:t>zastoupená jednatelem společnosti Ing. Mirosl</w:t>
      </w:r>
      <w:r w:rsidR="00B759DB">
        <w:rPr>
          <w:rStyle w:val="FontStyle20"/>
        </w:rPr>
        <w:t xml:space="preserve">avem Hofmanem, na straně jedné, </w:t>
      </w:r>
      <w:r>
        <w:rPr>
          <w:rStyle w:val="FontStyle20"/>
        </w:rPr>
        <w:t>dále</w:t>
      </w:r>
      <w:r w:rsidR="00853790">
        <w:rPr>
          <w:rStyle w:val="FontStyle20"/>
        </w:rPr>
        <w:t xml:space="preserve"> </w:t>
      </w:r>
      <w:r>
        <w:rPr>
          <w:rStyle w:val="FontStyle20"/>
        </w:rPr>
        <w:t xml:space="preserve">jako </w:t>
      </w:r>
      <w:r w:rsidR="00853790">
        <w:rPr>
          <w:rStyle w:val="FontStyle20"/>
        </w:rPr>
        <w:t>„</w:t>
      </w:r>
      <w:r w:rsidR="00853790">
        <w:rPr>
          <w:rStyle w:val="FontStyle18"/>
        </w:rPr>
        <w:t>pronajímatel“</w:t>
      </w:r>
    </w:p>
    <w:p w:rsidR="001A300C" w:rsidRDefault="001A300C">
      <w:pPr>
        <w:pStyle w:val="Style6"/>
        <w:widowControl/>
        <w:spacing w:line="240" w:lineRule="exact"/>
        <w:rPr>
          <w:sz w:val="20"/>
          <w:szCs w:val="20"/>
        </w:rPr>
      </w:pPr>
    </w:p>
    <w:p w:rsidR="001A300C" w:rsidRDefault="00BF3D87">
      <w:pPr>
        <w:pStyle w:val="Style6"/>
        <w:widowControl/>
        <w:spacing w:before="41" w:line="240" w:lineRule="auto"/>
        <w:rPr>
          <w:rStyle w:val="FontStyle20"/>
        </w:rPr>
      </w:pPr>
      <w:r>
        <w:rPr>
          <w:rStyle w:val="FontStyle20"/>
        </w:rPr>
        <w:t>a</w:t>
      </w:r>
    </w:p>
    <w:p w:rsidR="001A300C" w:rsidRDefault="00BF3D87">
      <w:pPr>
        <w:pStyle w:val="Style6"/>
        <w:widowControl/>
        <w:spacing w:before="180" w:line="281" w:lineRule="exact"/>
        <w:rPr>
          <w:rStyle w:val="FontStyle18"/>
        </w:rPr>
      </w:pPr>
      <w:r>
        <w:rPr>
          <w:rStyle w:val="FontStyle20"/>
        </w:rPr>
        <w:t xml:space="preserve">Statutární město Pardubice, se sídlem Pernštýnské nám. </w:t>
      </w:r>
      <w:r>
        <w:rPr>
          <w:rStyle w:val="FontStyle23"/>
        </w:rPr>
        <w:t xml:space="preserve">1,530 21 </w:t>
      </w:r>
      <w:r>
        <w:rPr>
          <w:rStyle w:val="FontStyle20"/>
        </w:rPr>
        <w:t xml:space="preserve">Pardubice, </w:t>
      </w:r>
      <w:r>
        <w:rPr>
          <w:rStyle w:val="FontStyle23"/>
        </w:rPr>
        <w:t xml:space="preserve">IČ 00274046 </w:t>
      </w:r>
      <w:r>
        <w:rPr>
          <w:rStyle w:val="FontStyle20"/>
        </w:rPr>
        <w:t xml:space="preserve">zastoupené ing. Jiřím Stříteským, primátorem města na straně druhé, dále jako </w:t>
      </w:r>
      <w:r>
        <w:rPr>
          <w:rStyle w:val="FontStyle18"/>
        </w:rPr>
        <w:t>„nájemce"</w:t>
      </w:r>
    </w:p>
    <w:p w:rsidR="001A300C" w:rsidRDefault="001A300C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1A300C" w:rsidRDefault="00BF3D87">
      <w:pPr>
        <w:pStyle w:val="Style6"/>
        <w:widowControl/>
        <w:spacing w:before="19" w:line="240" w:lineRule="auto"/>
        <w:jc w:val="both"/>
        <w:rPr>
          <w:rStyle w:val="FontStyle20"/>
        </w:rPr>
      </w:pPr>
      <w:r>
        <w:rPr>
          <w:rStyle w:val="FontStyle20"/>
        </w:rPr>
        <w:t>následující</w:t>
      </w:r>
    </w:p>
    <w:p w:rsidR="001A300C" w:rsidRDefault="001A300C">
      <w:pPr>
        <w:pStyle w:val="Style3"/>
        <w:widowControl/>
        <w:spacing w:line="240" w:lineRule="exact"/>
        <w:ind w:left="2930" w:right="3420"/>
        <w:rPr>
          <w:sz w:val="20"/>
          <w:szCs w:val="20"/>
        </w:rPr>
      </w:pPr>
    </w:p>
    <w:p w:rsidR="001A300C" w:rsidRDefault="00BF3D87">
      <w:pPr>
        <w:pStyle w:val="Style3"/>
        <w:widowControl/>
        <w:spacing w:before="235"/>
        <w:ind w:left="2930" w:right="3420"/>
        <w:rPr>
          <w:rStyle w:val="FontStyle19"/>
        </w:rPr>
      </w:pPr>
      <w:r>
        <w:rPr>
          <w:rStyle w:val="FontStyle19"/>
        </w:rPr>
        <w:t>SMLOUVU O NÁJMU NEBYTOVÝCH PROSTOR.</w:t>
      </w:r>
    </w:p>
    <w:p w:rsidR="001A300C" w:rsidRDefault="001A300C">
      <w:pPr>
        <w:pStyle w:val="Style7"/>
        <w:widowControl/>
        <w:spacing w:line="240" w:lineRule="exact"/>
        <w:ind w:left="396"/>
        <w:jc w:val="both"/>
        <w:rPr>
          <w:sz w:val="20"/>
          <w:szCs w:val="20"/>
        </w:rPr>
      </w:pPr>
    </w:p>
    <w:p w:rsidR="001A300C" w:rsidRDefault="00BF3D87">
      <w:pPr>
        <w:pStyle w:val="Style7"/>
        <w:widowControl/>
        <w:spacing w:before="91"/>
        <w:ind w:left="396"/>
        <w:jc w:val="both"/>
        <w:rPr>
          <w:rStyle w:val="FontStyle19"/>
        </w:rPr>
      </w:pPr>
      <w:r>
        <w:rPr>
          <w:rStyle w:val="FontStyle19"/>
        </w:rPr>
        <w:t>1. Obecná ustanovení</w:t>
      </w:r>
    </w:p>
    <w:p w:rsidR="001A300C" w:rsidRDefault="001A300C">
      <w:pPr>
        <w:pStyle w:val="Style6"/>
        <w:widowControl/>
        <w:spacing w:line="240" w:lineRule="exact"/>
        <w:ind w:left="713"/>
        <w:jc w:val="both"/>
        <w:rPr>
          <w:sz w:val="20"/>
          <w:szCs w:val="20"/>
        </w:rPr>
      </w:pPr>
    </w:p>
    <w:p w:rsidR="001A300C" w:rsidRDefault="00BF3D87">
      <w:pPr>
        <w:pStyle w:val="Style6"/>
        <w:widowControl/>
        <w:spacing w:before="5" w:line="274" w:lineRule="exact"/>
        <w:ind w:left="713"/>
        <w:jc w:val="both"/>
        <w:rPr>
          <w:rStyle w:val="FontStyle20"/>
        </w:rPr>
      </w:pPr>
      <w:r>
        <w:rPr>
          <w:rStyle w:val="FontStyle20"/>
        </w:rPr>
        <w:t>Pronajímatel je na základě kupní smlouvy ze dne 5. 4. 1995 vlastníkem domu č.p. 117 na Pernštýnském náměstí v Pardubicích, zapsaného u Katastrálního úřadu v Pardubicích na listu vlastnictví č. 10566 pro katastrální území Pardubice.</w:t>
      </w:r>
    </w:p>
    <w:p w:rsidR="001A300C" w:rsidRDefault="001A300C">
      <w:pPr>
        <w:pStyle w:val="Style7"/>
        <w:widowControl/>
        <w:spacing w:line="240" w:lineRule="exact"/>
        <w:ind w:left="382"/>
        <w:rPr>
          <w:sz w:val="20"/>
          <w:szCs w:val="20"/>
        </w:rPr>
      </w:pPr>
    </w:p>
    <w:p w:rsidR="001A300C" w:rsidRDefault="00BF3D87">
      <w:pPr>
        <w:pStyle w:val="Style7"/>
        <w:widowControl/>
        <w:spacing w:before="26"/>
        <w:ind w:left="382"/>
        <w:rPr>
          <w:rStyle w:val="FontStyle19"/>
        </w:rPr>
      </w:pPr>
      <w:r>
        <w:rPr>
          <w:rStyle w:val="FontStyle19"/>
        </w:rPr>
        <w:t>2.  předmět a účel nájmu</w:t>
      </w:r>
    </w:p>
    <w:p w:rsidR="001A300C" w:rsidRDefault="001A300C">
      <w:pPr>
        <w:pStyle w:val="Style5"/>
        <w:widowControl/>
        <w:spacing w:line="240" w:lineRule="exact"/>
        <w:ind w:left="677"/>
        <w:rPr>
          <w:sz w:val="20"/>
          <w:szCs w:val="20"/>
        </w:rPr>
      </w:pPr>
    </w:p>
    <w:p w:rsidR="001A300C" w:rsidRDefault="00BF3D87">
      <w:pPr>
        <w:pStyle w:val="Style5"/>
        <w:widowControl/>
        <w:spacing w:before="12" w:line="266" w:lineRule="exact"/>
        <w:ind w:left="677"/>
        <w:rPr>
          <w:rStyle w:val="FontStyle20"/>
        </w:rPr>
      </w:pPr>
      <w:r>
        <w:rPr>
          <w:rStyle w:val="FontStyle20"/>
        </w:rPr>
        <w:t xml:space="preserve">Předmětem smlouvy je pronájem nebytových prostor v Pardubicích na Pernštýnském náměstí v budově č.p. </w:t>
      </w:r>
      <w:r>
        <w:rPr>
          <w:rStyle w:val="FontStyle23"/>
        </w:rPr>
        <w:t xml:space="preserve">117 </w:t>
      </w:r>
      <w:r>
        <w:rPr>
          <w:rStyle w:val="FontStyle20"/>
        </w:rPr>
        <w:t xml:space="preserve">ve </w:t>
      </w:r>
      <w:r w:rsidR="00853790">
        <w:rPr>
          <w:rStyle w:val="FontStyle23"/>
        </w:rPr>
        <w:t>II</w:t>
      </w:r>
      <w:r>
        <w:rPr>
          <w:rStyle w:val="FontStyle23"/>
        </w:rPr>
        <w:t xml:space="preserve">. </w:t>
      </w:r>
      <w:r>
        <w:rPr>
          <w:rStyle w:val="FontStyle20"/>
        </w:rPr>
        <w:t xml:space="preserve">patře </w:t>
      </w:r>
      <w:r>
        <w:rPr>
          <w:rStyle w:val="FontStyle23"/>
        </w:rPr>
        <w:t xml:space="preserve">(3. </w:t>
      </w:r>
      <w:r>
        <w:rPr>
          <w:rStyle w:val="FontStyle20"/>
        </w:rPr>
        <w:t xml:space="preserve">NP) o celkové výměře </w:t>
      </w:r>
      <w:r>
        <w:rPr>
          <w:rStyle w:val="FontStyle23"/>
        </w:rPr>
        <w:t xml:space="preserve">217 </w:t>
      </w:r>
      <w:r>
        <w:rPr>
          <w:rStyle w:val="FontStyle20"/>
        </w:rPr>
        <w:t>m</w:t>
      </w:r>
      <w:r>
        <w:rPr>
          <w:rStyle w:val="FontStyle20"/>
          <w:vertAlign w:val="superscript"/>
        </w:rPr>
        <w:t>2</w:t>
      </w:r>
      <w:r>
        <w:rPr>
          <w:rStyle w:val="FontStyle20"/>
        </w:rPr>
        <w:t xml:space="preserve">, které jsou přímo přístupné z budovy nájemce č.p. </w:t>
      </w:r>
      <w:r>
        <w:rPr>
          <w:rStyle w:val="FontStyle23"/>
        </w:rPr>
        <w:t xml:space="preserve">1 </w:t>
      </w:r>
      <w:r>
        <w:rPr>
          <w:rStyle w:val="FontStyle20"/>
        </w:rPr>
        <w:t>(dále jen „budova radnice"). Tyto kancelářské prostory jsou vybaveny klimatizací.</w:t>
      </w:r>
    </w:p>
    <w:p w:rsidR="001A300C" w:rsidRDefault="00BF3D87">
      <w:pPr>
        <w:pStyle w:val="Style5"/>
        <w:widowControl/>
        <w:spacing w:line="259" w:lineRule="exact"/>
        <w:ind w:left="691"/>
        <w:rPr>
          <w:rStyle w:val="FontStyle20"/>
        </w:rPr>
      </w:pPr>
      <w:r>
        <w:rPr>
          <w:rStyle w:val="FontStyle20"/>
        </w:rPr>
        <w:t>Účelem nájmu je užívání předmětných kancelářských prostor jako úředních prostor a příslušného zázemí pro potřeby Magistrátu města Pardubic.</w:t>
      </w:r>
    </w:p>
    <w:p w:rsidR="001A300C" w:rsidRDefault="001A300C">
      <w:pPr>
        <w:pStyle w:val="Style7"/>
        <w:widowControl/>
        <w:spacing w:line="240" w:lineRule="exact"/>
        <w:ind w:left="360"/>
        <w:rPr>
          <w:sz w:val="20"/>
          <w:szCs w:val="20"/>
        </w:rPr>
      </w:pPr>
    </w:p>
    <w:p w:rsidR="001A300C" w:rsidRDefault="00BF3D87">
      <w:pPr>
        <w:pStyle w:val="Style7"/>
        <w:widowControl/>
        <w:spacing w:before="12"/>
        <w:ind w:left="360"/>
        <w:rPr>
          <w:rStyle w:val="FontStyle19"/>
        </w:rPr>
      </w:pPr>
      <w:r>
        <w:rPr>
          <w:rStyle w:val="FontStyle19"/>
        </w:rPr>
        <w:t>3. Doba nájmu</w:t>
      </w:r>
    </w:p>
    <w:p w:rsidR="001A300C" w:rsidRDefault="001A300C">
      <w:pPr>
        <w:pStyle w:val="Style5"/>
        <w:widowControl/>
        <w:spacing w:line="240" w:lineRule="exact"/>
        <w:ind w:left="662"/>
        <w:rPr>
          <w:sz w:val="20"/>
          <w:szCs w:val="20"/>
        </w:rPr>
      </w:pPr>
    </w:p>
    <w:p w:rsidR="001A300C" w:rsidRDefault="00BF3D87">
      <w:pPr>
        <w:pStyle w:val="Style5"/>
        <w:widowControl/>
        <w:spacing w:before="41" w:line="259" w:lineRule="exact"/>
        <w:ind w:left="662"/>
        <w:rPr>
          <w:rStyle w:val="FontStyle20"/>
        </w:rPr>
      </w:pPr>
      <w:r>
        <w:rPr>
          <w:rStyle w:val="FontStyle20"/>
        </w:rPr>
        <w:t xml:space="preserve">Nájem se uzavírá na dobu určitou a to od </w:t>
      </w:r>
      <w:r>
        <w:rPr>
          <w:rStyle w:val="FontStyle23"/>
        </w:rPr>
        <w:t xml:space="preserve">1. 7. 2005 </w:t>
      </w:r>
      <w:r>
        <w:rPr>
          <w:rStyle w:val="FontStyle20"/>
        </w:rPr>
        <w:t xml:space="preserve">do </w:t>
      </w:r>
      <w:r>
        <w:rPr>
          <w:rStyle w:val="FontStyle23"/>
        </w:rPr>
        <w:t xml:space="preserve">30. </w:t>
      </w:r>
      <w:r>
        <w:rPr>
          <w:rStyle w:val="FontStyle20"/>
        </w:rPr>
        <w:t xml:space="preserve">6. </w:t>
      </w:r>
      <w:r>
        <w:rPr>
          <w:rStyle w:val="FontStyle23"/>
        </w:rPr>
        <w:t xml:space="preserve">2015 </w:t>
      </w:r>
      <w:r>
        <w:rPr>
          <w:rStyle w:val="FontStyle20"/>
        </w:rPr>
        <w:t xml:space="preserve">s tím, že pokud má smlouva k tomuto datu </w:t>
      </w:r>
      <w:r w:rsidR="009D1322">
        <w:rPr>
          <w:rStyle w:val="FontStyle20"/>
        </w:rPr>
        <w:t xml:space="preserve">skončit, </w:t>
      </w:r>
      <w:r w:rsidR="00901768">
        <w:rPr>
          <w:rStyle w:val="FontStyle20"/>
        </w:rPr>
        <w:t>musí být druhé straně mi</w:t>
      </w:r>
      <w:r>
        <w:rPr>
          <w:rStyle w:val="FontStyle20"/>
        </w:rPr>
        <w:t>nimálně 6 měsíců předem dáno písemné avízo o jejím ukončení, pokud nebude toto avízo druhé straně předáno, prodlužuje se automaticky doba pronájmu vždy o dva roky. Stejné ustanovení se vztahuje i na již prodlouženou smlouvu.</w:t>
      </w:r>
    </w:p>
    <w:p w:rsidR="001A300C" w:rsidRDefault="001A300C">
      <w:pPr>
        <w:pStyle w:val="Style7"/>
        <w:widowControl/>
        <w:spacing w:line="240" w:lineRule="exact"/>
        <w:ind w:left="324"/>
        <w:rPr>
          <w:sz w:val="20"/>
          <w:szCs w:val="20"/>
        </w:rPr>
      </w:pPr>
    </w:p>
    <w:p w:rsidR="001A300C" w:rsidRDefault="001A300C">
      <w:pPr>
        <w:pStyle w:val="Style7"/>
        <w:widowControl/>
        <w:spacing w:line="240" w:lineRule="exact"/>
        <w:ind w:left="324"/>
        <w:rPr>
          <w:sz w:val="20"/>
          <w:szCs w:val="20"/>
        </w:rPr>
      </w:pPr>
    </w:p>
    <w:p w:rsidR="001A300C" w:rsidRDefault="00BF3D87">
      <w:pPr>
        <w:pStyle w:val="Style7"/>
        <w:widowControl/>
        <w:spacing w:before="38"/>
        <w:ind w:left="324"/>
        <w:rPr>
          <w:rStyle w:val="FontStyle19"/>
        </w:rPr>
      </w:pPr>
      <w:r>
        <w:rPr>
          <w:rStyle w:val="FontStyle19"/>
        </w:rPr>
        <w:t>4. Nájemné</w:t>
      </w:r>
    </w:p>
    <w:p w:rsidR="001A300C" w:rsidRDefault="00BF3D87">
      <w:pPr>
        <w:pStyle w:val="Style5"/>
        <w:widowControl/>
        <w:tabs>
          <w:tab w:val="left" w:pos="8798"/>
        </w:tabs>
        <w:spacing w:before="274" w:line="216" w:lineRule="exact"/>
        <w:ind w:left="634"/>
        <w:rPr>
          <w:rStyle w:val="FontStyle20"/>
        </w:rPr>
      </w:pPr>
      <w:r>
        <w:rPr>
          <w:rStyle w:val="FontStyle20"/>
        </w:rPr>
        <w:t xml:space="preserve">Nájemce se zavazuje platit nájemné, které je stanoveno dohodou, ve výši </w:t>
      </w:r>
      <w:r w:rsidR="00853790">
        <w:rPr>
          <w:rStyle w:val="FontStyle23"/>
        </w:rPr>
        <w:t>90.</w:t>
      </w:r>
      <w:r>
        <w:rPr>
          <w:rStyle w:val="FontStyle23"/>
        </w:rPr>
        <w:t>9</w:t>
      </w:r>
      <w:r w:rsidR="00853790">
        <w:rPr>
          <w:rStyle w:val="FontStyle23"/>
        </w:rPr>
        <w:t>50,</w:t>
      </w:r>
      <w:r>
        <w:rPr>
          <w:rStyle w:val="FontStyle20"/>
        </w:rPr>
        <w:t>- Kč za</w:t>
      </w:r>
      <w:r>
        <w:rPr>
          <w:rStyle w:val="FontStyle20"/>
        </w:rPr>
        <w:br/>
        <w:t>kalendářní čtvrtletí.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>'</w:t>
      </w:r>
    </w:p>
    <w:p w:rsidR="001A300C" w:rsidRPr="00853790" w:rsidRDefault="00BF3D87" w:rsidP="00853790">
      <w:pPr>
        <w:pStyle w:val="Style6"/>
        <w:widowControl/>
        <w:spacing w:before="14" w:line="240" w:lineRule="auto"/>
        <w:ind w:left="626"/>
        <w:rPr>
          <w:rStyle w:val="FontStyle23"/>
          <w:b w:val="0"/>
        </w:rPr>
      </w:pPr>
      <w:r>
        <w:rPr>
          <w:rStyle w:val="FontStyle20"/>
        </w:rPr>
        <w:t xml:space="preserve">Nájemné je splatné do </w:t>
      </w:r>
      <w:r>
        <w:rPr>
          <w:rStyle w:val="FontStyle23"/>
        </w:rPr>
        <w:t xml:space="preserve">15. </w:t>
      </w:r>
      <w:r>
        <w:rPr>
          <w:rStyle w:val="FontStyle20"/>
        </w:rPr>
        <w:t>dne druhého měsíce příslušného k</w:t>
      </w:r>
      <w:r w:rsidR="00853790">
        <w:rPr>
          <w:rStyle w:val="FontStyle20"/>
        </w:rPr>
        <w:t>alendářní</w:t>
      </w:r>
      <w:r>
        <w:rPr>
          <w:rStyle w:val="FontStyle20"/>
        </w:rPr>
        <w:t xml:space="preserve">ho čtvrtletí </w:t>
      </w:r>
      <w:r w:rsidR="00853790">
        <w:rPr>
          <w:rStyle w:val="FontStyle23"/>
        </w:rPr>
        <w:t xml:space="preserve">(15.2.,15.5., 15.8. a 15.11.) </w:t>
      </w:r>
      <w:r w:rsidR="00853790" w:rsidRPr="00853790">
        <w:rPr>
          <w:rStyle w:val="FontStyle23"/>
          <w:b w:val="0"/>
        </w:rPr>
        <w:t>a to bezhotovostním</w:t>
      </w:r>
      <w:r w:rsidR="00853790">
        <w:rPr>
          <w:rStyle w:val="FontStyle23"/>
          <w:b w:val="0"/>
        </w:rPr>
        <w:t xml:space="preserve"> převodem na </w:t>
      </w:r>
      <w:r>
        <w:rPr>
          <w:rStyle w:val="FontStyle20"/>
        </w:rPr>
        <w:t xml:space="preserve">účet majitele u Raiffeisen Bank pobočka Pardubice, č. účtu: </w:t>
      </w:r>
      <w:r>
        <w:rPr>
          <w:rStyle w:val="FontStyle23"/>
        </w:rPr>
        <w:t>102 602 5550 / 5500.</w:t>
      </w:r>
    </w:p>
    <w:p w:rsidR="001A300C" w:rsidRDefault="00853790" w:rsidP="00853790">
      <w:pPr>
        <w:pStyle w:val="Style5"/>
        <w:widowControl/>
        <w:spacing w:before="58" w:line="302" w:lineRule="exact"/>
        <w:ind w:left="389"/>
        <w:rPr>
          <w:rStyle w:val="FontStyle20"/>
        </w:rPr>
      </w:pPr>
      <w:r>
        <w:rPr>
          <w:rStyle w:val="FontStyle20"/>
        </w:rPr>
        <w:t xml:space="preserve">Výše </w:t>
      </w:r>
      <w:r w:rsidR="00BF3D87">
        <w:rPr>
          <w:rStyle w:val="FontStyle20"/>
        </w:rPr>
        <w:t>úhrady za služby se sjednává zálohově s následným vzájemným vyrovnáním po provedení konečného vyúčtování, a to ročně ve výši</w:t>
      </w:r>
    </w:p>
    <w:p w:rsidR="001A300C" w:rsidRDefault="00BF3D87" w:rsidP="00AB31CB">
      <w:pPr>
        <w:pStyle w:val="Style10"/>
        <w:widowControl/>
        <w:numPr>
          <w:ilvl w:val="0"/>
          <w:numId w:val="1"/>
        </w:numPr>
        <w:tabs>
          <w:tab w:val="left" w:pos="742"/>
        </w:tabs>
        <w:ind w:left="389"/>
        <w:rPr>
          <w:rStyle w:val="FontStyle20"/>
        </w:rPr>
      </w:pPr>
      <w:r>
        <w:rPr>
          <w:rStyle w:val="FontStyle20"/>
        </w:rPr>
        <w:t>za vodné a stočné - 20.000,- Kč ročně</w:t>
      </w:r>
    </w:p>
    <w:p w:rsidR="001A300C" w:rsidRDefault="00BF3D87" w:rsidP="00AB31CB">
      <w:pPr>
        <w:pStyle w:val="Style10"/>
        <w:widowControl/>
        <w:numPr>
          <w:ilvl w:val="0"/>
          <w:numId w:val="1"/>
        </w:numPr>
        <w:tabs>
          <w:tab w:val="left" w:pos="742"/>
        </w:tabs>
        <w:spacing w:before="14"/>
        <w:ind w:left="389"/>
        <w:rPr>
          <w:rStyle w:val="FontStyle20"/>
        </w:rPr>
      </w:pPr>
      <w:r>
        <w:rPr>
          <w:rStyle w:val="FontStyle20"/>
        </w:rPr>
        <w:t>za teplo - 50.000,- Kč ročně.</w:t>
      </w:r>
    </w:p>
    <w:p w:rsidR="001A300C" w:rsidRDefault="00BF3D87">
      <w:pPr>
        <w:pStyle w:val="Style5"/>
        <w:widowControl/>
        <w:spacing w:before="209" w:line="295" w:lineRule="exact"/>
        <w:ind w:left="403"/>
        <w:rPr>
          <w:rStyle w:val="FontStyle20"/>
        </w:rPr>
      </w:pPr>
      <w:r>
        <w:rPr>
          <w:rStyle w:val="FontStyle20"/>
        </w:rPr>
        <w:t>Výpočet vodného a stočného bude přeúčtován podle klíče dle smlouvy s dodavatelem těchto energií, pro výpočet tepla bude stanoven poměr používaných m</w:t>
      </w:r>
      <w:r w:rsidR="00853790">
        <w:rPr>
          <w:rStyle w:val="FontStyle20"/>
        </w:rPr>
        <w:t>².</w:t>
      </w:r>
    </w:p>
    <w:p w:rsidR="001A300C" w:rsidRDefault="001A300C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1A300C" w:rsidRDefault="001A300C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AB31CB" w:rsidRDefault="00AB31CB">
      <w:pPr>
        <w:pStyle w:val="Style7"/>
        <w:widowControl/>
        <w:spacing w:before="53"/>
        <w:jc w:val="both"/>
        <w:rPr>
          <w:rStyle w:val="FontStyle19"/>
        </w:rPr>
      </w:pPr>
    </w:p>
    <w:p w:rsidR="00AB31CB" w:rsidRDefault="00AB31CB">
      <w:pPr>
        <w:pStyle w:val="Style7"/>
        <w:widowControl/>
        <w:spacing w:before="53"/>
        <w:jc w:val="both"/>
        <w:rPr>
          <w:rStyle w:val="FontStyle19"/>
        </w:rPr>
      </w:pPr>
    </w:p>
    <w:p w:rsidR="001A300C" w:rsidRDefault="00BF3D87" w:rsidP="00AB31CB">
      <w:pPr>
        <w:pStyle w:val="Style7"/>
        <w:widowControl/>
        <w:spacing w:before="53"/>
        <w:ind w:firstLine="403"/>
        <w:jc w:val="both"/>
        <w:rPr>
          <w:rStyle w:val="FontStyle19"/>
        </w:rPr>
      </w:pPr>
      <w:r>
        <w:rPr>
          <w:rStyle w:val="FontStyle19"/>
        </w:rPr>
        <w:t>5. Povinnosti pronajímatele</w:t>
      </w:r>
    </w:p>
    <w:p w:rsidR="001A300C" w:rsidRDefault="001A300C">
      <w:pPr>
        <w:pStyle w:val="Style5"/>
        <w:widowControl/>
        <w:spacing w:line="240" w:lineRule="exact"/>
        <w:ind w:left="418"/>
        <w:jc w:val="left"/>
        <w:rPr>
          <w:sz w:val="20"/>
          <w:szCs w:val="20"/>
        </w:rPr>
      </w:pPr>
    </w:p>
    <w:p w:rsidR="001A300C" w:rsidRDefault="00BF3D87">
      <w:pPr>
        <w:pStyle w:val="Style5"/>
        <w:widowControl/>
        <w:spacing w:before="19" w:line="240" w:lineRule="auto"/>
        <w:ind w:left="418"/>
        <w:jc w:val="left"/>
        <w:rPr>
          <w:rStyle w:val="FontStyle20"/>
        </w:rPr>
      </w:pPr>
      <w:r>
        <w:rPr>
          <w:rStyle w:val="FontStyle20"/>
        </w:rPr>
        <w:t>Pronajímatel je povinen</w:t>
      </w:r>
    </w:p>
    <w:p w:rsidR="001A300C" w:rsidRDefault="00BF3D87" w:rsidP="00AB31CB">
      <w:pPr>
        <w:pStyle w:val="Style9"/>
        <w:widowControl/>
        <w:numPr>
          <w:ilvl w:val="0"/>
          <w:numId w:val="2"/>
        </w:numPr>
        <w:tabs>
          <w:tab w:val="left" w:pos="1109"/>
        </w:tabs>
        <w:spacing w:before="238"/>
        <w:ind w:left="763" w:firstLine="0"/>
        <w:rPr>
          <w:rStyle w:val="FontStyle20"/>
        </w:rPr>
      </w:pPr>
      <w:r>
        <w:rPr>
          <w:rStyle w:val="FontStyle20"/>
        </w:rPr>
        <w:t>předat nájemci nebytové prostory dle bodu 2. této smlouvy do 1. 7. 2005</w:t>
      </w:r>
    </w:p>
    <w:p w:rsidR="001A300C" w:rsidRDefault="00BF3D87" w:rsidP="00AB31CB">
      <w:pPr>
        <w:pStyle w:val="Style9"/>
        <w:widowControl/>
        <w:numPr>
          <w:ilvl w:val="0"/>
          <w:numId w:val="2"/>
        </w:numPr>
        <w:tabs>
          <w:tab w:val="left" w:pos="1109"/>
        </w:tabs>
        <w:ind w:left="1109"/>
        <w:jc w:val="both"/>
        <w:rPr>
          <w:rStyle w:val="FontStyle20"/>
        </w:rPr>
      </w:pPr>
      <w:r>
        <w:rPr>
          <w:rStyle w:val="FontStyle20"/>
        </w:rPr>
        <w:t>zajistit nájemci odpovídající podmínky pro jeho kancelářskou práci (má se na mysli zejména funkční topení a klimatizace)</w:t>
      </w:r>
    </w:p>
    <w:p w:rsidR="001A300C" w:rsidRDefault="00BF3D87" w:rsidP="00AB31CB">
      <w:pPr>
        <w:pStyle w:val="Style9"/>
        <w:widowControl/>
        <w:numPr>
          <w:ilvl w:val="0"/>
          <w:numId w:val="2"/>
        </w:numPr>
        <w:tabs>
          <w:tab w:val="left" w:pos="1109"/>
        </w:tabs>
        <w:spacing w:before="14" w:line="266" w:lineRule="exact"/>
        <w:ind w:left="763" w:firstLine="0"/>
        <w:rPr>
          <w:rStyle w:val="FontStyle20"/>
        </w:rPr>
      </w:pPr>
      <w:r>
        <w:rPr>
          <w:rStyle w:val="FontStyle20"/>
        </w:rPr>
        <w:t>pojistit objekt na vlastní náklady</w:t>
      </w:r>
    </w:p>
    <w:p w:rsidR="001A300C" w:rsidRDefault="00BF3D87" w:rsidP="00AB31CB">
      <w:pPr>
        <w:pStyle w:val="Style9"/>
        <w:widowControl/>
        <w:numPr>
          <w:ilvl w:val="0"/>
          <w:numId w:val="2"/>
        </w:numPr>
        <w:tabs>
          <w:tab w:val="left" w:pos="1109"/>
        </w:tabs>
        <w:spacing w:line="266" w:lineRule="exact"/>
        <w:ind w:left="1109"/>
        <w:jc w:val="both"/>
        <w:rPr>
          <w:rStyle w:val="FontStyle20"/>
        </w:rPr>
      </w:pPr>
      <w:r>
        <w:rPr>
          <w:rStyle w:val="FontStyle20"/>
        </w:rPr>
        <w:t>zajistit nezbytně nutné úpravy příslušné části budovy, a to s ohledem na architektonické ujednocení s budovou radnice na základě požadavků zástupce nájemce</w:t>
      </w:r>
    </w:p>
    <w:p w:rsidR="001A300C" w:rsidRDefault="00BF3D87" w:rsidP="00AB31CB">
      <w:pPr>
        <w:pStyle w:val="Style9"/>
        <w:widowControl/>
        <w:numPr>
          <w:ilvl w:val="0"/>
          <w:numId w:val="2"/>
        </w:numPr>
        <w:tabs>
          <w:tab w:val="left" w:pos="1109"/>
        </w:tabs>
        <w:spacing w:before="7" w:line="266" w:lineRule="exact"/>
        <w:ind w:left="1109"/>
        <w:jc w:val="both"/>
        <w:rPr>
          <w:rStyle w:val="FontStyle20"/>
        </w:rPr>
      </w:pPr>
      <w:r>
        <w:rPr>
          <w:rStyle w:val="FontStyle20"/>
        </w:rPr>
        <w:t>strpět případné úpravy interiéru předmětu nájmu nájemcem nad rámec běžné údržby a nad rámec stavebních úprav dle předchozího bodu, a to za účelem jeho přiměřeného architektonického sjednocení s interiérem budovy radnice</w:t>
      </w:r>
    </w:p>
    <w:p w:rsidR="001A300C" w:rsidRDefault="00BF3D87" w:rsidP="00AB31CB">
      <w:pPr>
        <w:pStyle w:val="Style9"/>
        <w:widowControl/>
        <w:numPr>
          <w:ilvl w:val="0"/>
          <w:numId w:val="2"/>
        </w:numPr>
        <w:tabs>
          <w:tab w:val="left" w:pos="1109"/>
        </w:tabs>
        <w:spacing w:line="511" w:lineRule="exact"/>
        <w:ind w:left="763" w:firstLine="0"/>
        <w:rPr>
          <w:rStyle w:val="FontStyle20"/>
        </w:rPr>
      </w:pPr>
      <w:r>
        <w:rPr>
          <w:rStyle w:val="FontStyle20"/>
        </w:rPr>
        <w:t>předkládat nájemci jedenkrát ročně vyúčtování za služby</w:t>
      </w:r>
    </w:p>
    <w:p w:rsidR="004E021D" w:rsidRDefault="00BF3D87" w:rsidP="00BF3D87">
      <w:pPr>
        <w:pStyle w:val="Style12"/>
        <w:widowControl/>
        <w:ind w:right="6739" w:firstLine="317"/>
        <w:rPr>
          <w:rStyle w:val="FontStyle19"/>
        </w:rPr>
      </w:pPr>
      <w:r>
        <w:rPr>
          <w:rStyle w:val="FontStyle20"/>
        </w:rPr>
        <w:t xml:space="preserve">6. </w:t>
      </w:r>
      <w:r>
        <w:rPr>
          <w:rStyle w:val="FontStyle19"/>
        </w:rPr>
        <w:t xml:space="preserve">Povinnosti nájemce </w:t>
      </w:r>
    </w:p>
    <w:p w:rsidR="001A300C" w:rsidRDefault="00BF3D87" w:rsidP="004E021D">
      <w:pPr>
        <w:pStyle w:val="Style12"/>
        <w:widowControl/>
        <w:ind w:left="317" w:right="6739" w:firstLine="0"/>
        <w:rPr>
          <w:rStyle w:val="FontStyle20"/>
        </w:rPr>
      </w:pPr>
      <w:r>
        <w:rPr>
          <w:rStyle w:val="FontStyle20"/>
        </w:rPr>
        <w:t>Nájemce je povinen</w:t>
      </w:r>
    </w:p>
    <w:p w:rsidR="001A300C" w:rsidRDefault="001A300C">
      <w:pPr>
        <w:pStyle w:val="Style6"/>
        <w:widowControl/>
        <w:spacing w:line="240" w:lineRule="exact"/>
        <w:ind w:left="1087"/>
        <w:rPr>
          <w:sz w:val="20"/>
          <w:szCs w:val="20"/>
        </w:rPr>
      </w:pPr>
    </w:p>
    <w:p w:rsidR="004E021D" w:rsidRDefault="00BF3D87">
      <w:pPr>
        <w:pStyle w:val="Style6"/>
        <w:widowControl/>
        <w:spacing w:before="26" w:line="266" w:lineRule="exact"/>
        <w:ind w:left="1087"/>
        <w:rPr>
          <w:rStyle w:val="FontStyle20"/>
        </w:rPr>
      </w:pPr>
      <w:r>
        <w:rPr>
          <w:rStyle w:val="FontStyle20"/>
        </w:rPr>
        <w:t>převzít od pronajímatele nebytové prostor</w:t>
      </w:r>
      <w:r w:rsidR="004E021D">
        <w:rPr>
          <w:rStyle w:val="FontStyle20"/>
        </w:rPr>
        <w:t>y dle bodu 2. této smlouvy do 1.</w:t>
      </w:r>
      <w:r>
        <w:rPr>
          <w:rStyle w:val="FontStyle20"/>
        </w:rPr>
        <w:t xml:space="preserve">7.2005 </w:t>
      </w:r>
    </w:p>
    <w:p w:rsidR="001A300C" w:rsidRDefault="00BF3D87">
      <w:pPr>
        <w:pStyle w:val="Style6"/>
        <w:widowControl/>
        <w:spacing w:before="26" w:line="266" w:lineRule="exact"/>
        <w:ind w:left="1087"/>
        <w:rPr>
          <w:rStyle w:val="FontStyle20"/>
        </w:rPr>
      </w:pPr>
      <w:r>
        <w:rPr>
          <w:rStyle w:val="FontStyle20"/>
        </w:rPr>
        <w:t>užívat předmět  smlouvy tak, aby nedošlo  k</w:t>
      </w:r>
      <w:r w:rsidR="004E021D">
        <w:rPr>
          <w:rStyle w:val="FontStyle20"/>
        </w:rPr>
        <w:t xml:space="preserve"> </w:t>
      </w:r>
      <w:r>
        <w:rPr>
          <w:rStyle w:val="FontStyle20"/>
        </w:rPr>
        <w:t>jeho poškození, zničení či nepřiměřenému opotřebení, v opačném případě je povinen uhradit vzniklé škody v plné výši</w:t>
      </w:r>
    </w:p>
    <w:p w:rsidR="001A300C" w:rsidRDefault="00BF3D87">
      <w:pPr>
        <w:pStyle w:val="Style5"/>
        <w:widowControl/>
        <w:spacing w:before="50" w:line="238" w:lineRule="exact"/>
        <w:ind w:left="1080"/>
        <w:rPr>
          <w:rStyle w:val="FontStyle20"/>
        </w:rPr>
      </w:pPr>
      <w:r>
        <w:rPr>
          <w:rStyle w:val="FontStyle20"/>
        </w:rPr>
        <w:t>provádět běžnou údržbu pronajatých prostor, zajišťovat a hradit opravy spojené s obvyklým udržováním uvnitř nebytových prostor</w:t>
      </w:r>
    </w:p>
    <w:p w:rsidR="001A300C" w:rsidRDefault="00BF3D87">
      <w:pPr>
        <w:pStyle w:val="Style5"/>
        <w:widowControl/>
        <w:spacing w:before="22" w:line="223" w:lineRule="exact"/>
        <w:ind w:left="1066"/>
        <w:rPr>
          <w:rStyle w:val="FontStyle20"/>
        </w:rPr>
      </w:pPr>
      <w:r>
        <w:rPr>
          <w:rStyle w:val="FontStyle20"/>
        </w:rPr>
        <w:t>zajišťovat a hradit</w:t>
      </w:r>
      <w:r w:rsidR="004E021D">
        <w:rPr>
          <w:rStyle w:val="FontStyle20"/>
        </w:rPr>
        <w:t xml:space="preserve"> provedení</w:t>
      </w:r>
      <w:r>
        <w:rPr>
          <w:rStyle w:val="FontStyle20"/>
        </w:rPr>
        <w:t xml:space="preserve"> oprav a úprav zařízení, která slouží výlučně zvláštnímu účelu nájemce</w:t>
      </w:r>
    </w:p>
    <w:p w:rsidR="001A300C" w:rsidRDefault="00BF3D87">
      <w:pPr>
        <w:pStyle w:val="Style5"/>
        <w:widowControl/>
        <w:spacing w:before="58" w:line="240" w:lineRule="auto"/>
        <w:ind w:left="1058"/>
        <w:jc w:val="left"/>
        <w:rPr>
          <w:rStyle w:val="FontStyle20"/>
        </w:rPr>
      </w:pPr>
      <w:r>
        <w:rPr>
          <w:rStyle w:val="FontStyle20"/>
        </w:rPr>
        <w:t>užívat nebytové prostory pro kancelářské účely</w:t>
      </w:r>
    </w:p>
    <w:p w:rsidR="00542AA4" w:rsidRDefault="00BF3D87">
      <w:pPr>
        <w:pStyle w:val="Style6"/>
        <w:widowControl/>
        <w:spacing w:before="22" w:line="259" w:lineRule="exact"/>
        <w:ind w:left="1044"/>
        <w:rPr>
          <w:rStyle w:val="FontStyle20"/>
        </w:rPr>
      </w:pPr>
      <w:r>
        <w:rPr>
          <w:rStyle w:val="FontStyle20"/>
        </w:rPr>
        <w:t xml:space="preserve">oznámit pronajímateli bez zbytečného odkladu potřebu nutných oprav, které má provést pronajímatel a umožnit provedení těchto oprav </w:t>
      </w:r>
    </w:p>
    <w:p w:rsidR="001A300C" w:rsidRDefault="00BF3D87">
      <w:pPr>
        <w:pStyle w:val="Style6"/>
        <w:widowControl/>
        <w:spacing w:before="22" w:line="259" w:lineRule="exact"/>
        <w:ind w:left="1044"/>
        <w:rPr>
          <w:rStyle w:val="FontStyle20"/>
        </w:rPr>
      </w:pPr>
      <w:r>
        <w:rPr>
          <w:rStyle w:val="FontStyle20"/>
        </w:rPr>
        <w:t>hradit nájemné a zálohy za služby dle této smlouvy</w:t>
      </w:r>
    </w:p>
    <w:p w:rsidR="00BF3D87" w:rsidRDefault="00BF3D87">
      <w:pPr>
        <w:pStyle w:val="Style6"/>
        <w:widowControl/>
        <w:spacing w:before="22" w:line="259" w:lineRule="exact"/>
        <w:ind w:left="1044"/>
        <w:rPr>
          <w:rStyle w:val="FontStyle20"/>
        </w:rPr>
      </w:pPr>
    </w:p>
    <w:p w:rsidR="001A300C" w:rsidRDefault="00BF3D87" w:rsidP="00CF1345">
      <w:pPr>
        <w:pStyle w:val="Style7"/>
        <w:widowControl/>
        <w:spacing w:before="180"/>
        <w:ind w:firstLine="302"/>
        <w:jc w:val="both"/>
        <w:rPr>
          <w:rStyle w:val="FontStyle19"/>
        </w:rPr>
      </w:pPr>
      <w:r>
        <w:rPr>
          <w:rStyle w:val="FontStyle20"/>
        </w:rPr>
        <w:t xml:space="preserve">7. </w:t>
      </w:r>
      <w:r>
        <w:rPr>
          <w:rStyle w:val="FontStyle19"/>
        </w:rPr>
        <w:t>Smluvní pokuty</w:t>
      </w:r>
    </w:p>
    <w:p w:rsidR="00730BB9" w:rsidRDefault="00BF3D87" w:rsidP="00BF3D87">
      <w:pPr>
        <w:pStyle w:val="Style11"/>
        <w:widowControl/>
        <w:spacing w:before="194"/>
        <w:ind w:left="302"/>
        <w:rPr>
          <w:rStyle w:val="FontStyle20"/>
        </w:rPr>
      </w:pPr>
      <w:r>
        <w:rPr>
          <w:rStyle w:val="FontStyle20"/>
        </w:rPr>
        <w:t xml:space="preserve">Smluvní strany se dohodly, že v případě prodlení nájemce s úhradami podle bodu 4. </w:t>
      </w:r>
      <w:r w:rsidR="00730BB9">
        <w:rPr>
          <w:rStyle w:val="FontStyle20"/>
        </w:rPr>
        <w:t>této smlouvy zaplatí nájemce pronajímateli smluvní pokutu ve výši 0,1 % z dlužné částky každý den prodlení.</w:t>
      </w:r>
    </w:p>
    <w:p w:rsidR="00BF3D87" w:rsidRDefault="00BF3D87" w:rsidP="00BF3D87">
      <w:pPr>
        <w:pStyle w:val="Style11"/>
        <w:widowControl/>
        <w:spacing w:before="194"/>
        <w:ind w:left="302"/>
        <w:rPr>
          <w:rStyle w:val="FontStyle20"/>
        </w:rPr>
      </w:pPr>
    </w:p>
    <w:p w:rsidR="001A300C" w:rsidRDefault="00BF3D87">
      <w:pPr>
        <w:pStyle w:val="Style7"/>
        <w:widowControl/>
        <w:spacing w:before="58"/>
        <w:ind w:left="374"/>
        <w:jc w:val="both"/>
        <w:rPr>
          <w:rStyle w:val="FontStyle19"/>
        </w:rPr>
      </w:pPr>
      <w:r>
        <w:rPr>
          <w:rStyle w:val="FontStyle20"/>
        </w:rPr>
        <w:t xml:space="preserve">8.  </w:t>
      </w:r>
      <w:r>
        <w:rPr>
          <w:rStyle w:val="FontStyle19"/>
        </w:rPr>
        <w:t>závěrečná ustanovení</w:t>
      </w:r>
    </w:p>
    <w:p w:rsidR="001A300C" w:rsidRDefault="00BF3D87" w:rsidP="00AB31CB">
      <w:pPr>
        <w:pStyle w:val="Style9"/>
        <w:widowControl/>
        <w:numPr>
          <w:ilvl w:val="0"/>
          <w:numId w:val="2"/>
        </w:numPr>
        <w:tabs>
          <w:tab w:val="left" w:pos="1404"/>
        </w:tabs>
        <w:spacing w:before="266" w:line="266" w:lineRule="exact"/>
        <w:ind w:left="1058" w:firstLine="0"/>
        <w:rPr>
          <w:rStyle w:val="FontStyle20"/>
        </w:rPr>
      </w:pPr>
      <w:r>
        <w:rPr>
          <w:rStyle w:val="FontStyle20"/>
        </w:rPr>
        <w:t>Tato smlouvaje závazná i pro právní nástupce pronajímatelů.</w:t>
      </w:r>
    </w:p>
    <w:p w:rsidR="001A300C" w:rsidRDefault="00BF3D87" w:rsidP="00AB31CB">
      <w:pPr>
        <w:pStyle w:val="Style9"/>
        <w:widowControl/>
        <w:numPr>
          <w:ilvl w:val="0"/>
          <w:numId w:val="2"/>
        </w:numPr>
        <w:tabs>
          <w:tab w:val="left" w:pos="1404"/>
        </w:tabs>
        <w:spacing w:line="266" w:lineRule="exact"/>
        <w:ind w:left="1404"/>
        <w:jc w:val="both"/>
        <w:rPr>
          <w:rStyle w:val="FontStyle20"/>
        </w:rPr>
      </w:pPr>
      <w:r>
        <w:rPr>
          <w:rStyle w:val="FontStyle20"/>
        </w:rPr>
        <w:t>Smluvní strany se dohodly na tom, že výše nájemného bude v každém roce platnosti smlouvy, počínaje rokem 2006, upravena dodatkem smlouvy o míru inflace v období předcházejícího roku, kterou oficiálně vyhlásí a zveřejní ČSÚ.</w:t>
      </w:r>
    </w:p>
    <w:p w:rsidR="001A300C" w:rsidRDefault="00BF3D87" w:rsidP="00AB31CB">
      <w:pPr>
        <w:pStyle w:val="Style9"/>
        <w:widowControl/>
        <w:numPr>
          <w:ilvl w:val="0"/>
          <w:numId w:val="2"/>
        </w:numPr>
        <w:tabs>
          <w:tab w:val="left" w:pos="1404"/>
        </w:tabs>
        <w:spacing w:line="310" w:lineRule="exact"/>
        <w:ind w:left="1404"/>
        <w:jc w:val="both"/>
        <w:rPr>
          <w:rStyle w:val="FontStyle20"/>
        </w:rPr>
      </w:pPr>
      <w:r>
        <w:rPr>
          <w:rStyle w:val="FontStyle20"/>
        </w:rPr>
        <w:t>Tato smlouva je vyhotovena ve čtyřech stejnopisech, každá ze stran obdržela po dvou.</w:t>
      </w:r>
    </w:p>
    <w:p w:rsidR="001A300C" w:rsidRDefault="00BF3D87" w:rsidP="00AB31CB">
      <w:pPr>
        <w:pStyle w:val="Style9"/>
        <w:widowControl/>
        <w:numPr>
          <w:ilvl w:val="0"/>
          <w:numId w:val="2"/>
        </w:numPr>
        <w:tabs>
          <w:tab w:val="left" w:pos="1404"/>
        </w:tabs>
        <w:spacing w:before="29" w:line="252" w:lineRule="exact"/>
        <w:ind w:left="1404"/>
        <w:jc w:val="both"/>
        <w:rPr>
          <w:rStyle w:val="FontStyle20"/>
        </w:rPr>
      </w:pPr>
      <w:r>
        <w:rPr>
          <w:rStyle w:val="FontStyle20"/>
        </w:rPr>
        <w:t>Smluvní strany prohlašují, že si tuto smlouvu před jejím podpisem přečetly, že byla sepsána po vzájemném projednání podle jejich pravé a svobodné vůle, určitě, vážně a srozumitelně, nikoliv v tísni za nápadně nevýhodných podmínek.</w:t>
      </w:r>
    </w:p>
    <w:p w:rsidR="001A300C" w:rsidRDefault="001A300C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BF3D87" w:rsidRDefault="00BF3D87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1A300C" w:rsidRPr="00BF3D87" w:rsidRDefault="00BF3D87" w:rsidP="00BF3D87">
      <w:pPr>
        <w:pStyle w:val="Style5"/>
        <w:widowControl/>
        <w:tabs>
          <w:tab w:val="left" w:leader="dot" w:pos="3002"/>
        </w:tabs>
        <w:spacing w:before="12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Style w:val="FontStyle20"/>
        </w:rPr>
        <w:t xml:space="preserve">V Pardubicích dne </w:t>
      </w:r>
      <w:r w:rsidR="00AB31CB">
        <w:rPr>
          <w:rStyle w:val="FontStyle20"/>
        </w:rPr>
        <w:t>30.3.</w:t>
      </w:r>
      <w:r>
        <w:rPr>
          <w:rStyle w:val="FontStyle20"/>
        </w:rPr>
        <w:t>2005</w:t>
      </w:r>
    </w:p>
    <w:p w:rsidR="00F737E2" w:rsidRDefault="00F737E2">
      <w:pPr>
        <w:pStyle w:val="Style8"/>
        <w:widowControl/>
        <w:spacing w:line="240" w:lineRule="exact"/>
        <w:ind w:left="4975" w:right="4622"/>
        <w:rPr>
          <w:sz w:val="20"/>
          <w:szCs w:val="20"/>
        </w:rPr>
      </w:pPr>
    </w:p>
    <w:p w:rsidR="00F737E2" w:rsidRDefault="00F737E2">
      <w:pPr>
        <w:pStyle w:val="Style8"/>
        <w:widowControl/>
        <w:spacing w:line="240" w:lineRule="exact"/>
        <w:ind w:left="4975" w:right="4622"/>
        <w:rPr>
          <w:sz w:val="20"/>
          <w:szCs w:val="20"/>
        </w:rPr>
      </w:pPr>
    </w:p>
    <w:p w:rsidR="00F737E2" w:rsidRDefault="00F737E2" w:rsidP="00F737E2">
      <w:pPr>
        <w:pStyle w:val="Style8"/>
        <w:widowControl/>
        <w:spacing w:line="240" w:lineRule="exact"/>
        <w:ind w:right="4622"/>
        <w:rPr>
          <w:rFonts w:ascii="Times New Roman" w:hAnsi="Times New Roman" w:cs="Times New Roman"/>
          <w:sz w:val="22"/>
          <w:szCs w:val="22"/>
        </w:rPr>
      </w:pPr>
      <w:r>
        <w:rPr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za pronajímatele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za nájemce</w:t>
      </w:r>
      <w:bookmarkStart w:id="0" w:name="_GoBack"/>
      <w:bookmarkEnd w:id="0"/>
    </w:p>
    <w:sectPr w:rsidR="00F737E2">
      <w:type w:val="continuous"/>
      <w:pgSz w:w="11905" w:h="16837"/>
      <w:pgMar w:top="235" w:right="505" w:bottom="1440" w:left="122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1CB" w:rsidRDefault="00AB31CB">
      <w:r>
        <w:separator/>
      </w:r>
    </w:p>
  </w:endnote>
  <w:endnote w:type="continuationSeparator" w:id="0">
    <w:p w:rsidR="00AB31CB" w:rsidRDefault="00AB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1CB" w:rsidRDefault="00AB31CB">
      <w:r>
        <w:separator/>
      </w:r>
    </w:p>
  </w:footnote>
  <w:footnote w:type="continuationSeparator" w:id="0">
    <w:p w:rsidR="00AB31CB" w:rsidRDefault="00AB3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96C2F8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CB"/>
    <w:rsid w:val="001A300C"/>
    <w:rsid w:val="00317FB1"/>
    <w:rsid w:val="00485B04"/>
    <w:rsid w:val="004E021D"/>
    <w:rsid w:val="00542AA4"/>
    <w:rsid w:val="00730BB9"/>
    <w:rsid w:val="00853790"/>
    <w:rsid w:val="00901768"/>
    <w:rsid w:val="0099408C"/>
    <w:rsid w:val="009D1322"/>
    <w:rsid w:val="00AB31CB"/>
    <w:rsid w:val="00B759DB"/>
    <w:rsid w:val="00BF3D87"/>
    <w:rsid w:val="00C27B32"/>
    <w:rsid w:val="00CF1345"/>
    <w:rsid w:val="00F7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6F3A2"/>
  <w14:defaultImageDpi w14:val="0"/>
  <w15:docId w15:val="{E6759A52-FC35-4787-BDFC-CC5B2C6D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Medium Cond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Franklin Gothic Medium C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180" w:lineRule="exact"/>
      <w:ind w:firstLine="130"/>
    </w:pPr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324" w:lineRule="exact"/>
      <w:jc w:val="center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269" w:lineRule="exact"/>
      <w:jc w:val="both"/>
    </w:pPr>
  </w:style>
  <w:style w:type="paragraph" w:customStyle="1" w:styleId="Style6">
    <w:name w:val="Style6"/>
    <w:basedOn w:val="Normln"/>
    <w:uiPriority w:val="99"/>
    <w:pPr>
      <w:spacing w:line="284" w:lineRule="exact"/>
    </w:pPr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  <w:pPr>
      <w:spacing w:line="223" w:lineRule="exact"/>
      <w:jc w:val="both"/>
    </w:pPr>
  </w:style>
  <w:style w:type="paragraph" w:customStyle="1" w:styleId="Style9">
    <w:name w:val="Style9"/>
    <w:basedOn w:val="Normln"/>
    <w:uiPriority w:val="99"/>
    <w:pPr>
      <w:spacing w:line="281" w:lineRule="exact"/>
      <w:ind w:hanging="346"/>
    </w:pPr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  <w:pPr>
      <w:spacing w:line="418" w:lineRule="exact"/>
      <w:jc w:val="both"/>
    </w:pPr>
  </w:style>
  <w:style w:type="paragraph" w:customStyle="1" w:styleId="Style12">
    <w:name w:val="Style12"/>
    <w:basedOn w:val="Normln"/>
    <w:uiPriority w:val="99"/>
    <w:pPr>
      <w:spacing w:line="511" w:lineRule="exact"/>
      <w:ind w:hanging="317"/>
    </w:p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b/>
      <w:bCs/>
      <w:w w:val="20"/>
      <w:sz w:val="26"/>
      <w:szCs w:val="26"/>
    </w:rPr>
  </w:style>
  <w:style w:type="character" w:customStyle="1" w:styleId="FontStyle15">
    <w:name w:val="Font Style15"/>
    <w:basedOn w:val="Standardnpsmoodstavce"/>
    <w:uiPriority w:val="99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FontStyle16">
    <w:name w:val="Font Style16"/>
    <w:basedOn w:val="Standardnpsmoodstavce"/>
    <w:uiPriority w:val="99"/>
    <w:rPr>
      <w:rFonts w:ascii="Arial" w:hAnsi="Arial" w:cs="Arial"/>
      <w:i/>
      <w:iCs/>
      <w:spacing w:val="10"/>
      <w:sz w:val="18"/>
      <w:szCs w:val="18"/>
    </w:rPr>
  </w:style>
  <w:style w:type="character" w:customStyle="1" w:styleId="FontStyle17">
    <w:name w:val="Font Style17"/>
    <w:basedOn w:val="Standardnpsmoodstavce"/>
    <w:uiPriority w:val="99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FontStyle18">
    <w:name w:val="Font Style18"/>
    <w:basedOn w:val="Standardnpsmoodstavce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19">
    <w:name w:val="Font Style19"/>
    <w:basedOn w:val="Standardnpsmoodstavce"/>
    <w:uiPriority w:val="99"/>
    <w:rPr>
      <w:rFonts w:ascii="Times New Roman" w:hAnsi="Times New Roman" w:cs="Times New Roman"/>
      <w:b/>
      <w:bCs/>
      <w:smallCaps/>
      <w:spacing w:val="-10"/>
      <w:sz w:val="22"/>
      <w:szCs w:val="22"/>
    </w:rPr>
  </w:style>
  <w:style w:type="character" w:customStyle="1" w:styleId="FontStyle20">
    <w:name w:val="Font Style20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Standardnpsmoodstavce"/>
    <w:uiPriority w:val="99"/>
    <w:rPr>
      <w:rFonts w:ascii="Times New Roman" w:hAnsi="Times New Roman" w:cs="Times New Roman"/>
      <w:spacing w:val="40"/>
      <w:sz w:val="42"/>
      <w:szCs w:val="42"/>
    </w:rPr>
  </w:style>
  <w:style w:type="character" w:customStyle="1" w:styleId="FontStyle22">
    <w:name w:val="Font Style22"/>
    <w:basedOn w:val="Standardnpsmoodstavce"/>
    <w:uiPriority w:val="99"/>
    <w:rPr>
      <w:rFonts w:ascii="Times New Roman" w:hAnsi="Times New Roman" w:cs="Times New Roman"/>
      <w:b/>
      <w:bCs/>
      <w:i/>
      <w:iCs/>
      <w:spacing w:val="-20"/>
      <w:w w:val="70"/>
      <w:sz w:val="18"/>
      <w:szCs w:val="18"/>
    </w:rPr>
  </w:style>
  <w:style w:type="character" w:customStyle="1" w:styleId="FontStyle23">
    <w:name w:val="Font Style23"/>
    <w:basedOn w:val="Standardnpsmoodstavce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Standardnpsmoodstavce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5">
    <w:name w:val="Font Style25"/>
    <w:basedOn w:val="Standardnpsmoodstavce"/>
    <w:uiPriority w:val="99"/>
    <w:rPr>
      <w:rFonts w:ascii="Times New Roman" w:hAnsi="Times New Roman" w:cs="Times New Roman"/>
      <w:b/>
      <w:bCs/>
      <w:i/>
      <w:iCs/>
      <w:spacing w:val="-20"/>
      <w:sz w:val="34"/>
      <w:szCs w:val="34"/>
    </w:rPr>
  </w:style>
  <w:style w:type="character" w:customStyle="1" w:styleId="FontStyle26">
    <w:name w:val="Font Style26"/>
    <w:basedOn w:val="Standardnpsmoodstavce"/>
    <w:uiPriority w:val="99"/>
    <w:rPr>
      <w:rFonts w:ascii="Times New Roman" w:hAnsi="Times New Roman" w:cs="Times New Roman"/>
      <w:i/>
      <w:iCs/>
      <w:spacing w:val="-1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686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Veselá Ilona</dc:creator>
  <cp:keywords/>
  <dc:description/>
  <cp:lastModifiedBy>Veselá Ilona</cp:lastModifiedBy>
  <cp:revision>14</cp:revision>
  <dcterms:created xsi:type="dcterms:W3CDTF">2017-02-10T08:18:00Z</dcterms:created>
  <dcterms:modified xsi:type="dcterms:W3CDTF">2017-02-10T08:56:00Z</dcterms:modified>
</cp:coreProperties>
</file>