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32" w:rsidRDefault="00842032" w:rsidP="00842032">
      <w:pPr>
        <w:pStyle w:val="Textbody"/>
        <w:pageBreakBefore/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Příloha č. 1</w:t>
      </w:r>
    </w:p>
    <w:p w:rsidR="00842032" w:rsidRDefault="00842032" w:rsidP="00842032">
      <w:pPr>
        <w:pStyle w:val="Textbody"/>
        <w:rPr>
          <w:rFonts w:ascii="Arial" w:hAnsi="Arial" w:cs="Arial"/>
          <w:caps/>
          <w:sz w:val="22"/>
          <w:szCs w:val="22"/>
        </w:rPr>
      </w:pPr>
    </w:p>
    <w:p w:rsidR="00842032" w:rsidRDefault="00842032" w:rsidP="00842032">
      <w:pPr>
        <w:pStyle w:val="Textbody"/>
        <w:rPr>
          <w:rFonts w:ascii="Arial" w:hAnsi="Arial" w:cs="Arial"/>
          <w:caps/>
          <w:sz w:val="22"/>
          <w:szCs w:val="22"/>
        </w:rPr>
      </w:pPr>
    </w:p>
    <w:p w:rsidR="00842032" w:rsidRDefault="00842032" w:rsidP="00842032">
      <w:pPr>
        <w:pStyle w:val="Textbody"/>
      </w:pPr>
      <w:r>
        <w:rPr>
          <w:rFonts w:ascii="Arial" w:hAnsi="Arial" w:cs="Arial"/>
          <w:caps/>
          <w:szCs w:val="22"/>
        </w:rPr>
        <w:t>SPECIFIKACE časová a početní ve vztahu k PLNĚNÍ PŘeDMĚTU SMLOUVY</w:t>
      </w:r>
    </w:p>
    <w:p w:rsidR="00842032" w:rsidRDefault="00842032" w:rsidP="00842032">
      <w:pPr>
        <w:pStyle w:val="Textbody"/>
        <w:spacing w:before="120" w:after="120"/>
        <w:jc w:val="both"/>
        <w:rPr>
          <w:rFonts w:ascii="Arial" w:hAnsi="Arial" w:cs="Arial"/>
          <w:b w:val="0"/>
          <w:bCs w:val="0"/>
          <w:sz w:val="22"/>
        </w:rPr>
      </w:pPr>
    </w:p>
    <w:p w:rsidR="00842032" w:rsidRDefault="00842032" w:rsidP="00842032">
      <w:pPr>
        <w:pStyle w:val="Textbody"/>
        <w:spacing w:before="120" w:after="120"/>
        <w:jc w:val="both"/>
      </w:pPr>
      <w:r>
        <w:rPr>
          <w:rFonts w:ascii="Arial" w:hAnsi="Arial" w:cs="Arial"/>
          <w:b w:val="0"/>
          <w:bCs w:val="0"/>
          <w:sz w:val="22"/>
        </w:rPr>
        <w:t>Zaměstnanci poskytovatele zajišťují plnění předmětu této smlouvy v objektech objednatele následujícím způsobem:  </w:t>
      </w:r>
    </w:p>
    <w:p w:rsidR="00842032" w:rsidRDefault="00842032" w:rsidP="00842032">
      <w:pPr>
        <w:pStyle w:val="Textbody"/>
        <w:spacing w:before="120" w:after="120"/>
        <w:jc w:val="both"/>
        <w:rPr>
          <w:rFonts w:ascii="Arial" w:hAnsi="Arial" w:cs="Arial"/>
          <w:b w:val="0"/>
          <w:bCs w:val="0"/>
          <w:sz w:val="22"/>
        </w:rPr>
      </w:pPr>
    </w:p>
    <w:p w:rsidR="00842032" w:rsidRDefault="00842032" w:rsidP="00842032">
      <w:pPr>
        <w:pStyle w:val="Textbody"/>
        <w:jc w:val="both"/>
      </w:pPr>
      <w:r>
        <w:rPr>
          <w:rFonts w:ascii="Arial" w:hAnsi="Arial" w:cs="Arial"/>
          <w:b w:val="0"/>
          <w:bCs w:val="0"/>
          <w:sz w:val="22"/>
        </w:rPr>
        <w:t xml:space="preserve">Objekty:   </w:t>
      </w:r>
    </w:p>
    <w:p w:rsidR="00842032" w:rsidRDefault="00842032" w:rsidP="00842032">
      <w:pPr>
        <w:pStyle w:val="Textbody"/>
        <w:jc w:val="both"/>
        <w:rPr>
          <w:rFonts w:ascii="Arial" w:hAnsi="Arial" w:cs="Arial"/>
          <w:b w:val="0"/>
          <w:bCs w:val="0"/>
          <w:sz w:val="22"/>
        </w:rPr>
      </w:pPr>
    </w:p>
    <w:tbl>
      <w:tblPr>
        <w:tblW w:w="9324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8"/>
        <w:gridCol w:w="1381"/>
        <w:gridCol w:w="4755"/>
      </w:tblGrid>
      <w:tr w:rsidR="00842032" w:rsidTr="00611DEF">
        <w:tc>
          <w:tcPr>
            <w:tcW w:w="318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0080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2032" w:rsidRDefault="00842032" w:rsidP="00611DEF">
            <w:pPr>
              <w:pStyle w:val="Textbody"/>
              <w:spacing w:before="120"/>
            </w:pPr>
            <w:r>
              <w:rPr>
                <w:rFonts w:ascii="Arial" w:hAnsi="Arial" w:cs="Arial"/>
                <w:color w:val="FFFF00"/>
              </w:rPr>
              <w:t>Stanoviště:</w:t>
            </w:r>
          </w:p>
        </w:tc>
        <w:tc>
          <w:tcPr>
            <w:tcW w:w="138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0080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2032" w:rsidRDefault="00842032" w:rsidP="00611DEF">
            <w:pPr>
              <w:pStyle w:val="Textbody"/>
              <w:spacing w:before="120"/>
            </w:pPr>
            <w:r>
              <w:rPr>
                <w:rFonts w:ascii="Arial" w:hAnsi="Arial" w:cs="Arial"/>
                <w:color w:val="FFFF00"/>
              </w:rPr>
              <w:t>Početní obsazení:</w:t>
            </w:r>
          </w:p>
        </w:tc>
        <w:tc>
          <w:tcPr>
            <w:tcW w:w="475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0080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2032" w:rsidRDefault="00842032" w:rsidP="00611DEF">
            <w:pPr>
              <w:pStyle w:val="Textbody"/>
              <w:spacing w:before="120"/>
            </w:pPr>
            <w:r>
              <w:rPr>
                <w:rFonts w:ascii="Arial" w:hAnsi="Arial" w:cs="Arial"/>
                <w:color w:val="FFFF00"/>
              </w:rPr>
              <w:t>Časové obsazení:</w:t>
            </w:r>
          </w:p>
        </w:tc>
      </w:tr>
      <w:tr w:rsidR="00842032" w:rsidTr="00611DEF">
        <w:tc>
          <w:tcPr>
            <w:tcW w:w="318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2032" w:rsidRDefault="00842032" w:rsidP="00611DEF">
            <w:pPr>
              <w:pStyle w:val="Textbody"/>
              <w:spacing w:before="120"/>
            </w:pPr>
            <w:r>
              <w:rPr>
                <w:rFonts w:ascii="Arial" w:hAnsi="Arial" w:cs="Arial"/>
                <w:bCs w:val="0"/>
                <w:sz w:val="22"/>
              </w:rPr>
              <w:t>Domov Barevný svět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- Hladnovská 751/119, 712 00 Ostrava-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</w:rPr>
              <w:t>Muglinov</w:t>
            </w:r>
            <w:proofErr w:type="spellEnd"/>
          </w:p>
        </w:tc>
        <w:tc>
          <w:tcPr>
            <w:tcW w:w="138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2032" w:rsidRDefault="00842032" w:rsidP="00611DEF">
            <w:pPr>
              <w:pStyle w:val="Textbody"/>
              <w:spacing w:before="120"/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1 strážný</w:t>
            </w:r>
          </w:p>
        </w:tc>
        <w:tc>
          <w:tcPr>
            <w:tcW w:w="475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2032" w:rsidRDefault="00842032" w:rsidP="00611DEF">
            <w:pPr>
              <w:pStyle w:val="Textbody"/>
              <w:spacing w:before="120"/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PO – NE a státní svátky, 24 hodin / denně</w:t>
            </w:r>
          </w:p>
        </w:tc>
      </w:tr>
      <w:tr w:rsidR="00842032" w:rsidTr="00611DEF">
        <w:tc>
          <w:tcPr>
            <w:tcW w:w="318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2032" w:rsidRDefault="00842032" w:rsidP="00611DEF">
            <w:pPr>
              <w:pStyle w:val="Textbody"/>
              <w:spacing w:before="120"/>
            </w:pPr>
            <w:r>
              <w:rPr>
                <w:rFonts w:ascii="Arial" w:hAnsi="Arial" w:cs="Arial"/>
                <w:bCs w:val="0"/>
                <w:sz w:val="22"/>
              </w:rPr>
              <w:t>Domov na Liščině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- Na Liščině 10, 711 00       Ostrava-Hrušov</w:t>
            </w:r>
          </w:p>
        </w:tc>
        <w:tc>
          <w:tcPr>
            <w:tcW w:w="138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2032" w:rsidRDefault="00842032" w:rsidP="00611DEF">
            <w:pPr>
              <w:pStyle w:val="Textbody"/>
              <w:spacing w:before="120"/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1 strážný</w:t>
            </w:r>
          </w:p>
        </w:tc>
        <w:tc>
          <w:tcPr>
            <w:tcW w:w="475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2032" w:rsidRDefault="00842032" w:rsidP="00611DEF">
            <w:pPr>
              <w:pStyle w:val="Textbody"/>
              <w:spacing w:before="120"/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PO – NE a státní svátky, 24 hodin / denně</w:t>
            </w:r>
          </w:p>
        </w:tc>
      </w:tr>
    </w:tbl>
    <w:p w:rsidR="00842032" w:rsidRDefault="00842032" w:rsidP="00842032">
      <w:pPr>
        <w:pStyle w:val="Textbody"/>
        <w:jc w:val="both"/>
        <w:rPr>
          <w:rFonts w:ascii="Arial" w:hAnsi="Arial" w:cs="Arial"/>
          <w:b w:val="0"/>
          <w:bCs w:val="0"/>
        </w:rPr>
      </w:pPr>
    </w:p>
    <w:p w:rsidR="00A61FB8" w:rsidRDefault="00A61FB8"/>
    <w:sectPr w:rsidR="00A61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32"/>
    <w:rsid w:val="00804C8C"/>
    <w:rsid w:val="00842032"/>
    <w:rsid w:val="00A6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18558-4903-46A4-81D3-15329932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4203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842032"/>
    <w:pPr>
      <w:widowControl/>
      <w:tabs>
        <w:tab w:val="left" w:pos="1701"/>
      </w:tabs>
      <w:jc w:val="center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Kupcová Gabriela</dc:creator>
  <cp:keywords/>
  <dc:description/>
  <cp:lastModifiedBy>Šatanová Šárka</cp:lastModifiedBy>
  <cp:revision>2</cp:revision>
  <dcterms:created xsi:type="dcterms:W3CDTF">2020-11-30T13:05:00Z</dcterms:created>
  <dcterms:modified xsi:type="dcterms:W3CDTF">2020-11-30T13:05:00Z</dcterms:modified>
</cp:coreProperties>
</file>