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lineRule="auto" w:line="276" w:before="0" w:after="120"/>
        <w:jc w:val="center"/>
        <w:rPr>
          <w:sz w:val="36"/>
          <w:szCs w:val="36"/>
        </w:rPr>
      </w:pPr>
      <w:r>
        <w:rPr>
          <w:sz w:val="36"/>
          <w:szCs w:val="36"/>
        </w:rPr>
        <w:t>KUPNÍ SMLOUVA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uzavřená podle ustanovení § 2079 a násl. zákona č. 80/2012 Sb., Občanský zákoník </w:t>
        <w:br/>
        <w:t>(dále jen „občanský zákoník“)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STRANY</w:t>
      </w:r>
    </w:p>
    <w:p>
      <w:pPr>
        <w:pStyle w:val="LO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z w:val="22"/>
          <w:szCs w:val="22"/>
        </w:rPr>
        <w:t>ing. Miroslav Pálka – servis počítačů PC</w:t>
      </w:r>
    </w:p>
    <w:p>
      <w:pPr>
        <w:pStyle w:val="LO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4"/>
          <w:szCs w:val="24"/>
          <w:highlight w:val="black"/>
        </w:rPr>
        <w:t>Tišnov, Mánesova 706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Ing. Miroslavem Pálkou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Zápis v OR:</w:t>
        <w:tab/>
        <w:tab/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12192163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  <w:t>CZ6102211269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Bankovní spojení:</w:t>
        <w:tab/>
      </w:r>
      <w:r>
        <w:rPr>
          <w:rFonts w:eastAsia="Times New Roman" w:cs="Times New Roman" w:ascii="Times New Roman" w:hAnsi="Times New Roman"/>
          <w:sz w:val="24"/>
          <w:szCs w:val="24"/>
          <w:highlight w:val="black"/>
        </w:rPr>
        <w:t>115-4389360247/0100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„prodávající“)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  <w:t>Základní škola Tišnov, nám. 28. října, příspěvková organizace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  <w:t>nám. 28. října 1708, 666 01 Tišnov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PaedDr. Radmilou Zhořovou, ředitelkou školy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70283940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„kupující“)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Předmět smlouvy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Touto smlouvou se prodávající zavazuje dodat za podmínek v ní sjednaných kupujícímu tablety a notebooky (dále také jako „zboží“) dle specifikace uvedené v příloze č. 1 této smlouvy, která vychází z nabídky prodávajícího a tvoří nedílnou součást této smlouvy. </w:t>
      </w:r>
    </w:p>
    <w:p>
      <w:pPr>
        <w:pStyle w:val="LOnormal"/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236220</wp:posOffset>
            </wp:positionH>
            <wp:positionV relativeFrom="paragraph">
              <wp:posOffset>47625</wp:posOffset>
            </wp:positionV>
            <wp:extent cx="5845175" cy="246507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numPr>
          <w:ilvl w:val="0"/>
          <w:numId w:val="6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Součástí dodávky zboží je rovněž dodání veškerého příslušenství, doprava včetně instalace, uvedení do provozu a záruční servis, jakož i veškeré další činnosti, které jsou potřebné k realizaci této smlouvy.</w:t>
      </w:r>
    </w:p>
    <w:p>
      <w:pPr>
        <w:pStyle w:val="LO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Prodávající se zavazuje touto smlouvou převést veškerá vlastnická práva ke zboží na kupujícího. Prodávající prohlašuje, že předmět plnění splňuje veškeré podmínky stanovené právními předpisy k používání předmětu plnění, a že kupujícímu předá veškeré doklady potřebné k provozování předmětu plnění, za což kupujícímu ručí.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II.</w:t>
      </w:r>
    </w:p>
    <w:p>
      <w:pPr>
        <w:pStyle w:val="LO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>Kupní cena a platební podmínky</w:t>
      </w:r>
    </w:p>
    <w:p>
      <w:pPr>
        <w:pStyle w:val="LO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Kupující se touto smlouvou zavazuje zboží převzít a zaplatit za něj sjednanou kupní cenu způsobem a v termínu stanoveném touto smlouvou.</w:t>
      </w:r>
    </w:p>
    <w:p>
      <w:pPr>
        <w:pStyle w:val="LO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Celková kupní cena za zboží a služby definované v článku I. této smlouvy činí :</w:t>
        <w:br/>
      </w:r>
      <w:r>
        <w:rPr>
          <w:rFonts w:eastAsia="Times New Roman" w:cs="Times New Roman" w:ascii="Times New Roman" w:hAnsi="Times New Roman"/>
          <w:b/>
          <w:sz w:val="24"/>
          <w:szCs w:val="24"/>
        </w:rPr>
        <w:t>491.599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,-Kč bez DPH; DPH samostatně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103.236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,- Kč, cena včetně DPH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594.835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,- Kč. 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dle bodu 2 tohoto článku je stanovena jako konečná a zahrnuje kompletní dodávku zboží včetně souvisejících služeb tak, jak je vymezena touto smlouvou a jejími přílohami.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prohlašuje, že se předem seznámil se všemi okolnostmi a podmínkami, které by mohly mít jakýkoliv vliv na stanovení kupní ceny. Cena dle bodu 2 tohoto článku je cena nejvýše přípustná, obsahující veškeré náklady a zisk prodávajícího nezbytné k řádnému a včasnému dodání předmětu smlouvy. 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bude uhrazena po oboustranné signaci předávacího protokolu dle čl. III odst. 5 této smlouvy a na základě prodávajícím následně vystavené faktury. Splatnost daňového dokladu činí 14 dní ode dne doručení dokladu kupujícímu.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Platby budou probíhat výhradně v Kč a rovněž i veškeré cenové údaje budou v Kč. 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se pro účely této smlouvy považuje za uhrazenou okamžikem odepsání fakturované částky z účtu kupujícího.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Kupní cenu dle bodu 2 tohoto článku lze překročit pouze za podmínek změny právních předpisů upravujících sazbu DPH pro zboží, které je předmětem této smlouvy. 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není oprávněn postoupit pohledávky týkající se předmětu smlouvy bez předchozího písemného souhlasu kupujícího.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Místo a doba plnění a dodací podmínky</w:t>
      </w:r>
    </w:p>
    <w:p>
      <w:pPr>
        <w:pStyle w:val="LOnormal"/>
        <w:spacing w:lineRule="auto" w:line="276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Místem plnění, tj. místem dodání zboží je Základní škola Tišnov, nám. 28. října, příspěvková organizace, nám. 28. října 1708, 66601 Tišnov.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se zavazuje splnit dodávku a zboží dodat, nainstalovat, uvést do provozu, zaškolit obsluhu kupujícího a zboží včetně příslušné dokumentace protokolárně předat kupujícímu do užívání do 21 kalendářních dnů od podpisu této smlouvy.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zboží do místa plnění.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Dodávka se považuje podle této smlouvy za splněnou, pokud zboží bylo:</w:t>
      </w:r>
    </w:p>
    <w:p>
      <w:pPr>
        <w:pStyle w:val="LO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řádně předáno kupujícímu včetně příslušné dokumentace, bez těchto dokumentů nelze předmět dané dodávky řádně předat kupujícímu a závazek prodávajícího nebude splněn,</w:t>
      </w:r>
    </w:p>
    <w:p>
      <w:pPr>
        <w:pStyle w:val="LO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instalováno a uvedeno do provozu,</w:t>
      </w:r>
    </w:p>
    <w:p>
      <w:pPr>
        <w:pStyle w:val="LO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protokolárně převzato kupujícím v místě jeho sídla formou zápisu o předání a převzetí předmětu plnění (viz bod 6 tohoto článku), který podepíší oprávnění zástupci obou smluvních stran. 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 tyto účely jsou oprávněnými zástupci smluvních stran určeny tyto osoby: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kupujícího: </w:t>
        <w:tab/>
        <w:t>Mgr. Barbora Kulhánková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prodávajícího: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ng. Miroslav Pálka</w:t>
      </w:r>
    </w:p>
    <w:p>
      <w:pPr>
        <w:pStyle w:val="LO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Ujednání o závazku poskytovat kupujícímu bezplatný servis po dobu celé záruční lhůty (čl. IV. této smlouvy tím není dotčeno.</w:t>
      </w:r>
    </w:p>
    <w:p>
      <w:pPr>
        <w:pStyle w:val="LO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Za účelem řádného předání předmětu této smlouvy bude vyhotoven zápis o předání a převzetí (též jako předávací protokol), který bude obsahovat minimálně níže uvedené náležitosti: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dodacího listu – zápisu o předání a převzetí,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název a sídlo prodávajícího a kupujícího,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kupní smlouvy,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dodaného zboží a služeb, včetně výrobního čísla,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datum dodání, instalace a zaškolení personálu,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stav zboží a služeb v okamžiku jeho předání a převzetí,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seznam předaných dokladů,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br/>
        <w:t>Kupující není povinen převzít předmět této smlouvy vykazující vady.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Nebezpečí škody na předmětu smlouvy, tj. na předmětu dodávky nese prodávající v plném rozsahu až do okamžiku protokolárního předání. 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povinen nahradit v plné výši škodu způsobenou dodávaným zbožím.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IV.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Odpovědnost za vady, záruka za jakost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Servis poskytnutý prodávajícím kupujícímu v záruční době na celý předmět plnění pokrývá veškeré náklady na náhradní díly, cestovné a práci servisních techniků.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záruční opravy nastoupí prodávající v místě plnění a to do 2 pracovních dnů od nahlášení závady kupujícím, které musí být provedeno písemnou formou (dopisem, faxem, mailem) na tuto adresu, faxové číslo 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black"/>
          <w:u w:val="none"/>
          <w:vertAlign w:val="baseline"/>
        </w:rPr>
        <w:t>+420 549 411 139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mail: </w:t>
      </w:r>
      <w:hyperlink r:id="rId3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CC"/>
            <w:position w:val="0"/>
            <w:sz w:val="24"/>
            <w:sz w:val="24"/>
            <w:szCs w:val="24"/>
            <w:u w:val="single"/>
            <w:vertAlign w:val="baseline"/>
          </w:rPr>
          <w:t>posta@servis-pc.cz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se zavazuje odstranit vady v záruční době maximálně do 10 pracovních dnů od nastoupení k jejich odstranění. Po zjištění závady tato lhůta může být prodloužena po vzájemné dohodě.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Záruka se nevztahuje na opotřebení věci způsobené jejím obvyklým užíváním a na vady způsobené zaviněným jednáním kupujícího anebo způsobené vyšší mocí.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V.</w:t>
      </w:r>
    </w:p>
    <w:p>
      <w:pPr>
        <w:pStyle w:val="LO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pokuta a úrok z prodlení</w:t>
      </w:r>
    </w:p>
    <w:p>
      <w:pPr>
        <w:pStyle w:val="LO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pokud bude kupující v prodlení s úhradou kupní ceny sjednané v čl. II. bod 2) této smlouvy, je kupující povinen zaplatit smluvní pokutu ve výši 0,5 % z dlužné částky, za každý byť započatý den prodlení.</w:t>
      </w:r>
    </w:p>
    <w:p>
      <w:pPr>
        <w:pStyle w:val="LO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Pokud bude prodávající v prodlení s plněním podle této smlouvy, je povinen zaplatit kupujícímu smluvní pokutu:</w:t>
      </w:r>
    </w:p>
    <w:p>
      <w:pPr>
        <w:pStyle w:val="LO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0,5 % z celkové kupní ceny zboží v Kč včetně DPH, a to za každý byť započatý den prodlení s dodáním předmětu plnění dle článku III. bod 2) této smlouvy ,</w:t>
      </w:r>
    </w:p>
    <w:p>
      <w:pPr>
        <w:pStyle w:val="LO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 prodlení s termínem nastoupení k odstraňování vad v záruční době dle článku IV., bod 4) této smlouvy,</w:t>
      </w:r>
    </w:p>
    <w:p>
      <w:pPr>
        <w:pStyle w:val="LO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den, o který bude překročena lhůta k odstranění vady od nastoupení k jejich odstranění dle článku IV., bod 5) této smlouvy.</w:t>
      </w:r>
    </w:p>
    <w:p>
      <w:pPr>
        <w:pStyle w:val="LO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Uplatněním smluvní pokuty není dotčen nárok ani jedné ze stran na náhradu škody vzniklé v důsledku porušení smluvních povinností druhé strany, a to v celé její výši.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VI.</w:t>
      </w:r>
    </w:p>
    <w:p>
      <w:pPr>
        <w:pStyle w:val="Nadpis3"/>
        <w:spacing w:lineRule="auto" w:line="276"/>
        <w:jc w:val="center"/>
        <w:rPr/>
      </w:pPr>
      <w:r>
        <w:rPr/>
        <w:t>Odstoupení od smlouvy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>
      <w:pPr>
        <w:pStyle w:val="LO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kupujícího neplnění čl. II. této smlouvy ve lhůtě delší 21 dní po dni splatnosti příslušné faktury, </w:t>
      </w:r>
    </w:p>
    <w:p>
      <w:pPr>
        <w:pStyle w:val="LO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strana porušením povinnosti dotčená je povinna odstoupení od smlouvy písemně oznámit druhé smluvní straně. Odstoupení nabývá účinnosti dnem doručení druhé smluvní straně.</w:t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straně porušením povinností dotčené náleží náhrada všech prokazatelných škod způsobené odstoupením od smlouvy.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VII.</w:t>
      </w:r>
    </w:p>
    <w:p>
      <w:pPr>
        <w:pStyle w:val="Nadpis3"/>
        <w:spacing w:lineRule="auto" w:line="276"/>
        <w:jc w:val="center"/>
        <w:rPr/>
      </w:pPr>
      <w:r>
        <w:rPr/>
        <w:t>Ostatní ujednání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se zavazuje umožnit přístup určeným pracovníkům prodávajícího do prostoru svého objektu za účelem splnění této smlouvy a provedení instalace předmětu plnění a dále pak za účelem následných oprav a servisních prací.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Právní vztahy touto smlouvou neupravené, jakož i právní poměry z ní vznikající a vyplývající, se řídí příslušnými ustanoveními občanského zákoníku a dalšími právními předpisy České republiky.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bere na vědomí, že dle ustanovení § 2 písm. e) zákona č. 320/2001 Sb., o finanční kontrole ve znění pozdějších předpisů je osobou povinnou spolupůsobit při výkonu finanční kontroly.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br/>
        <w:t>VIII.</w:t>
      </w:r>
    </w:p>
    <w:p>
      <w:pPr>
        <w:pStyle w:val="Nadpis3"/>
        <w:spacing w:lineRule="auto" w:line="276"/>
        <w:jc w:val="center"/>
        <w:rPr/>
      </w:pPr>
      <w:r>
        <w:rPr/>
        <w:t>Závěrečná ustanovení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Tuto smlouvu lze měnit nebo doplnit pouze dohodou smluvních stran, a to formou písemně číslovaných dodatků. </w:t>
        <w:tab/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si tuto smlouvu přečetly, a že byla ujednána po vzájemném projednání podle jejich svobodné vůle, určitě, vážně a srozumitelně.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Tato smlouva byla vyhotovena ve dvou stejnopisech, přičemž každá ze smluvních stran obdrží jeden.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Tato smlouva nabývá platnosti a účinnosti dnem jejího podpisu oběma smluvními stranami. 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Nedílnou součástí této smlouvy jsou přílohy: příloha č. 1 – </w:t>
      </w:r>
      <w:r>
        <w:rPr>
          <w:rFonts w:eastAsia="Times New Roman" w:cs="Times New Roman" w:ascii="Times New Roman" w:hAnsi="Times New Roman"/>
          <w:sz w:val="24"/>
          <w:szCs w:val="24"/>
        </w:rPr>
        <w:t>Cenová nabídka IT techniky ze dne 22. 10. 2020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ab/>
        <w:tab/>
        <w:tab/>
        <w:tab/>
        <w:tab/>
        <w:t xml:space="preserve">  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/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V Tišnově, dne: 2.11.2020</w:t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……………………………………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ab/>
        <w:t>…………………………………………..</w:t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ind w:left="5100" w:right="0" w:hanging="5100"/>
        <w:rPr>
          <w:rFonts w:ascii="Times New Roman" w:hAnsi="Times New Roman" w:eastAsia="Times New Roman" w:cs="Times New Roman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PaedDr. Radmila Zhořová</w:t>
        <w:tab/>
        <w:t xml:space="preserve">             </w:t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ng. Miroslav Pálka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26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24"/>
        <w:i w:val="false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Nadpis2">
    <w:name w:val="Heading 2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Nadpis3">
    <w:name w:val="Heading 3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4">
    <w:name w:val="Heading 4"/>
    <w:basedOn w:val="LOnormal"/>
    <w:next w:val="LOnormal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5">
    <w:name w:val="Heading 5"/>
    <w:basedOn w:val="LOnormal"/>
    <w:next w:val="LOnormal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Nadpis6">
    <w:name w:val="Heading 6"/>
    <w:basedOn w:val="LOnormal"/>
    <w:next w:val="LOnormal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Podtitul">
    <w:name w:val="Sub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osta@servis-pc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LibreOffice/6.4.0.3$Windows_X86_64 LibreOffice_project/b0a288ab3d2d4774cb44b62f04d5d28733ac6df8</Application>
  <Pages>6</Pages>
  <Words>1811</Words>
  <Characters>10207</Characters>
  <CharactersWithSpaces>11932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2020-11-30T11:25:17Z</dcterms:modified>
  <cp:revision>2</cp:revision>
  <dc:subject/>
  <dc:title/>
</cp:coreProperties>
</file>