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D0" w:rsidRPr="009F214D" w:rsidRDefault="00546D46" w:rsidP="00033B87">
      <w:pPr>
        <w:spacing w:before="360" w:after="480"/>
        <w:jc w:val="center"/>
        <w:rPr>
          <w:rFonts w:ascii="Arial" w:eastAsia="Times New Roman" w:hAnsi="Arial" w:cs="Arial"/>
          <w:sz w:val="32"/>
          <w:szCs w:val="32"/>
        </w:rPr>
      </w:pPr>
      <w:r w:rsidRPr="009F214D">
        <w:rPr>
          <w:rFonts w:ascii="Arial" w:eastAsia="Times New Roman" w:hAnsi="Arial" w:cs="Arial"/>
          <w:b/>
          <w:bCs/>
          <w:sz w:val="32"/>
          <w:szCs w:val="32"/>
        </w:rPr>
        <w:t>D</w:t>
      </w:r>
      <w:r w:rsidR="009F214D" w:rsidRPr="009F214D">
        <w:rPr>
          <w:rFonts w:ascii="Arial" w:eastAsia="Times New Roman" w:hAnsi="Arial" w:cs="Arial"/>
          <w:b/>
          <w:bCs/>
          <w:sz w:val="32"/>
          <w:szCs w:val="32"/>
        </w:rPr>
        <w:t>AROVACÍ </w:t>
      </w:r>
      <w:r w:rsidR="008A694B" w:rsidRPr="009F214D">
        <w:rPr>
          <w:rFonts w:ascii="Arial" w:eastAsia="Times New Roman" w:hAnsi="Arial" w:cs="Arial"/>
          <w:b/>
          <w:bCs/>
          <w:sz w:val="32"/>
          <w:szCs w:val="32"/>
        </w:rPr>
        <w:t>SMLOUVA</w:t>
      </w:r>
    </w:p>
    <w:p w:rsidR="008A694B" w:rsidRDefault="00546D46" w:rsidP="009F214D">
      <w:pPr>
        <w:spacing w:after="0"/>
        <w:rPr>
          <w:rFonts w:eastAsia="Times New Roman"/>
        </w:rPr>
      </w:pPr>
      <w:r>
        <w:rPr>
          <w:rFonts w:eastAsia="Times New Roman"/>
          <w:b/>
          <w:bCs/>
        </w:rPr>
        <w:t>Nadace Charty 77</w:t>
      </w:r>
    </w:p>
    <w:p w:rsidR="008A694B" w:rsidRDefault="008A694B" w:rsidP="009F214D">
      <w:pPr>
        <w:spacing w:after="0"/>
        <w:ind w:left="1276" w:hanging="1276"/>
        <w:rPr>
          <w:rFonts w:eastAsia="Times New Roman"/>
        </w:rPr>
      </w:pPr>
      <w:r>
        <w:rPr>
          <w:rFonts w:eastAsia="Times New Roman"/>
        </w:rPr>
        <w:t>se</w:t>
      </w:r>
      <w:r w:rsidR="00546D46">
        <w:rPr>
          <w:rFonts w:eastAsia="Times New Roman"/>
        </w:rPr>
        <w:t xml:space="preserve"> sídlem</w:t>
      </w:r>
      <w:r>
        <w:rPr>
          <w:rFonts w:eastAsia="Times New Roman"/>
        </w:rPr>
        <w:t>:</w:t>
      </w:r>
      <w:r>
        <w:rPr>
          <w:rFonts w:eastAsia="Times New Roman"/>
        </w:rPr>
        <w:tab/>
      </w:r>
      <w:r w:rsidR="00546D46">
        <w:rPr>
          <w:rFonts w:eastAsia="Times New Roman"/>
        </w:rPr>
        <w:t xml:space="preserve">Melantrichova 5, </w:t>
      </w:r>
      <w:r>
        <w:rPr>
          <w:rFonts w:eastAsia="Times New Roman"/>
        </w:rPr>
        <w:t xml:space="preserve">Praha 1, </w:t>
      </w:r>
      <w:r w:rsidR="00546D46">
        <w:rPr>
          <w:rFonts w:eastAsia="Times New Roman"/>
        </w:rPr>
        <w:t>PSČ 110 00</w:t>
      </w:r>
    </w:p>
    <w:p w:rsidR="008A694B" w:rsidRDefault="008A694B" w:rsidP="009F214D">
      <w:pPr>
        <w:spacing w:after="0"/>
        <w:ind w:left="1276" w:hanging="1276"/>
        <w:rPr>
          <w:rFonts w:eastAsia="Times New Roman"/>
        </w:rPr>
      </w:pPr>
      <w:r>
        <w:rPr>
          <w:rFonts w:eastAsia="Times New Roman"/>
        </w:rPr>
        <w:t>IČ:</w:t>
      </w:r>
      <w:r>
        <w:rPr>
          <w:rFonts w:eastAsia="Times New Roman"/>
        </w:rPr>
        <w:tab/>
        <w:t>00417</w:t>
      </w:r>
      <w:r w:rsidR="00546D46">
        <w:rPr>
          <w:rFonts w:eastAsia="Times New Roman"/>
        </w:rPr>
        <w:t>904</w:t>
      </w:r>
    </w:p>
    <w:p w:rsidR="008A694B" w:rsidRDefault="008A694B" w:rsidP="008A694B">
      <w:pPr>
        <w:spacing w:after="0"/>
        <w:ind w:left="1276" w:hanging="1276"/>
        <w:rPr>
          <w:rFonts w:eastAsia="Times New Roman"/>
        </w:rPr>
      </w:pPr>
      <w:r>
        <w:rPr>
          <w:rFonts w:eastAsia="Times New Roman"/>
        </w:rPr>
        <w:t>zastoupena:</w:t>
      </w:r>
      <w:r>
        <w:rPr>
          <w:rFonts w:eastAsia="Times New Roman"/>
        </w:rPr>
        <w:tab/>
      </w:r>
      <w:r w:rsidRPr="008A694B">
        <w:rPr>
          <w:rFonts w:eastAsia="Times New Roman"/>
        </w:rPr>
        <w:t>Mgr. Boženou Jirků, výkonnou ředitelkou na základě plné moci</w:t>
      </w:r>
    </w:p>
    <w:p w:rsidR="00C52CD0" w:rsidRDefault="008A694B" w:rsidP="008A694B">
      <w:pPr>
        <w:ind w:left="1276" w:hanging="1276"/>
        <w:rPr>
          <w:rFonts w:eastAsia="Times New Roman"/>
        </w:rPr>
      </w:pPr>
      <w:r>
        <w:rPr>
          <w:rFonts w:eastAsia="Times New Roman"/>
        </w:rPr>
        <w:t>(dále jen „</w:t>
      </w:r>
      <w:r w:rsidRPr="008A694B">
        <w:rPr>
          <w:rFonts w:eastAsia="Times New Roman"/>
          <w:b/>
        </w:rPr>
        <w:t>dárce</w:t>
      </w:r>
      <w:r>
        <w:rPr>
          <w:rFonts w:eastAsia="Times New Roman"/>
        </w:rPr>
        <w:t>“</w:t>
      </w:r>
      <w:r w:rsidR="00546D46">
        <w:rPr>
          <w:rFonts w:eastAsia="Times New Roman"/>
        </w:rPr>
        <w:t>) </w:t>
      </w:r>
    </w:p>
    <w:p w:rsidR="00C52CD0" w:rsidRDefault="00546D46" w:rsidP="008A694B">
      <w:pPr>
        <w:spacing w:before="120"/>
        <w:rPr>
          <w:rFonts w:eastAsia="Times New Roman"/>
        </w:rPr>
      </w:pPr>
      <w:r>
        <w:rPr>
          <w:rFonts w:eastAsia="Times New Roman"/>
        </w:rPr>
        <w:t>a</w:t>
      </w:r>
    </w:p>
    <w:p w:rsidR="008A694B" w:rsidRPr="008A694B" w:rsidRDefault="008A694B" w:rsidP="009F214D">
      <w:pPr>
        <w:spacing w:after="0"/>
        <w:rPr>
          <w:b/>
        </w:rPr>
      </w:pPr>
      <w:r w:rsidRPr="008A694B">
        <w:rPr>
          <w:b/>
        </w:rPr>
        <w:t>Centrum sociální a ošetř</w:t>
      </w:r>
      <w:r>
        <w:rPr>
          <w:b/>
        </w:rPr>
        <w:t>ovatelské pomoci Praha 5, p.o.</w:t>
      </w:r>
    </w:p>
    <w:p w:rsidR="008A694B" w:rsidRPr="008A694B" w:rsidRDefault="008A694B" w:rsidP="009F214D">
      <w:pPr>
        <w:spacing w:after="0"/>
        <w:ind w:left="1276" w:hanging="1276"/>
        <w:rPr>
          <w:rFonts w:eastAsia="Times New Roman"/>
        </w:rPr>
      </w:pPr>
      <w:r>
        <w:rPr>
          <w:rFonts w:eastAsia="Times New Roman"/>
        </w:rPr>
        <w:t>se sídlem:</w:t>
      </w:r>
      <w:r w:rsidRPr="008A694B">
        <w:rPr>
          <w:rFonts w:eastAsia="Times New Roman"/>
        </w:rPr>
        <w:tab/>
        <w:t>nám. 14. října 802/11,15000 Praha 5</w:t>
      </w:r>
    </w:p>
    <w:p w:rsidR="008A694B" w:rsidRPr="008A694B" w:rsidRDefault="008A694B" w:rsidP="009F214D">
      <w:pPr>
        <w:spacing w:after="0"/>
        <w:ind w:left="1276" w:hanging="1276"/>
        <w:rPr>
          <w:rFonts w:eastAsia="Times New Roman"/>
        </w:rPr>
      </w:pPr>
      <w:r w:rsidRPr="008A694B">
        <w:rPr>
          <w:rFonts w:eastAsia="Times New Roman"/>
        </w:rPr>
        <w:t>IČ:</w:t>
      </w:r>
      <w:r w:rsidRPr="008A694B">
        <w:rPr>
          <w:rFonts w:eastAsia="Times New Roman"/>
        </w:rPr>
        <w:tab/>
        <w:t>70108374</w:t>
      </w:r>
    </w:p>
    <w:p w:rsidR="008A694B" w:rsidRDefault="008A694B" w:rsidP="009F214D">
      <w:pPr>
        <w:spacing w:after="0"/>
        <w:ind w:left="1276" w:hanging="1276"/>
        <w:rPr>
          <w:rFonts w:eastAsia="Times New Roman"/>
        </w:rPr>
      </w:pPr>
      <w:r w:rsidRPr="008A694B">
        <w:rPr>
          <w:rFonts w:eastAsia="Times New Roman"/>
        </w:rPr>
        <w:t>zastoupena:</w:t>
      </w:r>
      <w:r w:rsidRPr="008A694B">
        <w:rPr>
          <w:rFonts w:eastAsia="Times New Roman"/>
        </w:rPr>
        <w:tab/>
        <w:t>PhDr. Helenou Volechovou, ředitelkou příspěvkové organizace</w:t>
      </w:r>
    </w:p>
    <w:p w:rsidR="00C52CD0" w:rsidRDefault="008A694B" w:rsidP="008A694B">
      <w:pPr>
        <w:ind w:left="1276" w:hanging="1276"/>
        <w:rPr>
          <w:rFonts w:eastAsia="Times New Roman"/>
        </w:rPr>
      </w:pPr>
      <w:r w:rsidRPr="008A694B">
        <w:rPr>
          <w:rFonts w:eastAsia="Times New Roman"/>
        </w:rPr>
        <w:t>(dále jen</w:t>
      </w:r>
      <w:r>
        <w:rPr>
          <w:rFonts w:eastAsia="Times New Roman"/>
        </w:rPr>
        <w:t xml:space="preserve"> „</w:t>
      </w:r>
      <w:r w:rsidRPr="008A694B">
        <w:rPr>
          <w:rFonts w:eastAsia="Times New Roman"/>
          <w:b/>
        </w:rPr>
        <w:t>obdarovaný</w:t>
      </w:r>
      <w:r>
        <w:rPr>
          <w:rFonts w:eastAsia="Times New Roman"/>
        </w:rPr>
        <w:t>“)</w:t>
      </w:r>
    </w:p>
    <w:p w:rsidR="00E955E5" w:rsidRPr="0085188C" w:rsidRDefault="00E955E5" w:rsidP="00E955E5">
      <w:pPr>
        <w:spacing w:before="240"/>
      </w:pPr>
      <w:r>
        <w:t>(společně dále jen „</w:t>
      </w:r>
      <w:r>
        <w:rPr>
          <w:b/>
        </w:rPr>
        <w:t>smluvní strany</w:t>
      </w:r>
      <w:r>
        <w:t>“)</w:t>
      </w:r>
    </w:p>
    <w:p w:rsidR="008A694B" w:rsidRPr="00326EC3" w:rsidRDefault="008A694B" w:rsidP="00955FB8">
      <w:pPr>
        <w:pStyle w:val="Zkladntext3"/>
        <w:widowControl w:val="0"/>
        <w:spacing w:before="480" w:after="840"/>
        <w:jc w:val="center"/>
      </w:pPr>
      <w:r w:rsidRPr="00326EC3">
        <w:t>uzavřeli</w:t>
      </w:r>
      <w:r w:rsidRPr="00326EC3">
        <w:rPr>
          <w:smallCaps/>
        </w:rPr>
        <w:t xml:space="preserve"> </w:t>
      </w:r>
      <w:r w:rsidRPr="00326EC3">
        <w:t xml:space="preserve">níže uvedeného dne, měsíce a roku v souladu s § 2055 a násl. zákona č. 89/2012 Sb., občanský zákoník, </w:t>
      </w:r>
      <w:r>
        <w:t xml:space="preserve">ve znění pozdějších předpisů, </w:t>
      </w:r>
      <w:r w:rsidRPr="00326EC3">
        <w:t>po vzájemné shodě tuto smlouvu:</w:t>
      </w:r>
    </w:p>
    <w:p w:rsidR="00C52CD0" w:rsidRDefault="00546D46" w:rsidP="00033B87">
      <w:pPr>
        <w:spacing w:before="480"/>
        <w:jc w:val="center"/>
        <w:rPr>
          <w:rFonts w:eastAsia="Times New Roman"/>
        </w:rPr>
      </w:pPr>
      <w:r>
        <w:rPr>
          <w:rFonts w:eastAsia="Times New Roman"/>
          <w:b/>
          <w:bCs/>
        </w:rPr>
        <w:t>I.</w:t>
      </w:r>
      <w:r w:rsidR="009F214D">
        <w:rPr>
          <w:rFonts w:eastAsia="Times New Roman"/>
          <w:b/>
          <w:bCs/>
        </w:rPr>
        <w:t> </w:t>
      </w:r>
      <w:r w:rsidR="00033B87">
        <w:rPr>
          <w:rFonts w:eastAsia="Times New Roman"/>
          <w:b/>
          <w:bCs/>
        </w:rPr>
        <w:t>DÁ</w:t>
      </w:r>
      <w:r>
        <w:rPr>
          <w:rFonts w:eastAsia="Times New Roman"/>
          <w:b/>
          <w:bCs/>
        </w:rPr>
        <w:t>RCE</w:t>
      </w:r>
    </w:p>
    <w:p w:rsidR="00C52CD0" w:rsidRDefault="00546D46">
      <w:pPr>
        <w:jc w:val="both"/>
        <w:rPr>
          <w:rFonts w:eastAsia="Times New Roman"/>
        </w:rPr>
      </w:pPr>
      <w:r>
        <w:rPr>
          <w:rFonts w:eastAsia="Times New Roman"/>
        </w:rPr>
        <w:t>Dárce je právnickou osobou, zapsanou dne 19. 8. 1998 v rejstříku nadací a nadačních fondů vedeném u Městského soudu v Praze, oddílu N, vložce číslo 21/01.</w:t>
      </w:r>
    </w:p>
    <w:p w:rsidR="00C52CD0" w:rsidRDefault="00546D46">
      <w:pPr>
        <w:jc w:val="both"/>
        <w:rPr>
          <w:rFonts w:eastAsia="Times New Roman"/>
        </w:rPr>
      </w:pPr>
      <w:r>
        <w:rPr>
          <w:rFonts w:eastAsia="Times New Roman"/>
        </w:rPr>
        <w:t>Dárce je nadací, jejímž cílem je podporovat právnické nebo fyzické osoby, sledující obecně prospěšné cíle, zejména v oblastech sociální, zdravotní, kulturní, vzdělávací a lidských práv.</w:t>
      </w:r>
    </w:p>
    <w:p w:rsidR="00C52CD0" w:rsidRDefault="00546D46" w:rsidP="00033B87">
      <w:pPr>
        <w:spacing w:before="480"/>
        <w:jc w:val="center"/>
        <w:rPr>
          <w:rFonts w:eastAsia="Times New Roman"/>
        </w:rPr>
      </w:pPr>
      <w:r>
        <w:rPr>
          <w:rFonts w:eastAsia="Times New Roman"/>
          <w:b/>
          <w:bCs/>
        </w:rPr>
        <w:t>II.</w:t>
      </w:r>
      <w:r w:rsidR="009F214D">
        <w:rPr>
          <w:rFonts w:eastAsia="Times New Roman"/>
          <w:b/>
          <w:bCs/>
        </w:rPr>
        <w:t> </w:t>
      </w:r>
      <w:r w:rsidR="00033B87">
        <w:rPr>
          <w:rFonts w:eastAsia="Times New Roman"/>
          <w:b/>
          <w:bCs/>
        </w:rPr>
        <w:t>OB</w:t>
      </w:r>
      <w:r w:rsidR="009F214D">
        <w:rPr>
          <w:rFonts w:eastAsia="Times New Roman"/>
          <w:b/>
          <w:bCs/>
        </w:rPr>
        <w:t>DAROVANÝ</w:t>
      </w:r>
    </w:p>
    <w:p w:rsidR="00132BE2" w:rsidRPr="00132BE2" w:rsidRDefault="00546D46">
      <w:pPr>
        <w:jc w:val="both"/>
        <w:rPr>
          <w:rFonts w:eastAsia="Times New Roman"/>
        </w:rPr>
      </w:pPr>
      <w:r>
        <w:rPr>
          <w:rFonts w:eastAsia="Times New Roman"/>
        </w:rPr>
        <w:t xml:space="preserve">Obdarovaný je </w:t>
      </w:r>
      <w:r w:rsidR="00132BE2">
        <w:rPr>
          <w:rFonts w:eastAsia="Times New Roman"/>
        </w:rPr>
        <w:t>příspěvkovou organizací zřízenou Městskou částí Praha 5 pro poskytování sociálních služeb občanům Prahy 5</w:t>
      </w:r>
      <w:r>
        <w:rPr>
          <w:rFonts w:eastAsia="Times New Roman"/>
        </w:rPr>
        <w:t xml:space="preserve">, zapsanou v rejstříku </w:t>
      </w:r>
      <w:r w:rsidR="00132BE2" w:rsidRPr="00132BE2">
        <w:rPr>
          <w:rFonts w:eastAsia="Times New Roman"/>
        </w:rPr>
        <w:t>Městského soudu v</w:t>
      </w:r>
      <w:r w:rsidR="00132BE2">
        <w:rPr>
          <w:rFonts w:eastAsia="Times New Roman"/>
        </w:rPr>
        <w:t> </w:t>
      </w:r>
      <w:r w:rsidR="00132BE2" w:rsidRPr="00132BE2">
        <w:rPr>
          <w:rFonts w:eastAsia="Times New Roman"/>
        </w:rPr>
        <w:t>Praze</w:t>
      </w:r>
      <w:r w:rsidR="00132BE2">
        <w:rPr>
          <w:rFonts w:eastAsia="Times New Roman"/>
        </w:rPr>
        <w:t>, oddílu Pr, vložce číslo 94.</w:t>
      </w:r>
    </w:p>
    <w:p w:rsidR="00C52CD0" w:rsidRDefault="00546D46" w:rsidP="00033B87">
      <w:pPr>
        <w:spacing w:before="480"/>
        <w:jc w:val="center"/>
        <w:rPr>
          <w:rFonts w:eastAsia="Times New Roman"/>
        </w:rPr>
      </w:pPr>
      <w:r>
        <w:rPr>
          <w:rFonts w:eastAsia="Times New Roman"/>
          <w:b/>
          <w:bCs/>
        </w:rPr>
        <w:t>III.</w:t>
      </w:r>
      <w:r w:rsidR="009F214D" w:rsidRPr="009F214D">
        <w:rPr>
          <w:rFonts w:eastAsia="Times New Roman"/>
          <w:b/>
          <w:bCs/>
        </w:rPr>
        <w:t xml:space="preserve"> </w:t>
      </w:r>
      <w:r w:rsidR="00033B87">
        <w:rPr>
          <w:rFonts w:eastAsia="Times New Roman"/>
          <w:b/>
          <w:bCs/>
        </w:rPr>
        <w:t>PŘEDMĚ</w:t>
      </w:r>
      <w:r>
        <w:rPr>
          <w:rFonts w:eastAsia="Times New Roman"/>
          <w:b/>
          <w:bCs/>
        </w:rPr>
        <w:t>T</w:t>
      </w:r>
      <w:r w:rsidR="009F214D">
        <w:rPr>
          <w:rFonts w:eastAsia="Times New Roman"/>
          <w:b/>
          <w:bCs/>
        </w:rPr>
        <w:t> </w:t>
      </w:r>
      <w:r w:rsidR="00033B87">
        <w:rPr>
          <w:rFonts w:eastAsia="Times New Roman"/>
          <w:b/>
          <w:bCs/>
        </w:rPr>
        <w:t>DAR</w:t>
      </w:r>
      <w:r>
        <w:rPr>
          <w:rFonts w:eastAsia="Times New Roman"/>
          <w:b/>
          <w:bCs/>
        </w:rPr>
        <w:t>U</w:t>
      </w:r>
    </w:p>
    <w:p w:rsidR="00955FB8" w:rsidRPr="00087C59" w:rsidRDefault="00546D46" w:rsidP="00E955E5">
      <w:pPr>
        <w:pStyle w:val="Odstavecseseznamem"/>
        <w:numPr>
          <w:ilvl w:val="0"/>
          <w:numId w:val="2"/>
        </w:numPr>
        <w:ind w:left="284" w:hanging="284"/>
        <w:contextualSpacing w:val="0"/>
        <w:jc w:val="both"/>
        <w:rPr>
          <w:rFonts w:eastAsia="Times New Roman"/>
        </w:rPr>
      </w:pPr>
      <w:r w:rsidRPr="00087C59">
        <w:rPr>
          <w:rFonts w:eastAsia="Times New Roman"/>
        </w:rPr>
        <w:t xml:space="preserve">Předmětem daru je účelově vázaná finanční částka ve </w:t>
      </w:r>
      <w:r w:rsidR="00A829BA" w:rsidRPr="00087C59">
        <w:rPr>
          <w:rFonts w:eastAsia="Times New Roman"/>
        </w:rPr>
        <w:t xml:space="preserve">výši </w:t>
      </w:r>
      <w:r w:rsidRPr="00087C59">
        <w:rPr>
          <w:rFonts w:eastAsia="Times New Roman"/>
          <w:b/>
        </w:rPr>
        <w:t>15</w:t>
      </w:r>
      <w:r w:rsidRPr="00087C59">
        <w:rPr>
          <w:rFonts w:eastAsia="Times New Roman"/>
          <w:b/>
          <w:bCs/>
        </w:rPr>
        <w:t>0 000 Kč</w:t>
      </w:r>
      <w:r w:rsidRPr="00087C59">
        <w:rPr>
          <w:rFonts w:eastAsia="Times New Roman"/>
        </w:rPr>
        <w:t xml:space="preserve"> </w:t>
      </w:r>
      <w:r w:rsidR="00955FB8" w:rsidRPr="00087C59">
        <w:rPr>
          <w:rFonts w:eastAsia="Times New Roman"/>
        </w:rPr>
        <w:t>(stopadesáttisíckorunčeských).</w:t>
      </w:r>
    </w:p>
    <w:p w:rsidR="00C52CD0" w:rsidRPr="00087C59" w:rsidRDefault="00546D46" w:rsidP="00E955E5">
      <w:pPr>
        <w:pStyle w:val="Odstavecseseznamem"/>
        <w:numPr>
          <w:ilvl w:val="0"/>
          <w:numId w:val="2"/>
        </w:numPr>
        <w:ind w:left="284" w:hanging="284"/>
        <w:contextualSpacing w:val="0"/>
        <w:jc w:val="both"/>
        <w:rPr>
          <w:rFonts w:eastAsia="Times New Roman"/>
        </w:rPr>
      </w:pPr>
      <w:r w:rsidRPr="00087C59">
        <w:rPr>
          <w:rFonts w:eastAsia="Times New Roman"/>
        </w:rPr>
        <w:t>Obdarovaný dar přijímá.</w:t>
      </w:r>
    </w:p>
    <w:p w:rsidR="00C52CD0" w:rsidRDefault="00546D46" w:rsidP="00E955E5">
      <w:pPr>
        <w:pStyle w:val="Odstavecseseznamem"/>
        <w:numPr>
          <w:ilvl w:val="0"/>
          <w:numId w:val="2"/>
        </w:numPr>
        <w:ind w:left="284" w:hanging="284"/>
        <w:contextualSpacing w:val="0"/>
        <w:jc w:val="both"/>
      </w:pPr>
      <w:r w:rsidRPr="00087C59">
        <w:rPr>
          <w:rFonts w:eastAsia="Times New Roman"/>
        </w:rPr>
        <w:t xml:space="preserve">O poskytnutí daru obdarovanému rozhodla jménem dárce </w:t>
      </w:r>
      <w:r w:rsidR="00595EE9" w:rsidRPr="00087C59">
        <w:rPr>
          <w:rFonts w:eastAsia="Times New Roman"/>
        </w:rPr>
        <w:t>Správní rada</w:t>
      </w:r>
      <w:r w:rsidRPr="00087C59">
        <w:rPr>
          <w:rFonts w:eastAsia="Times New Roman"/>
        </w:rPr>
        <w:t xml:space="preserve"> na svém zasedání dne </w:t>
      </w:r>
      <w:r w:rsidR="00132BE2" w:rsidRPr="00087C59">
        <w:rPr>
          <w:rFonts w:eastAsia="Times New Roman"/>
        </w:rPr>
        <w:t>5. 1. </w:t>
      </w:r>
      <w:r w:rsidR="00A829BA" w:rsidRPr="00087C59">
        <w:rPr>
          <w:rFonts w:eastAsia="Times New Roman"/>
        </w:rPr>
        <w:t>2017</w:t>
      </w:r>
      <w:r w:rsidRPr="00087C59">
        <w:rPr>
          <w:rFonts w:eastAsia="Times New Roman"/>
        </w:rPr>
        <w:t xml:space="preserve">. Uvedený dar poskytla dárci </w:t>
      </w:r>
      <w:r w:rsidR="00132BE2" w:rsidRPr="00087C59">
        <w:rPr>
          <w:rFonts w:eastAsia="Times New Roman"/>
        </w:rPr>
        <w:t xml:space="preserve">společnost </w:t>
      </w:r>
      <w:r>
        <w:t>ČESKÁ LÉKÁRNA HOLDING,</w:t>
      </w:r>
      <w:r w:rsidR="006D6104">
        <w:t> </w:t>
      </w:r>
      <w:r>
        <w:t>a.s.,  </w:t>
      </w:r>
      <w:r w:rsidR="00A829BA">
        <w:t xml:space="preserve">se sídlem Nové sady 996/25, Staré Brno, 602 00 Brno, IČ: </w:t>
      </w:r>
      <w:r w:rsidR="00A829BA" w:rsidRPr="00A829BA">
        <w:t>28511298</w:t>
      </w:r>
      <w:r w:rsidR="00A829BA">
        <w:t>.</w:t>
      </w:r>
    </w:p>
    <w:p w:rsidR="009F214D" w:rsidRDefault="00546D46" w:rsidP="00955FB8">
      <w:pPr>
        <w:keepNext/>
        <w:spacing w:before="480"/>
        <w:jc w:val="center"/>
        <w:rPr>
          <w:rFonts w:eastAsia="Times New Roman"/>
          <w:b/>
          <w:bCs/>
        </w:rPr>
      </w:pPr>
      <w:r>
        <w:rPr>
          <w:rFonts w:eastAsia="Times New Roman"/>
          <w:b/>
          <w:bCs/>
        </w:rPr>
        <w:lastRenderedPageBreak/>
        <w:t>IV.</w:t>
      </w:r>
      <w:r w:rsidR="009F214D" w:rsidRPr="009F214D">
        <w:rPr>
          <w:rFonts w:eastAsia="Times New Roman"/>
          <w:b/>
          <w:bCs/>
        </w:rPr>
        <w:t xml:space="preserve"> </w:t>
      </w:r>
      <w:r w:rsidR="00033B87">
        <w:rPr>
          <w:rFonts w:eastAsia="Times New Roman"/>
          <w:b/>
          <w:bCs/>
        </w:rPr>
        <w:t>PŘECHO</w:t>
      </w:r>
      <w:r>
        <w:rPr>
          <w:rFonts w:eastAsia="Times New Roman"/>
          <w:b/>
          <w:bCs/>
        </w:rPr>
        <w:t>D</w:t>
      </w:r>
      <w:r w:rsidR="009F214D">
        <w:rPr>
          <w:rFonts w:eastAsia="Times New Roman"/>
          <w:b/>
          <w:bCs/>
        </w:rPr>
        <w:t> </w:t>
      </w:r>
      <w:r w:rsidR="00033B87">
        <w:rPr>
          <w:rFonts w:eastAsia="Times New Roman"/>
          <w:b/>
          <w:bCs/>
        </w:rPr>
        <w:t>VLASTN</w:t>
      </w:r>
      <w:r>
        <w:rPr>
          <w:rFonts w:eastAsia="Times New Roman"/>
          <w:b/>
          <w:bCs/>
        </w:rPr>
        <w:t>I</w:t>
      </w:r>
      <w:r w:rsidR="00033B87">
        <w:rPr>
          <w:rFonts w:eastAsia="Times New Roman"/>
          <w:b/>
          <w:bCs/>
        </w:rPr>
        <w:t>CKÉH</w:t>
      </w:r>
      <w:r>
        <w:rPr>
          <w:rFonts w:eastAsia="Times New Roman"/>
          <w:b/>
          <w:bCs/>
        </w:rPr>
        <w:t>O</w:t>
      </w:r>
      <w:r w:rsidR="009F214D">
        <w:rPr>
          <w:rFonts w:eastAsia="Times New Roman"/>
          <w:b/>
          <w:bCs/>
        </w:rPr>
        <w:t> </w:t>
      </w:r>
      <w:r w:rsidR="00033B87">
        <w:rPr>
          <w:rFonts w:eastAsia="Times New Roman"/>
          <w:b/>
          <w:bCs/>
        </w:rPr>
        <w:t>PRÁ</w:t>
      </w:r>
      <w:r w:rsidR="009F214D">
        <w:rPr>
          <w:rFonts w:eastAsia="Times New Roman"/>
          <w:b/>
          <w:bCs/>
        </w:rPr>
        <w:t>VA</w:t>
      </w:r>
      <w:r w:rsidR="00033B87">
        <w:rPr>
          <w:rFonts w:eastAsia="Times New Roman"/>
          <w:b/>
          <w:bCs/>
        </w:rPr>
        <w:t xml:space="preserve"> </w:t>
      </w:r>
      <w:r>
        <w:rPr>
          <w:rFonts w:eastAsia="Times New Roman"/>
          <w:b/>
          <w:bCs/>
        </w:rPr>
        <w:t>K</w:t>
      </w:r>
      <w:r w:rsidR="009F214D">
        <w:rPr>
          <w:rFonts w:eastAsia="Times New Roman"/>
          <w:b/>
          <w:bCs/>
        </w:rPr>
        <w:t> </w:t>
      </w:r>
      <w:r w:rsidR="00033B87">
        <w:rPr>
          <w:rFonts w:eastAsia="Times New Roman"/>
          <w:b/>
          <w:bCs/>
        </w:rPr>
        <w:t>PŘEDMĚT</w:t>
      </w:r>
      <w:r>
        <w:rPr>
          <w:rFonts w:eastAsia="Times New Roman"/>
          <w:b/>
          <w:bCs/>
        </w:rPr>
        <w:t>U</w:t>
      </w:r>
      <w:r w:rsidR="009F214D">
        <w:rPr>
          <w:rFonts w:eastAsia="Times New Roman"/>
          <w:b/>
          <w:bCs/>
        </w:rPr>
        <w:t> </w:t>
      </w:r>
      <w:r w:rsidR="00033B87">
        <w:rPr>
          <w:rFonts w:eastAsia="Times New Roman"/>
          <w:b/>
          <w:bCs/>
        </w:rPr>
        <w:t>DAR</w:t>
      </w:r>
      <w:r>
        <w:rPr>
          <w:rFonts w:eastAsia="Times New Roman"/>
          <w:b/>
          <w:bCs/>
        </w:rPr>
        <w:t>U</w:t>
      </w:r>
    </w:p>
    <w:p w:rsidR="009F214D" w:rsidRDefault="00546D46" w:rsidP="00955FB8">
      <w:pPr>
        <w:keepNext/>
        <w:jc w:val="both"/>
        <w:rPr>
          <w:rFonts w:eastAsia="Times New Roman"/>
        </w:rPr>
      </w:pPr>
      <w:r>
        <w:rPr>
          <w:rFonts w:eastAsia="Times New Roman"/>
        </w:rPr>
        <w:t xml:space="preserve">Závazek dárce bude splněn tím způsobem, že </w:t>
      </w:r>
      <w:r w:rsidR="00132BE2">
        <w:rPr>
          <w:rFonts w:eastAsia="Times New Roman"/>
        </w:rPr>
        <w:t>dárce</w:t>
      </w:r>
      <w:r>
        <w:rPr>
          <w:rFonts w:eastAsia="Times New Roman"/>
        </w:rPr>
        <w:t xml:space="preserve"> poukáže na účet obdarovaného</w:t>
      </w:r>
      <w:r w:rsidR="00132BE2">
        <w:rPr>
          <w:rFonts w:eastAsia="Times New Roman"/>
        </w:rPr>
        <w:t xml:space="preserve"> č. </w:t>
      </w:r>
      <w:r w:rsidR="00B61BEE">
        <w:rPr>
          <w:rFonts w:eastAsia="Times New Roman"/>
        </w:rPr>
        <w:t xml:space="preserve">2000858399/0800 </w:t>
      </w:r>
      <w:bookmarkStart w:id="0" w:name="_GoBack"/>
      <w:bookmarkEnd w:id="0"/>
      <w:r w:rsidR="00132BE2">
        <w:rPr>
          <w:rFonts w:eastAsia="Times New Roman"/>
        </w:rPr>
        <w:t>částku dle č. III</w:t>
      </w:r>
      <w:r>
        <w:rPr>
          <w:rFonts w:eastAsia="Times New Roman"/>
        </w:rPr>
        <w:t>.</w:t>
      </w:r>
      <w:r w:rsidR="00955FB8">
        <w:rPr>
          <w:rFonts w:eastAsia="Times New Roman"/>
        </w:rPr>
        <w:t xml:space="preserve"> této smlouvy</w:t>
      </w:r>
      <w:r>
        <w:rPr>
          <w:rFonts w:eastAsia="Times New Roman"/>
        </w:rPr>
        <w:t xml:space="preserve"> Tím přechází vlastnické právo k</w:t>
      </w:r>
      <w:r w:rsidR="009F214D">
        <w:rPr>
          <w:rFonts w:eastAsia="Times New Roman"/>
        </w:rPr>
        <w:t xml:space="preserve"> předmětu daru na obdarovaného.</w:t>
      </w:r>
    </w:p>
    <w:p w:rsidR="00C52CD0" w:rsidRPr="009F214D" w:rsidRDefault="00546D46" w:rsidP="00033B87">
      <w:pPr>
        <w:keepNext/>
        <w:spacing w:before="480"/>
        <w:jc w:val="center"/>
        <w:rPr>
          <w:rFonts w:eastAsia="Times New Roman"/>
          <w:b/>
          <w:bCs/>
        </w:rPr>
      </w:pPr>
      <w:r>
        <w:rPr>
          <w:rFonts w:eastAsia="Times New Roman"/>
          <w:b/>
          <w:bCs/>
        </w:rPr>
        <w:t>V.</w:t>
      </w:r>
      <w:r w:rsidR="009F214D" w:rsidRPr="009F214D">
        <w:rPr>
          <w:rFonts w:eastAsia="Times New Roman"/>
          <w:b/>
          <w:bCs/>
        </w:rPr>
        <w:t xml:space="preserve"> </w:t>
      </w:r>
      <w:r w:rsidR="00033B87">
        <w:rPr>
          <w:rFonts w:eastAsia="Times New Roman"/>
          <w:b/>
          <w:bCs/>
        </w:rPr>
        <w:t>Ú</w:t>
      </w:r>
      <w:r>
        <w:rPr>
          <w:rFonts w:eastAsia="Times New Roman"/>
          <w:b/>
          <w:bCs/>
        </w:rPr>
        <w:t>Č</w:t>
      </w:r>
      <w:r w:rsidR="00033B87">
        <w:rPr>
          <w:rFonts w:eastAsia="Times New Roman"/>
          <w:b/>
          <w:bCs/>
        </w:rPr>
        <w:t>E</w:t>
      </w:r>
      <w:r>
        <w:rPr>
          <w:rFonts w:eastAsia="Times New Roman"/>
          <w:b/>
          <w:bCs/>
        </w:rPr>
        <w:t>L</w:t>
      </w:r>
      <w:r w:rsidR="009F214D">
        <w:rPr>
          <w:rFonts w:eastAsia="Times New Roman"/>
          <w:b/>
          <w:bCs/>
        </w:rPr>
        <w:t> </w:t>
      </w:r>
      <w:r w:rsidR="00033B87">
        <w:rPr>
          <w:rFonts w:eastAsia="Times New Roman"/>
          <w:b/>
          <w:bCs/>
        </w:rPr>
        <w:t>DAR</w:t>
      </w:r>
      <w:r>
        <w:rPr>
          <w:rFonts w:eastAsia="Times New Roman"/>
          <w:b/>
          <w:bCs/>
        </w:rPr>
        <w:t>U</w:t>
      </w:r>
    </w:p>
    <w:p w:rsidR="00C52CD0" w:rsidRDefault="00955FB8">
      <w:pPr>
        <w:jc w:val="both"/>
      </w:pPr>
      <w:r>
        <w:rPr>
          <w:rFonts w:eastAsia="Times New Roman"/>
        </w:rPr>
        <w:t>D</w:t>
      </w:r>
      <w:r w:rsidR="00546D46">
        <w:rPr>
          <w:rFonts w:eastAsia="Times New Roman"/>
        </w:rPr>
        <w:t xml:space="preserve">ar je </w:t>
      </w:r>
      <w:r>
        <w:rPr>
          <w:rFonts w:eastAsia="Times New Roman"/>
        </w:rPr>
        <w:t xml:space="preserve">účelově vázán k úhradě nákladů </w:t>
      </w:r>
      <w:r w:rsidR="00546D46">
        <w:rPr>
          <w:rFonts w:eastAsia="Times New Roman"/>
        </w:rPr>
        <w:t xml:space="preserve">na provoz </w:t>
      </w:r>
      <w:r>
        <w:rPr>
          <w:rFonts w:eastAsia="Times New Roman"/>
        </w:rPr>
        <w:t>vozidla</w:t>
      </w:r>
      <w:r w:rsidR="00546D46">
        <w:rPr>
          <w:rFonts w:eastAsia="Times New Roman"/>
        </w:rPr>
        <w:t xml:space="preserve"> </w:t>
      </w:r>
      <w:r w:rsidR="00132BE2">
        <w:rPr>
          <w:rFonts w:eastAsia="Times New Roman"/>
        </w:rPr>
        <w:t xml:space="preserve">v projektu </w:t>
      </w:r>
      <w:r w:rsidR="00546D46">
        <w:rPr>
          <w:rFonts w:eastAsia="Times New Roman"/>
        </w:rPr>
        <w:t xml:space="preserve">Taxík Maxík, který byl obdarovanému předán dne </w:t>
      </w:r>
      <w:r w:rsidR="00033B87">
        <w:rPr>
          <w:rFonts w:eastAsia="Times New Roman"/>
        </w:rPr>
        <w:t>12</w:t>
      </w:r>
      <w:r w:rsidR="00546D46">
        <w:rPr>
          <w:rFonts w:eastAsia="Times New Roman"/>
        </w:rPr>
        <w:t>.</w:t>
      </w:r>
      <w:r w:rsidR="00033B87">
        <w:rPr>
          <w:rFonts w:eastAsia="Times New Roman"/>
        </w:rPr>
        <w:t> </w:t>
      </w:r>
      <w:r w:rsidR="00546D46">
        <w:rPr>
          <w:rFonts w:eastAsia="Times New Roman"/>
        </w:rPr>
        <w:t>prosince 201</w:t>
      </w:r>
      <w:r w:rsidR="00033B87">
        <w:rPr>
          <w:rFonts w:eastAsia="Times New Roman"/>
        </w:rPr>
        <w:t>6</w:t>
      </w:r>
      <w:r w:rsidR="00546D46">
        <w:rPr>
          <w:rFonts w:eastAsia="Times New Roman"/>
        </w:rPr>
        <w:t xml:space="preserve">. </w:t>
      </w:r>
    </w:p>
    <w:p w:rsidR="00C52CD0" w:rsidRDefault="00546D46" w:rsidP="00033B87">
      <w:pPr>
        <w:spacing w:before="480"/>
        <w:jc w:val="center"/>
        <w:rPr>
          <w:rFonts w:eastAsia="Times New Roman"/>
        </w:rPr>
      </w:pPr>
      <w:r>
        <w:rPr>
          <w:rFonts w:eastAsia="Times New Roman"/>
          <w:b/>
          <w:bCs/>
        </w:rPr>
        <w:t>VI.</w:t>
      </w:r>
      <w:r w:rsidR="009F214D" w:rsidRPr="009F214D">
        <w:rPr>
          <w:rFonts w:eastAsia="Times New Roman"/>
          <w:b/>
          <w:bCs/>
        </w:rPr>
        <w:t xml:space="preserve"> </w:t>
      </w:r>
      <w:r w:rsidR="00033B87">
        <w:rPr>
          <w:rFonts w:eastAsia="Times New Roman"/>
          <w:b/>
          <w:bCs/>
        </w:rPr>
        <w:t>ZÁVĚREČN</w:t>
      </w:r>
      <w:r>
        <w:rPr>
          <w:rFonts w:eastAsia="Times New Roman"/>
          <w:b/>
          <w:bCs/>
        </w:rPr>
        <w:t>Á</w:t>
      </w:r>
      <w:r w:rsidR="009F214D">
        <w:rPr>
          <w:rFonts w:eastAsia="Times New Roman"/>
          <w:b/>
          <w:bCs/>
        </w:rPr>
        <w:t> </w:t>
      </w:r>
      <w:r w:rsidR="00033B87">
        <w:rPr>
          <w:rFonts w:eastAsia="Times New Roman"/>
          <w:b/>
          <w:bCs/>
        </w:rPr>
        <w:t>USTANOVEN</w:t>
      </w:r>
      <w:r>
        <w:rPr>
          <w:rFonts w:eastAsia="Times New Roman"/>
          <w:b/>
          <w:bCs/>
        </w:rPr>
        <w:t>Í</w:t>
      </w:r>
    </w:p>
    <w:p w:rsidR="00C52CD0" w:rsidRPr="00087C59" w:rsidRDefault="00087C59" w:rsidP="00087C59">
      <w:pPr>
        <w:pStyle w:val="Odstavecseseznamem"/>
        <w:numPr>
          <w:ilvl w:val="0"/>
          <w:numId w:val="5"/>
        </w:numPr>
        <w:ind w:left="284" w:hanging="284"/>
        <w:contextualSpacing w:val="0"/>
        <w:jc w:val="both"/>
        <w:rPr>
          <w:rFonts w:eastAsia="Times New Roman"/>
        </w:rPr>
      </w:pPr>
      <w:r w:rsidRPr="00087C59">
        <w:rPr>
          <w:rFonts w:eastAsia="Times New Roman"/>
        </w:rPr>
        <w:t>Tato smlouva nabývá platnosti a účinnosti dnem jejího podpisu oběma smluvními stranami.</w:t>
      </w:r>
    </w:p>
    <w:p w:rsidR="00087C59" w:rsidRPr="00087C59" w:rsidRDefault="00087C59" w:rsidP="00087C59">
      <w:pPr>
        <w:pStyle w:val="Odstavecseseznamem"/>
        <w:numPr>
          <w:ilvl w:val="0"/>
          <w:numId w:val="5"/>
        </w:numPr>
        <w:ind w:left="284" w:hanging="284"/>
        <w:contextualSpacing w:val="0"/>
        <w:jc w:val="both"/>
        <w:rPr>
          <w:rFonts w:eastAsia="Times New Roman"/>
        </w:rPr>
      </w:pPr>
      <w:r w:rsidRPr="00087C59">
        <w:rPr>
          <w:rFonts w:eastAsia="Times New Roman"/>
        </w:rPr>
        <w:t>Smluvní strany se ve smyslu ustanovení § 564 zákona č. 89/2012 Sb., občanský zákoník, v</w:t>
      </w:r>
      <w:r>
        <w:rPr>
          <w:rFonts w:eastAsia="Times New Roman"/>
        </w:rPr>
        <w:t> </w:t>
      </w:r>
      <w:r w:rsidRPr="00087C59">
        <w:rPr>
          <w:rFonts w:eastAsia="Times New Roman"/>
        </w:rPr>
        <w:t>platném znění, dohodly, že tato smlouva může být měněna pouze písemnými dodatky. Smluvní strany výslovně vylučují možnost změny této smlouvy ústní dohodou nebo na základě praxe zavedené mezi stranami. Smluvní strany se dále dohodly, že k jakékoliv změně této smlouvy dochází pouze v případě, že smluvní strany dosáhly bezvýhradného a</w:t>
      </w:r>
      <w:r>
        <w:rPr>
          <w:rFonts w:eastAsia="Times New Roman"/>
        </w:rPr>
        <w:t> </w:t>
      </w:r>
      <w:r w:rsidRPr="00087C59">
        <w:rPr>
          <w:rFonts w:eastAsia="Times New Roman"/>
        </w:rPr>
        <w:t>nepodmíněného konsenzu ve všech aspektech takové změny (možnost přijetí návrhu změny, doplnění či úpravy této smlouvy druhou smluvní stranou s dodat</w:t>
      </w:r>
      <w:r>
        <w:rPr>
          <w:rFonts w:eastAsia="Times New Roman"/>
        </w:rPr>
        <w:t>kem či odchylkou je vyloučena).</w:t>
      </w:r>
    </w:p>
    <w:p w:rsidR="00087C59" w:rsidRPr="00087C59" w:rsidRDefault="00087C59" w:rsidP="00087C59">
      <w:pPr>
        <w:pStyle w:val="Odstavecseseznamem"/>
        <w:numPr>
          <w:ilvl w:val="0"/>
          <w:numId w:val="5"/>
        </w:numPr>
        <w:ind w:left="284" w:hanging="284"/>
        <w:contextualSpacing w:val="0"/>
        <w:jc w:val="both"/>
        <w:rPr>
          <w:rFonts w:eastAsia="Times New Roman"/>
        </w:rPr>
      </w:pPr>
      <w:r w:rsidRPr="00087C59">
        <w:rPr>
          <w:rFonts w:eastAsia="Times New Roman"/>
        </w:rPr>
        <w:t>Smluvní strany sjednávají, že tato smlouva a jakákoliv dispozitivní ustanovení použitelných právních předpisů mají přednost před jakoukoliv praxí zavedenou mezi smluvními stranami nebo zvyklostmi zachovávanými v relevantním odvětví.</w:t>
      </w:r>
    </w:p>
    <w:p w:rsidR="00087C59" w:rsidRPr="00087C59" w:rsidRDefault="00087C59" w:rsidP="00087C59">
      <w:pPr>
        <w:pStyle w:val="Odstavecseseznamem"/>
        <w:numPr>
          <w:ilvl w:val="0"/>
          <w:numId w:val="5"/>
        </w:numPr>
        <w:ind w:left="284" w:hanging="284"/>
        <w:contextualSpacing w:val="0"/>
        <w:jc w:val="both"/>
        <w:rPr>
          <w:rFonts w:eastAsia="Times New Roman"/>
        </w:rPr>
      </w:pPr>
      <w:r w:rsidRPr="00087C59">
        <w:rPr>
          <w:rFonts w:eastAsia="Times New Roman"/>
        </w:rPr>
        <w:t xml:space="preserve">Tato smlouva je vyhotovena ve </w:t>
      </w:r>
      <w:r>
        <w:rPr>
          <w:rFonts w:eastAsia="Times New Roman"/>
        </w:rPr>
        <w:t>třech</w:t>
      </w:r>
      <w:r w:rsidRPr="00087C59">
        <w:rPr>
          <w:rFonts w:eastAsia="Times New Roman"/>
        </w:rPr>
        <w:t xml:space="preserve"> vyhotoveních s platností originálu, z nichž dvě si ponechá dárce a </w:t>
      </w:r>
      <w:r>
        <w:rPr>
          <w:rFonts w:eastAsia="Times New Roman"/>
        </w:rPr>
        <w:t>jedno</w:t>
      </w:r>
      <w:r w:rsidRPr="00087C59">
        <w:rPr>
          <w:rFonts w:eastAsia="Times New Roman"/>
        </w:rPr>
        <w:t xml:space="preserve"> obdarovaný.</w:t>
      </w:r>
    </w:p>
    <w:p w:rsidR="00C52CD0" w:rsidRPr="00087C59" w:rsidRDefault="00087C59" w:rsidP="00087C59">
      <w:pPr>
        <w:pStyle w:val="Odstavecseseznamem"/>
        <w:numPr>
          <w:ilvl w:val="0"/>
          <w:numId w:val="5"/>
        </w:numPr>
        <w:spacing w:after="600"/>
        <w:ind w:left="284" w:hanging="284"/>
        <w:contextualSpacing w:val="0"/>
        <w:jc w:val="both"/>
        <w:rPr>
          <w:rFonts w:eastAsia="Times New Roman"/>
        </w:rPr>
      </w:pPr>
      <w:r w:rsidRPr="00087C59">
        <w:rPr>
          <w:rFonts w:eastAsia="Times New Roman"/>
        </w:rPr>
        <w:t>Podpisem této smlouvy smluvní strany prohlašují, že souhlasí s jejím obsahem, že tato smlouva byla sepsána na základě pravdivých údajů, že vyjadřuje jejich pravou a</w:t>
      </w:r>
      <w:r w:rsidR="00180DB5">
        <w:rPr>
          <w:rFonts w:eastAsia="Times New Roman"/>
        </w:rPr>
        <w:t> </w:t>
      </w:r>
      <w:r w:rsidRPr="00087C59">
        <w:rPr>
          <w:rFonts w:eastAsia="Times New Roman"/>
        </w:rPr>
        <w:t>svobodnou vůli, a že nebyla ujednána v tísni ani za jinak nevýhodných podmínek. To stvrzují svými podpisy.</w:t>
      </w:r>
    </w:p>
    <w:tbl>
      <w:tblPr>
        <w:tblW w:w="0" w:type="auto"/>
        <w:tblLook w:val="04A0" w:firstRow="1" w:lastRow="0" w:firstColumn="1" w:lastColumn="0" w:noHBand="0" w:noVBand="1"/>
      </w:tblPr>
      <w:tblGrid>
        <w:gridCol w:w="4644"/>
        <w:gridCol w:w="4567"/>
      </w:tblGrid>
      <w:tr w:rsidR="009F214D" w:rsidRPr="00326EC3" w:rsidTr="00E625DC">
        <w:tc>
          <w:tcPr>
            <w:tcW w:w="4644" w:type="dxa"/>
            <w:shd w:val="clear" w:color="auto" w:fill="auto"/>
          </w:tcPr>
          <w:p w:rsidR="009F214D" w:rsidRPr="00326EC3" w:rsidRDefault="009F214D" w:rsidP="00955FB8">
            <w:pPr>
              <w:widowControl w:val="0"/>
              <w:spacing w:after="0"/>
            </w:pPr>
            <w:r w:rsidRPr="00326EC3">
              <w:br w:type="page"/>
              <w:t>V </w:t>
            </w:r>
            <w:r w:rsidR="00955FB8">
              <w:t>Praze</w:t>
            </w:r>
            <w:r w:rsidRPr="00326EC3">
              <w:t xml:space="preserve"> dne ______________</w:t>
            </w:r>
          </w:p>
        </w:tc>
        <w:tc>
          <w:tcPr>
            <w:tcW w:w="4567" w:type="dxa"/>
            <w:shd w:val="clear" w:color="auto" w:fill="auto"/>
          </w:tcPr>
          <w:p w:rsidR="009F214D" w:rsidRPr="00326EC3" w:rsidRDefault="009F214D" w:rsidP="000423E0">
            <w:pPr>
              <w:widowControl w:val="0"/>
              <w:spacing w:after="0"/>
              <w:rPr>
                <w:b/>
              </w:rPr>
            </w:pPr>
            <w:r w:rsidRPr="00326EC3">
              <w:t>V </w:t>
            </w:r>
            <w:r w:rsidR="000423E0">
              <w:t>Praze</w:t>
            </w:r>
            <w:r w:rsidRPr="00326EC3">
              <w:t xml:space="preserve"> dne ______________</w:t>
            </w:r>
          </w:p>
        </w:tc>
      </w:tr>
      <w:tr w:rsidR="009F214D" w:rsidRPr="00326EC3" w:rsidTr="00E625DC">
        <w:tc>
          <w:tcPr>
            <w:tcW w:w="4644" w:type="dxa"/>
            <w:shd w:val="clear" w:color="auto" w:fill="auto"/>
          </w:tcPr>
          <w:p w:rsidR="009F214D" w:rsidRPr="00326EC3" w:rsidRDefault="009F214D" w:rsidP="00033B87">
            <w:pPr>
              <w:widowControl w:val="0"/>
              <w:spacing w:after="0"/>
              <w:rPr>
                <w:b/>
              </w:rPr>
            </w:pPr>
          </w:p>
        </w:tc>
        <w:tc>
          <w:tcPr>
            <w:tcW w:w="4567" w:type="dxa"/>
            <w:shd w:val="clear" w:color="auto" w:fill="auto"/>
          </w:tcPr>
          <w:p w:rsidR="009F214D" w:rsidRPr="00326EC3" w:rsidRDefault="009F214D" w:rsidP="00033B87">
            <w:pPr>
              <w:widowControl w:val="0"/>
              <w:spacing w:after="0"/>
              <w:rPr>
                <w:b/>
              </w:rPr>
            </w:pPr>
          </w:p>
        </w:tc>
      </w:tr>
      <w:tr w:rsidR="009F214D" w:rsidRPr="00326EC3" w:rsidTr="00E625DC">
        <w:tc>
          <w:tcPr>
            <w:tcW w:w="4644" w:type="dxa"/>
            <w:shd w:val="clear" w:color="auto" w:fill="auto"/>
          </w:tcPr>
          <w:p w:rsidR="009F214D" w:rsidRPr="00326EC3" w:rsidRDefault="009F214D" w:rsidP="00033B87">
            <w:pPr>
              <w:widowControl w:val="0"/>
              <w:spacing w:after="0"/>
              <w:rPr>
                <w:b/>
              </w:rPr>
            </w:pPr>
          </w:p>
        </w:tc>
        <w:tc>
          <w:tcPr>
            <w:tcW w:w="4567" w:type="dxa"/>
            <w:shd w:val="clear" w:color="auto" w:fill="auto"/>
          </w:tcPr>
          <w:p w:rsidR="009F214D" w:rsidRPr="00326EC3" w:rsidRDefault="009F214D" w:rsidP="00033B87">
            <w:pPr>
              <w:widowControl w:val="0"/>
              <w:spacing w:after="0"/>
              <w:rPr>
                <w:b/>
              </w:rPr>
            </w:pPr>
          </w:p>
        </w:tc>
      </w:tr>
      <w:tr w:rsidR="009F214D" w:rsidRPr="00326EC3" w:rsidTr="00E625DC">
        <w:tc>
          <w:tcPr>
            <w:tcW w:w="4644" w:type="dxa"/>
            <w:shd w:val="clear" w:color="auto" w:fill="auto"/>
          </w:tcPr>
          <w:p w:rsidR="009F214D" w:rsidRPr="00326EC3" w:rsidRDefault="009F214D" w:rsidP="00955FB8">
            <w:pPr>
              <w:widowControl w:val="0"/>
              <w:spacing w:after="0"/>
              <w:rPr>
                <w:b/>
              </w:rPr>
            </w:pPr>
            <w:r>
              <w:rPr>
                <w:b/>
              </w:rPr>
              <w:t xml:space="preserve">Za </w:t>
            </w:r>
            <w:r w:rsidR="00955FB8">
              <w:rPr>
                <w:b/>
              </w:rPr>
              <w:t>dárce</w:t>
            </w:r>
          </w:p>
        </w:tc>
        <w:tc>
          <w:tcPr>
            <w:tcW w:w="4567" w:type="dxa"/>
            <w:shd w:val="clear" w:color="auto" w:fill="auto"/>
          </w:tcPr>
          <w:p w:rsidR="009F214D" w:rsidRPr="00326EC3" w:rsidRDefault="009F214D" w:rsidP="00955FB8">
            <w:pPr>
              <w:widowControl w:val="0"/>
              <w:spacing w:after="0"/>
              <w:rPr>
                <w:b/>
              </w:rPr>
            </w:pPr>
            <w:r>
              <w:rPr>
                <w:b/>
              </w:rPr>
              <w:t xml:space="preserve">Za </w:t>
            </w:r>
            <w:r w:rsidR="00955FB8">
              <w:rPr>
                <w:b/>
              </w:rPr>
              <w:t>obdarovaného</w:t>
            </w:r>
          </w:p>
        </w:tc>
      </w:tr>
      <w:tr w:rsidR="009F214D" w:rsidRPr="00326EC3" w:rsidTr="00E625DC">
        <w:tc>
          <w:tcPr>
            <w:tcW w:w="4644" w:type="dxa"/>
            <w:shd w:val="clear" w:color="auto" w:fill="auto"/>
          </w:tcPr>
          <w:p w:rsidR="009F214D" w:rsidRPr="00326EC3" w:rsidRDefault="009F214D" w:rsidP="00033B87">
            <w:pPr>
              <w:widowControl w:val="0"/>
              <w:spacing w:after="0"/>
            </w:pPr>
          </w:p>
        </w:tc>
        <w:tc>
          <w:tcPr>
            <w:tcW w:w="4567" w:type="dxa"/>
            <w:shd w:val="clear" w:color="auto" w:fill="auto"/>
          </w:tcPr>
          <w:p w:rsidR="009F214D" w:rsidRPr="00326EC3" w:rsidRDefault="009F214D" w:rsidP="00033B87">
            <w:pPr>
              <w:widowControl w:val="0"/>
              <w:spacing w:after="0"/>
            </w:pPr>
          </w:p>
        </w:tc>
      </w:tr>
      <w:tr w:rsidR="009F214D" w:rsidRPr="00326EC3" w:rsidTr="00E625DC">
        <w:tc>
          <w:tcPr>
            <w:tcW w:w="4644" w:type="dxa"/>
            <w:shd w:val="clear" w:color="auto" w:fill="auto"/>
          </w:tcPr>
          <w:p w:rsidR="009F214D" w:rsidRPr="00326EC3" w:rsidRDefault="009F214D" w:rsidP="00033B87">
            <w:pPr>
              <w:widowControl w:val="0"/>
              <w:spacing w:after="0"/>
            </w:pPr>
          </w:p>
        </w:tc>
        <w:tc>
          <w:tcPr>
            <w:tcW w:w="4567" w:type="dxa"/>
            <w:shd w:val="clear" w:color="auto" w:fill="auto"/>
          </w:tcPr>
          <w:p w:rsidR="009F214D" w:rsidRPr="00326EC3" w:rsidRDefault="009F214D" w:rsidP="00033B87">
            <w:pPr>
              <w:widowControl w:val="0"/>
              <w:spacing w:after="0"/>
            </w:pPr>
          </w:p>
        </w:tc>
      </w:tr>
      <w:tr w:rsidR="009F214D" w:rsidRPr="00326EC3" w:rsidTr="00E625DC">
        <w:tc>
          <w:tcPr>
            <w:tcW w:w="4644" w:type="dxa"/>
            <w:shd w:val="clear" w:color="auto" w:fill="auto"/>
          </w:tcPr>
          <w:p w:rsidR="009F214D" w:rsidRPr="00326EC3" w:rsidRDefault="009F214D" w:rsidP="00033B87">
            <w:pPr>
              <w:widowControl w:val="0"/>
              <w:spacing w:after="0"/>
            </w:pPr>
          </w:p>
        </w:tc>
        <w:tc>
          <w:tcPr>
            <w:tcW w:w="4567" w:type="dxa"/>
            <w:shd w:val="clear" w:color="auto" w:fill="auto"/>
          </w:tcPr>
          <w:p w:rsidR="009F214D" w:rsidRPr="00326EC3" w:rsidRDefault="009F214D" w:rsidP="00033B87">
            <w:pPr>
              <w:widowControl w:val="0"/>
              <w:spacing w:after="0"/>
            </w:pPr>
          </w:p>
        </w:tc>
      </w:tr>
      <w:tr w:rsidR="009F214D" w:rsidRPr="00326EC3" w:rsidTr="00E625DC">
        <w:tc>
          <w:tcPr>
            <w:tcW w:w="4644" w:type="dxa"/>
            <w:shd w:val="clear" w:color="auto" w:fill="auto"/>
          </w:tcPr>
          <w:p w:rsidR="009F214D" w:rsidRPr="00326EC3" w:rsidRDefault="009F214D" w:rsidP="00033B87">
            <w:pPr>
              <w:widowControl w:val="0"/>
              <w:spacing w:after="0"/>
            </w:pPr>
          </w:p>
        </w:tc>
        <w:tc>
          <w:tcPr>
            <w:tcW w:w="4567" w:type="dxa"/>
            <w:shd w:val="clear" w:color="auto" w:fill="auto"/>
          </w:tcPr>
          <w:p w:rsidR="009F214D" w:rsidRPr="00326EC3" w:rsidRDefault="009F214D" w:rsidP="00033B87">
            <w:pPr>
              <w:widowControl w:val="0"/>
              <w:spacing w:after="0"/>
            </w:pPr>
          </w:p>
        </w:tc>
      </w:tr>
      <w:tr w:rsidR="009F214D" w:rsidRPr="00326EC3" w:rsidTr="00E625DC">
        <w:tc>
          <w:tcPr>
            <w:tcW w:w="4644" w:type="dxa"/>
            <w:shd w:val="clear" w:color="auto" w:fill="auto"/>
          </w:tcPr>
          <w:p w:rsidR="009F214D" w:rsidRPr="00326EC3" w:rsidRDefault="009F214D" w:rsidP="00033B87">
            <w:pPr>
              <w:widowControl w:val="0"/>
              <w:spacing w:after="0"/>
            </w:pPr>
            <w:r w:rsidRPr="00326EC3">
              <w:t>______________________</w:t>
            </w:r>
          </w:p>
        </w:tc>
        <w:tc>
          <w:tcPr>
            <w:tcW w:w="4567" w:type="dxa"/>
            <w:shd w:val="clear" w:color="auto" w:fill="auto"/>
          </w:tcPr>
          <w:p w:rsidR="009F214D" w:rsidRPr="00326EC3" w:rsidRDefault="009F214D" w:rsidP="00033B87">
            <w:pPr>
              <w:widowControl w:val="0"/>
              <w:spacing w:after="0"/>
            </w:pPr>
            <w:r w:rsidRPr="00326EC3">
              <w:t>______________________</w:t>
            </w:r>
          </w:p>
        </w:tc>
      </w:tr>
      <w:tr w:rsidR="009F214D" w:rsidRPr="00E3675C" w:rsidTr="00E625DC">
        <w:trPr>
          <w:trHeight w:val="307"/>
        </w:trPr>
        <w:tc>
          <w:tcPr>
            <w:tcW w:w="4644" w:type="dxa"/>
            <w:shd w:val="clear" w:color="auto" w:fill="auto"/>
          </w:tcPr>
          <w:p w:rsidR="009F214D" w:rsidRDefault="009F214D" w:rsidP="00033B87">
            <w:pPr>
              <w:widowControl w:val="0"/>
              <w:spacing w:after="0"/>
            </w:pPr>
            <w:r w:rsidRPr="00326EC3">
              <w:t>Mgr. Božena Jirků</w:t>
            </w:r>
          </w:p>
          <w:p w:rsidR="009F214D" w:rsidRDefault="009F214D" w:rsidP="00033B87">
            <w:pPr>
              <w:widowControl w:val="0"/>
              <w:spacing w:after="0"/>
            </w:pPr>
            <w:r w:rsidRPr="00326EC3">
              <w:t>výkonná ředitelka</w:t>
            </w:r>
          </w:p>
          <w:p w:rsidR="009F214D" w:rsidRPr="00326EC3" w:rsidRDefault="009F214D" w:rsidP="00033B87">
            <w:pPr>
              <w:widowControl w:val="0"/>
              <w:spacing w:after="0"/>
            </w:pPr>
            <w:r w:rsidRPr="00326EC3">
              <w:t>na základě plné moci</w:t>
            </w:r>
          </w:p>
        </w:tc>
        <w:tc>
          <w:tcPr>
            <w:tcW w:w="4567" w:type="dxa"/>
            <w:shd w:val="clear" w:color="auto" w:fill="auto"/>
          </w:tcPr>
          <w:p w:rsidR="009F214D" w:rsidRDefault="009F214D" w:rsidP="00033B87">
            <w:pPr>
              <w:widowControl w:val="0"/>
              <w:spacing w:after="0"/>
            </w:pPr>
            <w:r w:rsidRPr="007642CA">
              <w:t>PhDr. Helena Volechová</w:t>
            </w:r>
          </w:p>
          <w:p w:rsidR="009F214D" w:rsidRPr="00E3675C" w:rsidRDefault="009F214D" w:rsidP="00033B87">
            <w:pPr>
              <w:spacing w:after="0"/>
            </w:pPr>
            <w:r>
              <w:t>ředitelka</w:t>
            </w:r>
          </w:p>
        </w:tc>
      </w:tr>
    </w:tbl>
    <w:p w:rsidR="00C52CD0" w:rsidRDefault="00C52CD0" w:rsidP="009F214D">
      <w:pPr>
        <w:jc w:val="both"/>
      </w:pPr>
    </w:p>
    <w:sectPr w:rsidR="00C52CD0" w:rsidSect="00A829BA">
      <w:footerReference w:type="default" r:id="rId8"/>
      <w:pgSz w:w="11906" w:h="16838" w:code="9"/>
      <w:pgMar w:top="1418" w:right="1418" w:bottom="1418" w:left="1418" w:header="0" w:footer="851"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A0" w:rsidRDefault="00617EA0" w:rsidP="00A829BA">
      <w:pPr>
        <w:spacing w:after="0"/>
      </w:pPr>
      <w:r>
        <w:separator/>
      </w:r>
    </w:p>
  </w:endnote>
  <w:endnote w:type="continuationSeparator" w:id="0">
    <w:p w:rsidR="00617EA0" w:rsidRDefault="00617EA0" w:rsidP="00A82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180890"/>
      <w:docPartObj>
        <w:docPartGallery w:val="Page Numbers (Bottom of Page)"/>
        <w:docPartUnique/>
      </w:docPartObj>
    </w:sdtPr>
    <w:sdtEndPr/>
    <w:sdtContent>
      <w:p w:rsidR="00A829BA" w:rsidRDefault="00A829BA">
        <w:pPr>
          <w:pStyle w:val="Zpat"/>
          <w:jc w:val="center"/>
        </w:pPr>
        <w:r>
          <w:fldChar w:fldCharType="begin"/>
        </w:r>
        <w:r>
          <w:instrText>PAGE   \* MERGEFORMAT</w:instrText>
        </w:r>
        <w:r>
          <w:fldChar w:fldCharType="separate"/>
        </w:r>
        <w:r w:rsidR="00B61BE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A0" w:rsidRDefault="00617EA0" w:rsidP="00A829BA">
      <w:pPr>
        <w:spacing w:after="0"/>
      </w:pPr>
      <w:r>
        <w:separator/>
      </w:r>
    </w:p>
  </w:footnote>
  <w:footnote w:type="continuationSeparator" w:id="0">
    <w:p w:rsidR="00617EA0" w:rsidRDefault="00617EA0" w:rsidP="00A829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386"/>
    <w:multiLevelType w:val="hybridMultilevel"/>
    <w:tmpl w:val="6E8ED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4D1160D"/>
    <w:multiLevelType w:val="hybridMultilevel"/>
    <w:tmpl w:val="8158ABF6"/>
    <w:lvl w:ilvl="0" w:tplc="1C94988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65B589B"/>
    <w:multiLevelType w:val="hybridMultilevel"/>
    <w:tmpl w:val="CB120932"/>
    <w:lvl w:ilvl="0" w:tplc="2E34118E">
      <w:start w:val="1"/>
      <w:numFmt w:val="decimal"/>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C097308"/>
    <w:multiLevelType w:val="hybridMultilevel"/>
    <w:tmpl w:val="CB120932"/>
    <w:lvl w:ilvl="0" w:tplc="2E34118E">
      <w:start w:val="1"/>
      <w:numFmt w:val="decimal"/>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E387904"/>
    <w:multiLevelType w:val="hybridMultilevel"/>
    <w:tmpl w:val="CD42DCBC"/>
    <w:lvl w:ilvl="0" w:tplc="2E34118E">
      <w:start w:val="1"/>
      <w:numFmt w:val="decimal"/>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52CD0"/>
    <w:rsid w:val="00033B87"/>
    <w:rsid w:val="000423E0"/>
    <w:rsid w:val="00087C59"/>
    <w:rsid w:val="00132BE2"/>
    <w:rsid w:val="00164DB7"/>
    <w:rsid w:val="00180DB5"/>
    <w:rsid w:val="00546D46"/>
    <w:rsid w:val="00595EE9"/>
    <w:rsid w:val="006145AE"/>
    <w:rsid w:val="00617EA0"/>
    <w:rsid w:val="006D6104"/>
    <w:rsid w:val="008A694B"/>
    <w:rsid w:val="00955FB8"/>
    <w:rsid w:val="009F214D"/>
    <w:rsid w:val="00A829BA"/>
    <w:rsid w:val="00B61BEE"/>
    <w:rsid w:val="00C52CD0"/>
    <w:rsid w:val="00D14FCA"/>
    <w:rsid w:val="00D54C5D"/>
    <w:rsid w:val="00E955E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7"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214D"/>
    <w:pPr>
      <w:spacing w:after="120"/>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qFormat/>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qFormat/>
    <w:pPr>
      <w:suppressLineNumbers/>
    </w:pPr>
    <w:rPr>
      <w:rFonts w:cs="Mangal"/>
    </w:rPr>
  </w:style>
  <w:style w:type="paragraph" w:styleId="Zkladntext3">
    <w:name w:val="Body Text 3"/>
    <w:basedOn w:val="Normln"/>
    <w:link w:val="Zkladntext3Char"/>
    <w:uiPriority w:val="7"/>
    <w:qFormat/>
    <w:rsid w:val="008A694B"/>
    <w:pPr>
      <w:spacing w:after="240"/>
    </w:pPr>
    <w:rPr>
      <w:rFonts w:eastAsia="Times New Roman"/>
      <w:lang w:eastAsia="en-US"/>
    </w:rPr>
  </w:style>
  <w:style w:type="character" w:customStyle="1" w:styleId="Zkladntext3Char">
    <w:name w:val="Základní text 3 Char"/>
    <w:basedOn w:val="Standardnpsmoodstavce"/>
    <w:link w:val="Zkladntext3"/>
    <w:uiPriority w:val="7"/>
    <w:rsid w:val="008A694B"/>
    <w:rPr>
      <w:sz w:val="24"/>
      <w:szCs w:val="24"/>
      <w:lang w:eastAsia="en-US"/>
    </w:rPr>
  </w:style>
  <w:style w:type="paragraph" w:styleId="Zhlav">
    <w:name w:val="header"/>
    <w:basedOn w:val="Normln"/>
    <w:link w:val="ZhlavChar"/>
    <w:uiPriority w:val="99"/>
    <w:unhideWhenUsed/>
    <w:rsid w:val="00A829BA"/>
    <w:pPr>
      <w:tabs>
        <w:tab w:val="center" w:pos="4536"/>
        <w:tab w:val="right" w:pos="9072"/>
      </w:tabs>
      <w:spacing w:after="0"/>
    </w:pPr>
  </w:style>
  <w:style w:type="character" w:customStyle="1" w:styleId="ZhlavChar">
    <w:name w:val="Záhlaví Char"/>
    <w:basedOn w:val="Standardnpsmoodstavce"/>
    <w:link w:val="Zhlav"/>
    <w:uiPriority w:val="99"/>
    <w:rsid w:val="00A829BA"/>
    <w:rPr>
      <w:rFonts w:eastAsiaTheme="minorEastAsia"/>
      <w:sz w:val="24"/>
      <w:szCs w:val="24"/>
    </w:rPr>
  </w:style>
  <w:style w:type="paragraph" w:styleId="Zpat">
    <w:name w:val="footer"/>
    <w:basedOn w:val="Normln"/>
    <w:link w:val="ZpatChar"/>
    <w:uiPriority w:val="99"/>
    <w:unhideWhenUsed/>
    <w:rsid w:val="00A829BA"/>
    <w:pPr>
      <w:tabs>
        <w:tab w:val="center" w:pos="4536"/>
        <w:tab w:val="right" w:pos="9072"/>
      </w:tabs>
      <w:spacing w:after="0"/>
    </w:pPr>
  </w:style>
  <w:style w:type="character" w:customStyle="1" w:styleId="ZpatChar">
    <w:name w:val="Zápatí Char"/>
    <w:basedOn w:val="Standardnpsmoodstavce"/>
    <w:link w:val="Zpat"/>
    <w:uiPriority w:val="99"/>
    <w:rsid w:val="00A829BA"/>
    <w:rPr>
      <w:rFonts w:eastAsiaTheme="minorEastAsia"/>
      <w:sz w:val="24"/>
      <w:szCs w:val="24"/>
    </w:rPr>
  </w:style>
  <w:style w:type="paragraph" w:styleId="Odstavecseseznamem">
    <w:name w:val="List Paragraph"/>
    <w:basedOn w:val="Normln"/>
    <w:uiPriority w:val="34"/>
    <w:qFormat/>
    <w:rsid w:val="00087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7"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214D"/>
    <w:pPr>
      <w:spacing w:after="120"/>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qFormat/>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qFormat/>
    <w:pPr>
      <w:suppressLineNumbers/>
    </w:pPr>
    <w:rPr>
      <w:rFonts w:cs="Mangal"/>
    </w:rPr>
  </w:style>
  <w:style w:type="paragraph" w:styleId="Zkladntext3">
    <w:name w:val="Body Text 3"/>
    <w:basedOn w:val="Normln"/>
    <w:link w:val="Zkladntext3Char"/>
    <w:uiPriority w:val="7"/>
    <w:qFormat/>
    <w:rsid w:val="008A694B"/>
    <w:pPr>
      <w:spacing w:after="240"/>
    </w:pPr>
    <w:rPr>
      <w:rFonts w:eastAsia="Times New Roman"/>
      <w:lang w:eastAsia="en-US"/>
    </w:rPr>
  </w:style>
  <w:style w:type="character" w:customStyle="1" w:styleId="Zkladntext3Char">
    <w:name w:val="Základní text 3 Char"/>
    <w:basedOn w:val="Standardnpsmoodstavce"/>
    <w:link w:val="Zkladntext3"/>
    <w:uiPriority w:val="7"/>
    <w:rsid w:val="008A694B"/>
    <w:rPr>
      <w:sz w:val="24"/>
      <w:szCs w:val="24"/>
      <w:lang w:eastAsia="en-US"/>
    </w:rPr>
  </w:style>
  <w:style w:type="paragraph" w:styleId="Zhlav">
    <w:name w:val="header"/>
    <w:basedOn w:val="Normln"/>
    <w:link w:val="ZhlavChar"/>
    <w:uiPriority w:val="99"/>
    <w:unhideWhenUsed/>
    <w:rsid w:val="00A829BA"/>
    <w:pPr>
      <w:tabs>
        <w:tab w:val="center" w:pos="4536"/>
        <w:tab w:val="right" w:pos="9072"/>
      </w:tabs>
      <w:spacing w:after="0"/>
    </w:pPr>
  </w:style>
  <w:style w:type="character" w:customStyle="1" w:styleId="ZhlavChar">
    <w:name w:val="Záhlaví Char"/>
    <w:basedOn w:val="Standardnpsmoodstavce"/>
    <w:link w:val="Zhlav"/>
    <w:uiPriority w:val="99"/>
    <w:rsid w:val="00A829BA"/>
    <w:rPr>
      <w:rFonts w:eastAsiaTheme="minorEastAsia"/>
      <w:sz w:val="24"/>
      <w:szCs w:val="24"/>
    </w:rPr>
  </w:style>
  <w:style w:type="paragraph" w:styleId="Zpat">
    <w:name w:val="footer"/>
    <w:basedOn w:val="Normln"/>
    <w:link w:val="ZpatChar"/>
    <w:uiPriority w:val="99"/>
    <w:unhideWhenUsed/>
    <w:rsid w:val="00A829BA"/>
    <w:pPr>
      <w:tabs>
        <w:tab w:val="center" w:pos="4536"/>
        <w:tab w:val="right" w:pos="9072"/>
      </w:tabs>
      <w:spacing w:after="0"/>
    </w:pPr>
  </w:style>
  <w:style w:type="character" w:customStyle="1" w:styleId="ZpatChar">
    <w:name w:val="Zápatí Char"/>
    <w:basedOn w:val="Standardnpsmoodstavce"/>
    <w:link w:val="Zpat"/>
    <w:uiPriority w:val="99"/>
    <w:rsid w:val="00A829BA"/>
    <w:rPr>
      <w:rFonts w:eastAsiaTheme="minorEastAsia"/>
      <w:sz w:val="24"/>
      <w:szCs w:val="24"/>
    </w:rPr>
  </w:style>
  <w:style w:type="paragraph" w:styleId="Odstavecseseznamem">
    <w:name w:val="List Paragraph"/>
    <w:basedOn w:val="Normln"/>
    <w:uiPriority w:val="34"/>
    <w:qFormat/>
    <w:rsid w:val="00087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3004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Babková</dc:creator>
  <cp:lastModifiedBy>Dvorakova</cp:lastModifiedBy>
  <cp:revision>2</cp:revision>
  <cp:lastPrinted>2017-01-06T11:01:00Z</cp:lastPrinted>
  <dcterms:created xsi:type="dcterms:W3CDTF">2017-02-10T11:53:00Z</dcterms:created>
  <dcterms:modified xsi:type="dcterms:W3CDTF">2017-02-10T11:53:00Z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