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D9361" w14:textId="77777777" w:rsidR="00DD0549" w:rsidRPr="00B232BB" w:rsidRDefault="00DD0549" w:rsidP="00DD0549">
      <w:pPr>
        <w:jc w:val="right"/>
        <w:rPr>
          <w:sz w:val="22"/>
          <w:szCs w:val="22"/>
        </w:rPr>
      </w:pPr>
      <w:bookmarkStart w:id="0" w:name="_GoBack"/>
      <w:bookmarkEnd w:id="0"/>
      <w:r>
        <w:rPr>
          <w:noProof/>
          <w:sz w:val="22"/>
          <w:szCs w:val="22"/>
        </w:rPr>
        <w:drawing>
          <wp:anchor distT="0" distB="0" distL="114300" distR="114300" simplePos="0" relativeHeight="251659264" behindDoc="1" locked="0" layoutInCell="1" allowOverlap="1" wp14:anchorId="0285B933" wp14:editId="5F1E7E3E">
            <wp:simplePos x="0" y="0"/>
            <wp:positionH relativeFrom="column">
              <wp:align>center</wp:align>
            </wp:positionH>
            <wp:positionV relativeFrom="paragraph">
              <wp:posOffset>-474980</wp:posOffset>
            </wp:positionV>
            <wp:extent cx="597535" cy="586740"/>
            <wp:effectExtent l="19050" t="0" r="0" b="0"/>
            <wp:wrapTight wrapText="bothSides">
              <wp:wrapPolygon edited="0">
                <wp:start x="-689" y="0"/>
                <wp:lineTo x="-689" y="21039"/>
                <wp:lineTo x="21348" y="21039"/>
                <wp:lineTo x="21348" y="0"/>
                <wp:lineTo x="-689" y="0"/>
              </wp:wrapPolygon>
            </wp:wrapTight>
            <wp:docPr id="1" name="Obrázek 0" descr="ZNA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2.BMP"/>
                    <pic:cNvPicPr/>
                  </pic:nvPicPr>
                  <pic:blipFill>
                    <a:blip r:embed="rId9" cstate="print"/>
                    <a:stretch>
                      <a:fillRect/>
                    </a:stretch>
                  </pic:blipFill>
                  <pic:spPr>
                    <a:xfrm>
                      <a:off x="0" y="0"/>
                      <a:ext cx="597535" cy="586740"/>
                    </a:xfrm>
                    <a:prstGeom prst="rect">
                      <a:avLst/>
                    </a:prstGeom>
                  </pic:spPr>
                </pic:pic>
              </a:graphicData>
            </a:graphic>
          </wp:anchor>
        </w:drawing>
      </w:r>
    </w:p>
    <w:p w14:paraId="209BAF55" w14:textId="77777777" w:rsidR="00DD0549" w:rsidRPr="00B232BB" w:rsidRDefault="00DD0549" w:rsidP="00DD0549">
      <w:pPr>
        <w:jc w:val="right"/>
        <w:rPr>
          <w:sz w:val="22"/>
          <w:szCs w:val="22"/>
        </w:rPr>
      </w:pPr>
      <w:r w:rsidRPr="00B232BB">
        <w:rPr>
          <w:sz w:val="22"/>
          <w:szCs w:val="22"/>
        </w:rPr>
        <w:t>č.j.</w:t>
      </w:r>
      <w:r>
        <w:rPr>
          <w:sz w:val="22"/>
          <w:szCs w:val="22"/>
        </w:rPr>
        <w:t xml:space="preserve">        </w:t>
      </w:r>
      <w:r w:rsidRPr="00B232BB">
        <w:rPr>
          <w:sz w:val="22"/>
          <w:szCs w:val="22"/>
        </w:rPr>
        <w:t xml:space="preserve"> /</w:t>
      </w:r>
    </w:p>
    <w:p w14:paraId="0FA20F7F" w14:textId="77777777" w:rsidR="00DD0549" w:rsidRDefault="00DD0549" w:rsidP="00DD0549">
      <w:pPr>
        <w:jc w:val="center"/>
        <w:rPr>
          <w:b/>
          <w:sz w:val="22"/>
          <w:szCs w:val="22"/>
        </w:rPr>
      </w:pPr>
    </w:p>
    <w:p w14:paraId="573936C7" w14:textId="77777777" w:rsidR="00DD0549" w:rsidRPr="00B232BB" w:rsidRDefault="00DD0549" w:rsidP="00DD0549">
      <w:pPr>
        <w:jc w:val="center"/>
        <w:rPr>
          <w:b/>
          <w:sz w:val="22"/>
          <w:szCs w:val="22"/>
        </w:rPr>
      </w:pPr>
    </w:p>
    <w:p w14:paraId="48F7609C" w14:textId="77777777" w:rsidR="00DD0549" w:rsidRPr="00941B3A" w:rsidRDefault="00DD0549" w:rsidP="00DD0549">
      <w:pPr>
        <w:jc w:val="center"/>
        <w:rPr>
          <w:b/>
          <w:sz w:val="22"/>
          <w:szCs w:val="22"/>
        </w:rPr>
      </w:pPr>
      <w:r w:rsidRPr="00941B3A">
        <w:rPr>
          <w:b/>
          <w:bCs/>
          <w:sz w:val="22"/>
          <w:szCs w:val="22"/>
        </w:rPr>
        <w:t>Královská kanonie premonstrátů na Strahově</w:t>
      </w:r>
    </w:p>
    <w:p w14:paraId="5542253A" w14:textId="77777777" w:rsidR="00DD0549" w:rsidRPr="000778C9" w:rsidRDefault="00DD0549" w:rsidP="00DD0549">
      <w:pPr>
        <w:jc w:val="center"/>
        <w:rPr>
          <w:sz w:val="22"/>
          <w:szCs w:val="22"/>
        </w:rPr>
      </w:pPr>
      <w:r w:rsidRPr="000778C9">
        <w:rPr>
          <w:sz w:val="22"/>
          <w:szCs w:val="22"/>
        </w:rPr>
        <w:t>se sídlem:</w:t>
      </w:r>
      <w:r w:rsidRPr="000778C9">
        <w:rPr>
          <w:b/>
          <w:sz w:val="22"/>
          <w:szCs w:val="22"/>
        </w:rPr>
        <w:t xml:space="preserve"> </w:t>
      </w:r>
      <w:r w:rsidRPr="000778C9">
        <w:rPr>
          <w:bCs/>
          <w:sz w:val="22"/>
          <w:szCs w:val="22"/>
        </w:rPr>
        <w:t>Strahovské nádvoří 1/132, 118 00 Praha 1 - Hradčany</w:t>
      </w:r>
    </w:p>
    <w:p w14:paraId="659AF2C4" w14:textId="77777777" w:rsidR="000778C9" w:rsidRPr="000778C9" w:rsidRDefault="00DD0549" w:rsidP="000778C9">
      <w:pPr>
        <w:jc w:val="center"/>
        <w:rPr>
          <w:sz w:val="22"/>
          <w:szCs w:val="22"/>
        </w:rPr>
      </w:pPr>
      <w:r w:rsidRPr="000778C9">
        <w:rPr>
          <w:sz w:val="22"/>
          <w:szCs w:val="22"/>
        </w:rPr>
        <w:t>zastoupená:</w:t>
      </w:r>
      <w:r w:rsidRPr="000778C9">
        <w:rPr>
          <w:bCs/>
          <w:sz w:val="22"/>
          <w:szCs w:val="22"/>
        </w:rPr>
        <w:t xml:space="preserve"> </w:t>
      </w:r>
      <w:r w:rsidR="000778C9" w:rsidRPr="000778C9">
        <w:rPr>
          <w:sz w:val="22"/>
          <w:szCs w:val="22"/>
        </w:rPr>
        <w:t>ThLic. PhDr. Danielem Petrem Janáčkem, PhD., O.Praem.,</w:t>
      </w:r>
    </w:p>
    <w:p w14:paraId="04603B19" w14:textId="77777777" w:rsidR="00DD0549" w:rsidRPr="000778C9" w:rsidRDefault="000778C9" w:rsidP="000778C9">
      <w:pPr>
        <w:jc w:val="center"/>
        <w:rPr>
          <w:sz w:val="22"/>
          <w:szCs w:val="22"/>
        </w:rPr>
      </w:pPr>
      <w:r w:rsidRPr="000778C9">
        <w:rPr>
          <w:sz w:val="22"/>
          <w:szCs w:val="22"/>
        </w:rPr>
        <w:t>opatem strahovským</w:t>
      </w:r>
    </w:p>
    <w:p w14:paraId="7AC7E527" w14:textId="77777777" w:rsidR="00DD0549" w:rsidRPr="000778C9" w:rsidRDefault="00DD0549" w:rsidP="00DD0549">
      <w:pPr>
        <w:jc w:val="center"/>
        <w:rPr>
          <w:bCs/>
          <w:sz w:val="22"/>
          <w:szCs w:val="22"/>
        </w:rPr>
      </w:pPr>
      <w:r w:rsidRPr="000778C9">
        <w:rPr>
          <w:sz w:val="22"/>
          <w:szCs w:val="22"/>
        </w:rPr>
        <w:t xml:space="preserve">IČ: </w:t>
      </w:r>
      <w:r w:rsidRPr="000778C9">
        <w:rPr>
          <w:bCs/>
          <w:sz w:val="22"/>
          <w:szCs w:val="22"/>
        </w:rPr>
        <w:t>00415090</w:t>
      </w:r>
    </w:p>
    <w:p w14:paraId="61AEF669" w14:textId="77777777" w:rsidR="00DD0549" w:rsidRPr="000778C9" w:rsidRDefault="00DD0549" w:rsidP="00DD0549">
      <w:pPr>
        <w:jc w:val="center"/>
        <w:rPr>
          <w:sz w:val="22"/>
          <w:szCs w:val="22"/>
        </w:rPr>
      </w:pPr>
      <w:r w:rsidRPr="000778C9">
        <w:rPr>
          <w:bCs/>
          <w:sz w:val="22"/>
          <w:szCs w:val="22"/>
        </w:rPr>
        <w:t>DIČ:CZ00415090</w:t>
      </w:r>
    </w:p>
    <w:p w14:paraId="1030140E" w14:textId="77777777" w:rsidR="00DD0549" w:rsidRPr="000778C9" w:rsidRDefault="00DD0549" w:rsidP="00DD0549">
      <w:pPr>
        <w:jc w:val="center"/>
        <w:rPr>
          <w:sz w:val="22"/>
          <w:szCs w:val="22"/>
        </w:rPr>
      </w:pPr>
      <w:r w:rsidRPr="000778C9">
        <w:rPr>
          <w:sz w:val="22"/>
          <w:szCs w:val="22"/>
        </w:rPr>
        <w:t>bankovní spojení: Komerční banka, a.s., Praha 1 - Pohořelec</w:t>
      </w:r>
    </w:p>
    <w:p w14:paraId="1F7E24DF" w14:textId="77777777" w:rsidR="00DD0549" w:rsidRPr="000778C9" w:rsidRDefault="00DD0549" w:rsidP="00DD0549">
      <w:pPr>
        <w:jc w:val="center"/>
        <w:rPr>
          <w:b/>
          <w:sz w:val="22"/>
          <w:szCs w:val="22"/>
        </w:rPr>
      </w:pPr>
      <w:r w:rsidRPr="000778C9">
        <w:rPr>
          <w:sz w:val="22"/>
          <w:szCs w:val="22"/>
        </w:rPr>
        <w:t xml:space="preserve">číslo účtu: </w:t>
      </w:r>
      <w:r w:rsidRPr="000778C9">
        <w:rPr>
          <w:rStyle w:val="data1"/>
          <w:rFonts w:ascii="Times New Roman" w:hAnsi="Times New Roman" w:cs="Times New Roman"/>
          <w:b w:val="0"/>
          <w:sz w:val="22"/>
          <w:szCs w:val="22"/>
        </w:rPr>
        <w:t>44645011/0100</w:t>
      </w:r>
    </w:p>
    <w:p w14:paraId="455932F0" w14:textId="77777777" w:rsidR="00DD0549" w:rsidRPr="000778C9" w:rsidRDefault="00DD0549" w:rsidP="00DD0549">
      <w:pPr>
        <w:jc w:val="center"/>
        <w:rPr>
          <w:sz w:val="22"/>
          <w:szCs w:val="22"/>
        </w:rPr>
      </w:pPr>
      <w:r w:rsidRPr="000778C9">
        <w:rPr>
          <w:sz w:val="22"/>
          <w:szCs w:val="22"/>
        </w:rPr>
        <w:t>na straně jedné</w:t>
      </w:r>
    </w:p>
    <w:p w14:paraId="0A03F64F" w14:textId="77777777" w:rsidR="00DD0549" w:rsidRPr="000778C9" w:rsidRDefault="00DD0549" w:rsidP="00DD0549">
      <w:pPr>
        <w:jc w:val="center"/>
        <w:rPr>
          <w:b/>
          <w:bCs/>
          <w:sz w:val="22"/>
          <w:szCs w:val="22"/>
        </w:rPr>
      </w:pPr>
      <w:r w:rsidRPr="000778C9">
        <w:rPr>
          <w:b/>
          <w:bCs/>
          <w:sz w:val="22"/>
          <w:szCs w:val="22"/>
        </w:rPr>
        <w:t>(dále jen „půjčitel“)</w:t>
      </w:r>
    </w:p>
    <w:p w14:paraId="550CF55D" w14:textId="77777777" w:rsidR="00DD0549" w:rsidRPr="00B232BB" w:rsidRDefault="00DD0549" w:rsidP="00DD0549">
      <w:pPr>
        <w:jc w:val="center"/>
        <w:rPr>
          <w:b/>
          <w:sz w:val="22"/>
          <w:szCs w:val="22"/>
        </w:rPr>
      </w:pPr>
    </w:p>
    <w:p w14:paraId="6D2DC141" w14:textId="77777777" w:rsidR="00DD0549" w:rsidRPr="00B232BB" w:rsidRDefault="00DD0549" w:rsidP="00DD0549">
      <w:pPr>
        <w:jc w:val="center"/>
        <w:rPr>
          <w:sz w:val="22"/>
          <w:szCs w:val="22"/>
        </w:rPr>
      </w:pPr>
      <w:r w:rsidRPr="00B232BB">
        <w:rPr>
          <w:sz w:val="22"/>
          <w:szCs w:val="22"/>
        </w:rPr>
        <w:t>a</w:t>
      </w:r>
    </w:p>
    <w:p w14:paraId="0F5BDDF7" w14:textId="77777777" w:rsidR="00DD0549" w:rsidRPr="00B232BB" w:rsidRDefault="00DD0549" w:rsidP="00DD0549">
      <w:pPr>
        <w:jc w:val="center"/>
        <w:rPr>
          <w:b/>
          <w:sz w:val="22"/>
          <w:szCs w:val="22"/>
        </w:rPr>
      </w:pPr>
    </w:p>
    <w:p w14:paraId="525F103D" w14:textId="77777777" w:rsidR="00DD0549" w:rsidRPr="00B232BB" w:rsidRDefault="006C62FD" w:rsidP="00DD0549">
      <w:pPr>
        <w:jc w:val="center"/>
        <w:outlineLvl w:val="0"/>
        <w:rPr>
          <w:b/>
          <w:sz w:val="22"/>
          <w:szCs w:val="22"/>
        </w:rPr>
      </w:pPr>
      <w:r>
        <w:rPr>
          <w:b/>
          <w:sz w:val="22"/>
          <w:szCs w:val="22"/>
        </w:rPr>
        <w:t>Severočeská galerie výtvarného umění v Litoměřicích</w:t>
      </w:r>
    </w:p>
    <w:p w14:paraId="23FEE741" w14:textId="77777777" w:rsidR="00DD0549" w:rsidRPr="00B232BB" w:rsidRDefault="00DD0549" w:rsidP="00DD0549">
      <w:pPr>
        <w:jc w:val="center"/>
        <w:rPr>
          <w:sz w:val="22"/>
          <w:szCs w:val="22"/>
        </w:rPr>
      </w:pPr>
      <w:r w:rsidRPr="00B232BB">
        <w:rPr>
          <w:sz w:val="22"/>
          <w:szCs w:val="22"/>
        </w:rPr>
        <w:t xml:space="preserve">právní forma: </w:t>
      </w:r>
      <w:r w:rsidR="00AE79B5">
        <w:rPr>
          <w:sz w:val="22"/>
          <w:szCs w:val="22"/>
        </w:rPr>
        <w:t>příspěvková organizace Ústeckého kraje</w:t>
      </w:r>
    </w:p>
    <w:p w14:paraId="04FA5C18" w14:textId="77777777" w:rsidR="00DD0549" w:rsidRPr="00B232BB" w:rsidRDefault="00DD0549" w:rsidP="00DD0549">
      <w:pPr>
        <w:jc w:val="center"/>
        <w:outlineLvl w:val="0"/>
        <w:rPr>
          <w:sz w:val="22"/>
          <w:szCs w:val="22"/>
        </w:rPr>
      </w:pPr>
      <w:r w:rsidRPr="00B232BB">
        <w:rPr>
          <w:sz w:val="22"/>
          <w:szCs w:val="22"/>
        </w:rPr>
        <w:t xml:space="preserve"> se sídlem: </w:t>
      </w:r>
      <w:r w:rsidR="00AE79B5">
        <w:rPr>
          <w:sz w:val="22"/>
          <w:szCs w:val="22"/>
        </w:rPr>
        <w:t>Michalská 7, 412 01 Litoměřice</w:t>
      </w:r>
    </w:p>
    <w:p w14:paraId="13ABB008" w14:textId="77777777" w:rsidR="00DD0549" w:rsidRPr="00356CDA" w:rsidRDefault="00DD0549" w:rsidP="00DD0549">
      <w:pPr>
        <w:jc w:val="center"/>
        <w:outlineLvl w:val="0"/>
        <w:rPr>
          <w:sz w:val="22"/>
          <w:szCs w:val="22"/>
        </w:rPr>
      </w:pPr>
      <w:r w:rsidRPr="00B232BB">
        <w:rPr>
          <w:sz w:val="22"/>
          <w:szCs w:val="22"/>
        </w:rPr>
        <w:t xml:space="preserve">zastoupená: </w:t>
      </w:r>
      <w:r w:rsidR="00AE79B5">
        <w:rPr>
          <w:sz w:val="22"/>
          <w:szCs w:val="22"/>
        </w:rPr>
        <w:t>PhDr. Danou Veselskou, Ph.D.</w:t>
      </w:r>
    </w:p>
    <w:p w14:paraId="3FC7056D" w14:textId="77777777" w:rsidR="0043088C" w:rsidRDefault="00DD0549" w:rsidP="00DD0549">
      <w:pPr>
        <w:jc w:val="center"/>
        <w:rPr>
          <w:sz w:val="22"/>
          <w:szCs w:val="22"/>
        </w:rPr>
      </w:pPr>
      <w:r w:rsidRPr="00356CDA">
        <w:rPr>
          <w:sz w:val="22"/>
          <w:szCs w:val="22"/>
        </w:rPr>
        <w:t xml:space="preserve">IČ: </w:t>
      </w:r>
      <w:r w:rsidR="0043088C">
        <w:rPr>
          <w:sz w:val="22"/>
          <w:szCs w:val="22"/>
        </w:rPr>
        <w:t>00083259</w:t>
      </w:r>
    </w:p>
    <w:p w14:paraId="54D89A12" w14:textId="7155E6C3" w:rsidR="0043088C" w:rsidRDefault="00DD0549" w:rsidP="00DD0549">
      <w:pPr>
        <w:jc w:val="center"/>
        <w:rPr>
          <w:sz w:val="22"/>
          <w:szCs w:val="22"/>
        </w:rPr>
      </w:pPr>
      <w:r w:rsidRPr="00356CDA">
        <w:rPr>
          <w:sz w:val="22"/>
          <w:szCs w:val="22"/>
        </w:rPr>
        <w:t xml:space="preserve">DIČ: </w:t>
      </w:r>
      <w:r w:rsidR="0043088C">
        <w:rPr>
          <w:sz w:val="22"/>
          <w:szCs w:val="22"/>
        </w:rPr>
        <w:t xml:space="preserve">CZ0083259, </w:t>
      </w:r>
      <w:r w:rsidRPr="00356CDA">
        <w:rPr>
          <w:sz w:val="22"/>
          <w:szCs w:val="22"/>
        </w:rPr>
        <w:t>bankovní spojení, číslo účtu</w:t>
      </w:r>
      <w:r>
        <w:rPr>
          <w:sz w:val="22"/>
          <w:szCs w:val="22"/>
        </w:rPr>
        <w:t>:</w:t>
      </w:r>
      <w:r w:rsidR="00AE79B5">
        <w:rPr>
          <w:sz w:val="22"/>
          <w:szCs w:val="22"/>
        </w:rPr>
        <w:t xml:space="preserve"> </w:t>
      </w:r>
      <w:r w:rsidR="0043088C">
        <w:rPr>
          <w:sz w:val="22"/>
          <w:szCs w:val="22"/>
        </w:rPr>
        <w:t>1003128389/0800</w:t>
      </w:r>
    </w:p>
    <w:p w14:paraId="2226BE7A" w14:textId="372D02FE" w:rsidR="00DD0549" w:rsidRPr="00B232BB" w:rsidRDefault="00DD0549" w:rsidP="00DD0549">
      <w:pPr>
        <w:jc w:val="center"/>
        <w:rPr>
          <w:sz w:val="22"/>
          <w:szCs w:val="22"/>
        </w:rPr>
      </w:pPr>
      <w:r w:rsidRPr="00B232BB">
        <w:rPr>
          <w:sz w:val="22"/>
          <w:szCs w:val="22"/>
        </w:rPr>
        <w:t>na straně druhé</w:t>
      </w:r>
    </w:p>
    <w:p w14:paraId="43661A4D" w14:textId="77777777" w:rsidR="00DD0549" w:rsidRPr="00B232BB" w:rsidRDefault="00DD0549" w:rsidP="00DD0549">
      <w:pPr>
        <w:jc w:val="center"/>
        <w:rPr>
          <w:b/>
          <w:sz w:val="22"/>
          <w:szCs w:val="22"/>
        </w:rPr>
      </w:pPr>
      <w:r>
        <w:rPr>
          <w:b/>
          <w:sz w:val="22"/>
          <w:szCs w:val="22"/>
        </w:rPr>
        <w:t>(dále jen „vypůjčitel“</w:t>
      </w:r>
      <w:r w:rsidRPr="00B232BB">
        <w:rPr>
          <w:b/>
          <w:sz w:val="22"/>
          <w:szCs w:val="22"/>
        </w:rPr>
        <w:t>)</w:t>
      </w:r>
    </w:p>
    <w:p w14:paraId="3F0BCD7F" w14:textId="77777777" w:rsidR="00DD0549" w:rsidRPr="00B232BB" w:rsidRDefault="00DD0549" w:rsidP="00DD0549">
      <w:pPr>
        <w:rPr>
          <w:sz w:val="22"/>
          <w:szCs w:val="22"/>
        </w:rPr>
      </w:pPr>
    </w:p>
    <w:p w14:paraId="42D74C97" w14:textId="77777777" w:rsidR="00DD0549" w:rsidRPr="00B232BB" w:rsidRDefault="00DD0549" w:rsidP="00DD0549">
      <w:pPr>
        <w:rPr>
          <w:sz w:val="22"/>
          <w:szCs w:val="22"/>
        </w:rPr>
      </w:pPr>
    </w:p>
    <w:p w14:paraId="58A21352" w14:textId="77777777" w:rsidR="00DD0549" w:rsidRPr="00B232BB" w:rsidRDefault="00DD0549" w:rsidP="00DD0549">
      <w:pPr>
        <w:jc w:val="center"/>
        <w:outlineLvl w:val="0"/>
        <w:rPr>
          <w:sz w:val="22"/>
          <w:szCs w:val="22"/>
        </w:rPr>
      </w:pPr>
      <w:r w:rsidRPr="00B232BB">
        <w:rPr>
          <w:sz w:val="22"/>
          <w:szCs w:val="22"/>
        </w:rPr>
        <w:t>Výše uvedené smluvní strany uzavírají na základě vzájemného a úplného konsensu tuto</w:t>
      </w:r>
    </w:p>
    <w:p w14:paraId="5CCC2227" w14:textId="77777777" w:rsidR="00DD0549" w:rsidRPr="00B232BB" w:rsidRDefault="00DD0549" w:rsidP="00DD0549">
      <w:pPr>
        <w:rPr>
          <w:sz w:val="22"/>
          <w:szCs w:val="22"/>
        </w:rPr>
      </w:pPr>
    </w:p>
    <w:p w14:paraId="1E472B8E" w14:textId="77777777" w:rsidR="00DD0549" w:rsidRPr="00B232BB" w:rsidRDefault="00DD0549" w:rsidP="00DD0549">
      <w:pPr>
        <w:rPr>
          <w:sz w:val="22"/>
          <w:szCs w:val="22"/>
        </w:rPr>
      </w:pPr>
    </w:p>
    <w:p w14:paraId="2B5EA3F4" w14:textId="77777777" w:rsidR="00DD0549" w:rsidRPr="00B232BB" w:rsidRDefault="00DD0549" w:rsidP="00DD0549">
      <w:pPr>
        <w:jc w:val="center"/>
        <w:rPr>
          <w:b/>
          <w:smallCaps/>
          <w:sz w:val="22"/>
          <w:szCs w:val="22"/>
        </w:rPr>
      </w:pPr>
      <w:r w:rsidRPr="00B232BB">
        <w:rPr>
          <w:b/>
          <w:smallCaps/>
          <w:sz w:val="22"/>
          <w:szCs w:val="22"/>
        </w:rPr>
        <w:t xml:space="preserve">SMLOUVU  O  VÝPŮJČCE  </w:t>
      </w:r>
    </w:p>
    <w:p w14:paraId="68C49869" w14:textId="77777777" w:rsidR="00DD0549" w:rsidRPr="00B232BB" w:rsidRDefault="00DD0549" w:rsidP="00DD0549">
      <w:pPr>
        <w:jc w:val="center"/>
        <w:rPr>
          <w:smallCaps/>
          <w:sz w:val="22"/>
          <w:szCs w:val="22"/>
        </w:rPr>
      </w:pPr>
      <w:r w:rsidRPr="00B232BB">
        <w:rPr>
          <w:smallCaps/>
          <w:sz w:val="22"/>
          <w:szCs w:val="22"/>
        </w:rPr>
        <w:t>(dále jen „smlouva“)</w:t>
      </w:r>
    </w:p>
    <w:p w14:paraId="5917ED01" w14:textId="77777777" w:rsidR="00DD0549" w:rsidRPr="00B232BB" w:rsidRDefault="00DD0549" w:rsidP="00DD0549">
      <w:pPr>
        <w:jc w:val="center"/>
        <w:rPr>
          <w:sz w:val="22"/>
          <w:szCs w:val="22"/>
        </w:rPr>
      </w:pPr>
      <w:r w:rsidRPr="00B232BB">
        <w:rPr>
          <w:sz w:val="22"/>
          <w:szCs w:val="22"/>
        </w:rPr>
        <w:t>dle ust. § 2193</w:t>
      </w:r>
      <w:r>
        <w:rPr>
          <w:sz w:val="22"/>
          <w:szCs w:val="22"/>
        </w:rPr>
        <w:t xml:space="preserve"> a</w:t>
      </w:r>
      <w:r w:rsidRPr="00B232BB">
        <w:rPr>
          <w:sz w:val="22"/>
          <w:szCs w:val="22"/>
        </w:rPr>
        <w:t xml:space="preserve"> násl. </w:t>
      </w:r>
      <w:r>
        <w:rPr>
          <w:sz w:val="22"/>
          <w:szCs w:val="22"/>
        </w:rPr>
        <w:t>o</w:t>
      </w:r>
      <w:r w:rsidRPr="00B232BB">
        <w:rPr>
          <w:sz w:val="22"/>
          <w:szCs w:val="22"/>
        </w:rPr>
        <w:t>bčanského zákoníku 89/2012 Sb.</w:t>
      </w:r>
    </w:p>
    <w:p w14:paraId="05EC18AF" w14:textId="77777777" w:rsidR="00DD0549" w:rsidRPr="00B232BB" w:rsidRDefault="00DD0549" w:rsidP="00DD0549">
      <w:pPr>
        <w:jc w:val="center"/>
        <w:rPr>
          <w:b/>
          <w:smallCaps/>
          <w:sz w:val="22"/>
          <w:szCs w:val="22"/>
        </w:rPr>
      </w:pPr>
    </w:p>
    <w:p w14:paraId="4D7B9278" w14:textId="77777777" w:rsidR="00DD0549" w:rsidRPr="00B232BB" w:rsidRDefault="00DD0549" w:rsidP="00DD0549">
      <w:pPr>
        <w:jc w:val="center"/>
        <w:rPr>
          <w:smallCaps/>
          <w:sz w:val="22"/>
          <w:szCs w:val="22"/>
        </w:rPr>
      </w:pPr>
      <w:r w:rsidRPr="00B232BB">
        <w:rPr>
          <w:smallCaps/>
          <w:sz w:val="22"/>
          <w:szCs w:val="22"/>
        </w:rPr>
        <w:t>I.</w:t>
      </w:r>
    </w:p>
    <w:p w14:paraId="18AED578" w14:textId="5C8AC480" w:rsidR="00DD0549" w:rsidRPr="00B232BB" w:rsidRDefault="00DD0549" w:rsidP="00DD0549">
      <w:pPr>
        <w:jc w:val="both"/>
        <w:rPr>
          <w:b/>
          <w:sz w:val="22"/>
          <w:szCs w:val="22"/>
        </w:rPr>
      </w:pPr>
      <w:r w:rsidRPr="00B232BB">
        <w:rPr>
          <w:sz w:val="22"/>
          <w:szCs w:val="22"/>
        </w:rPr>
        <w:t xml:space="preserve">Půjčitel přenechává touto smlouvou k dočasnému bezplatnému užívání shora jmenovanému vypůjčiteli </w:t>
      </w:r>
      <w:r>
        <w:rPr>
          <w:sz w:val="22"/>
          <w:szCs w:val="22"/>
        </w:rPr>
        <w:t xml:space="preserve">historické umělecké dílo </w:t>
      </w:r>
      <w:r w:rsidRPr="00B232BB">
        <w:rPr>
          <w:sz w:val="22"/>
          <w:szCs w:val="22"/>
        </w:rPr>
        <w:t>(dále jen „exponát“ či „dílo“) uvedené v příloze č. 1, jež je nedílnou součást</w:t>
      </w:r>
      <w:r>
        <w:rPr>
          <w:sz w:val="22"/>
          <w:szCs w:val="22"/>
        </w:rPr>
        <w:t>í</w:t>
      </w:r>
      <w:r w:rsidRPr="00B232BB">
        <w:rPr>
          <w:sz w:val="22"/>
          <w:szCs w:val="22"/>
        </w:rPr>
        <w:t xml:space="preserve"> této smlouvy, za účelem vystavení v </w:t>
      </w:r>
      <w:r>
        <w:rPr>
          <w:sz w:val="22"/>
          <w:szCs w:val="22"/>
        </w:rPr>
        <w:t xml:space="preserve">expozici </w:t>
      </w:r>
      <w:r w:rsidR="00084FD0" w:rsidRPr="00E14A9C">
        <w:rPr>
          <w:rFonts w:cs="Arial"/>
          <w:i/>
        </w:rPr>
        <w:t>Arcidiecézní muzeum Olomouc JAKO HOST Galerie a muzea litoměřické diecéze</w:t>
      </w:r>
      <w:r w:rsidR="00084FD0" w:rsidRPr="00B232BB">
        <w:rPr>
          <w:sz w:val="22"/>
          <w:szCs w:val="22"/>
        </w:rPr>
        <w:t xml:space="preserve"> </w:t>
      </w:r>
      <w:r w:rsidRPr="00B232BB">
        <w:rPr>
          <w:sz w:val="22"/>
          <w:szCs w:val="22"/>
        </w:rPr>
        <w:t xml:space="preserve">v době </w:t>
      </w:r>
      <w:r w:rsidRPr="00C91177">
        <w:rPr>
          <w:sz w:val="22"/>
          <w:szCs w:val="22"/>
        </w:rPr>
        <w:t>od</w:t>
      </w:r>
      <w:r w:rsidR="0043088C">
        <w:rPr>
          <w:sz w:val="22"/>
          <w:szCs w:val="22"/>
        </w:rPr>
        <w:t xml:space="preserve"> 10.12.2020</w:t>
      </w:r>
      <w:r w:rsidRPr="00C91177">
        <w:rPr>
          <w:sz w:val="22"/>
          <w:szCs w:val="22"/>
        </w:rPr>
        <w:t xml:space="preserve"> do </w:t>
      </w:r>
      <w:r w:rsidR="0043088C">
        <w:rPr>
          <w:sz w:val="22"/>
          <w:szCs w:val="22"/>
        </w:rPr>
        <w:t xml:space="preserve">18. 4. 2021 </w:t>
      </w:r>
      <w:r w:rsidRPr="00B232BB">
        <w:rPr>
          <w:sz w:val="22"/>
          <w:szCs w:val="22"/>
        </w:rPr>
        <w:t>(dále jen „výstava“).</w:t>
      </w:r>
    </w:p>
    <w:p w14:paraId="06402833" w14:textId="77777777" w:rsidR="00DD0549" w:rsidRPr="00B232BB" w:rsidRDefault="00DD0549" w:rsidP="00DD0549">
      <w:pPr>
        <w:jc w:val="center"/>
        <w:rPr>
          <w:sz w:val="22"/>
          <w:szCs w:val="22"/>
        </w:rPr>
      </w:pPr>
    </w:p>
    <w:p w14:paraId="6652EA91" w14:textId="77777777" w:rsidR="00DD0549" w:rsidRPr="00B232BB" w:rsidRDefault="00DD0549" w:rsidP="00DD0549">
      <w:pPr>
        <w:jc w:val="center"/>
        <w:rPr>
          <w:sz w:val="22"/>
          <w:szCs w:val="22"/>
        </w:rPr>
      </w:pPr>
      <w:r w:rsidRPr="00B232BB">
        <w:rPr>
          <w:sz w:val="22"/>
          <w:szCs w:val="22"/>
        </w:rPr>
        <w:t>II.</w:t>
      </w:r>
    </w:p>
    <w:p w14:paraId="15FDA5CE" w14:textId="77777777" w:rsidR="00DD0549" w:rsidRPr="00B232BB" w:rsidRDefault="00DD0549" w:rsidP="00DD0549">
      <w:pPr>
        <w:numPr>
          <w:ilvl w:val="0"/>
          <w:numId w:val="2"/>
        </w:numPr>
        <w:tabs>
          <w:tab w:val="clear" w:pos="360"/>
        </w:tabs>
        <w:ind w:left="426" w:hanging="426"/>
        <w:jc w:val="both"/>
        <w:rPr>
          <w:sz w:val="22"/>
          <w:szCs w:val="22"/>
        </w:rPr>
      </w:pPr>
      <w:r w:rsidRPr="00B232BB">
        <w:rPr>
          <w:sz w:val="22"/>
          <w:szCs w:val="22"/>
        </w:rPr>
        <w:t>Dílo zůstává v majetku půjčitele a smí být použito vzhledem k j</w:t>
      </w:r>
      <w:r>
        <w:rPr>
          <w:sz w:val="22"/>
          <w:szCs w:val="22"/>
        </w:rPr>
        <w:t>eho</w:t>
      </w:r>
      <w:r w:rsidRPr="00B232BB">
        <w:rPr>
          <w:sz w:val="22"/>
          <w:szCs w:val="22"/>
        </w:rPr>
        <w:t xml:space="preserve"> skutečné i právní povaze jen k účelům uvedeným v čl. I. této smlouvy. S vypůjčeným dílem nesmí být bez souhlasu půjčitele jakýmkoliv způsobem disponováno, zejména je nelze přemísťovat nebo dále půjčovat. Rovněž na něm nesmí být prováděny restaurátorské ani jiné zásahy bez dohody s půjčitelem.</w:t>
      </w:r>
    </w:p>
    <w:p w14:paraId="3ECE7D3E" w14:textId="77777777" w:rsidR="00DD0549" w:rsidRPr="00B232BB" w:rsidRDefault="00DD0549" w:rsidP="00DD0549">
      <w:pPr>
        <w:ind w:left="426" w:hanging="426"/>
        <w:jc w:val="both"/>
        <w:rPr>
          <w:sz w:val="22"/>
          <w:szCs w:val="22"/>
        </w:rPr>
      </w:pPr>
      <w:r w:rsidRPr="00B232BB">
        <w:rPr>
          <w:sz w:val="22"/>
          <w:szCs w:val="22"/>
        </w:rPr>
        <w:t xml:space="preserve">2) </w:t>
      </w:r>
      <w:r w:rsidRPr="00B232BB">
        <w:rPr>
          <w:sz w:val="22"/>
          <w:szCs w:val="22"/>
        </w:rPr>
        <w:tab/>
        <w:t xml:space="preserve">Vypůjčitel je povinen zajistit po celou dobu výpůjčky ochranu a bezpečnost vypůjčeného díla. </w:t>
      </w:r>
    </w:p>
    <w:p w14:paraId="12A79036" w14:textId="77777777" w:rsidR="00DD0549" w:rsidRPr="00B232BB" w:rsidRDefault="00DD0549" w:rsidP="00DD0549">
      <w:pPr>
        <w:ind w:left="426" w:hanging="426"/>
        <w:jc w:val="both"/>
        <w:rPr>
          <w:sz w:val="22"/>
          <w:szCs w:val="22"/>
        </w:rPr>
      </w:pPr>
      <w:r w:rsidRPr="00B232BB">
        <w:rPr>
          <w:sz w:val="22"/>
          <w:szCs w:val="22"/>
        </w:rPr>
        <w:t xml:space="preserve">3) </w:t>
      </w:r>
      <w:r w:rsidRPr="00B232BB">
        <w:rPr>
          <w:sz w:val="22"/>
          <w:szCs w:val="22"/>
        </w:rPr>
        <w:tab/>
        <w:t>V případě nedodržení podmínek této smlouvy může půjčitel žádat okamžité vrácení díla i před uplynutím smluvené doby bez jakéhokoli dalšího nároku ze strany vypůjčitele.</w:t>
      </w:r>
    </w:p>
    <w:p w14:paraId="4154358B" w14:textId="77777777" w:rsidR="00DD0549" w:rsidRPr="00B232BB" w:rsidRDefault="00DD0549" w:rsidP="00DD0549">
      <w:pPr>
        <w:ind w:left="426" w:hanging="426"/>
        <w:jc w:val="both"/>
        <w:rPr>
          <w:sz w:val="22"/>
          <w:szCs w:val="22"/>
        </w:rPr>
      </w:pPr>
      <w:r w:rsidRPr="00B232BB">
        <w:rPr>
          <w:sz w:val="22"/>
          <w:szCs w:val="22"/>
        </w:rPr>
        <w:t xml:space="preserve">4) </w:t>
      </w:r>
      <w:r w:rsidRPr="00B232BB">
        <w:rPr>
          <w:sz w:val="22"/>
          <w:szCs w:val="22"/>
        </w:rPr>
        <w:tab/>
        <w:t>Veškeré náklady spojené s výpůjčkou, a to včetně</w:t>
      </w:r>
      <w:r>
        <w:rPr>
          <w:sz w:val="22"/>
          <w:szCs w:val="22"/>
        </w:rPr>
        <w:t xml:space="preserve"> pojištění, </w:t>
      </w:r>
      <w:r w:rsidRPr="00B232BB">
        <w:rPr>
          <w:sz w:val="22"/>
          <w:szCs w:val="22"/>
        </w:rPr>
        <w:t xml:space="preserve">dopravy ze </w:t>
      </w:r>
      <w:r w:rsidR="00084FD0">
        <w:rPr>
          <w:sz w:val="22"/>
          <w:szCs w:val="22"/>
        </w:rPr>
        <w:t>místa uložení</w:t>
      </w:r>
      <w:r w:rsidRPr="00B232BB">
        <w:rPr>
          <w:sz w:val="22"/>
          <w:szCs w:val="22"/>
        </w:rPr>
        <w:t xml:space="preserve"> do místa výstavy a zpět ponese vypůjčitel.</w:t>
      </w:r>
    </w:p>
    <w:p w14:paraId="5696EBBD" w14:textId="77777777" w:rsidR="00DD0549" w:rsidRPr="00B232BB" w:rsidRDefault="00DD0549" w:rsidP="00DD0549">
      <w:pPr>
        <w:ind w:left="426" w:hanging="426"/>
        <w:jc w:val="both"/>
        <w:rPr>
          <w:sz w:val="22"/>
          <w:szCs w:val="22"/>
        </w:rPr>
      </w:pPr>
      <w:r w:rsidRPr="00B232BB">
        <w:rPr>
          <w:sz w:val="22"/>
          <w:szCs w:val="22"/>
        </w:rPr>
        <w:t xml:space="preserve">5) </w:t>
      </w:r>
      <w:r w:rsidRPr="00B232BB">
        <w:rPr>
          <w:sz w:val="22"/>
          <w:szCs w:val="22"/>
        </w:rPr>
        <w:tab/>
        <w:t xml:space="preserve">V případě ztráty či zničení </w:t>
      </w:r>
      <w:r>
        <w:rPr>
          <w:sz w:val="22"/>
          <w:szCs w:val="22"/>
        </w:rPr>
        <w:t>díla</w:t>
      </w:r>
      <w:r w:rsidRPr="00B232BB">
        <w:rPr>
          <w:sz w:val="22"/>
          <w:szCs w:val="22"/>
        </w:rPr>
        <w:t>, které j</w:t>
      </w:r>
      <w:r>
        <w:rPr>
          <w:sz w:val="22"/>
          <w:szCs w:val="22"/>
        </w:rPr>
        <w:t>e</w:t>
      </w:r>
      <w:r w:rsidRPr="00B232BB">
        <w:rPr>
          <w:sz w:val="22"/>
          <w:szCs w:val="22"/>
        </w:rPr>
        <w:t xml:space="preserve"> specifikován</w:t>
      </w:r>
      <w:r>
        <w:rPr>
          <w:sz w:val="22"/>
          <w:szCs w:val="22"/>
        </w:rPr>
        <w:t>o</w:t>
      </w:r>
      <w:r w:rsidRPr="00B232BB">
        <w:rPr>
          <w:sz w:val="22"/>
          <w:szCs w:val="22"/>
        </w:rPr>
        <w:t xml:space="preserve"> v příloze č. 1 k této smlouvě, přísluší půjčiteli právo na náhradu škody do výše stanovené pojistné ceny </w:t>
      </w:r>
      <w:r>
        <w:rPr>
          <w:sz w:val="22"/>
          <w:szCs w:val="22"/>
        </w:rPr>
        <w:t>díla</w:t>
      </w:r>
      <w:r w:rsidRPr="00B232BB">
        <w:rPr>
          <w:sz w:val="22"/>
          <w:szCs w:val="22"/>
        </w:rPr>
        <w:t xml:space="preserve"> uvedené v příloze </w:t>
      </w:r>
      <w:r>
        <w:rPr>
          <w:sz w:val="22"/>
          <w:szCs w:val="22"/>
        </w:rPr>
        <w:t xml:space="preserve">č. 1 </w:t>
      </w:r>
      <w:r w:rsidRPr="00B232BB">
        <w:rPr>
          <w:sz w:val="22"/>
          <w:szCs w:val="22"/>
        </w:rPr>
        <w:t>smlouvy.</w:t>
      </w:r>
    </w:p>
    <w:p w14:paraId="76DE8E1E" w14:textId="77777777" w:rsidR="00DD0549" w:rsidRPr="00B232BB" w:rsidRDefault="00DD0549" w:rsidP="00DD0549">
      <w:pPr>
        <w:ind w:left="426" w:hanging="426"/>
        <w:jc w:val="both"/>
        <w:rPr>
          <w:sz w:val="22"/>
          <w:szCs w:val="22"/>
        </w:rPr>
      </w:pPr>
      <w:r w:rsidRPr="00B232BB">
        <w:rPr>
          <w:sz w:val="22"/>
          <w:szCs w:val="22"/>
        </w:rPr>
        <w:t xml:space="preserve">6) </w:t>
      </w:r>
      <w:r w:rsidRPr="00B232BB">
        <w:rPr>
          <w:sz w:val="22"/>
          <w:szCs w:val="22"/>
        </w:rPr>
        <w:tab/>
        <w:t xml:space="preserve">Pro potřeby využití na propagačních nekomerčních tiskovinách k výstavě svoluje půjčitel s reprodukováním vypůjčeného díla a bezplatně k jejich publikování poskytuje reprodukční </w:t>
      </w:r>
      <w:r w:rsidRPr="00B232BB">
        <w:rPr>
          <w:sz w:val="22"/>
          <w:szCs w:val="22"/>
        </w:rPr>
        <w:lastRenderedPageBreak/>
        <w:t xml:space="preserve">práva. K jinému účelu nesmí být vypůjčené dílo bez výslovného souhlasu půjčitele fotografováno, filmováno, ani jinak reprodukováno. </w:t>
      </w:r>
    </w:p>
    <w:p w14:paraId="52FF1AA5" w14:textId="77777777" w:rsidR="00DD0549" w:rsidRPr="00B232BB" w:rsidRDefault="00DD0549" w:rsidP="00DD0549">
      <w:pPr>
        <w:pStyle w:val="Zkladntext2"/>
        <w:ind w:left="426"/>
        <w:rPr>
          <w:sz w:val="22"/>
          <w:szCs w:val="22"/>
        </w:rPr>
      </w:pPr>
      <w:r w:rsidRPr="00B232BB">
        <w:rPr>
          <w:sz w:val="22"/>
          <w:szCs w:val="22"/>
        </w:rPr>
        <w:t>Na popisce u vystaveného díla bude uvedeno jméno půjčitele takto: „</w:t>
      </w:r>
      <w:r w:rsidRPr="003D605F">
        <w:rPr>
          <w:bCs/>
          <w:sz w:val="22"/>
          <w:szCs w:val="22"/>
        </w:rPr>
        <w:t>Královská kanonie premonstrátů na Strahově</w:t>
      </w:r>
      <w:r w:rsidR="00084FD0" w:rsidRPr="003D605F">
        <w:rPr>
          <w:bCs/>
          <w:sz w:val="22"/>
          <w:szCs w:val="22"/>
        </w:rPr>
        <w:t xml:space="preserve">, </w:t>
      </w:r>
      <w:r w:rsidR="003D605F">
        <w:rPr>
          <w:bCs/>
          <w:sz w:val="22"/>
          <w:szCs w:val="22"/>
        </w:rPr>
        <w:t>poutní areál</w:t>
      </w:r>
      <w:r w:rsidR="00084FD0" w:rsidRPr="003D605F">
        <w:rPr>
          <w:bCs/>
          <w:sz w:val="22"/>
          <w:szCs w:val="22"/>
        </w:rPr>
        <w:t xml:space="preserve"> Svatý Kopeček“.</w:t>
      </w:r>
      <w:r w:rsidRPr="00B232BB">
        <w:rPr>
          <w:bCs/>
          <w:sz w:val="22"/>
          <w:szCs w:val="22"/>
        </w:rPr>
        <w:t xml:space="preserve"> </w:t>
      </w:r>
    </w:p>
    <w:p w14:paraId="1FAE0EA0" w14:textId="77777777" w:rsidR="00DD0549" w:rsidRPr="00B232BB" w:rsidRDefault="00DD0549" w:rsidP="00DD0549">
      <w:pPr>
        <w:jc w:val="center"/>
        <w:rPr>
          <w:sz w:val="22"/>
          <w:szCs w:val="22"/>
        </w:rPr>
      </w:pPr>
    </w:p>
    <w:p w14:paraId="7373CC11" w14:textId="77777777" w:rsidR="00DD0549" w:rsidRPr="00B232BB" w:rsidRDefault="00DD0549" w:rsidP="00DD0549">
      <w:pPr>
        <w:jc w:val="center"/>
        <w:rPr>
          <w:sz w:val="22"/>
          <w:szCs w:val="22"/>
        </w:rPr>
      </w:pPr>
      <w:r w:rsidRPr="00B232BB">
        <w:rPr>
          <w:sz w:val="22"/>
          <w:szCs w:val="22"/>
        </w:rPr>
        <w:t>III.</w:t>
      </w:r>
    </w:p>
    <w:p w14:paraId="3C688E01" w14:textId="6CF17B81" w:rsidR="00DD0549" w:rsidRPr="00523916" w:rsidRDefault="00DD0549" w:rsidP="00DD0549">
      <w:pPr>
        <w:tabs>
          <w:tab w:val="left" w:pos="426"/>
        </w:tabs>
        <w:ind w:left="420" w:hanging="420"/>
        <w:jc w:val="both"/>
        <w:rPr>
          <w:bCs/>
          <w:sz w:val="22"/>
          <w:szCs w:val="22"/>
        </w:rPr>
      </w:pPr>
      <w:r w:rsidRPr="00B232BB">
        <w:rPr>
          <w:sz w:val="22"/>
          <w:szCs w:val="22"/>
        </w:rPr>
        <w:t>1)</w:t>
      </w:r>
      <w:r w:rsidRPr="00B232BB">
        <w:rPr>
          <w:sz w:val="22"/>
          <w:szCs w:val="22"/>
        </w:rPr>
        <w:tab/>
        <w:t xml:space="preserve">Vypůjčitel převezme dílo v místě dle určení půjčitele, a to v </w:t>
      </w:r>
      <w:r w:rsidR="00084FD0">
        <w:rPr>
          <w:sz w:val="22"/>
          <w:szCs w:val="22"/>
        </w:rPr>
        <w:t>Arcidiecézním muzeu Olomouc</w:t>
      </w:r>
      <w:r w:rsidR="0026724A">
        <w:rPr>
          <w:sz w:val="22"/>
          <w:szCs w:val="22"/>
        </w:rPr>
        <w:t xml:space="preserve"> </w:t>
      </w:r>
      <w:r>
        <w:rPr>
          <w:sz w:val="22"/>
          <w:szCs w:val="22"/>
        </w:rPr>
        <w:t xml:space="preserve">v </w:t>
      </w:r>
      <w:r w:rsidRPr="00B232BB">
        <w:rPr>
          <w:sz w:val="22"/>
          <w:szCs w:val="22"/>
        </w:rPr>
        <w:t xml:space="preserve">době </w:t>
      </w:r>
      <w:r>
        <w:rPr>
          <w:sz w:val="22"/>
          <w:szCs w:val="22"/>
        </w:rPr>
        <w:t>mezi</w:t>
      </w:r>
      <w:r w:rsidRPr="00B232BB">
        <w:rPr>
          <w:b/>
          <w:sz w:val="22"/>
          <w:szCs w:val="22"/>
        </w:rPr>
        <w:t xml:space="preserve"> </w:t>
      </w:r>
      <w:r w:rsidR="0043088C" w:rsidRPr="00523916">
        <w:rPr>
          <w:bCs/>
          <w:sz w:val="22"/>
          <w:szCs w:val="22"/>
        </w:rPr>
        <w:t>18.11.2020 – 10.12. 2020.</w:t>
      </w:r>
    </w:p>
    <w:p w14:paraId="121C9083" w14:textId="49D0A2BB" w:rsidR="00DD0549" w:rsidRPr="00B232BB" w:rsidRDefault="00084FD0" w:rsidP="00DD0549">
      <w:pPr>
        <w:ind w:left="420"/>
        <w:jc w:val="both"/>
        <w:rPr>
          <w:sz w:val="22"/>
          <w:szCs w:val="22"/>
        </w:rPr>
      </w:pPr>
      <w:r>
        <w:rPr>
          <w:sz w:val="22"/>
          <w:szCs w:val="22"/>
        </w:rPr>
        <w:t>Vyp</w:t>
      </w:r>
      <w:r w:rsidR="00DD0549" w:rsidRPr="00B232BB">
        <w:rPr>
          <w:sz w:val="22"/>
          <w:szCs w:val="22"/>
        </w:rPr>
        <w:t xml:space="preserve">ůjčitel </w:t>
      </w:r>
      <w:r w:rsidR="00F74E19">
        <w:rPr>
          <w:sz w:val="22"/>
          <w:szCs w:val="22"/>
        </w:rPr>
        <w:t>předá</w:t>
      </w:r>
      <w:r w:rsidR="00DD0549" w:rsidRPr="00B232BB">
        <w:rPr>
          <w:sz w:val="22"/>
          <w:szCs w:val="22"/>
        </w:rPr>
        <w:t xml:space="preserve"> dílo zpět na místě dle určení půjčitele, a </w:t>
      </w:r>
      <w:r w:rsidR="00DD0549">
        <w:rPr>
          <w:sz w:val="22"/>
          <w:szCs w:val="22"/>
        </w:rPr>
        <w:t xml:space="preserve">to </w:t>
      </w:r>
      <w:r w:rsidR="00DD0549" w:rsidRPr="00B232BB">
        <w:rPr>
          <w:sz w:val="22"/>
          <w:szCs w:val="22"/>
        </w:rPr>
        <w:t xml:space="preserve">v </w:t>
      </w:r>
      <w:r w:rsidR="00F74E19">
        <w:rPr>
          <w:sz w:val="22"/>
          <w:szCs w:val="22"/>
        </w:rPr>
        <w:t xml:space="preserve">Arcidiecézním muzeu Olomouc </w:t>
      </w:r>
      <w:r w:rsidR="00DD0549" w:rsidRPr="00B232BB">
        <w:rPr>
          <w:sz w:val="22"/>
          <w:szCs w:val="22"/>
        </w:rPr>
        <w:t xml:space="preserve">v době </w:t>
      </w:r>
      <w:r w:rsidR="00DD0549" w:rsidRPr="0043088C">
        <w:rPr>
          <w:sz w:val="22"/>
          <w:szCs w:val="22"/>
        </w:rPr>
        <w:t>od</w:t>
      </w:r>
      <w:r w:rsidR="0043088C" w:rsidRPr="0043088C">
        <w:rPr>
          <w:sz w:val="22"/>
          <w:szCs w:val="22"/>
        </w:rPr>
        <w:t xml:space="preserve"> 19.</w:t>
      </w:r>
      <w:r w:rsidR="0043088C">
        <w:rPr>
          <w:sz w:val="22"/>
          <w:szCs w:val="22"/>
        </w:rPr>
        <w:t xml:space="preserve"> </w:t>
      </w:r>
      <w:r w:rsidR="0043088C" w:rsidRPr="0043088C">
        <w:rPr>
          <w:sz w:val="22"/>
          <w:szCs w:val="22"/>
        </w:rPr>
        <w:t xml:space="preserve">4. 2021 </w:t>
      </w:r>
      <w:r w:rsidR="00DD0549" w:rsidRPr="0043088C">
        <w:rPr>
          <w:sz w:val="22"/>
          <w:szCs w:val="22"/>
        </w:rPr>
        <w:t xml:space="preserve">do </w:t>
      </w:r>
      <w:r w:rsidR="0043088C" w:rsidRPr="0043088C">
        <w:rPr>
          <w:sz w:val="22"/>
          <w:szCs w:val="22"/>
        </w:rPr>
        <w:t>20. 5. 2021</w:t>
      </w:r>
      <w:r w:rsidR="00DD0549" w:rsidRPr="0043088C">
        <w:rPr>
          <w:sz w:val="22"/>
          <w:szCs w:val="22"/>
        </w:rPr>
        <w:t>,</w:t>
      </w:r>
      <w:r w:rsidR="00DD0549" w:rsidRPr="00B232BB">
        <w:rPr>
          <w:sz w:val="22"/>
          <w:szCs w:val="22"/>
        </w:rPr>
        <w:t xml:space="preserve"> pokud se smluvní strany nedohodnou jinak.</w:t>
      </w:r>
    </w:p>
    <w:p w14:paraId="6CE0A464" w14:textId="77777777" w:rsidR="00DD0549" w:rsidRPr="00B232BB" w:rsidRDefault="00DD0549" w:rsidP="00DD0549">
      <w:pPr>
        <w:jc w:val="both"/>
        <w:rPr>
          <w:sz w:val="22"/>
          <w:szCs w:val="22"/>
        </w:rPr>
      </w:pPr>
    </w:p>
    <w:p w14:paraId="010F7004" w14:textId="77777777" w:rsidR="00DD0549" w:rsidRPr="00B232BB" w:rsidRDefault="00DD0549" w:rsidP="00DD0549">
      <w:pPr>
        <w:tabs>
          <w:tab w:val="left" w:pos="426"/>
        </w:tabs>
        <w:ind w:left="420" w:hanging="420"/>
        <w:jc w:val="both"/>
        <w:rPr>
          <w:sz w:val="22"/>
          <w:szCs w:val="22"/>
        </w:rPr>
      </w:pPr>
      <w:r w:rsidRPr="00B232BB">
        <w:rPr>
          <w:sz w:val="22"/>
          <w:szCs w:val="22"/>
        </w:rPr>
        <w:t>2)</w:t>
      </w:r>
      <w:r w:rsidRPr="00B232BB">
        <w:rPr>
          <w:sz w:val="22"/>
          <w:szCs w:val="22"/>
        </w:rPr>
        <w:tab/>
        <w:t xml:space="preserve">Dílo bude přebíráno na základě podpisu „Předávacího protokolu“ (dle čl. IV. této smlouvy), podepsaného </w:t>
      </w:r>
      <w:r w:rsidR="00F74E19">
        <w:rPr>
          <w:sz w:val="22"/>
          <w:szCs w:val="22"/>
        </w:rPr>
        <w:t>pověřenými osobami</w:t>
      </w:r>
      <w:r w:rsidRPr="00B232BB">
        <w:rPr>
          <w:sz w:val="22"/>
          <w:szCs w:val="22"/>
        </w:rPr>
        <w:t>, na kterých se obě strany dohodnou.</w:t>
      </w:r>
    </w:p>
    <w:p w14:paraId="4848FB48" w14:textId="77777777" w:rsidR="00DD0549" w:rsidRPr="00B232BB" w:rsidRDefault="00DD0549" w:rsidP="00DD0549">
      <w:pPr>
        <w:jc w:val="both"/>
        <w:rPr>
          <w:sz w:val="22"/>
          <w:szCs w:val="22"/>
        </w:rPr>
      </w:pPr>
    </w:p>
    <w:p w14:paraId="32DCCAFB" w14:textId="77777777" w:rsidR="00DD0549" w:rsidRPr="00B232BB" w:rsidRDefault="00DD0549" w:rsidP="00DD0549">
      <w:pPr>
        <w:tabs>
          <w:tab w:val="left" w:pos="426"/>
        </w:tabs>
        <w:ind w:left="420" w:hanging="420"/>
        <w:jc w:val="both"/>
        <w:rPr>
          <w:sz w:val="22"/>
          <w:szCs w:val="22"/>
        </w:rPr>
      </w:pPr>
      <w:r w:rsidRPr="00B232BB">
        <w:rPr>
          <w:sz w:val="22"/>
          <w:szCs w:val="22"/>
        </w:rPr>
        <w:t>3)</w:t>
      </w:r>
      <w:r w:rsidRPr="00B232BB">
        <w:rPr>
          <w:sz w:val="22"/>
          <w:szCs w:val="22"/>
        </w:rPr>
        <w:tab/>
        <w:t>Za půjčitele má zmocnění k vydání a zpětnému převzetí děl a podpisu „Předávacího protokolu“:</w:t>
      </w:r>
    </w:p>
    <w:p w14:paraId="5B63CB9C" w14:textId="77777777" w:rsidR="0026724A" w:rsidRDefault="00DD0549" w:rsidP="00DD0549">
      <w:pPr>
        <w:ind w:firstLine="420"/>
        <w:jc w:val="both"/>
        <w:rPr>
          <w:sz w:val="22"/>
          <w:szCs w:val="22"/>
        </w:rPr>
      </w:pPr>
      <w:r w:rsidRPr="00B232BB">
        <w:rPr>
          <w:sz w:val="22"/>
          <w:szCs w:val="22"/>
        </w:rPr>
        <w:t xml:space="preserve">- </w:t>
      </w:r>
      <w:r w:rsidR="00F74E19">
        <w:rPr>
          <w:sz w:val="22"/>
          <w:szCs w:val="22"/>
        </w:rPr>
        <w:t>Mgr. Libor Šturc, Mgr. Helena Zápalková, Ph.D.</w:t>
      </w:r>
    </w:p>
    <w:p w14:paraId="1E870401" w14:textId="77777777" w:rsidR="00F74E19" w:rsidRPr="00B232BB" w:rsidRDefault="00F74E19" w:rsidP="00F74E19">
      <w:pPr>
        <w:tabs>
          <w:tab w:val="left" w:pos="426"/>
        </w:tabs>
        <w:ind w:left="420" w:hanging="420"/>
        <w:jc w:val="both"/>
        <w:rPr>
          <w:sz w:val="22"/>
          <w:szCs w:val="22"/>
        </w:rPr>
      </w:pPr>
      <w:r>
        <w:rPr>
          <w:sz w:val="22"/>
          <w:szCs w:val="22"/>
        </w:rPr>
        <w:tab/>
      </w:r>
      <w:r w:rsidRPr="00B232BB">
        <w:rPr>
          <w:sz w:val="22"/>
          <w:szCs w:val="22"/>
        </w:rPr>
        <w:t xml:space="preserve">Za </w:t>
      </w:r>
      <w:r>
        <w:rPr>
          <w:sz w:val="22"/>
          <w:szCs w:val="22"/>
        </w:rPr>
        <w:t>vy</w:t>
      </w:r>
      <w:r w:rsidRPr="00B232BB">
        <w:rPr>
          <w:sz w:val="22"/>
          <w:szCs w:val="22"/>
        </w:rPr>
        <w:t>půjčitele má zmocnění k vydání a zpětnému převzetí děl a podpisu „Předávacího protokolu“:</w:t>
      </w:r>
    </w:p>
    <w:p w14:paraId="3CB15628" w14:textId="40EAA67D" w:rsidR="00DD0549" w:rsidRPr="00B232BB" w:rsidRDefault="00DD0549" w:rsidP="00DD0549">
      <w:pPr>
        <w:ind w:firstLine="420"/>
        <w:jc w:val="both"/>
        <w:rPr>
          <w:sz w:val="22"/>
          <w:szCs w:val="22"/>
        </w:rPr>
      </w:pPr>
      <w:r w:rsidRPr="00356CDA">
        <w:rPr>
          <w:sz w:val="22"/>
          <w:szCs w:val="22"/>
        </w:rPr>
        <w:t xml:space="preserve">- </w:t>
      </w:r>
      <w:r w:rsidR="00523916">
        <w:rPr>
          <w:sz w:val="22"/>
          <w:szCs w:val="22"/>
        </w:rPr>
        <w:t>Mgr. Alena Beránková, PhDr. Michaela Ottová.</w:t>
      </w:r>
    </w:p>
    <w:p w14:paraId="7A43146B" w14:textId="77777777" w:rsidR="00DD0549" w:rsidRPr="00B232BB" w:rsidRDefault="00DD0549" w:rsidP="00DD0549">
      <w:pPr>
        <w:jc w:val="both"/>
        <w:rPr>
          <w:sz w:val="22"/>
          <w:szCs w:val="22"/>
        </w:rPr>
      </w:pPr>
    </w:p>
    <w:p w14:paraId="7A734F8B" w14:textId="77777777" w:rsidR="00DD0549" w:rsidRPr="00B232BB" w:rsidRDefault="00DD0549" w:rsidP="00DD0549">
      <w:pPr>
        <w:tabs>
          <w:tab w:val="left" w:pos="426"/>
        </w:tabs>
        <w:ind w:left="420" w:hanging="420"/>
        <w:jc w:val="both"/>
        <w:rPr>
          <w:sz w:val="22"/>
          <w:szCs w:val="22"/>
        </w:rPr>
      </w:pPr>
      <w:r w:rsidRPr="00B232BB">
        <w:rPr>
          <w:sz w:val="22"/>
          <w:szCs w:val="22"/>
        </w:rPr>
        <w:t>4)</w:t>
      </w:r>
      <w:r w:rsidRPr="00B232BB">
        <w:rPr>
          <w:sz w:val="22"/>
          <w:szCs w:val="22"/>
        </w:rPr>
        <w:tab/>
        <w:t xml:space="preserve">Na základě tohoto „Předávacího protokolu“ přebírá vypůjčitel odpovědnost za dílo do výše pojistného plnění – a to od okamžiku převzetí díla až do okamžiku zpětného předání díla po ukončení výstavy a potvrzení „Předávacího protokolu“ o zpětném převzetí děl oběma smluvními stranami. Jeden výtisk každého předávacího protokolu potvrzeného oběma stranami bude předán půjčiteli </w:t>
      </w:r>
      <w:r w:rsidR="006C62FD">
        <w:rPr>
          <w:sz w:val="22"/>
          <w:szCs w:val="22"/>
        </w:rPr>
        <w:t>neprodleně</w:t>
      </w:r>
      <w:r w:rsidRPr="00B232BB">
        <w:rPr>
          <w:sz w:val="22"/>
          <w:szCs w:val="22"/>
        </w:rPr>
        <w:t xml:space="preserve"> po převzetí děl.  </w:t>
      </w:r>
    </w:p>
    <w:p w14:paraId="34BF7F4F" w14:textId="77777777" w:rsidR="00DD0549" w:rsidRPr="00B232BB" w:rsidRDefault="00DD0549" w:rsidP="00DD0549">
      <w:pPr>
        <w:jc w:val="center"/>
        <w:rPr>
          <w:sz w:val="22"/>
          <w:szCs w:val="22"/>
        </w:rPr>
      </w:pPr>
    </w:p>
    <w:p w14:paraId="3183BE43" w14:textId="77777777" w:rsidR="00DD0549" w:rsidRPr="00B232BB" w:rsidRDefault="00DD0549" w:rsidP="00DD0549">
      <w:pPr>
        <w:jc w:val="center"/>
        <w:rPr>
          <w:sz w:val="22"/>
          <w:szCs w:val="22"/>
        </w:rPr>
      </w:pPr>
      <w:r w:rsidRPr="00B232BB">
        <w:rPr>
          <w:sz w:val="22"/>
          <w:szCs w:val="22"/>
        </w:rPr>
        <w:t>IV.</w:t>
      </w:r>
    </w:p>
    <w:p w14:paraId="2626CB89" w14:textId="77777777" w:rsidR="00DD0549" w:rsidRPr="00B232BB" w:rsidRDefault="00DD0549" w:rsidP="00DD0549">
      <w:pPr>
        <w:jc w:val="both"/>
        <w:rPr>
          <w:sz w:val="22"/>
          <w:szCs w:val="22"/>
        </w:rPr>
      </w:pPr>
      <w:r w:rsidRPr="00B232BB">
        <w:rPr>
          <w:sz w:val="22"/>
          <w:szCs w:val="22"/>
        </w:rPr>
        <w:t>„Předávací protokol“ bude tvořit:</w:t>
      </w:r>
    </w:p>
    <w:p w14:paraId="395B0D47" w14:textId="77777777" w:rsidR="00DD0549" w:rsidRPr="00B232BB" w:rsidRDefault="00DD0549" w:rsidP="00DD0549">
      <w:pPr>
        <w:numPr>
          <w:ilvl w:val="0"/>
          <w:numId w:val="1"/>
        </w:numPr>
        <w:jc w:val="both"/>
        <w:rPr>
          <w:sz w:val="22"/>
          <w:szCs w:val="22"/>
        </w:rPr>
      </w:pPr>
      <w:r w:rsidRPr="00B232BB">
        <w:rPr>
          <w:sz w:val="22"/>
          <w:szCs w:val="22"/>
        </w:rPr>
        <w:t>specifikace exponátu včetně jeho pojistné ceny</w:t>
      </w:r>
    </w:p>
    <w:p w14:paraId="751933B5" w14:textId="77777777" w:rsidR="00DD0549" w:rsidRPr="00B232BB" w:rsidRDefault="00DD0549" w:rsidP="00DD0549">
      <w:pPr>
        <w:numPr>
          <w:ilvl w:val="0"/>
          <w:numId w:val="1"/>
        </w:numPr>
        <w:jc w:val="both"/>
        <w:rPr>
          <w:sz w:val="22"/>
          <w:szCs w:val="22"/>
        </w:rPr>
      </w:pPr>
      <w:r w:rsidRPr="00B232BB">
        <w:rPr>
          <w:sz w:val="22"/>
          <w:szCs w:val="22"/>
        </w:rPr>
        <w:t>„Condition Report“ k dílu</w:t>
      </w:r>
    </w:p>
    <w:p w14:paraId="62E19B91" w14:textId="77777777" w:rsidR="00DD0549" w:rsidRPr="00B232BB" w:rsidRDefault="00DD0549" w:rsidP="00DD0549">
      <w:pPr>
        <w:numPr>
          <w:ilvl w:val="0"/>
          <w:numId w:val="1"/>
        </w:numPr>
        <w:jc w:val="both"/>
        <w:rPr>
          <w:sz w:val="22"/>
          <w:szCs w:val="22"/>
        </w:rPr>
      </w:pPr>
      <w:r w:rsidRPr="00B232BB">
        <w:rPr>
          <w:sz w:val="22"/>
          <w:szCs w:val="22"/>
        </w:rPr>
        <w:t>protokoly o předání a převzetí díla</w:t>
      </w:r>
    </w:p>
    <w:p w14:paraId="0419EA6A" w14:textId="77777777" w:rsidR="00DD0549" w:rsidRPr="00B232BB" w:rsidRDefault="00DD0549" w:rsidP="00DD0549">
      <w:pPr>
        <w:jc w:val="both"/>
        <w:rPr>
          <w:sz w:val="22"/>
          <w:szCs w:val="22"/>
        </w:rPr>
      </w:pPr>
    </w:p>
    <w:p w14:paraId="714284B9" w14:textId="77777777" w:rsidR="00DD0549" w:rsidRPr="00B232BB" w:rsidRDefault="00DD0549" w:rsidP="00DD0549">
      <w:pPr>
        <w:jc w:val="center"/>
        <w:rPr>
          <w:sz w:val="22"/>
          <w:szCs w:val="22"/>
        </w:rPr>
      </w:pPr>
      <w:r w:rsidRPr="00B232BB">
        <w:rPr>
          <w:sz w:val="22"/>
          <w:szCs w:val="22"/>
        </w:rPr>
        <w:t>V.</w:t>
      </w:r>
    </w:p>
    <w:p w14:paraId="1FEAB175" w14:textId="77777777" w:rsidR="00DD0549" w:rsidRPr="00B232BB" w:rsidRDefault="00DD0549" w:rsidP="00DD0549">
      <w:pPr>
        <w:jc w:val="both"/>
        <w:rPr>
          <w:sz w:val="22"/>
          <w:szCs w:val="22"/>
        </w:rPr>
      </w:pPr>
      <w:r w:rsidRPr="00B232BB">
        <w:rPr>
          <w:sz w:val="22"/>
          <w:szCs w:val="22"/>
        </w:rPr>
        <w:t xml:space="preserve">Další ujednání:  </w:t>
      </w:r>
    </w:p>
    <w:p w14:paraId="09A69FE9" w14:textId="77777777" w:rsidR="00DD0549" w:rsidRDefault="00DD0549" w:rsidP="00DD0549">
      <w:pPr>
        <w:pStyle w:val="Odstavecseseznamem"/>
        <w:numPr>
          <w:ilvl w:val="0"/>
          <w:numId w:val="4"/>
        </w:numPr>
        <w:tabs>
          <w:tab w:val="num" w:pos="0"/>
        </w:tabs>
        <w:jc w:val="both"/>
        <w:rPr>
          <w:sz w:val="22"/>
          <w:szCs w:val="22"/>
        </w:rPr>
      </w:pPr>
      <w:r w:rsidRPr="00856721">
        <w:rPr>
          <w:sz w:val="22"/>
          <w:szCs w:val="22"/>
        </w:rPr>
        <w:t>Dílo bude přepravováno a baleno tak, aby nedošlo k jejich poškození. K balení a transportu je určen</w:t>
      </w:r>
      <w:r w:rsidR="006C62FD">
        <w:rPr>
          <w:sz w:val="22"/>
          <w:szCs w:val="22"/>
        </w:rPr>
        <w:t>o Muzeum umění Olomouc.</w:t>
      </w:r>
      <w:r w:rsidRPr="00856721">
        <w:rPr>
          <w:sz w:val="22"/>
          <w:szCs w:val="22"/>
        </w:rPr>
        <w:t xml:space="preserve"> </w:t>
      </w:r>
    </w:p>
    <w:p w14:paraId="58516F48" w14:textId="77777777" w:rsidR="00DD0549" w:rsidRDefault="00DD0549" w:rsidP="00DD0549">
      <w:pPr>
        <w:pStyle w:val="Odstavecseseznamem"/>
        <w:numPr>
          <w:ilvl w:val="0"/>
          <w:numId w:val="4"/>
        </w:numPr>
        <w:jc w:val="both"/>
        <w:rPr>
          <w:sz w:val="22"/>
          <w:szCs w:val="22"/>
        </w:rPr>
      </w:pPr>
      <w:r w:rsidRPr="00C121EF">
        <w:rPr>
          <w:sz w:val="22"/>
          <w:szCs w:val="22"/>
        </w:rPr>
        <w:t>Vypůjčitel se zavazuje, že půjčiteli bezúplatně zašle pozvánku na zahájení výstavy a 2 katalogy</w:t>
      </w:r>
      <w:r>
        <w:rPr>
          <w:sz w:val="22"/>
          <w:szCs w:val="22"/>
        </w:rPr>
        <w:t>, případně jiné tiskoviny, vydané u příležitosti výstavy</w:t>
      </w:r>
      <w:r w:rsidRPr="00C121EF">
        <w:rPr>
          <w:sz w:val="22"/>
          <w:szCs w:val="22"/>
        </w:rPr>
        <w:t>.</w:t>
      </w:r>
    </w:p>
    <w:p w14:paraId="4726FB7E" w14:textId="77777777" w:rsidR="00DD0549" w:rsidRDefault="00DD0549" w:rsidP="00DD0549">
      <w:pPr>
        <w:numPr>
          <w:ilvl w:val="0"/>
          <w:numId w:val="4"/>
        </w:numPr>
        <w:rPr>
          <w:sz w:val="22"/>
          <w:szCs w:val="22"/>
        </w:rPr>
      </w:pPr>
      <w:r w:rsidRPr="00132EDD">
        <w:rPr>
          <w:sz w:val="22"/>
          <w:szCs w:val="22"/>
        </w:rPr>
        <w:t>Klimatické podmínky a osvětlení ve výstavn</w:t>
      </w:r>
      <w:r>
        <w:rPr>
          <w:sz w:val="22"/>
          <w:szCs w:val="22"/>
        </w:rPr>
        <w:t>ím</w:t>
      </w:r>
      <w:r w:rsidRPr="00132EDD">
        <w:rPr>
          <w:sz w:val="22"/>
          <w:szCs w:val="22"/>
        </w:rPr>
        <w:t xml:space="preserve"> sále bud</w:t>
      </w:r>
      <w:r>
        <w:rPr>
          <w:sz w:val="22"/>
          <w:szCs w:val="22"/>
        </w:rPr>
        <w:t>e</w:t>
      </w:r>
      <w:r w:rsidRPr="00132EDD">
        <w:rPr>
          <w:sz w:val="22"/>
          <w:szCs w:val="22"/>
        </w:rPr>
        <w:t xml:space="preserve"> vykazovat vhodné parametry</w:t>
      </w:r>
      <w:r w:rsidR="006C62FD">
        <w:rPr>
          <w:sz w:val="22"/>
          <w:szCs w:val="22"/>
        </w:rPr>
        <w:t xml:space="preserve"> ICCROM.</w:t>
      </w:r>
    </w:p>
    <w:p w14:paraId="3D8ADE8D" w14:textId="77777777" w:rsidR="00DD0549" w:rsidRPr="00447D74" w:rsidRDefault="00DD0549" w:rsidP="00DD0549">
      <w:pPr>
        <w:tabs>
          <w:tab w:val="num" w:pos="0"/>
        </w:tabs>
        <w:jc w:val="both"/>
        <w:rPr>
          <w:sz w:val="22"/>
          <w:szCs w:val="22"/>
        </w:rPr>
      </w:pPr>
    </w:p>
    <w:p w14:paraId="13888F88" w14:textId="77777777" w:rsidR="00DD0549" w:rsidRPr="00B232BB" w:rsidRDefault="00DD0549" w:rsidP="00DD0549">
      <w:pPr>
        <w:jc w:val="center"/>
        <w:rPr>
          <w:sz w:val="22"/>
          <w:szCs w:val="22"/>
        </w:rPr>
      </w:pPr>
      <w:r w:rsidRPr="00B232BB">
        <w:rPr>
          <w:sz w:val="22"/>
          <w:szCs w:val="22"/>
        </w:rPr>
        <w:t>VI.</w:t>
      </w:r>
    </w:p>
    <w:p w14:paraId="78F712BE" w14:textId="77777777" w:rsidR="00DD0549" w:rsidRPr="00B232BB" w:rsidRDefault="00DD0549" w:rsidP="00DD0549">
      <w:pPr>
        <w:jc w:val="center"/>
        <w:rPr>
          <w:sz w:val="22"/>
          <w:szCs w:val="22"/>
        </w:rPr>
      </w:pPr>
    </w:p>
    <w:p w14:paraId="39970806" w14:textId="77777777" w:rsidR="00DD0549" w:rsidRPr="00B232BB" w:rsidRDefault="00DD0549" w:rsidP="00DD0549">
      <w:pPr>
        <w:ind w:left="426" w:hanging="426"/>
        <w:jc w:val="both"/>
        <w:rPr>
          <w:sz w:val="22"/>
          <w:szCs w:val="22"/>
        </w:rPr>
      </w:pPr>
      <w:r w:rsidRPr="00B232BB">
        <w:rPr>
          <w:sz w:val="22"/>
          <w:szCs w:val="22"/>
        </w:rPr>
        <w:t>1)</w:t>
      </w:r>
      <w:r w:rsidRPr="00B232BB">
        <w:rPr>
          <w:sz w:val="22"/>
          <w:szCs w:val="22"/>
        </w:rPr>
        <w:tab/>
        <w:t xml:space="preserve">Tato smlouva je uzavírána dle právního řádu České republiky. V ostatních vztazích touto smlouvou výslovně neupravených bude postupováno dle ustanovení zák. č. 89/2012 Sb., </w:t>
      </w:r>
      <w:r>
        <w:rPr>
          <w:sz w:val="22"/>
          <w:szCs w:val="22"/>
        </w:rPr>
        <w:t>o</w:t>
      </w:r>
      <w:r w:rsidRPr="00B232BB">
        <w:rPr>
          <w:sz w:val="22"/>
          <w:szCs w:val="22"/>
        </w:rPr>
        <w:t>bčanského zákoníku.</w:t>
      </w:r>
    </w:p>
    <w:p w14:paraId="721B918A" w14:textId="77777777" w:rsidR="00DD0549" w:rsidRPr="00B232BB" w:rsidRDefault="00DD0549" w:rsidP="00DD0549">
      <w:pPr>
        <w:autoSpaceDE w:val="0"/>
        <w:autoSpaceDN w:val="0"/>
        <w:ind w:left="426" w:hanging="426"/>
        <w:contextualSpacing/>
        <w:jc w:val="both"/>
        <w:rPr>
          <w:sz w:val="22"/>
          <w:szCs w:val="22"/>
        </w:rPr>
      </w:pPr>
      <w:r w:rsidRPr="00B232BB">
        <w:rPr>
          <w:sz w:val="22"/>
          <w:szCs w:val="22"/>
        </w:rPr>
        <w:t>2)</w:t>
      </w:r>
      <w:r w:rsidRPr="00B232BB">
        <w:rPr>
          <w:sz w:val="22"/>
          <w:szCs w:val="22"/>
        </w:rPr>
        <w:tab/>
        <w:t>Tato smlouva může být měněna nebo doplňována pouze formou vzestupně číslovaných písemných dodatků, za předpokladu úplné bezvýhradné shody na jejich obsahu, bez připuštění byť nepatrných odchylek, podepsaných oběma oprávněnými zástupci smluvních stran, jakákoliv ústní ujednání o změnách této smlouvy budou považována za právně neplatná a neúčinná</w:t>
      </w:r>
      <w:r>
        <w:rPr>
          <w:sz w:val="22"/>
          <w:szCs w:val="22"/>
        </w:rPr>
        <w:t>.</w:t>
      </w:r>
    </w:p>
    <w:p w14:paraId="26AB404A" w14:textId="77777777" w:rsidR="00DD0549" w:rsidRPr="00B232BB" w:rsidRDefault="00DD0549" w:rsidP="00DD0549">
      <w:pPr>
        <w:ind w:left="426" w:hanging="426"/>
        <w:jc w:val="both"/>
        <w:rPr>
          <w:sz w:val="22"/>
          <w:szCs w:val="22"/>
        </w:rPr>
      </w:pPr>
      <w:r w:rsidRPr="00B232BB">
        <w:rPr>
          <w:sz w:val="22"/>
          <w:szCs w:val="22"/>
        </w:rPr>
        <w:t xml:space="preserve">3)  </w:t>
      </w:r>
      <w:r w:rsidRPr="00B232BB">
        <w:rPr>
          <w:sz w:val="22"/>
          <w:szCs w:val="22"/>
        </w:rPr>
        <w:tab/>
        <w:t>Vyskytnou-li se události, které jedn</w:t>
      </w:r>
      <w:r>
        <w:rPr>
          <w:sz w:val="22"/>
          <w:szCs w:val="22"/>
        </w:rPr>
        <w:t>é</w:t>
      </w:r>
      <w:r w:rsidRPr="00B232BB">
        <w:rPr>
          <w:sz w:val="22"/>
          <w:szCs w:val="22"/>
        </w:rPr>
        <w:t xml:space="preserve"> nebo oběma </w:t>
      </w:r>
      <w:r>
        <w:rPr>
          <w:sz w:val="22"/>
          <w:szCs w:val="22"/>
        </w:rPr>
        <w:t>smluvním stranám</w:t>
      </w:r>
      <w:r w:rsidRPr="00B232BB">
        <w:rPr>
          <w:sz w:val="22"/>
          <w:szCs w:val="22"/>
        </w:rPr>
        <w:t xml:space="preserve"> částečně nebo úplně znemožní plnění jejich povinností podle smlouvy, jsou povinn</w:t>
      </w:r>
      <w:r>
        <w:rPr>
          <w:sz w:val="22"/>
          <w:szCs w:val="22"/>
        </w:rPr>
        <w:t>y</w:t>
      </w:r>
      <w:r w:rsidRPr="00B232BB">
        <w:rPr>
          <w:sz w:val="22"/>
          <w:szCs w:val="22"/>
        </w:rPr>
        <w:t xml:space="preserve"> se o tom bez zbytečného prodlení informovat a společně podniknout kroky k jejich překonání. Nesplnění této povinnosti zakládá nárok na náhradu škody pro stranu, která se porušení smlouvy v tomto bodě nedopustila.</w:t>
      </w:r>
    </w:p>
    <w:p w14:paraId="12CE12C1" w14:textId="77777777" w:rsidR="00DD0549" w:rsidRPr="00B232BB" w:rsidRDefault="00DD0549" w:rsidP="00DD0549">
      <w:pPr>
        <w:ind w:left="426" w:hanging="426"/>
        <w:jc w:val="both"/>
        <w:rPr>
          <w:sz w:val="22"/>
          <w:szCs w:val="22"/>
        </w:rPr>
      </w:pPr>
      <w:r w:rsidRPr="00B232BB">
        <w:rPr>
          <w:sz w:val="22"/>
          <w:szCs w:val="22"/>
        </w:rPr>
        <w:t xml:space="preserve">4)   </w:t>
      </w:r>
      <w:r w:rsidRPr="00B232BB">
        <w:rPr>
          <w:sz w:val="22"/>
          <w:szCs w:val="22"/>
        </w:rPr>
        <w:tab/>
        <w:t>Případný spor v rámci realizace či výkladu této smlouvy se smluvní strany zavazují řešit u místně a věc</w:t>
      </w:r>
      <w:r>
        <w:rPr>
          <w:sz w:val="22"/>
          <w:szCs w:val="22"/>
        </w:rPr>
        <w:t>ně příslušného soudu vypůjčitele</w:t>
      </w:r>
      <w:r w:rsidRPr="00B232BB">
        <w:rPr>
          <w:sz w:val="22"/>
          <w:szCs w:val="22"/>
        </w:rPr>
        <w:t>.</w:t>
      </w:r>
    </w:p>
    <w:p w14:paraId="06B22E9D" w14:textId="77777777" w:rsidR="00DD0549" w:rsidRPr="00B232BB" w:rsidRDefault="00DD0549" w:rsidP="00DD0549">
      <w:pPr>
        <w:pStyle w:val="Zpat"/>
        <w:ind w:left="426" w:hanging="426"/>
        <w:jc w:val="both"/>
        <w:rPr>
          <w:sz w:val="22"/>
          <w:szCs w:val="22"/>
        </w:rPr>
      </w:pPr>
      <w:r w:rsidRPr="00B232BB">
        <w:rPr>
          <w:sz w:val="22"/>
          <w:szCs w:val="22"/>
        </w:rPr>
        <w:t xml:space="preserve">5)  </w:t>
      </w:r>
      <w:r w:rsidRPr="00B232BB">
        <w:rPr>
          <w:sz w:val="22"/>
          <w:szCs w:val="22"/>
        </w:rPr>
        <w:tab/>
        <w:t>Smluvní strany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skončení, a to až do doby než se tyto informace stanou obecně známé. To neplatí v případě, kdy vypůjčiteli vznikne povinnost výše uvedené informace poskytnout podle obecně závazných právních předpisů, a dále, bude-li o tyto informace požádán svým zřizovatelem.</w:t>
      </w:r>
      <w:r w:rsidR="00413D52" w:rsidRPr="00413D52">
        <w:rPr>
          <w:sz w:val="22"/>
          <w:szCs w:val="22"/>
        </w:rPr>
        <w:t xml:space="preserve"> </w:t>
      </w:r>
      <w:r w:rsidR="00413D52">
        <w:rPr>
          <w:sz w:val="22"/>
          <w:szCs w:val="22"/>
        </w:rPr>
        <w:t>Tuto Smlouvu dle zákona č. 340/2015 Sb., o registru smluv zveřejní pouze vypůjčitel</w:t>
      </w:r>
      <w:r w:rsidR="00413D52" w:rsidRPr="00B232BB">
        <w:rPr>
          <w:sz w:val="22"/>
          <w:szCs w:val="22"/>
        </w:rPr>
        <w:t>.</w:t>
      </w:r>
      <w:r w:rsidR="00413D52">
        <w:rPr>
          <w:sz w:val="22"/>
          <w:szCs w:val="22"/>
        </w:rPr>
        <w:t xml:space="preserve"> Přílohy této Smlouvy mají důvěrnou povahu z důvodu zájmu na ochraně kulturního dědictví a sbírek půjčitele a nejsou určeny ke zveřejnění.</w:t>
      </w:r>
    </w:p>
    <w:p w14:paraId="7CB2EEDC" w14:textId="77777777" w:rsidR="00DD0549" w:rsidRPr="00B232BB" w:rsidRDefault="00DD0549" w:rsidP="00DD0549">
      <w:pPr>
        <w:pStyle w:val="Zpat"/>
        <w:ind w:left="426" w:hanging="426"/>
        <w:jc w:val="both"/>
        <w:rPr>
          <w:sz w:val="22"/>
          <w:szCs w:val="22"/>
        </w:rPr>
      </w:pPr>
      <w:r w:rsidRPr="00B232BB">
        <w:rPr>
          <w:sz w:val="22"/>
          <w:szCs w:val="22"/>
        </w:rPr>
        <w:t>6)</w:t>
      </w:r>
      <w:r w:rsidRPr="00B232BB">
        <w:rPr>
          <w:sz w:val="22"/>
          <w:szCs w:val="22"/>
        </w:rPr>
        <w:tab/>
        <w:t>Nedílnou součástí smlouvy je:</w:t>
      </w:r>
    </w:p>
    <w:p w14:paraId="7782661B" w14:textId="77777777" w:rsidR="00413D52" w:rsidRDefault="00DD0549" w:rsidP="00DD0549">
      <w:pPr>
        <w:pStyle w:val="Zpat"/>
        <w:ind w:left="426"/>
        <w:jc w:val="both"/>
        <w:rPr>
          <w:sz w:val="22"/>
          <w:szCs w:val="22"/>
        </w:rPr>
      </w:pPr>
      <w:r w:rsidRPr="00B232BB">
        <w:rPr>
          <w:sz w:val="22"/>
          <w:szCs w:val="22"/>
        </w:rPr>
        <w:t>Příloha č. 1 – specifikace exponátu</w:t>
      </w:r>
    </w:p>
    <w:p w14:paraId="60940122" w14:textId="77777777" w:rsidR="00DD0549" w:rsidRPr="00B232BB" w:rsidRDefault="00DD0549" w:rsidP="00DD0549">
      <w:pPr>
        <w:ind w:left="426" w:hanging="426"/>
        <w:jc w:val="both"/>
        <w:rPr>
          <w:sz w:val="22"/>
          <w:szCs w:val="22"/>
        </w:rPr>
      </w:pPr>
      <w:r w:rsidRPr="00B232BB">
        <w:rPr>
          <w:sz w:val="22"/>
          <w:szCs w:val="22"/>
        </w:rPr>
        <w:t>7)</w:t>
      </w:r>
      <w:r w:rsidRPr="00B232BB">
        <w:rPr>
          <w:sz w:val="22"/>
          <w:szCs w:val="22"/>
        </w:rPr>
        <w:tab/>
        <w:t>Tato smlouva nabývá platnosti a účinnosti dnem jejího podpisu všech zúčastněných stran. Smlouvu lze ukončit také buď dohodou smluvních stran, nebo výpovědí s 15denní výpovědní lhůtou počínající dnem doručení výpovědi druhé smluvní straně.</w:t>
      </w:r>
    </w:p>
    <w:p w14:paraId="28FC61C6" w14:textId="77777777" w:rsidR="00DD0549" w:rsidRPr="00B232BB" w:rsidRDefault="00DD0549" w:rsidP="00DD0549">
      <w:pPr>
        <w:numPr>
          <w:ilvl w:val="0"/>
          <w:numId w:val="3"/>
        </w:numPr>
        <w:tabs>
          <w:tab w:val="clear" w:pos="720"/>
        </w:tabs>
        <w:ind w:left="426" w:hanging="426"/>
        <w:jc w:val="both"/>
        <w:rPr>
          <w:sz w:val="22"/>
          <w:szCs w:val="22"/>
        </w:rPr>
      </w:pPr>
      <w:r w:rsidRPr="00B232BB">
        <w:rPr>
          <w:sz w:val="22"/>
          <w:szCs w:val="22"/>
        </w:rPr>
        <w:t>Tato smlouva je vyhotovena v</w:t>
      </w:r>
      <w:r>
        <w:rPr>
          <w:sz w:val="22"/>
          <w:szCs w:val="22"/>
        </w:rPr>
        <w:t>e</w:t>
      </w:r>
      <w:r w:rsidRPr="00B232BB">
        <w:rPr>
          <w:sz w:val="22"/>
          <w:szCs w:val="22"/>
        </w:rPr>
        <w:t xml:space="preserve"> </w:t>
      </w:r>
      <w:r>
        <w:rPr>
          <w:sz w:val="22"/>
          <w:szCs w:val="22"/>
        </w:rPr>
        <w:t xml:space="preserve">čtyřech </w:t>
      </w:r>
      <w:r w:rsidRPr="00B232BB">
        <w:rPr>
          <w:sz w:val="22"/>
          <w:szCs w:val="22"/>
        </w:rPr>
        <w:t xml:space="preserve">stejnopisech, z nichž </w:t>
      </w:r>
      <w:r>
        <w:rPr>
          <w:sz w:val="22"/>
          <w:szCs w:val="22"/>
        </w:rPr>
        <w:t>dva</w:t>
      </w:r>
      <w:r w:rsidRPr="00B232BB">
        <w:rPr>
          <w:sz w:val="22"/>
          <w:szCs w:val="22"/>
        </w:rPr>
        <w:t xml:space="preserve"> obdrží vypůjčitel a dva půjčitel.</w:t>
      </w:r>
    </w:p>
    <w:p w14:paraId="753FBC66" w14:textId="77777777" w:rsidR="00DD0549" w:rsidRPr="00B232BB" w:rsidRDefault="00DD0549" w:rsidP="00DD0549">
      <w:pPr>
        <w:pStyle w:val="Zkladntext"/>
        <w:ind w:left="426" w:hanging="426"/>
        <w:jc w:val="both"/>
        <w:rPr>
          <w:sz w:val="22"/>
          <w:szCs w:val="22"/>
        </w:rPr>
      </w:pPr>
      <w:r w:rsidRPr="00B232BB">
        <w:rPr>
          <w:sz w:val="22"/>
          <w:szCs w:val="22"/>
        </w:rPr>
        <w:t>9)</w:t>
      </w:r>
      <w:r w:rsidRPr="00B232BB">
        <w:rPr>
          <w:sz w:val="22"/>
          <w:szCs w:val="22"/>
        </w:rPr>
        <w:tab/>
        <w:t>Smluvní strany prohlašují, že smlouva odpovídá jejich pravé a svobodné vůli, je uzavřena jasně a srozumitelně a podepsaní zástupci prohlašují, že jsou oprávněni za smluvní stranu se zavazovat.</w:t>
      </w:r>
    </w:p>
    <w:p w14:paraId="292B7C3C" w14:textId="77777777" w:rsidR="00DD0549" w:rsidRPr="00B232BB" w:rsidRDefault="00DD0549" w:rsidP="00DD0549">
      <w:pPr>
        <w:ind w:left="567" w:hanging="567"/>
        <w:jc w:val="both"/>
        <w:rPr>
          <w:sz w:val="22"/>
          <w:szCs w:val="22"/>
        </w:rPr>
      </w:pPr>
    </w:p>
    <w:p w14:paraId="0449C1EC" w14:textId="77777777" w:rsidR="00DD0549" w:rsidRPr="00B232BB" w:rsidRDefault="00DD0549" w:rsidP="00DD0549">
      <w:pPr>
        <w:jc w:val="both"/>
        <w:rPr>
          <w:b/>
          <w:sz w:val="22"/>
          <w:szCs w:val="22"/>
        </w:rPr>
      </w:pPr>
    </w:p>
    <w:p w14:paraId="1CA13016" w14:textId="4DA202FD" w:rsidR="00DD0549" w:rsidRPr="00B232BB" w:rsidRDefault="00DD0549" w:rsidP="00DD0549">
      <w:pPr>
        <w:ind w:left="567" w:hanging="567"/>
        <w:jc w:val="both"/>
        <w:rPr>
          <w:sz w:val="22"/>
          <w:szCs w:val="22"/>
        </w:rPr>
      </w:pPr>
      <w:r w:rsidRPr="00B232BB">
        <w:rPr>
          <w:sz w:val="22"/>
          <w:szCs w:val="22"/>
        </w:rPr>
        <w:t>V Praze</w:t>
      </w:r>
      <w:r>
        <w:rPr>
          <w:sz w:val="22"/>
          <w:szCs w:val="22"/>
        </w:rPr>
        <w:t>,</w:t>
      </w:r>
      <w:r w:rsidRPr="00B232BB">
        <w:rPr>
          <w:sz w:val="22"/>
          <w:szCs w:val="22"/>
        </w:rPr>
        <w:t xml:space="preserve"> dne          </w:t>
      </w:r>
      <w:r w:rsidRPr="00B232BB">
        <w:rPr>
          <w:sz w:val="22"/>
          <w:szCs w:val="22"/>
        </w:rPr>
        <w:tab/>
      </w:r>
      <w:r w:rsidRPr="00B232BB">
        <w:rPr>
          <w:sz w:val="22"/>
          <w:szCs w:val="22"/>
        </w:rPr>
        <w:tab/>
      </w:r>
      <w:r>
        <w:rPr>
          <w:sz w:val="22"/>
          <w:szCs w:val="22"/>
        </w:rPr>
        <w:t xml:space="preserve">  </w:t>
      </w:r>
      <w:r>
        <w:rPr>
          <w:sz w:val="22"/>
          <w:szCs w:val="22"/>
        </w:rPr>
        <w:tab/>
      </w:r>
      <w:r>
        <w:rPr>
          <w:sz w:val="22"/>
          <w:szCs w:val="22"/>
        </w:rPr>
        <w:tab/>
        <w:t xml:space="preserve"> </w:t>
      </w:r>
      <w:r w:rsidR="002E685A">
        <w:rPr>
          <w:sz w:val="22"/>
          <w:szCs w:val="22"/>
        </w:rPr>
        <w:tab/>
      </w:r>
      <w:r w:rsidRPr="00B232BB">
        <w:rPr>
          <w:sz w:val="22"/>
          <w:szCs w:val="22"/>
        </w:rPr>
        <w:t>V </w:t>
      </w:r>
      <w:r w:rsidR="006C62FD">
        <w:rPr>
          <w:sz w:val="22"/>
          <w:szCs w:val="22"/>
        </w:rPr>
        <w:t>Litoměřicích,</w:t>
      </w:r>
      <w:r w:rsidR="002E685A">
        <w:rPr>
          <w:sz w:val="22"/>
          <w:szCs w:val="22"/>
        </w:rPr>
        <w:t xml:space="preserve"> </w:t>
      </w:r>
      <w:r w:rsidRPr="00B232BB">
        <w:rPr>
          <w:sz w:val="22"/>
          <w:szCs w:val="22"/>
        </w:rPr>
        <w:t>dne</w:t>
      </w:r>
      <w:r w:rsidR="002E685A">
        <w:rPr>
          <w:sz w:val="22"/>
          <w:szCs w:val="22"/>
        </w:rPr>
        <w:t xml:space="preserve"> 9. 11. 2020</w:t>
      </w:r>
    </w:p>
    <w:p w14:paraId="6EBE7C0E" w14:textId="77777777" w:rsidR="00DD0549" w:rsidRPr="00B232BB" w:rsidRDefault="00DD0549" w:rsidP="00DD0549">
      <w:pPr>
        <w:ind w:left="567" w:hanging="567"/>
        <w:jc w:val="both"/>
        <w:rPr>
          <w:sz w:val="22"/>
          <w:szCs w:val="22"/>
        </w:rPr>
      </w:pPr>
    </w:p>
    <w:p w14:paraId="1CAA0A8B" w14:textId="77777777" w:rsidR="00DD0549" w:rsidRPr="00B232BB" w:rsidRDefault="00DD0549" w:rsidP="00DD0549">
      <w:pPr>
        <w:ind w:left="567" w:hanging="567"/>
        <w:jc w:val="both"/>
        <w:rPr>
          <w:sz w:val="22"/>
          <w:szCs w:val="22"/>
        </w:rPr>
      </w:pPr>
    </w:p>
    <w:p w14:paraId="426327E0" w14:textId="77777777" w:rsidR="00DD0549" w:rsidRPr="00B232BB" w:rsidRDefault="00DD0549" w:rsidP="00DD0549">
      <w:pPr>
        <w:ind w:left="567" w:hanging="567"/>
        <w:jc w:val="both"/>
        <w:rPr>
          <w:sz w:val="22"/>
          <w:szCs w:val="22"/>
        </w:rPr>
      </w:pPr>
    </w:p>
    <w:p w14:paraId="70FD8ABF" w14:textId="77777777" w:rsidR="00DD0549" w:rsidRPr="00B232BB" w:rsidRDefault="00DD0549" w:rsidP="00DD0549">
      <w:pPr>
        <w:ind w:left="567" w:hanging="567"/>
        <w:jc w:val="both"/>
        <w:rPr>
          <w:sz w:val="22"/>
          <w:szCs w:val="22"/>
        </w:rPr>
      </w:pPr>
    </w:p>
    <w:p w14:paraId="49C0C170" w14:textId="77777777" w:rsidR="00DD0549" w:rsidRPr="00B232BB" w:rsidRDefault="00DD0549" w:rsidP="00DD0549">
      <w:pPr>
        <w:ind w:left="567" w:hanging="567"/>
        <w:jc w:val="both"/>
        <w:rPr>
          <w:sz w:val="22"/>
          <w:szCs w:val="22"/>
        </w:rPr>
      </w:pPr>
    </w:p>
    <w:p w14:paraId="02C9CFDD" w14:textId="77777777" w:rsidR="00DD0549" w:rsidRPr="00B232BB" w:rsidRDefault="00DD0549" w:rsidP="00DD0549">
      <w:pPr>
        <w:ind w:left="567" w:hanging="567"/>
        <w:jc w:val="both"/>
        <w:rPr>
          <w:sz w:val="22"/>
          <w:szCs w:val="22"/>
        </w:rPr>
      </w:pPr>
    </w:p>
    <w:p w14:paraId="13381386" w14:textId="77777777" w:rsidR="00DD0549" w:rsidRPr="00B232BB" w:rsidRDefault="00DD0549" w:rsidP="00DD0549">
      <w:pPr>
        <w:pStyle w:val="Zkladntext2"/>
        <w:ind w:left="567" w:hanging="567"/>
        <w:rPr>
          <w:sz w:val="22"/>
          <w:szCs w:val="22"/>
        </w:rPr>
      </w:pPr>
      <w:r w:rsidRPr="00B232BB">
        <w:rPr>
          <w:sz w:val="22"/>
          <w:szCs w:val="22"/>
        </w:rPr>
        <w:t>.......................................................</w:t>
      </w:r>
      <w:r w:rsidRPr="00B232BB">
        <w:rPr>
          <w:sz w:val="22"/>
          <w:szCs w:val="22"/>
        </w:rPr>
        <w:tab/>
      </w:r>
      <w:r w:rsidRPr="00B232BB">
        <w:rPr>
          <w:sz w:val="22"/>
          <w:szCs w:val="22"/>
        </w:rPr>
        <w:tab/>
      </w:r>
      <w:r w:rsidR="00413D52">
        <w:rPr>
          <w:sz w:val="22"/>
          <w:szCs w:val="22"/>
        </w:rPr>
        <w:tab/>
      </w:r>
      <w:r w:rsidRPr="00B232BB">
        <w:rPr>
          <w:sz w:val="22"/>
          <w:szCs w:val="22"/>
        </w:rPr>
        <w:t>.......................................................</w:t>
      </w:r>
      <w:r w:rsidR="00F84DA3">
        <w:rPr>
          <w:sz w:val="22"/>
          <w:szCs w:val="22"/>
        </w:rPr>
        <w:t>.......</w:t>
      </w:r>
    </w:p>
    <w:p w14:paraId="6951C509" w14:textId="77777777" w:rsidR="00DD0549" w:rsidRDefault="00DD0549" w:rsidP="00DD0549">
      <w:pPr>
        <w:ind w:left="2832" w:hanging="2832"/>
        <w:outlineLvl w:val="0"/>
        <w:rPr>
          <w:sz w:val="22"/>
          <w:szCs w:val="22"/>
        </w:rPr>
      </w:pPr>
      <w:r>
        <w:rPr>
          <w:sz w:val="22"/>
          <w:szCs w:val="22"/>
        </w:rPr>
        <w:t>za půjčitele</w:t>
      </w:r>
      <w:r>
        <w:rPr>
          <w:sz w:val="22"/>
          <w:szCs w:val="22"/>
        </w:rPr>
        <w:tab/>
      </w:r>
      <w:r>
        <w:rPr>
          <w:sz w:val="22"/>
          <w:szCs w:val="22"/>
        </w:rPr>
        <w:tab/>
      </w:r>
      <w:r>
        <w:rPr>
          <w:sz w:val="22"/>
          <w:szCs w:val="22"/>
        </w:rPr>
        <w:tab/>
      </w:r>
      <w:r w:rsidR="00413D52">
        <w:rPr>
          <w:sz w:val="22"/>
          <w:szCs w:val="22"/>
        </w:rPr>
        <w:tab/>
      </w:r>
      <w:r w:rsidRPr="00B232BB">
        <w:rPr>
          <w:sz w:val="22"/>
          <w:szCs w:val="22"/>
        </w:rPr>
        <w:t>za vypůjčitele</w:t>
      </w:r>
      <w:r>
        <w:rPr>
          <w:sz w:val="22"/>
          <w:szCs w:val="22"/>
        </w:rPr>
        <w:t xml:space="preserve"> </w:t>
      </w:r>
    </w:p>
    <w:p w14:paraId="0100D472" w14:textId="77777777" w:rsidR="00413D52" w:rsidRPr="00413D52" w:rsidRDefault="00413D52" w:rsidP="00413D52">
      <w:pPr>
        <w:jc w:val="both"/>
        <w:rPr>
          <w:sz w:val="22"/>
          <w:szCs w:val="24"/>
        </w:rPr>
      </w:pPr>
      <w:r w:rsidRPr="00413D52">
        <w:rPr>
          <w:sz w:val="22"/>
          <w:szCs w:val="24"/>
        </w:rPr>
        <w:t>ThLic. PhDr. Daniel Peter Janáček, Ph</w:t>
      </w:r>
      <w:r w:rsidR="00AE79B5">
        <w:rPr>
          <w:sz w:val="22"/>
          <w:szCs w:val="24"/>
        </w:rPr>
        <w:t>.</w:t>
      </w:r>
      <w:r w:rsidRPr="00413D52">
        <w:rPr>
          <w:sz w:val="22"/>
          <w:szCs w:val="24"/>
        </w:rPr>
        <w:t>D., O.Praem.</w:t>
      </w:r>
      <w:r w:rsidR="00AE79B5">
        <w:rPr>
          <w:sz w:val="22"/>
          <w:szCs w:val="24"/>
        </w:rPr>
        <w:tab/>
        <w:t>PhDr. Dana Veselská, Ph.D.</w:t>
      </w:r>
    </w:p>
    <w:p w14:paraId="17E2DBA7" w14:textId="206DFEF8" w:rsidR="00DD0549" w:rsidRPr="00B232BB" w:rsidRDefault="00413D52" w:rsidP="00413D52">
      <w:pPr>
        <w:ind w:left="567" w:hanging="567"/>
        <w:rPr>
          <w:sz w:val="22"/>
          <w:szCs w:val="22"/>
        </w:rPr>
      </w:pPr>
      <w:r w:rsidRPr="00413D52">
        <w:rPr>
          <w:sz w:val="22"/>
          <w:szCs w:val="24"/>
        </w:rPr>
        <w:t>opat strahovský</w:t>
      </w:r>
      <w:r w:rsidR="00DD0549" w:rsidRPr="00413D52">
        <w:rPr>
          <w:szCs w:val="22"/>
        </w:rPr>
        <w:t xml:space="preserve">                       </w:t>
      </w:r>
      <w:r w:rsidR="00DD0549">
        <w:rPr>
          <w:sz w:val="22"/>
          <w:szCs w:val="22"/>
        </w:rPr>
        <w:tab/>
      </w:r>
      <w:r w:rsidR="00AE79B5">
        <w:rPr>
          <w:sz w:val="22"/>
          <w:szCs w:val="22"/>
        </w:rPr>
        <w:tab/>
      </w:r>
      <w:r w:rsidR="00AE79B5">
        <w:rPr>
          <w:sz w:val="22"/>
          <w:szCs w:val="22"/>
        </w:rPr>
        <w:tab/>
      </w:r>
      <w:r w:rsidR="00AE79B5">
        <w:rPr>
          <w:sz w:val="22"/>
          <w:szCs w:val="22"/>
        </w:rPr>
        <w:tab/>
      </w:r>
      <w:r w:rsidR="002E685A">
        <w:rPr>
          <w:sz w:val="22"/>
          <w:szCs w:val="22"/>
        </w:rPr>
        <w:t>ředitelka S</w:t>
      </w:r>
      <w:r w:rsidR="00F84DA3">
        <w:rPr>
          <w:sz w:val="22"/>
          <w:szCs w:val="22"/>
        </w:rPr>
        <w:t>G</w:t>
      </w:r>
      <w:r w:rsidR="002E685A">
        <w:rPr>
          <w:sz w:val="22"/>
          <w:szCs w:val="22"/>
        </w:rPr>
        <w:t>VU</w:t>
      </w:r>
      <w:r w:rsidR="00F84DA3">
        <w:rPr>
          <w:sz w:val="22"/>
          <w:szCs w:val="22"/>
        </w:rPr>
        <w:t xml:space="preserve"> </w:t>
      </w:r>
      <w:r w:rsidR="002E685A">
        <w:rPr>
          <w:sz w:val="22"/>
          <w:szCs w:val="22"/>
        </w:rPr>
        <w:t>v Litoměřicích</w:t>
      </w:r>
    </w:p>
    <w:p w14:paraId="75115F05" w14:textId="77777777" w:rsidR="00DD0549" w:rsidRPr="00B232BB" w:rsidRDefault="00DD0549" w:rsidP="00DD0549">
      <w:pPr>
        <w:ind w:left="567" w:hanging="567"/>
        <w:jc w:val="both"/>
        <w:rPr>
          <w:sz w:val="22"/>
          <w:szCs w:val="22"/>
        </w:rPr>
      </w:pPr>
    </w:p>
    <w:p w14:paraId="190F7EF2" w14:textId="7B5D0B58" w:rsidR="001C6F2F" w:rsidRDefault="001C6F2F" w:rsidP="00B66FA9">
      <w:pPr>
        <w:spacing w:line="276" w:lineRule="auto"/>
      </w:pPr>
    </w:p>
    <w:sectPr w:rsidR="001C6F2F" w:rsidSect="003A6B95">
      <w:footerReference w:type="even" r:id="rId10"/>
      <w:footerReference w:type="default" r:id="rId11"/>
      <w:foot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A5331" w14:textId="77777777" w:rsidR="003E1CB8" w:rsidRDefault="003E1CB8" w:rsidP="00CF69BA">
      <w:r>
        <w:separator/>
      </w:r>
    </w:p>
  </w:endnote>
  <w:endnote w:type="continuationSeparator" w:id="0">
    <w:p w14:paraId="7DE72FCC" w14:textId="77777777" w:rsidR="003E1CB8" w:rsidRDefault="003E1CB8" w:rsidP="00CF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B1DC" w14:textId="77777777" w:rsidR="003A6B95" w:rsidRDefault="001A4811" w:rsidP="003A6B95">
    <w:pPr>
      <w:pStyle w:val="Zpat"/>
      <w:framePr w:wrap="around" w:vAnchor="text" w:hAnchor="margin" w:xAlign="center" w:y="1"/>
      <w:rPr>
        <w:rStyle w:val="slostrnky"/>
      </w:rPr>
    </w:pPr>
    <w:r>
      <w:rPr>
        <w:rStyle w:val="slostrnky"/>
      </w:rPr>
      <w:fldChar w:fldCharType="begin"/>
    </w:r>
    <w:r w:rsidR="0026724A">
      <w:rPr>
        <w:rStyle w:val="slostrnky"/>
      </w:rPr>
      <w:instrText xml:space="preserve">PAGE  </w:instrText>
    </w:r>
    <w:r>
      <w:rPr>
        <w:rStyle w:val="slostrnky"/>
      </w:rPr>
      <w:fldChar w:fldCharType="end"/>
    </w:r>
  </w:p>
  <w:p w14:paraId="3C772BF3" w14:textId="77777777" w:rsidR="003A6B95" w:rsidRDefault="003E1CB8" w:rsidP="003A6B9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777BC" w14:textId="77777777" w:rsidR="003A6B95" w:rsidRDefault="001A4811" w:rsidP="003A6B95">
    <w:pPr>
      <w:pStyle w:val="Zpat"/>
      <w:framePr w:wrap="around" w:vAnchor="text" w:hAnchor="margin" w:xAlign="center" w:y="1"/>
      <w:rPr>
        <w:rStyle w:val="slostrnky"/>
      </w:rPr>
    </w:pPr>
    <w:r>
      <w:rPr>
        <w:rStyle w:val="slostrnky"/>
      </w:rPr>
      <w:fldChar w:fldCharType="begin"/>
    </w:r>
    <w:r w:rsidR="0026724A">
      <w:rPr>
        <w:rStyle w:val="slostrnky"/>
      </w:rPr>
      <w:instrText xml:space="preserve">PAGE  </w:instrText>
    </w:r>
    <w:r>
      <w:rPr>
        <w:rStyle w:val="slostrnky"/>
      </w:rPr>
      <w:fldChar w:fldCharType="separate"/>
    </w:r>
    <w:r w:rsidR="0023786D">
      <w:rPr>
        <w:rStyle w:val="slostrnky"/>
        <w:noProof/>
      </w:rPr>
      <w:t>2</w:t>
    </w:r>
    <w:r>
      <w:rPr>
        <w:rStyle w:val="slostrnky"/>
      </w:rPr>
      <w:fldChar w:fldCharType="end"/>
    </w:r>
  </w:p>
  <w:p w14:paraId="57B95118" w14:textId="77777777" w:rsidR="003A6B95" w:rsidRDefault="003E1CB8" w:rsidP="003A6B95">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A312" w14:textId="77777777" w:rsidR="003A6B95" w:rsidRDefault="003E1CB8" w:rsidP="003A6B9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CB4C7" w14:textId="77777777" w:rsidR="003E1CB8" w:rsidRDefault="003E1CB8" w:rsidP="00CF69BA">
      <w:r>
        <w:separator/>
      </w:r>
    </w:p>
  </w:footnote>
  <w:footnote w:type="continuationSeparator" w:id="0">
    <w:p w14:paraId="1A709173" w14:textId="77777777" w:rsidR="003E1CB8" w:rsidRDefault="003E1CB8" w:rsidP="00CF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170"/>
    <w:multiLevelType w:val="hybridMultilevel"/>
    <w:tmpl w:val="C778F38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52D33AC7"/>
    <w:multiLevelType w:val="hybridMultilevel"/>
    <w:tmpl w:val="0EA8C436"/>
    <w:lvl w:ilvl="0" w:tplc="04050011">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4D70EA0"/>
    <w:multiLevelType w:val="hybridMultilevel"/>
    <w:tmpl w:val="F20A26E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6400027"/>
    <w:multiLevelType w:val="hybridMultilevel"/>
    <w:tmpl w:val="C778F38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D0"/>
    <w:rsid w:val="00051AC0"/>
    <w:rsid w:val="000778C9"/>
    <w:rsid w:val="00084FD0"/>
    <w:rsid w:val="001A4811"/>
    <w:rsid w:val="001B5068"/>
    <w:rsid w:val="001C6F2F"/>
    <w:rsid w:val="0023786D"/>
    <w:rsid w:val="0026724A"/>
    <w:rsid w:val="0028097E"/>
    <w:rsid w:val="002E685A"/>
    <w:rsid w:val="003874B6"/>
    <w:rsid w:val="003D605F"/>
    <w:rsid w:val="003E1CB8"/>
    <w:rsid w:val="00413D52"/>
    <w:rsid w:val="0043088C"/>
    <w:rsid w:val="00473396"/>
    <w:rsid w:val="00523916"/>
    <w:rsid w:val="00644172"/>
    <w:rsid w:val="006C62FD"/>
    <w:rsid w:val="00730AD9"/>
    <w:rsid w:val="00786779"/>
    <w:rsid w:val="00943E34"/>
    <w:rsid w:val="00A27365"/>
    <w:rsid w:val="00AE79B5"/>
    <w:rsid w:val="00B07944"/>
    <w:rsid w:val="00B66FA9"/>
    <w:rsid w:val="00BF183A"/>
    <w:rsid w:val="00C97750"/>
    <w:rsid w:val="00CF69BA"/>
    <w:rsid w:val="00DD0549"/>
    <w:rsid w:val="00E330E6"/>
    <w:rsid w:val="00F74E19"/>
    <w:rsid w:val="00F84DA3"/>
    <w:rsid w:val="00F90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0549"/>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D0549"/>
    <w:rPr>
      <w:sz w:val="24"/>
    </w:rPr>
  </w:style>
  <w:style w:type="character" w:customStyle="1" w:styleId="ZkladntextChar">
    <w:name w:val="Základní text Char"/>
    <w:basedOn w:val="Standardnpsmoodstavce"/>
    <w:link w:val="Zkladntext"/>
    <w:rsid w:val="00DD0549"/>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DD0549"/>
    <w:pPr>
      <w:jc w:val="both"/>
    </w:pPr>
    <w:rPr>
      <w:sz w:val="24"/>
    </w:rPr>
  </w:style>
  <w:style w:type="character" w:customStyle="1" w:styleId="Zkladntext2Char">
    <w:name w:val="Základní text 2 Char"/>
    <w:basedOn w:val="Standardnpsmoodstavce"/>
    <w:link w:val="Zkladntext2"/>
    <w:rsid w:val="00DD0549"/>
    <w:rPr>
      <w:rFonts w:ascii="Times New Roman" w:eastAsia="Times New Roman" w:hAnsi="Times New Roman" w:cs="Times New Roman"/>
      <w:sz w:val="24"/>
      <w:szCs w:val="20"/>
      <w:lang w:eastAsia="cs-CZ"/>
    </w:rPr>
  </w:style>
  <w:style w:type="paragraph" w:styleId="Zpat">
    <w:name w:val="footer"/>
    <w:basedOn w:val="Normln"/>
    <w:link w:val="ZpatChar"/>
    <w:rsid w:val="00DD0549"/>
    <w:rPr>
      <w:sz w:val="24"/>
      <w:szCs w:val="24"/>
    </w:rPr>
  </w:style>
  <w:style w:type="character" w:customStyle="1" w:styleId="ZpatChar">
    <w:name w:val="Zápatí Char"/>
    <w:basedOn w:val="Standardnpsmoodstavce"/>
    <w:link w:val="Zpat"/>
    <w:rsid w:val="00DD0549"/>
    <w:rPr>
      <w:rFonts w:ascii="Times New Roman" w:eastAsia="Times New Roman" w:hAnsi="Times New Roman" w:cs="Times New Roman"/>
      <w:sz w:val="24"/>
      <w:szCs w:val="24"/>
      <w:lang w:eastAsia="cs-CZ"/>
    </w:rPr>
  </w:style>
  <w:style w:type="character" w:styleId="slostrnky">
    <w:name w:val="page number"/>
    <w:basedOn w:val="Standardnpsmoodstavce"/>
    <w:rsid w:val="00DD0549"/>
  </w:style>
  <w:style w:type="character" w:customStyle="1" w:styleId="data1">
    <w:name w:val="data1"/>
    <w:basedOn w:val="Standardnpsmoodstavce"/>
    <w:rsid w:val="00DD0549"/>
    <w:rPr>
      <w:rFonts w:ascii="Arial" w:hAnsi="Arial" w:cs="Arial" w:hint="default"/>
      <w:b/>
      <w:bCs/>
      <w:sz w:val="20"/>
      <w:szCs w:val="20"/>
    </w:rPr>
  </w:style>
  <w:style w:type="paragraph" w:styleId="Odstavecseseznamem">
    <w:name w:val="List Paragraph"/>
    <w:basedOn w:val="Normln"/>
    <w:uiPriority w:val="34"/>
    <w:qFormat/>
    <w:rsid w:val="00DD0549"/>
    <w:pPr>
      <w:ind w:left="720"/>
      <w:contextualSpacing/>
    </w:pPr>
  </w:style>
  <w:style w:type="paragraph" w:styleId="Textbubliny">
    <w:name w:val="Balloon Text"/>
    <w:basedOn w:val="Normln"/>
    <w:link w:val="TextbublinyChar"/>
    <w:uiPriority w:val="99"/>
    <w:semiHidden/>
    <w:unhideWhenUsed/>
    <w:rsid w:val="00DD0549"/>
    <w:rPr>
      <w:rFonts w:ascii="Tahoma" w:hAnsi="Tahoma" w:cs="Tahoma"/>
      <w:sz w:val="16"/>
      <w:szCs w:val="16"/>
    </w:rPr>
  </w:style>
  <w:style w:type="character" w:customStyle="1" w:styleId="TextbublinyChar">
    <w:name w:val="Text bubliny Char"/>
    <w:basedOn w:val="Standardnpsmoodstavce"/>
    <w:link w:val="Textbubliny"/>
    <w:uiPriority w:val="99"/>
    <w:semiHidden/>
    <w:rsid w:val="00DD0549"/>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DD054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D0549"/>
    <w:rPr>
      <w:rFonts w:ascii="Tahoma" w:eastAsia="Times New Roman" w:hAnsi="Tahoma" w:cs="Tahoma"/>
      <w:sz w:val="16"/>
      <w:szCs w:val="16"/>
      <w:lang w:eastAsia="cs-CZ"/>
    </w:rPr>
  </w:style>
  <w:style w:type="paragraph" w:styleId="Prosttext">
    <w:name w:val="Plain Text"/>
    <w:basedOn w:val="Normln"/>
    <w:link w:val="ProsttextChar"/>
    <w:semiHidden/>
    <w:rsid w:val="00F84DA3"/>
    <w:rPr>
      <w:rFonts w:ascii="Courier New" w:hAnsi="Courier New"/>
    </w:rPr>
  </w:style>
  <w:style w:type="character" w:customStyle="1" w:styleId="ProsttextChar">
    <w:name w:val="Prostý text Char"/>
    <w:basedOn w:val="Standardnpsmoodstavce"/>
    <w:link w:val="Prosttext"/>
    <w:semiHidden/>
    <w:rsid w:val="00F84DA3"/>
    <w:rPr>
      <w:rFonts w:ascii="Courier New" w:eastAsia="Times New Roman" w:hAnsi="Courier New"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0549"/>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D0549"/>
    <w:rPr>
      <w:sz w:val="24"/>
    </w:rPr>
  </w:style>
  <w:style w:type="character" w:customStyle="1" w:styleId="ZkladntextChar">
    <w:name w:val="Základní text Char"/>
    <w:basedOn w:val="Standardnpsmoodstavce"/>
    <w:link w:val="Zkladntext"/>
    <w:rsid w:val="00DD0549"/>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DD0549"/>
    <w:pPr>
      <w:jc w:val="both"/>
    </w:pPr>
    <w:rPr>
      <w:sz w:val="24"/>
    </w:rPr>
  </w:style>
  <w:style w:type="character" w:customStyle="1" w:styleId="Zkladntext2Char">
    <w:name w:val="Základní text 2 Char"/>
    <w:basedOn w:val="Standardnpsmoodstavce"/>
    <w:link w:val="Zkladntext2"/>
    <w:rsid w:val="00DD0549"/>
    <w:rPr>
      <w:rFonts w:ascii="Times New Roman" w:eastAsia="Times New Roman" w:hAnsi="Times New Roman" w:cs="Times New Roman"/>
      <w:sz w:val="24"/>
      <w:szCs w:val="20"/>
      <w:lang w:eastAsia="cs-CZ"/>
    </w:rPr>
  </w:style>
  <w:style w:type="paragraph" w:styleId="Zpat">
    <w:name w:val="footer"/>
    <w:basedOn w:val="Normln"/>
    <w:link w:val="ZpatChar"/>
    <w:rsid w:val="00DD0549"/>
    <w:rPr>
      <w:sz w:val="24"/>
      <w:szCs w:val="24"/>
    </w:rPr>
  </w:style>
  <w:style w:type="character" w:customStyle="1" w:styleId="ZpatChar">
    <w:name w:val="Zápatí Char"/>
    <w:basedOn w:val="Standardnpsmoodstavce"/>
    <w:link w:val="Zpat"/>
    <w:rsid w:val="00DD0549"/>
    <w:rPr>
      <w:rFonts w:ascii="Times New Roman" w:eastAsia="Times New Roman" w:hAnsi="Times New Roman" w:cs="Times New Roman"/>
      <w:sz w:val="24"/>
      <w:szCs w:val="24"/>
      <w:lang w:eastAsia="cs-CZ"/>
    </w:rPr>
  </w:style>
  <w:style w:type="character" w:styleId="slostrnky">
    <w:name w:val="page number"/>
    <w:basedOn w:val="Standardnpsmoodstavce"/>
    <w:rsid w:val="00DD0549"/>
  </w:style>
  <w:style w:type="character" w:customStyle="1" w:styleId="data1">
    <w:name w:val="data1"/>
    <w:basedOn w:val="Standardnpsmoodstavce"/>
    <w:rsid w:val="00DD0549"/>
    <w:rPr>
      <w:rFonts w:ascii="Arial" w:hAnsi="Arial" w:cs="Arial" w:hint="default"/>
      <w:b/>
      <w:bCs/>
      <w:sz w:val="20"/>
      <w:szCs w:val="20"/>
    </w:rPr>
  </w:style>
  <w:style w:type="paragraph" w:styleId="Odstavecseseznamem">
    <w:name w:val="List Paragraph"/>
    <w:basedOn w:val="Normln"/>
    <w:uiPriority w:val="34"/>
    <w:qFormat/>
    <w:rsid w:val="00DD0549"/>
    <w:pPr>
      <w:ind w:left="720"/>
      <w:contextualSpacing/>
    </w:pPr>
  </w:style>
  <w:style w:type="paragraph" w:styleId="Textbubliny">
    <w:name w:val="Balloon Text"/>
    <w:basedOn w:val="Normln"/>
    <w:link w:val="TextbublinyChar"/>
    <w:uiPriority w:val="99"/>
    <w:semiHidden/>
    <w:unhideWhenUsed/>
    <w:rsid w:val="00DD0549"/>
    <w:rPr>
      <w:rFonts w:ascii="Tahoma" w:hAnsi="Tahoma" w:cs="Tahoma"/>
      <w:sz w:val="16"/>
      <w:szCs w:val="16"/>
    </w:rPr>
  </w:style>
  <w:style w:type="character" w:customStyle="1" w:styleId="TextbublinyChar">
    <w:name w:val="Text bubliny Char"/>
    <w:basedOn w:val="Standardnpsmoodstavce"/>
    <w:link w:val="Textbubliny"/>
    <w:uiPriority w:val="99"/>
    <w:semiHidden/>
    <w:rsid w:val="00DD0549"/>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DD054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D0549"/>
    <w:rPr>
      <w:rFonts w:ascii="Tahoma" w:eastAsia="Times New Roman" w:hAnsi="Tahoma" w:cs="Tahoma"/>
      <w:sz w:val="16"/>
      <w:szCs w:val="16"/>
      <w:lang w:eastAsia="cs-CZ"/>
    </w:rPr>
  </w:style>
  <w:style w:type="paragraph" w:styleId="Prosttext">
    <w:name w:val="Plain Text"/>
    <w:basedOn w:val="Normln"/>
    <w:link w:val="ProsttextChar"/>
    <w:semiHidden/>
    <w:rsid w:val="00F84DA3"/>
    <w:rPr>
      <w:rFonts w:ascii="Courier New" w:hAnsi="Courier New"/>
    </w:rPr>
  </w:style>
  <w:style w:type="character" w:customStyle="1" w:styleId="ProsttextChar">
    <w:name w:val="Prostý text Char"/>
    <w:basedOn w:val="Standardnpsmoodstavce"/>
    <w:link w:val="Prosttext"/>
    <w:semiHidden/>
    <w:rsid w:val="00F84DA3"/>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225;lovsk&#225;%20kanonie\AppData\Roaming\Microsoft\&#352;ablony\Smlouva%20o%20v&#253;p&#367;j&#269;ce%20nov&#225;.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9FE2C-A21D-4AB5-8C86-887A8D21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výpůjčce nová</Template>
  <TotalTime>1</TotalTime>
  <Pages>3</Pages>
  <Words>1044</Words>
  <Characters>6164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Šturc</dc:creator>
  <cp:lastModifiedBy>Ekonom</cp:lastModifiedBy>
  <cp:revision>2</cp:revision>
  <cp:lastPrinted>2020-11-30T09:14:00Z</cp:lastPrinted>
  <dcterms:created xsi:type="dcterms:W3CDTF">2020-11-30T09:15:00Z</dcterms:created>
  <dcterms:modified xsi:type="dcterms:W3CDTF">2020-11-30T09:15:00Z</dcterms:modified>
</cp:coreProperties>
</file>