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95D6A" w14:textId="77777777" w:rsidR="007C6D0E" w:rsidRPr="00426D53" w:rsidRDefault="00570EAF" w:rsidP="002B5892">
      <w:pPr>
        <w:pStyle w:val="Oblkanadp1"/>
        <w:tabs>
          <w:tab w:val="left" w:pos="3278"/>
        </w:tabs>
        <w:spacing w:before="0"/>
        <w:ind w:left="0"/>
        <w:rPr>
          <w:rFonts w:ascii="Arial" w:hAnsi="Arial" w:cs="Arial"/>
          <w:b/>
          <w:caps/>
          <w:sz w:val="22"/>
        </w:rPr>
      </w:pPr>
      <w:bookmarkStart w:id="0" w:name="_Toc433038663"/>
      <w:bookmarkStart w:id="1" w:name="_Toc433102739"/>
      <w:bookmarkStart w:id="2" w:name="_Toc433111285"/>
      <w:r w:rsidRPr="00426D53">
        <w:rPr>
          <w:rFonts w:ascii="Arial" w:hAnsi="Arial" w:cs="Arial"/>
          <w:b/>
          <w:caps/>
          <w:sz w:val="24"/>
        </w:rPr>
        <w:t>S</w:t>
      </w:r>
      <w:r w:rsidR="002365F6" w:rsidRPr="00426D53">
        <w:rPr>
          <w:rFonts w:ascii="Arial" w:hAnsi="Arial" w:cs="Arial"/>
          <w:b/>
          <w:caps/>
          <w:sz w:val="24"/>
        </w:rPr>
        <w:t>mlouva</w:t>
      </w:r>
      <w:r w:rsidRPr="00426D53">
        <w:rPr>
          <w:rFonts w:ascii="Arial" w:hAnsi="Arial" w:cs="Arial"/>
          <w:b/>
          <w:caps/>
          <w:sz w:val="24"/>
        </w:rPr>
        <w:t xml:space="preserve"> </w:t>
      </w:r>
      <w:r w:rsidR="008B135B" w:rsidRPr="00426D53">
        <w:rPr>
          <w:rFonts w:ascii="Arial" w:hAnsi="Arial" w:cs="Arial"/>
          <w:b/>
          <w:caps/>
          <w:sz w:val="24"/>
        </w:rPr>
        <w:t>o</w:t>
      </w:r>
      <w:r w:rsidR="002365F6" w:rsidRPr="00426D53">
        <w:rPr>
          <w:rFonts w:ascii="Arial" w:hAnsi="Arial" w:cs="Arial"/>
          <w:b/>
          <w:caps/>
          <w:sz w:val="24"/>
        </w:rPr>
        <w:t xml:space="preserve"> poskytování služeb</w:t>
      </w:r>
      <w:r w:rsidR="008B135B" w:rsidRPr="00426D53">
        <w:rPr>
          <w:rFonts w:ascii="Arial" w:hAnsi="Arial" w:cs="Arial"/>
          <w:b/>
          <w:caps/>
          <w:sz w:val="24"/>
        </w:rPr>
        <w:t xml:space="preserve"> </w:t>
      </w:r>
    </w:p>
    <w:bookmarkEnd w:id="0"/>
    <w:bookmarkEnd w:id="1"/>
    <w:bookmarkEnd w:id="2"/>
    <w:p w14:paraId="20918713" w14:textId="77777777" w:rsidR="009F75BE" w:rsidRDefault="009F75BE" w:rsidP="002B5892">
      <w:pPr>
        <w:pStyle w:val="Nadpis2"/>
        <w:keepLines/>
        <w:tabs>
          <w:tab w:val="clear" w:pos="1701"/>
        </w:tabs>
        <w:ind w:left="0" w:firstLine="0"/>
        <w:jc w:val="both"/>
        <w:rPr>
          <w:rFonts w:ascii="Arial" w:hAnsi="Arial" w:cs="Arial"/>
          <w:kern w:val="28"/>
        </w:rPr>
      </w:pPr>
      <w:r w:rsidRPr="009F75BE">
        <w:rPr>
          <w:rFonts w:ascii="Arial" w:hAnsi="Arial" w:cs="Arial"/>
          <w:kern w:val="28"/>
        </w:rPr>
        <w:t xml:space="preserve">uzavřená níže uvedeného dne, měsíce a roku podle ustanovení § 1746 odst. 2 zák. č. 89/2012. </w:t>
      </w:r>
      <w:proofErr w:type="spellStart"/>
      <w:r w:rsidRPr="009F75BE">
        <w:rPr>
          <w:rFonts w:ascii="Arial" w:hAnsi="Arial" w:cs="Arial"/>
          <w:kern w:val="28"/>
        </w:rPr>
        <w:t>Sb</w:t>
      </w:r>
      <w:proofErr w:type="spellEnd"/>
      <w:r w:rsidRPr="009F75BE">
        <w:rPr>
          <w:rFonts w:ascii="Arial" w:hAnsi="Arial" w:cs="Arial"/>
          <w:kern w:val="28"/>
        </w:rPr>
        <w:t xml:space="preserve">, občanského zákoníku, ve znění pozdějších předpisů </w:t>
      </w:r>
      <w:r w:rsidR="00D9705D">
        <w:rPr>
          <w:rFonts w:ascii="Arial" w:hAnsi="Arial" w:cs="Arial"/>
          <w:kern w:val="28"/>
        </w:rPr>
        <w:t>(</w:t>
      </w:r>
      <w:r w:rsidRPr="009F75BE">
        <w:rPr>
          <w:rFonts w:ascii="Arial" w:hAnsi="Arial" w:cs="Arial"/>
          <w:kern w:val="28"/>
        </w:rPr>
        <w:t>dále jen „</w:t>
      </w:r>
      <w:r w:rsidRPr="00D9705D">
        <w:rPr>
          <w:rFonts w:ascii="Arial" w:hAnsi="Arial" w:cs="Arial"/>
          <w:b/>
          <w:kern w:val="28"/>
        </w:rPr>
        <w:t>Smlouva</w:t>
      </w:r>
      <w:r w:rsidRPr="009F75BE">
        <w:rPr>
          <w:rFonts w:ascii="Arial" w:hAnsi="Arial" w:cs="Arial"/>
          <w:kern w:val="28"/>
        </w:rPr>
        <w:t>“) mezi níže uvedenými smluvními stranami:</w:t>
      </w:r>
    </w:p>
    <w:p w14:paraId="09F79608" w14:textId="77777777" w:rsidR="002365F6" w:rsidRPr="00426D53" w:rsidRDefault="002365F6" w:rsidP="002B5892">
      <w:pPr>
        <w:pStyle w:val="Nadpis2"/>
        <w:keepLines/>
        <w:tabs>
          <w:tab w:val="clear" w:pos="1701"/>
        </w:tabs>
        <w:ind w:left="1418" w:firstLine="0"/>
        <w:jc w:val="both"/>
        <w:rPr>
          <w:rFonts w:ascii="Arial" w:hAnsi="Arial" w:cs="Arial"/>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426D53" w:rsidRPr="00426D53" w14:paraId="0BDC54EC" w14:textId="77777777" w:rsidTr="009F75BE">
        <w:tc>
          <w:tcPr>
            <w:tcW w:w="2410" w:type="dxa"/>
          </w:tcPr>
          <w:p w14:paraId="7A43783C" w14:textId="77777777" w:rsidR="00426D53" w:rsidRPr="002B5892" w:rsidRDefault="002B5892" w:rsidP="002B5892">
            <w:pPr>
              <w:keepNext/>
              <w:keepLines/>
              <w:ind w:left="0"/>
              <w:rPr>
                <w:rFonts w:ascii="Arial" w:hAnsi="Arial" w:cs="Arial"/>
              </w:rPr>
            </w:pPr>
            <w:r w:rsidRPr="002B5892">
              <w:rPr>
                <w:rFonts w:ascii="Arial" w:hAnsi="Arial" w:cs="Arial"/>
              </w:rPr>
              <w:t>Obchodní firma</w:t>
            </w:r>
          </w:p>
        </w:tc>
        <w:tc>
          <w:tcPr>
            <w:tcW w:w="6662" w:type="dxa"/>
          </w:tcPr>
          <w:p w14:paraId="09689301" w14:textId="18524FF2" w:rsidR="00426D53" w:rsidRPr="00EC7A91" w:rsidDel="00384F9B" w:rsidRDefault="006A2582" w:rsidP="00B566F0">
            <w:pPr>
              <w:keepNext/>
              <w:keepLines/>
              <w:spacing w:before="100" w:beforeAutospacing="1" w:after="0"/>
              <w:ind w:left="0"/>
              <w:rPr>
                <w:rFonts w:ascii="Arial" w:hAnsi="Arial" w:cs="Arial"/>
              </w:rPr>
            </w:pPr>
            <w:r w:rsidRPr="00EC7A91">
              <w:rPr>
                <w:rFonts w:ascii="Arial" w:hAnsi="Arial" w:cs="Arial"/>
              </w:rPr>
              <w:t>Rehabilitační ústav Hrabyně</w:t>
            </w:r>
          </w:p>
        </w:tc>
      </w:tr>
      <w:tr w:rsidR="00426D53" w:rsidRPr="00426D53" w14:paraId="1D3B6E25" w14:textId="77777777" w:rsidTr="009F75BE">
        <w:tc>
          <w:tcPr>
            <w:tcW w:w="2410" w:type="dxa"/>
          </w:tcPr>
          <w:p w14:paraId="1EB2A71F" w14:textId="77777777" w:rsidR="00426D53" w:rsidRPr="002B5892" w:rsidRDefault="00426D53" w:rsidP="002B5892">
            <w:pPr>
              <w:keepNext/>
              <w:keepLines/>
              <w:ind w:left="0"/>
              <w:rPr>
                <w:rFonts w:ascii="Arial" w:hAnsi="Arial" w:cs="Arial"/>
              </w:rPr>
            </w:pPr>
            <w:r w:rsidRPr="002B5892">
              <w:rPr>
                <w:rFonts w:ascii="Arial" w:hAnsi="Arial" w:cs="Arial"/>
              </w:rPr>
              <w:t>Se sídlem</w:t>
            </w:r>
          </w:p>
        </w:tc>
        <w:tc>
          <w:tcPr>
            <w:tcW w:w="6662" w:type="dxa"/>
          </w:tcPr>
          <w:p w14:paraId="46C20B61" w14:textId="28D1B149" w:rsidR="00426D53" w:rsidRPr="00EC7A91" w:rsidDel="00384F9B" w:rsidRDefault="006A2582">
            <w:pPr>
              <w:keepNext/>
              <w:keepLines/>
              <w:spacing w:before="100" w:beforeAutospacing="1" w:after="0"/>
              <w:ind w:left="0"/>
              <w:rPr>
                <w:rFonts w:ascii="Arial" w:hAnsi="Arial" w:cs="Arial"/>
              </w:rPr>
            </w:pPr>
            <w:r w:rsidRPr="00EC7A91">
              <w:rPr>
                <w:rFonts w:ascii="Arial" w:hAnsi="Arial" w:cs="Arial"/>
              </w:rPr>
              <w:t xml:space="preserve">Hrabyně 204, </w:t>
            </w:r>
            <w:r w:rsidRPr="006A2582">
              <w:rPr>
                <w:rFonts w:ascii="Arial" w:hAnsi="Arial" w:cs="Arial"/>
              </w:rPr>
              <w:t xml:space="preserve">747 67 Hrabyně 3 </w:t>
            </w:r>
          </w:p>
        </w:tc>
      </w:tr>
      <w:tr w:rsidR="00426D53" w:rsidRPr="00426D53" w14:paraId="267036A3" w14:textId="77777777" w:rsidTr="00B90028">
        <w:trPr>
          <w:trHeight w:val="552"/>
        </w:trPr>
        <w:tc>
          <w:tcPr>
            <w:tcW w:w="2410" w:type="dxa"/>
          </w:tcPr>
          <w:p w14:paraId="0BFD361F" w14:textId="77777777" w:rsidR="00426D53" w:rsidRPr="002B5892" w:rsidRDefault="00426D53" w:rsidP="002B5892">
            <w:pPr>
              <w:keepNext/>
              <w:keepLines/>
              <w:ind w:left="0"/>
              <w:rPr>
                <w:rFonts w:ascii="Arial" w:hAnsi="Arial" w:cs="Arial"/>
              </w:rPr>
            </w:pPr>
            <w:r w:rsidRPr="002B5892">
              <w:rPr>
                <w:rFonts w:ascii="Arial" w:hAnsi="Arial" w:cs="Arial"/>
              </w:rPr>
              <w:t>Zapsaná</w:t>
            </w:r>
          </w:p>
        </w:tc>
        <w:tc>
          <w:tcPr>
            <w:tcW w:w="6662" w:type="dxa"/>
          </w:tcPr>
          <w:p w14:paraId="0C11EAFA" w14:textId="2C72586C" w:rsidR="00426D53" w:rsidRPr="00EC7A91" w:rsidDel="00384F9B" w:rsidRDefault="00B566F0" w:rsidP="00EC7A91">
            <w:pPr>
              <w:keepNext/>
              <w:keepLines/>
              <w:tabs>
                <w:tab w:val="center" w:pos="3223"/>
              </w:tabs>
              <w:spacing w:before="100" w:beforeAutospacing="1" w:after="0"/>
              <w:ind w:left="0"/>
              <w:rPr>
                <w:rFonts w:ascii="Arial" w:hAnsi="Arial" w:cs="Arial"/>
              </w:rPr>
            </w:pPr>
            <w:r w:rsidRPr="00B566F0">
              <w:rPr>
                <w:rFonts w:ascii="Arial" w:hAnsi="Arial" w:cs="Arial"/>
              </w:rPr>
              <w:t>Příspěvková organizace zřízená Ministerstvem zdravotnictví ČR ze dne 25. listopadu 1990, č</w:t>
            </w:r>
            <w:r w:rsidR="003D1A24">
              <w:rPr>
                <w:rFonts w:ascii="Arial" w:hAnsi="Arial" w:cs="Arial"/>
              </w:rPr>
              <w:t xml:space="preserve"> </w:t>
            </w:r>
            <w:r w:rsidRPr="00B566F0">
              <w:rPr>
                <w:rFonts w:ascii="Arial" w:hAnsi="Arial" w:cs="Arial"/>
              </w:rPr>
              <w:t>.j. OP-054-25.11.90 rozhodnutím ministra zdravotnictví</w:t>
            </w:r>
          </w:p>
        </w:tc>
      </w:tr>
      <w:tr w:rsidR="00426D53" w:rsidRPr="00426D53" w14:paraId="12C0B512" w14:textId="77777777" w:rsidTr="009F75BE">
        <w:tc>
          <w:tcPr>
            <w:tcW w:w="2410" w:type="dxa"/>
          </w:tcPr>
          <w:p w14:paraId="39ECDF6F" w14:textId="77777777" w:rsidR="00426D53" w:rsidRPr="002B5892" w:rsidRDefault="00426D53" w:rsidP="002B5892">
            <w:pPr>
              <w:keepNext/>
              <w:keepLines/>
              <w:ind w:left="0"/>
              <w:rPr>
                <w:rFonts w:ascii="Arial" w:hAnsi="Arial" w:cs="Arial"/>
              </w:rPr>
            </w:pPr>
            <w:r w:rsidRPr="002B5892">
              <w:rPr>
                <w:rFonts w:ascii="Arial" w:hAnsi="Arial" w:cs="Arial"/>
              </w:rPr>
              <w:t>IČ</w:t>
            </w:r>
          </w:p>
        </w:tc>
        <w:tc>
          <w:tcPr>
            <w:tcW w:w="6662" w:type="dxa"/>
          </w:tcPr>
          <w:p w14:paraId="4F448575" w14:textId="63293754" w:rsidR="00426D53" w:rsidRPr="00EC7A91" w:rsidDel="00384F9B" w:rsidRDefault="006A2582">
            <w:pPr>
              <w:keepNext/>
              <w:keepLines/>
              <w:spacing w:before="100" w:beforeAutospacing="1" w:after="0"/>
              <w:ind w:left="0"/>
              <w:rPr>
                <w:rFonts w:ascii="Arial" w:hAnsi="Arial" w:cs="Arial"/>
              </w:rPr>
            </w:pPr>
            <w:r w:rsidRPr="006A2582">
              <w:rPr>
                <w:rFonts w:ascii="Arial" w:hAnsi="Arial" w:cs="Arial"/>
              </w:rPr>
              <w:t>00601233</w:t>
            </w:r>
          </w:p>
        </w:tc>
      </w:tr>
      <w:tr w:rsidR="00426D53" w:rsidRPr="00426D53" w14:paraId="7D70B0FB" w14:textId="77777777" w:rsidTr="00B90028">
        <w:trPr>
          <w:trHeight w:val="47"/>
        </w:trPr>
        <w:tc>
          <w:tcPr>
            <w:tcW w:w="2410" w:type="dxa"/>
          </w:tcPr>
          <w:p w14:paraId="05EF25AC" w14:textId="77777777" w:rsidR="00426D53" w:rsidRPr="002B5892" w:rsidRDefault="00426D53" w:rsidP="002B5892">
            <w:pPr>
              <w:keepNext/>
              <w:keepLines/>
              <w:ind w:left="0"/>
              <w:rPr>
                <w:rFonts w:ascii="Arial" w:hAnsi="Arial" w:cs="Arial"/>
              </w:rPr>
            </w:pPr>
            <w:r w:rsidRPr="002B5892">
              <w:rPr>
                <w:rFonts w:ascii="Arial" w:hAnsi="Arial" w:cs="Arial"/>
              </w:rPr>
              <w:t>DIČ</w:t>
            </w:r>
          </w:p>
        </w:tc>
        <w:tc>
          <w:tcPr>
            <w:tcW w:w="6662" w:type="dxa"/>
          </w:tcPr>
          <w:p w14:paraId="4284D874" w14:textId="3F3C8235" w:rsidR="00426D53" w:rsidRPr="00EC7A91" w:rsidDel="00384F9B" w:rsidRDefault="006A2582" w:rsidP="00EC7A91">
            <w:pPr>
              <w:keepNext/>
              <w:keepLines/>
              <w:tabs>
                <w:tab w:val="left" w:pos="3686"/>
              </w:tabs>
              <w:spacing w:before="100" w:beforeAutospacing="1" w:after="0"/>
              <w:ind w:left="0"/>
              <w:rPr>
                <w:rFonts w:ascii="Arial" w:hAnsi="Arial" w:cs="Arial"/>
              </w:rPr>
            </w:pPr>
            <w:r w:rsidRPr="006A2582">
              <w:rPr>
                <w:rFonts w:ascii="Arial" w:hAnsi="Arial" w:cs="Arial"/>
              </w:rPr>
              <w:t>CZ00601233</w:t>
            </w:r>
          </w:p>
        </w:tc>
      </w:tr>
      <w:tr w:rsidR="00426D53" w:rsidRPr="00426D53" w14:paraId="6DF70F21" w14:textId="77777777" w:rsidTr="009F75BE">
        <w:tc>
          <w:tcPr>
            <w:tcW w:w="2410" w:type="dxa"/>
          </w:tcPr>
          <w:p w14:paraId="67427B07" w14:textId="77777777" w:rsidR="00426D53" w:rsidRPr="002B5892" w:rsidRDefault="00426D53" w:rsidP="002B5892">
            <w:pPr>
              <w:keepNext/>
              <w:keepLines/>
              <w:ind w:left="0"/>
              <w:rPr>
                <w:rFonts w:ascii="Arial" w:hAnsi="Arial" w:cs="Arial"/>
              </w:rPr>
            </w:pPr>
            <w:r w:rsidRPr="002B5892">
              <w:rPr>
                <w:rFonts w:ascii="Arial" w:hAnsi="Arial" w:cs="Arial"/>
              </w:rPr>
              <w:t>Zastoupená</w:t>
            </w:r>
          </w:p>
        </w:tc>
        <w:tc>
          <w:tcPr>
            <w:tcW w:w="6662" w:type="dxa"/>
          </w:tcPr>
          <w:p w14:paraId="7C76A078" w14:textId="0F5C0C4A" w:rsidR="00426D53" w:rsidRPr="00EC7A91" w:rsidDel="00384F9B" w:rsidRDefault="006A2582">
            <w:pPr>
              <w:keepNext/>
              <w:keepLines/>
              <w:spacing w:before="100" w:beforeAutospacing="1" w:after="0"/>
              <w:ind w:left="0"/>
              <w:rPr>
                <w:rFonts w:ascii="Arial" w:hAnsi="Arial" w:cs="Arial"/>
              </w:rPr>
            </w:pPr>
            <w:r>
              <w:rPr>
                <w:rFonts w:ascii="Arial" w:hAnsi="Arial" w:cs="Arial"/>
              </w:rPr>
              <w:t xml:space="preserve">MUDr. Vernerem </w:t>
            </w:r>
            <w:proofErr w:type="spellStart"/>
            <w:r>
              <w:rPr>
                <w:rFonts w:ascii="Arial" w:hAnsi="Arial" w:cs="Arial"/>
              </w:rPr>
              <w:t>Borunským</w:t>
            </w:r>
            <w:proofErr w:type="spellEnd"/>
            <w:r>
              <w:rPr>
                <w:rFonts w:ascii="Arial" w:hAnsi="Arial" w:cs="Arial"/>
              </w:rPr>
              <w:t>, ředitelem</w:t>
            </w:r>
          </w:p>
        </w:tc>
      </w:tr>
      <w:tr w:rsidR="00260E53" w:rsidRPr="00426D53" w14:paraId="41A2377B" w14:textId="77777777" w:rsidTr="009F75BE">
        <w:tc>
          <w:tcPr>
            <w:tcW w:w="2410" w:type="dxa"/>
          </w:tcPr>
          <w:p w14:paraId="52C878AD" w14:textId="17BCAAFC" w:rsidR="00260E53" w:rsidRPr="002B5892" w:rsidRDefault="00260E53" w:rsidP="002B5892">
            <w:pPr>
              <w:keepNext/>
              <w:keepLines/>
              <w:ind w:left="0"/>
              <w:rPr>
                <w:rFonts w:ascii="Arial" w:hAnsi="Arial" w:cs="Arial"/>
              </w:rPr>
            </w:pPr>
            <w:r>
              <w:rPr>
                <w:rFonts w:ascii="Arial" w:hAnsi="Arial" w:cs="Arial"/>
              </w:rPr>
              <w:t>Bankovní spojení</w:t>
            </w:r>
          </w:p>
        </w:tc>
        <w:tc>
          <w:tcPr>
            <w:tcW w:w="6662" w:type="dxa"/>
          </w:tcPr>
          <w:p w14:paraId="6FCA5EC2" w14:textId="718BB85F" w:rsidR="00260E53" w:rsidRPr="00EC7A91" w:rsidRDefault="00CE4F9F">
            <w:pPr>
              <w:keepNext/>
              <w:keepLines/>
              <w:spacing w:before="100" w:beforeAutospacing="1" w:after="0"/>
              <w:ind w:left="0"/>
              <w:rPr>
                <w:rFonts w:ascii="Arial" w:hAnsi="Arial" w:cs="Arial"/>
              </w:rPr>
            </w:pPr>
            <w:r>
              <w:rPr>
                <w:rFonts w:ascii="Arial" w:hAnsi="Arial" w:cs="Arial"/>
              </w:rPr>
              <w:t>XXXX</w:t>
            </w:r>
          </w:p>
        </w:tc>
      </w:tr>
    </w:tbl>
    <w:p w14:paraId="3A0C68CA" w14:textId="77777777" w:rsidR="002365F6" w:rsidRPr="00426D53" w:rsidRDefault="002365F6" w:rsidP="002B5892">
      <w:pPr>
        <w:keepNext/>
        <w:keepLines/>
        <w:tabs>
          <w:tab w:val="left" w:pos="3686"/>
        </w:tabs>
        <w:ind w:left="0"/>
        <w:jc w:val="both"/>
        <w:rPr>
          <w:rFonts w:ascii="Arial" w:hAnsi="Arial" w:cs="Arial"/>
        </w:rPr>
      </w:pPr>
      <w:r w:rsidRPr="00426D53">
        <w:rPr>
          <w:rFonts w:ascii="Arial" w:hAnsi="Arial" w:cs="Arial"/>
        </w:rPr>
        <w:t xml:space="preserve">(dále jen </w:t>
      </w:r>
      <w:r w:rsidR="00842D1B" w:rsidRPr="00426D53">
        <w:rPr>
          <w:rFonts w:ascii="Arial" w:hAnsi="Arial" w:cs="Arial"/>
        </w:rPr>
        <w:t>„</w:t>
      </w:r>
      <w:r w:rsidRPr="00426D53">
        <w:rPr>
          <w:rFonts w:ascii="Arial" w:hAnsi="Arial" w:cs="Arial"/>
          <w:b/>
        </w:rPr>
        <w:t>Objednatel</w:t>
      </w:r>
      <w:r w:rsidR="00842D1B" w:rsidRPr="00426D53">
        <w:rPr>
          <w:rFonts w:ascii="Arial" w:hAnsi="Arial" w:cs="Arial"/>
          <w:b/>
        </w:rPr>
        <w:t>“</w:t>
      </w:r>
      <w:r w:rsidRPr="00426D53">
        <w:rPr>
          <w:rFonts w:ascii="Arial" w:hAnsi="Arial" w:cs="Arial"/>
        </w:rPr>
        <w:t>)</w:t>
      </w:r>
    </w:p>
    <w:p w14:paraId="091CD458" w14:textId="77777777" w:rsidR="00536236" w:rsidRPr="00426D53" w:rsidRDefault="00536236" w:rsidP="002B5892">
      <w:pPr>
        <w:keepNext/>
        <w:keepLines/>
        <w:tabs>
          <w:tab w:val="left" w:pos="3686"/>
        </w:tabs>
        <w:spacing w:before="240" w:after="240"/>
        <w:ind w:left="0"/>
        <w:jc w:val="both"/>
        <w:rPr>
          <w:rFonts w:ascii="Arial" w:hAnsi="Arial" w:cs="Arial"/>
        </w:rPr>
      </w:pPr>
      <w:r w:rsidRPr="00426D53">
        <w:rPr>
          <w:rFonts w:ascii="Arial" w:hAnsi="Arial" w:cs="Arial"/>
        </w:rPr>
        <w: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5"/>
      </w:tblGrid>
      <w:tr w:rsidR="00426D53" w:rsidRPr="00426D53" w14:paraId="193E549E" w14:textId="77777777" w:rsidTr="009F75BE">
        <w:tc>
          <w:tcPr>
            <w:tcW w:w="2410" w:type="dxa"/>
          </w:tcPr>
          <w:p w14:paraId="320AE7F8" w14:textId="77777777" w:rsidR="00426D53" w:rsidRPr="00426D53" w:rsidRDefault="00426D53" w:rsidP="002B5892">
            <w:pPr>
              <w:keepNext/>
              <w:keepLines/>
              <w:ind w:left="0"/>
              <w:rPr>
                <w:rFonts w:ascii="Arial" w:hAnsi="Arial" w:cs="Arial"/>
              </w:rPr>
            </w:pPr>
            <w:r w:rsidRPr="00426D53">
              <w:rPr>
                <w:rFonts w:ascii="Arial" w:hAnsi="Arial" w:cs="Arial"/>
              </w:rPr>
              <w:t>Obchodní firma</w:t>
            </w:r>
          </w:p>
        </w:tc>
        <w:tc>
          <w:tcPr>
            <w:tcW w:w="6655" w:type="dxa"/>
          </w:tcPr>
          <w:p w14:paraId="6771F12E" w14:textId="6A4CA3AF" w:rsidR="00426D53" w:rsidRPr="00426D53" w:rsidRDefault="00426D53" w:rsidP="002B5892">
            <w:pPr>
              <w:keepNext/>
              <w:keepLines/>
              <w:ind w:left="0"/>
              <w:rPr>
                <w:rFonts w:ascii="Arial" w:hAnsi="Arial" w:cs="Arial"/>
                <w:highlight w:val="yellow"/>
              </w:rPr>
            </w:pPr>
            <w:r w:rsidRPr="00426D53">
              <w:rPr>
                <w:rFonts w:ascii="Arial" w:hAnsi="Arial" w:cs="Arial"/>
              </w:rPr>
              <w:fldChar w:fldCharType="begin"/>
            </w:r>
            <w:r w:rsidRPr="00426D53">
              <w:rPr>
                <w:rFonts w:ascii="Arial" w:hAnsi="Arial" w:cs="Arial"/>
              </w:rPr>
              <w:instrText xml:space="preserve"> DOCPROPERTY  Company  \* MERGEFORMAT </w:instrText>
            </w:r>
            <w:r w:rsidRPr="00426D53">
              <w:rPr>
                <w:rFonts w:ascii="Arial" w:hAnsi="Arial" w:cs="Arial"/>
              </w:rPr>
              <w:fldChar w:fldCharType="separate"/>
            </w:r>
            <w:r w:rsidR="00A50F62">
              <w:rPr>
                <w:rFonts w:ascii="Arial" w:hAnsi="Arial" w:cs="Arial"/>
              </w:rPr>
              <w:t>ICZ</w:t>
            </w:r>
            <w:r w:rsidRPr="00426D53">
              <w:rPr>
                <w:rFonts w:ascii="Arial" w:hAnsi="Arial" w:cs="Arial"/>
              </w:rPr>
              <w:fldChar w:fldCharType="end"/>
            </w:r>
            <w:r w:rsidRPr="00426D53">
              <w:rPr>
                <w:rFonts w:ascii="Arial" w:hAnsi="Arial" w:cs="Arial"/>
              </w:rPr>
              <w:t xml:space="preserve"> </w:t>
            </w:r>
            <w:r w:rsidR="00260E53">
              <w:rPr>
                <w:rFonts w:ascii="Arial" w:hAnsi="Arial" w:cs="Arial"/>
              </w:rPr>
              <w:t>a. s.</w:t>
            </w:r>
          </w:p>
        </w:tc>
      </w:tr>
      <w:tr w:rsidR="00426D53" w:rsidRPr="00426D53" w14:paraId="6FB3C5E3" w14:textId="77777777" w:rsidTr="009F75BE">
        <w:tc>
          <w:tcPr>
            <w:tcW w:w="2410" w:type="dxa"/>
          </w:tcPr>
          <w:p w14:paraId="07410240" w14:textId="77777777" w:rsidR="00426D53" w:rsidRPr="00426D53" w:rsidRDefault="00426D53" w:rsidP="002B5892">
            <w:pPr>
              <w:keepNext/>
              <w:keepLines/>
              <w:ind w:left="0"/>
              <w:rPr>
                <w:rFonts w:ascii="Arial" w:hAnsi="Arial" w:cs="Arial"/>
              </w:rPr>
            </w:pPr>
            <w:r w:rsidRPr="00426D53">
              <w:rPr>
                <w:rFonts w:ascii="Arial" w:hAnsi="Arial" w:cs="Arial"/>
              </w:rPr>
              <w:t>Se sídlem</w:t>
            </w:r>
          </w:p>
        </w:tc>
        <w:tc>
          <w:tcPr>
            <w:tcW w:w="6655" w:type="dxa"/>
          </w:tcPr>
          <w:p w14:paraId="64000459" w14:textId="77777777" w:rsidR="00426D53" w:rsidRPr="00426D53" w:rsidRDefault="00426D53" w:rsidP="002B5892">
            <w:pPr>
              <w:keepNext/>
              <w:keepLines/>
              <w:ind w:left="0"/>
              <w:rPr>
                <w:rFonts w:ascii="Arial" w:hAnsi="Arial" w:cs="Arial"/>
              </w:rPr>
            </w:pPr>
            <w:r w:rsidRPr="00426D53">
              <w:rPr>
                <w:rFonts w:ascii="Arial" w:hAnsi="Arial" w:cs="Arial"/>
              </w:rPr>
              <w:t>Na hřebenech II 1718/10, Nusle, 140 00 Praha 4</w:t>
            </w:r>
          </w:p>
        </w:tc>
      </w:tr>
      <w:tr w:rsidR="00426D53" w:rsidRPr="00426D53" w14:paraId="095ACBB5" w14:textId="77777777" w:rsidTr="009F75BE">
        <w:tc>
          <w:tcPr>
            <w:tcW w:w="2410" w:type="dxa"/>
          </w:tcPr>
          <w:p w14:paraId="5EBB8375" w14:textId="77777777" w:rsidR="00426D53" w:rsidRPr="00426D53" w:rsidRDefault="00426D53" w:rsidP="002B5892">
            <w:pPr>
              <w:keepNext/>
              <w:keepLines/>
              <w:ind w:left="0"/>
              <w:rPr>
                <w:rFonts w:ascii="Arial" w:hAnsi="Arial" w:cs="Arial"/>
              </w:rPr>
            </w:pPr>
            <w:r w:rsidRPr="00426D53">
              <w:rPr>
                <w:rFonts w:ascii="Arial" w:hAnsi="Arial" w:cs="Arial"/>
              </w:rPr>
              <w:t>Zapsaná</w:t>
            </w:r>
          </w:p>
        </w:tc>
        <w:tc>
          <w:tcPr>
            <w:tcW w:w="6655" w:type="dxa"/>
          </w:tcPr>
          <w:p w14:paraId="5AAF1238" w14:textId="77777777" w:rsidR="00426D53" w:rsidRPr="00426D53" w:rsidRDefault="00426D53" w:rsidP="002B5892">
            <w:pPr>
              <w:keepNext/>
              <w:keepLines/>
              <w:ind w:left="0"/>
              <w:rPr>
                <w:rFonts w:ascii="Arial" w:hAnsi="Arial" w:cs="Arial"/>
              </w:rPr>
            </w:pPr>
            <w:r w:rsidRPr="00426D53">
              <w:rPr>
                <w:rFonts w:ascii="Arial" w:hAnsi="Arial" w:cs="Arial"/>
              </w:rPr>
              <w:t>v obchodním rejstříku vedeném Městským soudem v Praze, oddíl B, vložka 4840</w:t>
            </w:r>
          </w:p>
        </w:tc>
      </w:tr>
      <w:tr w:rsidR="00426D53" w:rsidRPr="00426D53" w14:paraId="3F17960C" w14:textId="77777777" w:rsidTr="009F75BE">
        <w:tc>
          <w:tcPr>
            <w:tcW w:w="2410" w:type="dxa"/>
          </w:tcPr>
          <w:p w14:paraId="7B459EAA" w14:textId="77777777" w:rsidR="00426D53" w:rsidRPr="00426D53" w:rsidRDefault="00426D53" w:rsidP="002B5892">
            <w:pPr>
              <w:keepNext/>
              <w:keepLines/>
              <w:ind w:left="0"/>
              <w:rPr>
                <w:rFonts w:ascii="Arial" w:hAnsi="Arial" w:cs="Arial"/>
              </w:rPr>
            </w:pPr>
            <w:r w:rsidRPr="00426D53">
              <w:rPr>
                <w:rFonts w:ascii="Arial" w:hAnsi="Arial" w:cs="Arial"/>
              </w:rPr>
              <w:t>IČ</w:t>
            </w:r>
          </w:p>
        </w:tc>
        <w:tc>
          <w:tcPr>
            <w:tcW w:w="6655" w:type="dxa"/>
          </w:tcPr>
          <w:p w14:paraId="38E4DDA3" w14:textId="77777777" w:rsidR="00426D53" w:rsidRPr="00426D53" w:rsidRDefault="00426D53" w:rsidP="002B5892">
            <w:pPr>
              <w:keepNext/>
              <w:keepLines/>
              <w:ind w:left="0"/>
              <w:rPr>
                <w:rFonts w:ascii="Arial" w:hAnsi="Arial" w:cs="Arial"/>
              </w:rPr>
            </w:pPr>
            <w:r w:rsidRPr="00426D53">
              <w:rPr>
                <w:rFonts w:ascii="Arial" w:hAnsi="Arial" w:cs="Arial"/>
              </w:rPr>
              <w:t>25145444</w:t>
            </w:r>
          </w:p>
        </w:tc>
      </w:tr>
      <w:tr w:rsidR="00426D53" w:rsidRPr="00426D53" w14:paraId="65910C18" w14:textId="77777777" w:rsidTr="009F75BE">
        <w:tc>
          <w:tcPr>
            <w:tcW w:w="2410" w:type="dxa"/>
          </w:tcPr>
          <w:p w14:paraId="06E4306A" w14:textId="77777777" w:rsidR="00426D53" w:rsidRPr="00426D53" w:rsidRDefault="00426D53" w:rsidP="002B5892">
            <w:pPr>
              <w:keepNext/>
              <w:keepLines/>
              <w:ind w:left="0"/>
              <w:rPr>
                <w:rFonts w:ascii="Arial" w:hAnsi="Arial" w:cs="Arial"/>
              </w:rPr>
            </w:pPr>
            <w:r w:rsidRPr="00426D53">
              <w:rPr>
                <w:rFonts w:ascii="Arial" w:hAnsi="Arial" w:cs="Arial"/>
              </w:rPr>
              <w:t>DIČ</w:t>
            </w:r>
          </w:p>
        </w:tc>
        <w:tc>
          <w:tcPr>
            <w:tcW w:w="6655" w:type="dxa"/>
          </w:tcPr>
          <w:p w14:paraId="7B22151E" w14:textId="77777777" w:rsidR="00426D53" w:rsidRPr="00426D53" w:rsidRDefault="00426D53" w:rsidP="002B5892">
            <w:pPr>
              <w:keepNext/>
              <w:keepLines/>
              <w:ind w:left="0"/>
              <w:rPr>
                <w:rFonts w:ascii="Arial" w:hAnsi="Arial" w:cs="Arial"/>
              </w:rPr>
            </w:pPr>
            <w:r w:rsidRPr="00426D53">
              <w:rPr>
                <w:rFonts w:ascii="Arial" w:hAnsi="Arial" w:cs="Arial"/>
              </w:rPr>
              <w:t>CZ 699000372</w:t>
            </w:r>
          </w:p>
        </w:tc>
      </w:tr>
      <w:tr w:rsidR="00426D53" w:rsidRPr="00426D53" w14:paraId="6FED85F7" w14:textId="77777777" w:rsidTr="009F75BE">
        <w:tc>
          <w:tcPr>
            <w:tcW w:w="2410" w:type="dxa"/>
          </w:tcPr>
          <w:p w14:paraId="0889D9A7" w14:textId="77777777" w:rsidR="00426D53" w:rsidRPr="00426D53" w:rsidRDefault="00426D53" w:rsidP="002B5892">
            <w:pPr>
              <w:keepNext/>
              <w:keepLines/>
              <w:ind w:left="0"/>
              <w:rPr>
                <w:rFonts w:ascii="Arial" w:hAnsi="Arial" w:cs="Arial"/>
              </w:rPr>
            </w:pPr>
            <w:r w:rsidRPr="00426D53">
              <w:rPr>
                <w:rFonts w:ascii="Arial" w:hAnsi="Arial" w:cs="Arial"/>
              </w:rPr>
              <w:t>Zastoupená</w:t>
            </w:r>
          </w:p>
        </w:tc>
        <w:tc>
          <w:tcPr>
            <w:tcW w:w="6655" w:type="dxa"/>
          </w:tcPr>
          <w:p w14:paraId="2B6F827B" w14:textId="7DA4C699" w:rsidR="00426D53" w:rsidRPr="00426D53" w:rsidRDefault="00CE4F9F" w:rsidP="002B5892">
            <w:pPr>
              <w:keepNext/>
              <w:keepLines/>
              <w:ind w:left="0"/>
              <w:rPr>
                <w:rFonts w:ascii="Arial" w:hAnsi="Arial" w:cs="Arial"/>
                <w:highlight w:val="yellow"/>
              </w:rPr>
            </w:pPr>
            <w:r>
              <w:rPr>
                <w:rFonts w:ascii="Arial" w:hAnsi="Arial" w:cs="Arial"/>
              </w:rPr>
              <w:t>XXXX</w:t>
            </w:r>
          </w:p>
        </w:tc>
      </w:tr>
      <w:tr w:rsidR="00426D53" w:rsidRPr="00426D53" w14:paraId="07F1E18C" w14:textId="77777777" w:rsidTr="009F75BE">
        <w:tc>
          <w:tcPr>
            <w:tcW w:w="2410" w:type="dxa"/>
          </w:tcPr>
          <w:p w14:paraId="06395A68" w14:textId="77777777" w:rsidR="00426D53" w:rsidRPr="00426D53" w:rsidRDefault="00426D53" w:rsidP="002B5892">
            <w:pPr>
              <w:keepNext/>
              <w:keepLines/>
              <w:ind w:left="0"/>
              <w:rPr>
                <w:rFonts w:ascii="Arial" w:hAnsi="Arial" w:cs="Arial"/>
              </w:rPr>
            </w:pPr>
            <w:r w:rsidRPr="00426D53">
              <w:rPr>
                <w:rFonts w:ascii="Arial" w:hAnsi="Arial" w:cs="Arial"/>
              </w:rPr>
              <w:t>Bankovní spojení</w:t>
            </w:r>
          </w:p>
        </w:tc>
        <w:tc>
          <w:tcPr>
            <w:tcW w:w="6655" w:type="dxa"/>
          </w:tcPr>
          <w:p w14:paraId="614DFD0E" w14:textId="13BB9021" w:rsidR="00426D53" w:rsidRPr="00426D53" w:rsidRDefault="00CE4F9F" w:rsidP="002B5892">
            <w:pPr>
              <w:keepNext/>
              <w:keepLines/>
              <w:ind w:left="0"/>
              <w:rPr>
                <w:rFonts w:ascii="Arial" w:hAnsi="Arial" w:cs="Arial"/>
              </w:rPr>
            </w:pPr>
            <w:r>
              <w:rPr>
                <w:rFonts w:ascii="Arial" w:hAnsi="Arial" w:cs="Arial"/>
              </w:rPr>
              <w:t>XXXX</w:t>
            </w:r>
          </w:p>
        </w:tc>
      </w:tr>
    </w:tbl>
    <w:p w14:paraId="6EB07E29" w14:textId="77777777" w:rsidR="006F79B7" w:rsidRDefault="006F79B7" w:rsidP="002B5892">
      <w:pPr>
        <w:keepNext/>
        <w:keepLines/>
        <w:ind w:left="0"/>
        <w:jc w:val="both"/>
        <w:rPr>
          <w:rFonts w:ascii="Arial" w:hAnsi="Arial" w:cs="Arial"/>
        </w:rPr>
      </w:pPr>
    </w:p>
    <w:p w14:paraId="65667B11" w14:textId="42820B02" w:rsidR="002365F6" w:rsidRDefault="002365F6" w:rsidP="002B5892">
      <w:pPr>
        <w:keepNext/>
        <w:keepLines/>
        <w:ind w:left="0"/>
        <w:jc w:val="both"/>
        <w:rPr>
          <w:rFonts w:ascii="Arial" w:hAnsi="Arial" w:cs="Arial"/>
        </w:rPr>
      </w:pPr>
      <w:r w:rsidRPr="00426D53">
        <w:rPr>
          <w:rFonts w:ascii="Arial" w:hAnsi="Arial" w:cs="Arial"/>
        </w:rPr>
        <w:t xml:space="preserve">(dále jen </w:t>
      </w:r>
      <w:r w:rsidR="00842D1B" w:rsidRPr="00426D53">
        <w:rPr>
          <w:rFonts w:ascii="Arial" w:hAnsi="Arial" w:cs="Arial"/>
        </w:rPr>
        <w:t>„</w:t>
      </w:r>
      <w:r w:rsidR="00D71C8E" w:rsidRPr="00426D53">
        <w:rPr>
          <w:rFonts w:ascii="Arial" w:hAnsi="Arial" w:cs="Arial"/>
          <w:b/>
        </w:rPr>
        <w:t>Poskytovatel</w:t>
      </w:r>
      <w:r w:rsidR="00842D1B" w:rsidRPr="00426D53">
        <w:rPr>
          <w:rFonts w:ascii="Arial" w:hAnsi="Arial" w:cs="Arial"/>
        </w:rPr>
        <w:t>“</w:t>
      </w:r>
      <w:r w:rsidRPr="00426D53">
        <w:rPr>
          <w:rFonts w:ascii="Arial" w:hAnsi="Arial" w:cs="Arial"/>
        </w:rPr>
        <w:t>)</w:t>
      </w:r>
    </w:p>
    <w:p w14:paraId="11ED2C17" w14:textId="77777777" w:rsidR="006F79B7" w:rsidRDefault="006F79B7" w:rsidP="002B5892">
      <w:pPr>
        <w:keepNext/>
        <w:keepLines/>
        <w:ind w:left="0"/>
        <w:jc w:val="both"/>
        <w:rPr>
          <w:rFonts w:ascii="Arial" w:hAnsi="Arial" w:cs="Arial"/>
        </w:rPr>
      </w:pPr>
    </w:p>
    <w:p w14:paraId="278C38C2" w14:textId="77777777" w:rsidR="00426D53" w:rsidRPr="00426D53" w:rsidRDefault="00426D53" w:rsidP="002B5892">
      <w:pPr>
        <w:keepNext/>
        <w:keepLines/>
        <w:ind w:left="0"/>
        <w:jc w:val="both"/>
        <w:rPr>
          <w:rFonts w:ascii="Arial" w:hAnsi="Arial" w:cs="Arial"/>
        </w:rPr>
      </w:pPr>
      <w:r>
        <w:rPr>
          <w:rFonts w:ascii="Arial" w:hAnsi="Arial" w:cs="Arial"/>
        </w:rPr>
        <w:t>(Objednatel a Poskytovatel dále společně jako „</w:t>
      </w:r>
      <w:r w:rsidRPr="00426D53">
        <w:rPr>
          <w:rFonts w:ascii="Arial" w:hAnsi="Arial" w:cs="Arial"/>
          <w:b/>
        </w:rPr>
        <w:t>Smluvní strany</w:t>
      </w:r>
      <w:r>
        <w:rPr>
          <w:rFonts w:ascii="Arial" w:hAnsi="Arial" w:cs="Arial"/>
        </w:rPr>
        <w:t>“ a jednotlivě jako „</w:t>
      </w:r>
      <w:r w:rsidRPr="00426D53">
        <w:rPr>
          <w:rFonts w:ascii="Arial" w:hAnsi="Arial" w:cs="Arial"/>
          <w:b/>
        </w:rPr>
        <w:t>Smluvní strana</w:t>
      </w:r>
      <w:r>
        <w:rPr>
          <w:rFonts w:ascii="Arial" w:hAnsi="Arial" w:cs="Arial"/>
        </w:rPr>
        <w:t>“)</w:t>
      </w:r>
    </w:p>
    <w:p w14:paraId="496A2E70" w14:textId="77777777" w:rsidR="002365F6" w:rsidRPr="00426D53" w:rsidRDefault="002365F6" w:rsidP="002B5892">
      <w:pPr>
        <w:pStyle w:val="Nadpis1"/>
        <w:numPr>
          <w:ilvl w:val="0"/>
          <w:numId w:val="16"/>
        </w:numPr>
        <w:ind w:left="426" w:hanging="426"/>
        <w:jc w:val="both"/>
        <w:rPr>
          <w:rFonts w:ascii="Arial" w:hAnsi="Arial" w:cs="Arial"/>
          <w:b/>
          <w:sz w:val="20"/>
        </w:rPr>
      </w:pPr>
      <w:r w:rsidRPr="00426D53">
        <w:rPr>
          <w:rFonts w:ascii="Arial" w:hAnsi="Arial" w:cs="Arial"/>
          <w:b/>
          <w:sz w:val="20"/>
        </w:rPr>
        <w:t>Předmět smlouvy</w:t>
      </w:r>
    </w:p>
    <w:p w14:paraId="09844EDD" w14:textId="6268D43D" w:rsidR="002365F6" w:rsidRPr="00426D53" w:rsidRDefault="00D71C8E" w:rsidP="002B5892">
      <w:pPr>
        <w:pStyle w:val="Nadpis2"/>
        <w:keepLines/>
        <w:numPr>
          <w:ilvl w:val="1"/>
          <w:numId w:val="16"/>
        </w:numPr>
        <w:jc w:val="both"/>
        <w:rPr>
          <w:rFonts w:ascii="Arial" w:hAnsi="Arial" w:cs="Arial"/>
        </w:rPr>
      </w:pPr>
      <w:r w:rsidRPr="00426D53">
        <w:rPr>
          <w:rFonts w:ascii="Arial" w:hAnsi="Arial" w:cs="Arial"/>
        </w:rPr>
        <w:t>Poskyto</w:t>
      </w:r>
      <w:r w:rsidR="00570EAF" w:rsidRPr="00426D53">
        <w:rPr>
          <w:rFonts w:ascii="Arial" w:hAnsi="Arial" w:cs="Arial"/>
        </w:rPr>
        <w:t>v</w:t>
      </w:r>
      <w:r w:rsidRPr="00426D53">
        <w:rPr>
          <w:rFonts w:ascii="Arial" w:hAnsi="Arial" w:cs="Arial"/>
        </w:rPr>
        <w:t>atel</w:t>
      </w:r>
      <w:r w:rsidR="002365F6" w:rsidRPr="00426D53">
        <w:rPr>
          <w:rFonts w:ascii="Arial" w:hAnsi="Arial" w:cs="Arial"/>
        </w:rPr>
        <w:t xml:space="preserve"> se zavazuje poskytovat Objednateli </w:t>
      </w:r>
      <w:r w:rsidR="00A50F62">
        <w:rPr>
          <w:rFonts w:ascii="Arial" w:hAnsi="Arial" w:cs="Arial"/>
        </w:rPr>
        <w:t xml:space="preserve">po dobu účinnosti této Smlouvy </w:t>
      </w:r>
      <w:r w:rsidR="002365F6" w:rsidRPr="00426D53">
        <w:rPr>
          <w:rFonts w:ascii="Arial" w:hAnsi="Arial" w:cs="Arial"/>
        </w:rPr>
        <w:t xml:space="preserve">služby </w:t>
      </w:r>
      <w:r w:rsidR="00ED1CA3">
        <w:rPr>
          <w:rFonts w:ascii="Arial" w:hAnsi="Arial" w:cs="Arial"/>
        </w:rPr>
        <w:t xml:space="preserve">servisní podpory </w:t>
      </w:r>
      <w:r w:rsidR="008B135B" w:rsidRPr="00426D53">
        <w:rPr>
          <w:rFonts w:ascii="Arial" w:hAnsi="Arial" w:cs="Arial"/>
        </w:rPr>
        <w:t>produkt</w:t>
      </w:r>
      <w:r w:rsidR="00160616">
        <w:rPr>
          <w:rFonts w:ascii="Arial" w:hAnsi="Arial" w:cs="Arial"/>
        </w:rPr>
        <w:t>ů</w:t>
      </w:r>
      <w:r w:rsidR="008B135B" w:rsidRPr="00426D53">
        <w:rPr>
          <w:rFonts w:ascii="Arial" w:hAnsi="Arial" w:cs="Arial"/>
        </w:rPr>
        <w:t xml:space="preserve"> s tím, že Objednatel se za takto poskytnuté služby zavazuje hradit Poskytovateli měsíční odměnu</w:t>
      </w:r>
      <w:r w:rsidR="004F4726" w:rsidRPr="00426D53">
        <w:rPr>
          <w:rFonts w:ascii="Arial" w:hAnsi="Arial" w:cs="Arial"/>
        </w:rPr>
        <w:t>.</w:t>
      </w:r>
    </w:p>
    <w:p w14:paraId="33D23566" w14:textId="77777777" w:rsidR="002365F6" w:rsidRPr="00426D53" w:rsidRDefault="002365F6" w:rsidP="002B5892">
      <w:pPr>
        <w:pStyle w:val="Nadpis1"/>
        <w:numPr>
          <w:ilvl w:val="0"/>
          <w:numId w:val="16"/>
        </w:numPr>
        <w:ind w:left="426" w:hanging="426"/>
        <w:jc w:val="both"/>
        <w:rPr>
          <w:rFonts w:ascii="Arial" w:hAnsi="Arial" w:cs="Arial"/>
          <w:b/>
          <w:sz w:val="20"/>
        </w:rPr>
      </w:pPr>
      <w:r w:rsidRPr="00426D53">
        <w:rPr>
          <w:rFonts w:ascii="Arial" w:hAnsi="Arial" w:cs="Arial"/>
          <w:b/>
          <w:sz w:val="20"/>
        </w:rPr>
        <w:t>rozsah poskytovaných služeb</w:t>
      </w:r>
    </w:p>
    <w:p w14:paraId="22575DFA" w14:textId="5A7BFFBD" w:rsidR="002365F6" w:rsidRPr="00426D53" w:rsidRDefault="007C6D0E" w:rsidP="002B5892">
      <w:pPr>
        <w:pStyle w:val="Nadpis2"/>
        <w:keepLines/>
        <w:numPr>
          <w:ilvl w:val="1"/>
          <w:numId w:val="16"/>
        </w:numPr>
        <w:ind w:left="426"/>
        <w:jc w:val="both"/>
        <w:rPr>
          <w:rFonts w:ascii="Arial" w:hAnsi="Arial" w:cs="Arial"/>
        </w:rPr>
      </w:pPr>
      <w:r w:rsidRPr="00426D53">
        <w:rPr>
          <w:rFonts w:ascii="Arial" w:hAnsi="Arial" w:cs="Arial"/>
          <w:b/>
        </w:rPr>
        <w:t>Specifikace</w:t>
      </w:r>
      <w:r w:rsidR="002365F6" w:rsidRPr="00426D53">
        <w:rPr>
          <w:rFonts w:ascii="Arial" w:hAnsi="Arial" w:cs="Arial"/>
          <w:b/>
        </w:rPr>
        <w:t xml:space="preserve"> produkt</w:t>
      </w:r>
      <w:r w:rsidR="006F79B7">
        <w:rPr>
          <w:rFonts w:ascii="Arial" w:hAnsi="Arial" w:cs="Arial"/>
          <w:b/>
        </w:rPr>
        <w:t>ů, který jsou</w:t>
      </w:r>
      <w:r w:rsidR="008B135B" w:rsidRPr="00426D53">
        <w:rPr>
          <w:rFonts w:ascii="Arial" w:hAnsi="Arial" w:cs="Arial"/>
          <w:b/>
        </w:rPr>
        <w:t xml:space="preserve"> předmětem poskytovaných služeb</w:t>
      </w:r>
      <w:r w:rsidR="002365F6" w:rsidRPr="00426D53">
        <w:rPr>
          <w:rFonts w:ascii="Arial" w:hAnsi="Arial" w:cs="Arial"/>
        </w:rPr>
        <w:t>:</w:t>
      </w:r>
    </w:p>
    <w:p w14:paraId="0CBD0415" w14:textId="6FEB2FD1" w:rsidR="007C6D0E" w:rsidRPr="00426D53" w:rsidRDefault="004F4726" w:rsidP="00160616">
      <w:pPr>
        <w:pStyle w:val="Nadpis3"/>
        <w:keepLines/>
        <w:numPr>
          <w:ilvl w:val="0"/>
          <w:numId w:val="25"/>
        </w:numPr>
        <w:jc w:val="both"/>
        <w:rPr>
          <w:rFonts w:cs="Arial"/>
          <w:b w:val="0"/>
        </w:rPr>
      </w:pPr>
      <w:r w:rsidRPr="00426D53">
        <w:rPr>
          <w:rFonts w:cs="Arial"/>
          <w:b w:val="0"/>
        </w:rPr>
        <w:t>softwarový</w:t>
      </w:r>
      <w:r w:rsidR="007E7D90" w:rsidRPr="00426D53">
        <w:rPr>
          <w:rFonts w:cs="Arial"/>
          <w:b w:val="0"/>
        </w:rPr>
        <w:t xml:space="preserve"> produkt </w:t>
      </w:r>
      <w:r w:rsidR="00534909">
        <w:rPr>
          <w:bCs/>
        </w:rPr>
        <w:t xml:space="preserve">AMIS*PACS </w:t>
      </w:r>
      <w:proofErr w:type="spellStart"/>
      <w:r w:rsidR="00534909">
        <w:rPr>
          <w:bCs/>
        </w:rPr>
        <w:t>CommunicationNode</w:t>
      </w:r>
      <w:proofErr w:type="spellEnd"/>
      <w:r w:rsidR="00842D1B" w:rsidRPr="00426D53">
        <w:rPr>
          <w:rFonts w:cs="Arial"/>
          <w:b w:val="0"/>
        </w:rPr>
        <w:t xml:space="preserve"> </w:t>
      </w:r>
      <w:r w:rsidR="006F79B7">
        <w:rPr>
          <w:rFonts w:cs="Arial"/>
          <w:b w:val="0"/>
        </w:rPr>
        <w:t xml:space="preserve"> - </w:t>
      </w:r>
      <w:proofErr w:type="spellStart"/>
      <w:r w:rsidR="006F79B7">
        <w:rPr>
          <w:rFonts w:cs="Arial"/>
          <w:b w:val="0"/>
        </w:rPr>
        <w:t>ePACS</w:t>
      </w:r>
      <w:proofErr w:type="spellEnd"/>
    </w:p>
    <w:p w14:paraId="527CA02E" w14:textId="29E38FCF" w:rsidR="00160616" w:rsidRPr="00A018F0" w:rsidRDefault="00160616" w:rsidP="00160616">
      <w:pPr>
        <w:pStyle w:val="Odstavecseseznamem"/>
        <w:numPr>
          <w:ilvl w:val="0"/>
          <w:numId w:val="25"/>
        </w:numPr>
      </w:pPr>
      <w:r>
        <w:rPr>
          <w:rFonts w:ascii="Arial" w:hAnsi="Arial" w:cs="Arial"/>
        </w:rPr>
        <w:t>s</w:t>
      </w:r>
      <w:r w:rsidRPr="00160616">
        <w:rPr>
          <w:rFonts w:ascii="Arial" w:hAnsi="Arial" w:cs="Arial"/>
        </w:rPr>
        <w:t xml:space="preserve">oftwarový produkt </w:t>
      </w:r>
      <w:r w:rsidRPr="00A018F0">
        <w:rPr>
          <w:rFonts w:ascii="Arial" w:hAnsi="Arial" w:cs="Arial"/>
          <w:b/>
        </w:rPr>
        <w:t xml:space="preserve">AMIS*PACS </w:t>
      </w:r>
      <w:proofErr w:type="spellStart"/>
      <w:r w:rsidRPr="00A018F0">
        <w:rPr>
          <w:rFonts w:ascii="Arial" w:hAnsi="Arial" w:cs="Arial"/>
          <w:b/>
        </w:rPr>
        <w:t>FlexServer</w:t>
      </w:r>
      <w:proofErr w:type="spellEnd"/>
      <w:r w:rsidRPr="00A018F0">
        <w:rPr>
          <w:rFonts w:ascii="Arial" w:hAnsi="Arial" w:cs="Arial"/>
          <w:b/>
        </w:rPr>
        <w:t xml:space="preserve"> G2</w:t>
      </w:r>
      <w:r w:rsidRPr="00160616">
        <w:rPr>
          <w:rFonts w:ascii="Arial" w:hAnsi="Arial" w:cs="Arial"/>
        </w:rPr>
        <w:t xml:space="preserve"> do kapacity 1 TB</w:t>
      </w:r>
    </w:p>
    <w:p w14:paraId="10A4981B" w14:textId="618098F9" w:rsidR="00A018F0" w:rsidRDefault="00A018F0" w:rsidP="00A018F0">
      <w:pPr>
        <w:pStyle w:val="Nadpis3"/>
        <w:keepLines/>
        <w:tabs>
          <w:tab w:val="clear" w:pos="1701"/>
        </w:tabs>
        <w:ind w:left="0" w:firstLine="284"/>
        <w:jc w:val="both"/>
        <w:rPr>
          <w:rFonts w:cs="Arial"/>
          <w:b w:val="0"/>
        </w:rPr>
      </w:pPr>
      <w:r w:rsidRPr="00426D53">
        <w:rPr>
          <w:rFonts w:cs="Arial"/>
          <w:b w:val="0"/>
        </w:rPr>
        <w:t xml:space="preserve">  (dále „</w:t>
      </w:r>
      <w:r w:rsidRPr="00426D53">
        <w:rPr>
          <w:rFonts w:cs="Arial"/>
        </w:rPr>
        <w:t>Produkt</w:t>
      </w:r>
      <w:r>
        <w:rPr>
          <w:rFonts w:cs="Arial"/>
        </w:rPr>
        <w:t>y</w:t>
      </w:r>
      <w:r w:rsidRPr="00426D53">
        <w:rPr>
          <w:rFonts w:cs="Arial"/>
          <w:b w:val="0"/>
        </w:rPr>
        <w:t>“).</w:t>
      </w:r>
    </w:p>
    <w:p w14:paraId="1A10C5FA" w14:textId="77777777" w:rsidR="00A018F0" w:rsidRPr="00160616" w:rsidRDefault="00A018F0" w:rsidP="00A018F0">
      <w:pPr>
        <w:pStyle w:val="Odstavecseseznamem"/>
        <w:ind w:left="749"/>
      </w:pPr>
    </w:p>
    <w:p w14:paraId="551F570E" w14:textId="77777777" w:rsidR="002365F6" w:rsidRPr="00426D53" w:rsidRDefault="00D71C8E" w:rsidP="002B5892">
      <w:pPr>
        <w:pStyle w:val="Nadpis2"/>
        <w:keepLines/>
        <w:numPr>
          <w:ilvl w:val="1"/>
          <w:numId w:val="16"/>
        </w:numPr>
        <w:ind w:left="426"/>
        <w:jc w:val="both"/>
        <w:rPr>
          <w:rFonts w:ascii="Arial" w:hAnsi="Arial" w:cs="Arial"/>
        </w:rPr>
      </w:pPr>
      <w:r w:rsidRPr="00426D53">
        <w:rPr>
          <w:rFonts w:ascii="Arial" w:hAnsi="Arial" w:cs="Arial"/>
        </w:rPr>
        <w:lastRenderedPageBreak/>
        <w:t>Poskytovatel</w:t>
      </w:r>
      <w:r w:rsidR="002365F6" w:rsidRPr="00426D53">
        <w:rPr>
          <w:rFonts w:ascii="Arial" w:hAnsi="Arial" w:cs="Arial"/>
        </w:rPr>
        <w:t xml:space="preserve"> </w:t>
      </w:r>
      <w:r w:rsidR="00536236" w:rsidRPr="00426D53">
        <w:rPr>
          <w:rFonts w:ascii="Arial" w:hAnsi="Arial" w:cs="Arial"/>
        </w:rPr>
        <w:t xml:space="preserve">se zavazuje pro </w:t>
      </w:r>
      <w:r w:rsidR="002365F6" w:rsidRPr="00426D53">
        <w:rPr>
          <w:rFonts w:ascii="Arial" w:hAnsi="Arial" w:cs="Arial"/>
        </w:rPr>
        <w:t>Objednatel</w:t>
      </w:r>
      <w:r w:rsidR="00536236" w:rsidRPr="00426D53">
        <w:rPr>
          <w:rFonts w:ascii="Arial" w:hAnsi="Arial" w:cs="Arial"/>
        </w:rPr>
        <w:t>e</w:t>
      </w:r>
      <w:r w:rsidR="002365F6" w:rsidRPr="00426D53">
        <w:rPr>
          <w:rFonts w:ascii="Arial" w:hAnsi="Arial" w:cs="Arial"/>
        </w:rPr>
        <w:t xml:space="preserve"> </w:t>
      </w:r>
      <w:r w:rsidR="00536236" w:rsidRPr="00426D53">
        <w:rPr>
          <w:rFonts w:ascii="Arial" w:hAnsi="Arial" w:cs="Arial"/>
        </w:rPr>
        <w:t xml:space="preserve">poskytovat </w:t>
      </w:r>
      <w:r w:rsidR="000C333D" w:rsidRPr="00426D53">
        <w:rPr>
          <w:rFonts w:ascii="Arial" w:hAnsi="Arial" w:cs="Arial"/>
        </w:rPr>
        <w:t>následující služby</w:t>
      </w:r>
      <w:r w:rsidR="00536236" w:rsidRPr="00426D53">
        <w:rPr>
          <w:rFonts w:ascii="Arial" w:hAnsi="Arial" w:cs="Arial"/>
        </w:rPr>
        <w:t xml:space="preserve">: </w:t>
      </w:r>
    </w:p>
    <w:p w14:paraId="2E5B8981" w14:textId="77777777" w:rsidR="002365F6" w:rsidRPr="00534909" w:rsidRDefault="00842D1B" w:rsidP="002B5892">
      <w:pPr>
        <w:pStyle w:val="Nadpis3"/>
        <w:keepLines/>
        <w:numPr>
          <w:ilvl w:val="0"/>
          <w:numId w:val="17"/>
        </w:numPr>
        <w:ind w:left="709" w:hanging="283"/>
        <w:jc w:val="both"/>
        <w:rPr>
          <w:rFonts w:cs="Arial"/>
          <w:b w:val="0"/>
        </w:rPr>
      </w:pPr>
      <w:r w:rsidRPr="00534909">
        <w:rPr>
          <w:rFonts w:cs="Arial"/>
          <w:b w:val="0"/>
        </w:rPr>
        <w:t>Poskytovatelem</w:t>
      </w:r>
      <w:r w:rsidR="002365F6" w:rsidRPr="00534909">
        <w:rPr>
          <w:rFonts w:cs="Arial"/>
          <w:b w:val="0"/>
        </w:rPr>
        <w:t xml:space="preserve"> distribuovaný upgrade </w:t>
      </w:r>
      <w:r w:rsidRPr="00534909">
        <w:rPr>
          <w:rFonts w:cs="Arial"/>
          <w:b w:val="0"/>
        </w:rPr>
        <w:t>Produkt</w:t>
      </w:r>
      <w:r w:rsidR="004F4726" w:rsidRPr="00534909">
        <w:rPr>
          <w:rFonts w:cs="Arial"/>
          <w:b w:val="0"/>
        </w:rPr>
        <w:t>u</w:t>
      </w:r>
      <w:r w:rsidRPr="00534909">
        <w:rPr>
          <w:rFonts w:cs="Arial"/>
          <w:b w:val="0"/>
        </w:rPr>
        <w:t xml:space="preserve">, </w:t>
      </w:r>
      <w:r w:rsidR="002365F6" w:rsidRPr="00534909">
        <w:rPr>
          <w:rFonts w:cs="Arial"/>
          <w:b w:val="0"/>
        </w:rPr>
        <w:t>včetně instalace,</w:t>
      </w:r>
    </w:p>
    <w:p w14:paraId="08B6F667" w14:textId="7D1206B1" w:rsidR="002B5892" w:rsidRPr="00534909" w:rsidRDefault="002B5892" w:rsidP="002B5892">
      <w:pPr>
        <w:pStyle w:val="Nadpis3"/>
        <w:keepLines/>
        <w:numPr>
          <w:ilvl w:val="0"/>
          <w:numId w:val="17"/>
        </w:numPr>
        <w:ind w:left="709" w:hanging="283"/>
        <w:jc w:val="both"/>
        <w:rPr>
          <w:rFonts w:cs="Arial"/>
          <w:b w:val="0"/>
        </w:rPr>
      </w:pPr>
      <w:r w:rsidRPr="00534909">
        <w:rPr>
          <w:rFonts w:cs="Arial"/>
          <w:b w:val="0"/>
        </w:rPr>
        <w:t>vzdá</w:t>
      </w:r>
      <w:r w:rsidR="00A018F0">
        <w:rPr>
          <w:rFonts w:cs="Arial"/>
          <w:b w:val="0"/>
        </w:rPr>
        <w:t>lený nepřetržitý dohled Produktů</w:t>
      </w:r>
      <w:r w:rsidRPr="00534909">
        <w:rPr>
          <w:rFonts w:cs="Arial"/>
          <w:b w:val="0"/>
        </w:rPr>
        <w:t>,</w:t>
      </w:r>
    </w:p>
    <w:p w14:paraId="6E178D67" w14:textId="04E28468" w:rsidR="002B5892" w:rsidRPr="00534909" w:rsidRDefault="00A018F0" w:rsidP="002B5892">
      <w:pPr>
        <w:pStyle w:val="Nadpis3"/>
        <w:keepLines/>
        <w:numPr>
          <w:ilvl w:val="0"/>
          <w:numId w:val="17"/>
        </w:numPr>
        <w:ind w:left="709" w:hanging="283"/>
        <w:jc w:val="both"/>
        <w:rPr>
          <w:rFonts w:cs="Arial"/>
          <w:b w:val="0"/>
        </w:rPr>
      </w:pPr>
      <w:r>
        <w:rPr>
          <w:rFonts w:cs="Arial"/>
          <w:b w:val="0"/>
        </w:rPr>
        <w:t>konfigurace Produktů</w:t>
      </w:r>
      <w:r w:rsidR="002B5892" w:rsidRPr="00534909">
        <w:rPr>
          <w:rFonts w:cs="Arial"/>
          <w:b w:val="0"/>
        </w:rPr>
        <w:t>;</w:t>
      </w:r>
    </w:p>
    <w:p w14:paraId="1898AD45" w14:textId="5DE1D191" w:rsidR="002365F6" w:rsidRPr="00534909" w:rsidRDefault="002365F6" w:rsidP="002B5892">
      <w:pPr>
        <w:pStyle w:val="Nadpis3"/>
        <w:keepLines/>
        <w:numPr>
          <w:ilvl w:val="0"/>
          <w:numId w:val="17"/>
        </w:numPr>
        <w:ind w:left="709" w:hanging="283"/>
        <w:jc w:val="both"/>
        <w:rPr>
          <w:rFonts w:cs="Arial"/>
          <w:b w:val="0"/>
        </w:rPr>
      </w:pPr>
      <w:r w:rsidRPr="00534909">
        <w:rPr>
          <w:rFonts w:cs="Arial"/>
          <w:b w:val="0"/>
        </w:rPr>
        <w:t xml:space="preserve">odstranění </w:t>
      </w:r>
      <w:r w:rsidR="009F5DA8" w:rsidRPr="00534909">
        <w:rPr>
          <w:rFonts w:cs="Arial"/>
          <w:b w:val="0"/>
        </w:rPr>
        <w:t>Chyb</w:t>
      </w:r>
      <w:r w:rsidR="00826062" w:rsidRPr="00534909">
        <w:rPr>
          <w:rFonts w:cs="Arial"/>
          <w:b w:val="0"/>
        </w:rPr>
        <w:t>, Poruch nebo Havárií</w:t>
      </w:r>
      <w:r w:rsidR="009F5DA8" w:rsidRPr="00534909">
        <w:rPr>
          <w:rFonts w:cs="Arial"/>
          <w:b w:val="0"/>
        </w:rPr>
        <w:t xml:space="preserve"> </w:t>
      </w:r>
      <w:r w:rsidR="00842D1B" w:rsidRPr="00534909">
        <w:rPr>
          <w:rFonts w:cs="Arial"/>
          <w:b w:val="0"/>
        </w:rPr>
        <w:t>Pr</w:t>
      </w:r>
      <w:r w:rsidRPr="00534909">
        <w:rPr>
          <w:rFonts w:cs="Arial"/>
          <w:b w:val="0"/>
        </w:rPr>
        <w:t>odukt</w:t>
      </w:r>
      <w:r w:rsidR="00A018F0">
        <w:rPr>
          <w:rFonts w:cs="Arial"/>
          <w:b w:val="0"/>
        </w:rPr>
        <w:t>ů</w:t>
      </w:r>
      <w:r w:rsidRPr="00534909">
        <w:rPr>
          <w:rFonts w:cs="Arial"/>
          <w:b w:val="0"/>
        </w:rPr>
        <w:t>,</w:t>
      </w:r>
    </w:p>
    <w:p w14:paraId="343BE57E" w14:textId="617548E7" w:rsidR="008B135B" w:rsidRPr="00534909" w:rsidRDefault="00826062" w:rsidP="002B5892">
      <w:pPr>
        <w:pStyle w:val="Nadpis3"/>
        <w:keepLines/>
        <w:numPr>
          <w:ilvl w:val="0"/>
          <w:numId w:val="17"/>
        </w:numPr>
        <w:ind w:left="709" w:hanging="283"/>
        <w:jc w:val="both"/>
        <w:rPr>
          <w:rFonts w:cs="Arial"/>
          <w:b w:val="0"/>
        </w:rPr>
      </w:pPr>
      <w:r w:rsidRPr="00534909">
        <w:rPr>
          <w:rFonts w:cs="Arial"/>
          <w:b w:val="0"/>
        </w:rPr>
        <w:t>konfigurace</w:t>
      </w:r>
      <w:r w:rsidR="009F5DA8" w:rsidRPr="00534909">
        <w:rPr>
          <w:rFonts w:cs="Arial"/>
          <w:b w:val="0"/>
        </w:rPr>
        <w:t xml:space="preserve"> </w:t>
      </w:r>
      <w:r w:rsidR="00A018F0">
        <w:rPr>
          <w:rFonts w:cs="Arial"/>
          <w:b w:val="0"/>
        </w:rPr>
        <w:t>Produktů</w:t>
      </w:r>
      <w:r w:rsidR="002B5892" w:rsidRPr="00534909">
        <w:rPr>
          <w:rFonts w:cs="Arial"/>
          <w:b w:val="0"/>
        </w:rPr>
        <w:t>;</w:t>
      </w:r>
    </w:p>
    <w:p w14:paraId="78DFD9CD" w14:textId="66431CC8" w:rsidR="002B5892" w:rsidRPr="00534909" w:rsidRDefault="002B5892" w:rsidP="002B5892">
      <w:pPr>
        <w:pStyle w:val="Nadpis3"/>
        <w:keepLines/>
        <w:numPr>
          <w:ilvl w:val="0"/>
          <w:numId w:val="17"/>
        </w:numPr>
        <w:ind w:left="709" w:hanging="283"/>
        <w:jc w:val="both"/>
        <w:rPr>
          <w:rFonts w:cs="Arial"/>
          <w:b w:val="0"/>
        </w:rPr>
      </w:pPr>
      <w:r w:rsidRPr="00534909">
        <w:rPr>
          <w:rFonts w:cs="Arial"/>
          <w:b w:val="0"/>
        </w:rPr>
        <w:t>výměnu vadných dílu HW nebo výměnu celého HW</w:t>
      </w:r>
      <w:r w:rsidR="00260E53">
        <w:rPr>
          <w:rFonts w:cs="Arial"/>
          <w:b w:val="0"/>
        </w:rPr>
        <w:t>,</w:t>
      </w:r>
      <w:r w:rsidR="00A018F0">
        <w:rPr>
          <w:rFonts w:cs="Arial"/>
          <w:b w:val="0"/>
        </w:rPr>
        <w:t xml:space="preserve"> na kterém jsou </w:t>
      </w:r>
      <w:r w:rsidRPr="00534909">
        <w:rPr>
          <w:rFonts w:cs="Arial"/>
          <w:b w:val="0"/>
        </w:rPr>
        <w:t>Produkt</w:t>
      </w:r>
      <w:r w:rsidR="00A018F0">
        <w:rPr>
          <w:rFonts w:cs="Arial"/>
          <w:b w:val="0"/>
        </w:rPr>
        <w:t>y</w:t>
      </w:r>
      <w:r w:rsidRPr="00534909">
        <w:rPr>
          <w:rFonts w:cs="Arial"/>
          <w:b w:val="0"/>
        </w:rPr>
        <w:t xml:space="preserve"> instalován</w:t>
      </w:r>
      <w:r w:rsidR="00A018F0">
        <w:rPr>
          <w:rFonts w:cs="Arial"/>
          <w:b w:val="0"/>
        </w:rPr>
        <w:t>y</w:t>
      </w:r>
      <w:r w:rsidRPr="00534909">
        <w:rPr>
          <w:rFonts w:cs="Arial"/>
          <w:b w:val="0"/>
        </w:rPr>
        <w:t xml:space="preserve"> (cena za nový HW není zahrnuta v </w:t>
      </w:r>
      <w:r w:rsidR="00B90028" w:rsidRPr="00534909">
        <w:rPr>
          <w:rFonts w:cs="Arial"/>
          <w:b w:val="0"/>
        </w:rPr>
        <w:t>C</w:t>
      </w:r>
      <w:r w:rsidRPr="00534909">
        <w:rPr>
          <w:rFonts w:cs="Arial"/>
          <w:b w:val="0"/>
        </w:rPr>
        <w:t xml:space="preserve">eně </w:t>
      </w:r>
      <w:r w:rsidR="00B90028" w:rsidRPr="00534909">
        <w:rPr>
          <w:rFonts w:cs="Arial"/>
          <w:b w:val="0"/>
        </w:rPr>
        <w:t>S</w:t>
      </w:r>
      <w:r w:rsidRPr="00534909">
        <w:rPr>
          <w:rFonts w:cs="Arial"/>
          <w:b w:val="0"/>
        </w:rPr>
        <w:t>lužby</w:t>
      </w:r>
      <w:r w:rsidR="00B90028" w:rsidRPr="00534909">
        <w:rPr>
          <w:rFonts w:cs="Arial"/>
          <w:b w:val="0"/>
        </w:rPr>
        <w:t xml:space="preserve"> a bude účtována vedle Ceny Služeb a fakturována po předání HW</w:t>
      </w:r>
      <w:r w:rsidRPr="00534909">
        <w:rPr>
          <w:rFonts w:cs="Arial"/>
          <w:b w:val="0"/>
        </w:rPr>
        <w:t>)</w:t>
      </w:r>
    </w:p>
    <w:p w14:paraId="3EB3952B" w14:textId="77777777" w:rsidR="008B135B" w:rsidRPr="002B5892" w:rsidRDefault="008B135B" w:rsidP="002B5892">
      <w:pPr>
        <w:pStyle w:val="Nadpis3"/>
        <w:keepLines/>
        <w:tabs>
          <w:tab w:val="clear" w:pos="1701"/>
        </w:tabs>
        <w:ind w:left="0" w:firstLine="426"/>
        <w:jc w:val="both"/>
        <w:rPr>
          <w:rFonts w:cs="Arial"/>
        </w:rPr>
      </w:pPr>
      <w:r w:rsidRPr="002B5892">
        <w:rPr>
          <w:rFonts w:cs="Arial"/>
          <w:b w:val="0"/>
        </w:rPr>
        <w:t xml:space="preserve">(dále </w:t>
      </w:r>
      <w:r w:rsidR="002B5892">
        <w:rPr>
          <w:rFonts w:cs="Arial"/>
          <w:b w:val="0"/>
        </w:rPr>
        <w:t xml:space="preserve">vše </w:t>
      </w:r>
      <w:r w:rsidRPr="002B5892">
        <w:rPr>
          <w:rFonts w:cs="Arial"/>
          <w:b w:val="0"/>
        </w:rPr>
        <w:t>společně jako „</w:t>
      </w:r>
      <w:r w:rsidRPr="002B5892">
        <w:rPr>
          <w:rFonts w:cs="Arial"/>
        </w:rPr>
        <w:t>Služby“</w:t>
      </w:r>
      <w:r w:rsidRPr="002B5892">
        <w:rPr>
          <w:rFonts w:cs="Arial"/>
          <w:b w:val="0"/>
        </w:rPr>
        <w:t>)</w:t>
      </w:r>
    </w:p>
    <w:p w14:paraId="0A6E6AAA" w14:textId="77777777" w:rsidR="002365F6" w:rsidRPr="00426D53" w:rsidRDefault="002365F6" w:rsidP="002B5892">
      <w:pPr>
        <w:pStyle w:val="Nadpis2"/>
        <w:keepLines/>
        <w:numPr>
          <w:ilvl w:val="1"/>
          <w:numId w:val="16"/>
        </w:numPr>
        <w:jc w:val="both"/>
        <w:rPr>
          <w:rFonts w:ascii="Arial" w:hAnsi="Arial" w:cs="Arial"/>
          <w:b/>
        </w:rPr>
      </w:pPr>
      <w:r w:rsidRPr="00426D53">
        <w:rPr>
          <w:rFonts w:ascii="Arial" w:hAnsi="Arial" w:cs="Arial"/>
          <w:b/>
        </w:rPr>
        <w:t>V</w:t>
      </w:r>
      <w:r w:rsidR="00D71C8E" w:rsidRPr="00426D53">
        <w:rPr>
          <w:rFonts w:ascii="Arial" w:hAnsi="Arial" w:cs="Arial"/>
          <w:b/>
        </w:rPr>
        <w:t>ýklad pojmů:</w:t>
      </w:r>
    </w:p>
    <w:p w14:paraId="48FEBFA5" w14:textId="0D4336F6" w:rsidR="002365F6" w:rsidRPr="00426D53" w:rsidRDefault="00842D1B" w:rsidP="002B5892">
      <w:pPr>
        <w:pStyle w:val="Nadpis3"/>
        <w:keepLines/>
        <w:tabs>
          <w:tab w:val="clear" w:pos="1701"/>
        </w:tabs>
        <w:ind w:left="432" w:firstLine="0"/>
        <w:jc w:val="both"/>
        <w:rPr>
          <w:rFonts w:cs="Arial"/>
          <w:b w:val="0"/>
        </w:rPr>
      </w:pPr>
      <w:r w:rsidRPr="00426D53">
        <w:rPr>
          <w:rFonts w:cs="Arial"/>
        </w:rPr>
        <w:t>„</w:t>
      </w:r>
      <w:r w:rsidR="002365F6" w:rsidRPr="00426D53">
        <w:rPr>
          <w:rFonts w:cs="Arial"/>
        </w:rPr>
        <w:t>Chybou</w:t>
      </w:r>
      <w:r w:rsidRPr="00426D53">
        <w:rPr>
          <w:rFonts w:cs="Arial"/>
        </w:rPr>
        <w:t>“</w:t>
      </w:r>
      <w:r w:rsidR="002365F6" w:rsidRPr="00426D53">
        <w:rPr>
          <w:rFonts w:cs="Arial"/>
          <w:b w:val="0"/>
        </w:rPr>
        <w:t xml:space="preserve"> se rozumí stav, kdy </w:t>
      </w:r>
      <w:r w:rsidRPr="00426D53">
        <w:rPr>
          <w:rFonts w:cs="Arial"/>
          <w:b w:val="0"/>
        </w:rPr>
        <w:t>P</w:t>
      </w:r>
      <w:r w:rsidR="006F79B7">
        <w:rPr>
          <w:rFonts w:cs="Arial"/>
          <w:b w:val="0"/>
        </w:rPr>
        <w:t xml:space="preserve">rodukty </w:t>
      </w:r>
      <w:r w:rsidR="002365F6" w:rsidRPr="00426D53">
        <w:rPr>
          <w:rFonts w:cs="Arial"/>
          <w:b w:val="0"/>
        </w:rPr>
        <w:t xml:space="preserve">neplní některou z deklarovaných funkcí dle </w:t>
      </w:r>
      <w:r w:rsidRPr="00426D53">
        <w:rPr>
          <w:rFonts w:cs="Arial"/>
          <w:b w:val="0"/>
        </w:rPr>
        <w:t xml:space="preserve">příslušné </w:t>
      </w:r>
      <w:r w:rsidR="002365F6" w:rsidRPr="00426D53">
        <w:rPr>
          <w:rFonts w:cs="Arial"/>
          <w:b w:val="0"/>
        </w:rPr>
        <w:t>dokumentace</w:t>
      </w:r>
      <w:r w:rsidR="004F4726" w:rsidRPr="00426D53">
        <w:rPr>
          <w:rFonts w:cs="Arial"/>
          <w:b w:val="0"/>
        </w:rPr>
        <w:t>.</w:t>
      </w:r>
    </w:p>
    <w:p w14:paraId="700AE625" w14:textId="1272A448" w:rsidR="002365F6" w:rsidRPr="00426D53" w:rsidRDefault="00842D1B" w:rsidP="002B5892">
      <w:pPr>
        <w:pStyle w:val="Nadpis3"/>
        <w:keepLines/>
        <w:tabs>
          <w:tab w:val="clear" w:pos="1701"/>
        </w:tabs>
        <w:ind w:left="432" w:firstLine="0"/>
        <w:jc w:val="both"/>
        <w:rPr>
          <w:rFonts w:cs="Arial"/>
          <w:b w:val="0"/>
        </w:rPr>
      </w:pPr>
      <w:r w:rsidRPr="00426D53">
        <w:rPr>
          <w:rFonts w:cs="Arial"/>
        </w:rPr>
        <w:t>„</w:t>
      </w:r>
      <w:r w:rsidR="002365F6" w:rsidRPr="00426D53">
        <w:rPr>
          <w:rFonts w:cs="Arial"/>
        </w:rPr>
        <w:t>Poruchou</w:t>
      </w:r>
      <w:r w:rsidRPr="00426D53">
        <w:rPr>
          <w:rFonts w:cs="Arial"/>
        </w:rPr>
        <w:t>“</w:t>
      </w:r>
      <w:r w:rsidR="002365F6" w:rsidRPr="00426D53">
        <w:rPr>
          <w:rFonts w:cs="Arial"/>
          <w:b w:val="0"/>
        </w:rPr>
        <w:t xml:space="preserve"> se rozumí stav, kdy v </w:t>
      </w:r>
      <w:r w:rsidR="006F79B7">
        <w:rPr>
          <w:rFonts w:cs="Arial"/>
          <w:b w:val="0"/>
        </w:rPr>
        <w:t>Produktech</w:t>
      </w:r>
      <w:r w:rsidRPr="00426D53">
        <w:rPr>
          <w:rFonts w:cs="Arial"/>
          <w:b w:val="0"/>
        </w:rPr>
        <w:t xml:space="preserve"> </w:t>
      </w:r>
      <w:r w:rsidR="002365F6" w:rsidRPr="00426D53">
        <w:rPr>
          <w:rFonts w:cs="Arial"/>
          <w:b w:val="0"/>
        </w:rPr>
        <w:t xml:space="preserve">nefunguje některá ze součástí, ale </w:t>
      </w:r>
      <w:r w:rsidRPr="00426D53">
        <w:rPr>
          <w:rFonts w:cs="Arial"/>
          <w:b w:val="0"/>
        </w:rPr>
        <w:t>Produkt</w:t>
      </w:r>
      <w:r w:rsidR="006F79B7">
        <w:rPr>
          <w:rFonts w:cs="Arial"/>
          <w:b w:val="0"/>
        </w:rPr>
        <w:t>y</w:t>
      </w:r>
      <w:r w:rsidRPr="00426D53">
        <w:rPr>
          <w:rFonts w:cs="Arial"/>
          <w:b w:val="0"/>
        </w:rPr>
        <w:t xml:space="preserve"> </w:t>
      </w:r>
      <w:r w:rsidR="006F79B7">
        <w:rPr>
          <w:rFonts w:cs="Arial"/>
          <w:b w:val="0"/>
        </w:rPr>
        <w:t>jako celek jsou</w:t>
      </w:r>
      <w:r w:rsidR="002365F6" w:rsidRPr="00426D53">
        <w:rPr>
          <w:rFonts w:cs="Arial"/>
          <w:b w:val="0"/>
        </w:rPr>
        <w:t xml:space="preserve"> funkční.</w:t>
      </w:r>
    </w:p>
    <w:p w14:paraId="6D2C0509" w14:textId="40706447" w:rsidR="002365F6" w:rsidRPr="00426D53" w:rsidRDefault="00842D1B" w:rsidP="002B5892">
      <w:pPr>
        <w:pStyle w:val="Nadpis3"/>
        <w:keepLines/>
        <w:tabs>
          <w:tab w:val="clear" w:pos="1701"/>
        </w:tabs>
        <w:ind w:left="432" w:firstLine="0"/>
        <w:jc w:val="both"/>
        <w:rPr>
          <w:rFonts w:cs="Arial"/>
          <w:b w:val="0"/>
        </w:rPr>
      </w:pPr>
      <w:r w:rsidRPr="00426D53">
        <w:rPr>
          <w:rFonts w:cs="Arial"/>
        </w:rPr>
        <w:t>„</w:t>
      </w:r>
      <w:r w:rsidR="002365F6" w:rsidRPr="00426D53">
        <w:rPr>
          <w:rFonts w:cs="Arial"/>
        </w:rPr>
        <w:t>Havárií</w:t>
      </w:r>
      <w:r w:rsidRPr="00426D53">
        <w:rPr>
          <w:rFonts w:cs="Arial"/>
        </w:rPr>
        <w:t>“</w:t>
      </w:r>
      <w:r w:rsidR="006F79B7">
        <w:rPr>
          <w:rFonts w:cs="Arial"/>
          <w:b w:val="0"/>
        </w:rPr>
        <w:t xml:space="preserve"> se rozumí stav, kdy jsou</w:t>
      </w:r>
      <w:r w:rsidR="002365F6" w:rsidRPr="00426D53">
        <w:rPr>
          <w:rFonts w:cs="Arial"/>
          <w:b w:val="0"/>
        </w:rPr>
        <w:t xml:space="preserve"> </w:t>
      </w:r>
      <w:r w:rsidRPr="00426D53">
        <w:rPr>
          <w:rFonts w:cs="Arial"/>
          <w:b w:val="0"/>
        </w:rPr>
        <w:t>Produkt</w:t>
      </w:r>
      <w:r w:rsidR="006F79B7">
        <w:rPr>
          <w:rFonts w:cs="Arial"/>
          <w:b w:val="0"/>
        </w:rPr>
        <w:t>y</w:t>
      </w:r>
      <w:r w:rsidRPr="00426D53">
        <w:rPr>
          <w:rFonts w:cs="Arial"/>
          <w:b w:val="0"/>
        </w:rPr>
        <w:t xml:space="preserve"> </w:t>
      </w:r>
      <w:r w:rsidR="002365F6" w:rsidRPr="00426D53">
        <w:rPr>
          <w:rFonts w:cs="Arial"/>
          <w:b w:val="0"/>
        </w:rPr>
        <w:t>jako celek nefunkční, především pak stav, kdy se neukládají data nebo data nejsou všeobecně dostupná.</w:t>
      </w:r>
    </w:p>
    <w:p w14:paraId="4CCA242D" w14:textId="77777777" w:rsidR="009F75BE" w:rsidRPr="009F75BE" w:rsidRDefault="002365F6" w:rsidP="002B5892">
      <w:pPr>
        <w:pStyle w:val="Nadpis2"/>
        <w:keepLines/>
        <w:numPr>
          <w:ilvl w:val="1"/>
          <w:numId w:val="16"/>
        </w:numPr>
        <w:ind w:left="426"/>
        <w:jc w:val="both"/>
        <w:rPr>
          <w:rFonts w:ascii="Arial" w:hAnsi="Arial" w:cs="Arial"/>
        </w:rPr>
      </w:pPr>
      <w:r w:rsidRPr="009F75BE">
        <w:rPr>
          <w:rFonts w:ascii="Arial" w:hAnsi="Arial" w:cs="Arial"/>
          <w:b/>
        </w:rPr>
        <w:t xml:space="preserve">Způsob a podmínky podání žádosti o provedení </w:t>
      </w:r>
      <w:r w:rsidR="007C6D0E" w:rsidRPr="009F75BE">
        <w:rPr>
          <w:rFonts w:ascii="Arial" w:hAnsi="Arial" w:cs="Arial"/>
          <w:b/>
        </w:rPr>
        <w:t>S</w:t>
      </w:r>
      <w:r w:rsidR="00536236" w:rsidRPr="009F75BE">
        <w:rPr>
          <w:rFonts w:ascii="Arial" w:hAnsi="Arial" w:cs="Arial"/>
          <w:b/>
        </w:rPr>
        <w:t>lužby</w:t>
      </w:r>
      <w:r w:rsidR="009F75BE">
        <w:rPr>
          <w:rFonts w:ascii="Arial" w:hAnsi="Arial" w:cs="Arial"/>
          <w:b/>
        </w:rPr>
        <w:t>:</w:t>
      </w:r>
    </w:p>
    <w:p w14:paraId="01DAC092" w14:textId="77777777" w:rsidR="002365F6" w:rsidRPr="00426D53" w:rsidRDefault="00536236" w:rsidP="002B5892">
      <w:pPr>
        <w:pStyle w:val="Nadpis2"/>
        <w:keepLines/>
        <w:tabs>
          <w:tab w:val="clear" w:pos="1701"/>
        </w:tabs>
        <w:ind w:left="426" w:firstLine="0"/>
        <w:jc w:val="both"/>
        <w:rPr>
          <w:rFonts w:ascii="Arial" w:hAnsi="Arial" w:cs="Arial"/>
        </w:rPr>
      </w:pPr>
      <w:r w:rsidRPr="00426D53">
        <w:rPr>
          <w:rFonts w:ascii="Arial" w:hAnsi="Arial" w:cs="Arial"/>
        </w:rPr>
        <w:t>p</w:t>
      </w:r>
      <w:r w:rsidR="002365F6" w:rsidRPr="00426D53">
        <w:rPr>
          <w:rFonts w:ascii="Arial" w:hAnsi="Arial" w:cs="Arial"/>
        </w:rPr>
        <w:t xml:space="preserve">ožadavky na provedení </w:t>
      </w:r>
      <w:r w:rsidR="007C6D0E" w:rsidRPr="00426D53">
        <w:rPr>
          <w:rFonts w:ascii="Arial" w:hAnsi="Arial" w:cs="Arial"/>
        </w:rPr>
        <w:t>S</w:t>
      </w:r>
      <w:r w:rsidR="002365F6" w:rsidRPr="00426D53">
        <w:rPr>
          <w:rFonts w:ascii="Arial" w:hAnsi="Arial" w:cs="Arial"/>
        </w:rPr>
        <w:t xml:space="preserve">lužeb budou předávány </w:t>
      </w:r>
      <w:r w:rsidR="00D71C8E" w:rsidRPr="00426D53">
        <w:rPr>
          <w:rFonts w:ascii="Arial" w:hAnsi="Arial" w:cs="Arial"/>
        </w:rPr>
        <w:t>Poskytovateli</w:t>
      </w:r>
      <w:r w:rsidR="002365F6" w:rsidRPr="00426D53">
        <w:rPr>
          <w:rFonts w:ascii="Arial" w:hAnsi="Arial" w:cs="Arial"/>
        </w:rPr>
        <w:t xml:space="preserve"> </w:t>
      </w:r>
      <w:r w:rsidR="009F75BE">
        <w:rPr>
          <w:rFonts w:ascii="Arial" w:hAnsi="Arial" w:cs="Arial"/>
        </w:rPr>
        <w:t xml:space="preserve">výlučně </w:t>
      </w:r>
      <w:r w:rsidR="002365F6" w:rsidRPr="00426D53">
        <w:rPr>
          <w:rFonts w:ascii="Arial" w:hAnsi="Arial" w:cs="Arial"/>
        </w:rPr>
        <w:t xml:space="preserve">prostřednictvím služby </w:t>
      </w:r>
      <w:proofErr w:type="spellStart"/>
      <w:r w:rsidR="002365F6" w:rsidRPr="00426D53">
        <w:rPr>
          <w:rFonts w:ascii="Arial" w:hAnsi="Arial" w:cs="Arial"/>
        </w:rPr>
        <w:t>HelpDesk</w:t>
      </w:r>
      <w:proofErr w:type="spellEnd"/>
      <w:r w:rsidR="002365F6" w:rsidRPr="00426D53">
        <w:rPr>
          <w:rFonts w:ascii="Arial" w:hAnsi="Arial" w:cs="Arial"/>
        </w:rPr>
        <w:t xml:space="preserve"> ICZ některým z těchto způsobů:</w:t>
      </w:r>
    </w:p>
    <w:p w14:paraId="401A5BEF" w14:textId="7C81F087" w:rsidR="002365F6" w:rsidRPr="00426D53" w:rsidRDefault="002365F6" w:rsidP="002B5892">
      <w:pPr>
        <w:pStyle w:val="Nadpis4"/>
        <w:keepNext/>
        <w:keepLines/>
        <w:numPr>
          <w:ilvl w:val="3"/>
          <w:numId w:val="15"/>
        </w:numPr>
        <w:spacing w:before="120" w:after="120"/>
        <w:ind w:left="851" w:hanging="425"/>
        <w:rPr>
          <w:rFonts w:ascii="Arial" w:hAnsi="Arial" w:cs="Arial"/>
          <w:i/>
        </w:rPr>
      </w:pPr>
      <w:r w:rsidRPr="00426D53">
        <w:rPr>
          <w:rFonts w:ascii="Arial" w:hAnsi="Arial" w:cs="Arial"/>
        </w:rPr>
        <w:t xml:space="preserve">telefonicky na </w:t>
      </w:r>
      <w:r w:rsidR="00CE4F9F">
        <w:rPr>
          <w:rFonts w:ascii="Arial" w:hAnsi="Arial" w:cs="Arial"/>
        </w:rPr>
        <w:t>XXXX</w:t>
      </w:r>
    </w:p>
    <w:p w14:paraId="4E45B0D3" w14:textId="77777777" w:rsidR="002365F6" w:rsidRPr="00426D53" w:rsidRDefault="002365F6" w:rsidP="00674844">
      <w:pPr>
        <w:pStyle w:val="Nadpis4"/>
        <w:keepNext/>
        <w:keepLines/>
        <w:numPr>
          <w:ilvl w:val="3"/>
          <w:numId w:val="15"/>
        </w:numPr>
        <w:spacing w:before="120" w:after="120"/>
        <w:ind w:left="851" w:hanging="425"/>
        <w:rPr>
          <w:rFonts w:ascii="Arial" w:hAnsi="Arial" w:cs="Arial"/>
          <w:i/>
        </w:rPr>
      </w:pPr>
      <w:r w:rsidRPr="00426D53">
        <w:rPr>
          <w:rFonts w:ascii="Arial" w:hAnsi="Arial" w:cs="Arial"/>
        </w:rPr>
        <w:t xml:space="preserve">přes www formulář na </w:t>
      </w:r>
      <w:hyperlink r:id="rId8" w:history="1">
        <w:r w:rsidRPr="00426D53">
          <w:rPr>
            <w:rFonts w:ascii="Arial" w:hAnsi="Arial" w:cs="Arial"/>
          </w:rPr>
          <w:t>https://sdweb.i.cz/</w:t>
        </w:r>
      </w:hyperlink>
      <w:r w:rsidRPr="00426D53">
        <w:rPr>
          <w:rFonts w:ascii="Arial" w:hAnsi="Arial" w:cs="Arial"/>
        </w:rPr>
        <w:t>; přístup k tomuto formuláři mají pouze oprávněné osoby Objednatele na základě platných přístupových práv.</w:t>
      </w:r>
    </w:p>
    <w:p w14:paraId="629D66B1" w14:textId="3BAD1D99" w:rsidR="00674844" w:rsidRPr="00FB3183" w:rsidRDefault="00674844" w:rsidP="00FB3183">
      <w:pPr>
        <w:pStyle w:val="Nadpis1"/>
        <w:numPr>
          <w:ilvl w:val="0"/>
          <w:numId w:val="16"/>
        </w:numPr>
        <w:ind w:left="426" w:hanging="426"/>
        <w:jc w:val="both"/>
        <w:rPr>
          <w:rFonts w:ascii="Arial" w:hAnsi="Arial" w:cs="Arial"/>
          <w:b/>
          <w:sz w:val="20"/>
        </w:rPr>
      </w:pPr>
      <w:r w:rsidRPr="00FB3183">
        <w:rPr>
          <w:rFonts w:ascii="Arial" w:hAnsi="Arial" w:cs="Arial"/>
          <w:b/>
          <w:sz w:val="20"/>
        </w:rPr>
        <w:t>SLA / Doba odezvy / Termíny plnění:</w:t>
      </w:r>
    </w:p>
    <w:p w14:paraId="54203F78" w14:textId="77777777" w:rsidR="00534909" w:rsidRPr="00534909" w:rsidRDefault="00674844" w:rsidP="00284A72">
      <w:pPr>
        <w:pStyle w:val="Nadpis3"/>
        <w:keepLines/>
        <w:numPr>
          <w:ilvl w:val="2"/>
          <w:numId w:val="24"/>
        </w:numPr>
        <w:tabs>
          <w:tab w:val="num" w:pos="1701"/>
        </w:tabs>
        <w:ind w:left="851" w:hanging="373"/>
        <w:jc w:val="both"/>
        <w:rPr>
          <w:rFonts w:cs="Arial"/>
        </w:rPr>
      </w:pPr>
      <w:r w:rsidRPr="00534909">
        <w:rPr>
          <w:rFonts w:cs="Arial"/>
          <w:b w:val="0"/>
        </w:rPr>
        <w:t>Začátek řešení Havárie bud</w:t>
      </w:r>
      <w:r w:rsidR="00534909" w:rsidRPr="00534909">
        <w:rPr>
          <w:rFonts w:cs="Arial"/>
          <w:b w:val="0"/>
        </w:rPr>
        <w:t xml:space="preserve">e v době od 7:00 do 16:00 hodin následující pracovní den od nahlášení požadavku poskytnutí služby na </w:t>
      </w:r>
      <w:proofErr w:type="spellStart"/>
      <w:r w:rsidR="00534909" w:rsidRPr="00534909">
        <w:rPr>
          <w:rFonts w:cs="Arial"/>
          <w:b w:val="0"/>
        </w:rPr>
        <w:t>HelpDesk</w:t>
      </w:r>
      <w:proofErr w:type="spellEnd"/>
      <w:r w:rsidR="00534909" w:rsidRPr="00534909">
        <w:rPr>
          <w:rFonts w:cs="Arial"/>
          <w:b w:val="0"/>
        </w:rPr>
        <w:t xml:space="preserve"> ICZ a.s.</w:t>
      </w:r>
    </w:p>
    <w:p w14:paraId="7BDFF3F8" w14:textId="77777777" w:rsidR="00536236" w:rsidRPr="00426D53" w:rsidRDefault="00536236" w:rsidP="00674844">
      <w:pPr>
        <w:pStyle w:val="Nadpis2"/>
        <w:keepLines/>
        <w:numPr>
          <w:ilvl w:val="1"/>
          <w:numId w:val="16"/>
        </w:numPr>
        <w:ind w:left="426"/>
        <w:jc w:val="both"/>
        <w:rPr>
          <w:rFonts w:ascii="Arial" w:hAnsi="Arial" w:cs="Arial"/>
          <w:b/>
        </w:rPr>
      </w:pPr>
      <w:r w:rsidRPr="00426D53">
        <w:rPr>
          <w:rFonts w:ascii="Arial" w:hAnsi="Arial" w:cs="Arial"/>
          <w:b/>
        </w:rPr>
        <w:t>Podmínky poskytování Služby:</w:t>
      </w:r>
    </w:p>
    <w:p w14:paraId="599F78CA" w14:textId="77777777" w:rsidR="00536236" w:rsidRPr="00426D53" w:rsidRDefault="00536236" w:rsidP="00674844">
      <w:pPr>
        <w:pStyle w:val="Nadpis3"/>
        <w:keepLines/>
        <w:numPr>
          <w:ilvl w:val="2"/>
          <w:numId w:val="18"/>
        </w:numPr>
        <w:tabs>
          <w:tab w:val="num" w:pos="1701"/>
        </w:tabs>
        <w:ind w:left="851" w:hanging="373"/>
        <w:jc w:val="both"/>
        <w:rPr>
          <w:rFonts w:cs="Arial"/>
          <w:b w:val="0"/>
        </w:rPr>
      </w:pPr>
      <w:r w:rsidRPr="00426D53">
        <w:rPr>
          <w:rFonts w:cs="Arial"/>
          <w:b w:val="0"/>
        </w:rPr>
        <w:t>Konektivita z vnitřní sítě Poskytovatele na servery, kterých se Služba dotýká.</w:t>
      </w:r>
    </w:p>
    <w:p w14:paraId="55E9B56C" w14:textId="77777777" w:rsidR="00536236" w:rsidRPr="00426D53" w:rsidRDefault="00536236" w:rsidP="00674844">
      <w:pPr>
        <w:pStyle w:val="Nadpis3"/>
        <w:keepLines/>
        <w:numPr>
          <w:ilvl w:val="2"/>
          <w:numId w:val="18"/>
        </w:numPr>
        <w:tabs>
          <w:tab w:val="num" w:pos="1701"/>
        </w:tabs>
        <w:ind w:left="851" w:hanging="373"/>
        <w:jc w:val="both"/>
        <w:rPr>
          <w:rFonts w:cs="Arial"/>
          <w:b w:val="0"/>
        </w:rPr>
      </w:pPr>
      <w:r w:rsidRPr="00426D53">
        <w:rPr>
          <w:rFonts w:cs="Arial"/>
          <w:b w:val="0"/>
        </w:rPr>
        <w:t>V případě potřeby možnost fyzického přístupu k serverům, kterých se Služba dotýká.</w:t>
      </w:r>
    </w:p>
    <w:p w14:paraId="01E1DA7D" w14:textId="77777777" w:rsidR="00536236" w:rsidRPr="00426D53" w:rsidRDefault="00536236" w:rsidP="00674844">
      <w:pPr>
        <w:pStyle w:val="Nadpis3"/>
        <w:keepLines/>
        <w:numPr>
          <w:ilvl w:val="2"/>
          <w:numId w:val="18"/>
        </w:numPr>
        <w:tabs>
          <w:tab w:val="num" w:pos="1701"/>
        </w:tabs>
        <w:ind w:left="851" w:hanging="373"/>
        <w:jc w:val="both"/>
        <w:rPr>
          <w:rFonts w:cs="Arial"/>
          <w:b w:val="0"/>
        </w:rPr>
      </w:pPr>
      <w:r w:rsidRPr="00426D53">
        <w:rPr>
          <w:rFonts w:cs="Arial"/>
          <w:b w:val="0"/>
        </w:rPr>
        <w:t>Možnost vzdáleného dohledu Poskytovatele na funkčnost Produktu.</w:t>
      </w:r>
    </w:p>
    <w:p w14:paraId="50879040" w14:textId="77777777" w:rsidR="00536236" w:rsidRPr="00426D53" w:rsidRDefault="00536236" w:rsidP="00674844">
      <w:pPr>
        <w:pStyle w:val="Nadpis3"/>
        <w:keepLines/>
        <w:numPr>
          <w:ilvl w:val="2"/>
          <w:numId w:val="18"/>
        </w:numPr>
        <w:tabs>
          <w:tab w:val="num" w:pos="1701"/>
        </w:tabs>
        <w:ind w:left="851" w:hanging="373"/>
        <w:jc w:val="both"/>
        <w:rPr>
          <w:rFonts w:cs="Arial"/>
          <w:b w:val="0"/>
        </w:rPr>
      </w:pPr>
      <w:r w:rsidRPr="00426D53">
        <w:rPr>
          <w:rFonts w:cs="Arial"/>
          <w:b w:val="0"/>
        </w:rPr>
        <w:t xml:space="preserve">Umožnění Poskytovateli přístupu jako uživatel </w:t>
      </w:r>
      <w:proofErr w:type="spellStart"/>
      <w:r w:rsidRPr="00426D53">
        <w:rPr>
          <w:rFonts w:cs="Arial"/>
          <w:b w:val="0"/>
        </w:rPr>
        <w:t>root</w:t>
      </w:r>
      <w:proofErr w:type="spellEnd"/>
      <w:r w:rsidRPr="00426D53">
        <w:rPr>
          <w:rFonts w:cs="Arial"/>
          <w:b w:val="0"/>
        </w:rPr>
        <w:t xml:space="preserve"> na servery, kterých se Služba dotýká.</w:t>
      </w:r>
    </w:p>
    <w:p w14:paraId="7BB5D2D9" w14:textId="77777777" w:rsidR="002365F6" w:rsidRPr="00426D53" w:rsidRDefault="002365F6" w:rsidP="00674844">
      <w:pPr>
        <w:pStyle w:val="Nadpis2"/>
        <w:keepLines/>
        <w:numPr>
          <w:ilvl w:val="1"/>
          <w:numId w:val="16"/>
        </w:numPr>
        <w:ind w:left="426"/>
        <w:jc w:val="both"/>
        <w:rPr>
          <w:rFonts w:ascii="Arial" w:hAnsi="Arial" w:cs="Arial"/>
          <w:b/>
        </w:rPr>
      </w:pPr>
      <w:r w:rsidRPr="00426D53">
        <w:rPr>
          <w:rFonts w:ascii="Arial" w:hAnsi="Arial" w:cs="Arial"/>
          <w:b/>
        </w:rPr>
        <w:t xml:space="preserve">Povinnost </w:t>
      </w:r>
      <w:r w:rsidR="00D71C8E" w:rsidRPr="00426D53">
        <w:rPr>
          <w:rFonts w:ascii="Arial" w:hAnsi="Arial" w:cs="Arial"/>
          <w:b/>
        </w:rPr>
        <w:t>Poskytovatele</w:t>
      </w:r>
      <w:r w:rsidRPr="00426D53">
        <w:rPr>
          <w:rFonts w:ascii="Arial" w:hAnsi="Arial" w:cs="Arial"/>
          <w:b/>
        </w:rPr>
        <w:t>:</w:t>
      </w:r>
    </w:p>
    <w:p w14:paraId="0966B962" w14:textId="77777777" w:rsidR="002365F6" w:rsidRPr="00426D53" w:rsidRDefault="00D71C8E" w:rsidP="00674844">
      <w:pPr>
        <w:pStyle w:val="Nadpis3"/>
        <w:keepLines/>
        <w:numPr>
          <w:ilvl w:val="2"/>
          <w:numId w:val="20"/>
        </w:numPr>
        <w:tabs>
          <w:tab w:val="num" w:pos="1701"/>
        </w:tabs>
        <w:ind w:left="851" w:hanging="373"/>
        <w:jc w:val="both"/>
        <w:rPr>
          <w:rFonts w:cs="Arial"/>
          <w:b w:val="0"/>
        </w:rPr>
      </w:pPr>
      <w:r w:rsidRPr="00426D53">
        <w:rPr>
          <w:rFonts w:cs="Arial"/>
          <w:b w:val="0"/>
        </w:rPr>
        <w:t>Poskytovatel</w:t>
      </w:r>
      <w:r w:rsidR="002365F6" w:rsidRPr="00426D53">
        <w:rPr>
          <w:rFonts w:cs="Arial"/>
          <w:b w:val="0"/>
        </w:rPr>
        <w:t xml:space="preserve"> je při provádění </w:t>
      </w:r>
      <w:r w:rsidR="007C6D0E" w:rsidRPr="00426D53">
        <w:rPr>
          <w:rFonts w:cs="Arial"/>
          <w:b w:val="0"/>
        </w:rPr>
        <w:t>S</w:t>
      </w:r>
      <w:r w:rsidR="002365F6" w:rsidRPr="00426D53">
        <w:rPr>
          <w:rFonts w:cs="Arial"/>
          <w:b w:val="0"/>
        </w:rPr>
        <w:t xml:space="preserve">lužeb povinen dbát maximální opatrnosti a pečlivosti a postupovat tak, aby při provádění </w:t>
      </w:r>
      <w:r w:rsidR="007C6D0E" w:rsidRPr="00426D53">
        <w:rPr>
          <w:rFonts w:cs="Arial"/>
          <w:b w:val="0"/>
        </w:rPr>
        <w:t>S</w:t>
      </w:r>
      <w:r w:rsidR="002365F6" w:rsidRPr="00426D53">
        <w:rPr>
          <w:rFonts w:cs="Arial"/>
          <w:b w:val="0"/>
        </w:rPr>
        <w:t>lužeb nedošlo k poškození, zničení, ztrátě nebo zneužití spravovaných dat, souborů dat a databází Objednatele.</w:t>
      </w:r>
    </w:p>
    <w:p w14:paraId="44E2A377" w14:textId="77777777" w:rsidR="0032344C" w:rsidRPr="00426D53" w:rsidRDefault="0032344C" w:rsidP="00674844">
      <w:pPr>
        <w:pStyle w:val="Nadpis3"/>
        <w:keepLines/>
        <w:numPr>
          <w:ilvl w:val="2"/>
          <w:numId w:val="20"/>
        </w:numPr>
        <w:tabs>
          <w:tab w:val="num" w:pos="1701"/>
        </w:tabs>
        <w:ind w:left="851" w:hanging="373"/>
        <w:jc w:val="both"/>
        <w:rPr>
          <w:rFonts w:cs="Arial"/>
          <w:b w:val="0"/>
        </w:rPr>
      </w:pPr>
      <w:r>
        <w:rPr>
          <w:rFonts w:cs="Arial"/>
          <w:b w:val="0"/>
        </w:rPr>
        <w:t>Poskytovatel je povinen</w:t>
      </w:r>
      <w:r w:rsidRPr="00426D53">
        <w:rPr>
          <w:rFonts w:cs="Arial"/>
          <w:b w:val="0"/>
        </w:rPr>
        <w:t xml:space="preserve"> zachovat mlčenlivost</w:t>
      </w:r>
      <w:r>
        <w:rPr>
          <w:rFonts w:cs="Arial"/>
          <w:b w:val="0"/>
        </w:rPr>
        <w:t xml:space="preserve"> </w:t>
      </w:r>
      <w:r w:rsidRPr="00426D53">
        <w:rPr>
          <w:rFonts w:cs="Arial"/>
          <w:b w:val="0"/>
        </w:rPr>
        <w:t>o skutečnostech a informacích získaných při manipulaci s daty Objednatele, zejména osobní dat</w:t>
      </w:r>
      <w:r w:rsidR="006C4C04">
        <w:rPr>
          <w:rFonts w:cs="Arial"/>
          <w:b w:val="0"/>
        </w:rPr>
        <w:t>a</w:t>
      </w:r>
      <w:r w:rsidRPr="00426D53">
        <w:rPr>
          <w:rFonts w:cs="Arial"/>
          <w:b w:val="0"/>
        </w:rPr>
        <w:t xml:space="preserve"> pacientů a údaj</w:t>
      </w:r>
      <w:r w:rsidR="006C4C04">
        <w:rPr>
          <w:rFonts w:cs="Arial"/>
          <w:b w:val="0"/>
        </w:rPr>
        <w:t>e</w:t>
      </w:r>
      <w:r w:rsidRPr="00426D53">
        <w:rPr>
          <w:rFonts w:cs="Arial"/>
          <w:b w:val="0"/>
        </w:rPr>
        <w:t xml:space="preserve"> o jejich zdravotním stavu</w:t>
      </w:r>
      <w:r>
        <w:rPr>
          <w:rFonts w:cs="Arial"/>
          <w:b w:val="0"/>
        </w:rPr>
        <w:t xml:space="preserve"> (dále „</w:t>
      </w:r>
      <w:r w:rsidRPr="0032344C">
        <w:rPr>
          <w:rFonts w:cs="Arial"/>
        </w:rPr>
        <w:t>citlivé osobní údaje</w:t>
      </w:r>
      <w:r>
        <w:rPr>
          <w:rFonts w:cs="Arial"/>
          <w:b w:val="0"/>
        </w:rPr>
        <w:t>“)</w:t>
      </w:r>
      <w:r w:rsidRPr="00426D53">
        <w:rPr>
          <w:rFonts w:cs="Arial"/>
          <w:b w:val="0"/>
        </w:rPr>
        <w:t xml:space="preserve">. </w:t>
      </w:r>
      <w:r>
        <w:rPr>
          <w:rFonts w:cs="Arial"/>
          <w:b w:val="0"/>
        </w:rPr>
        <w:t xml:space="preserve">Poskytovatel je povinen </w:t>
      </w:r>
      <w:r w:rsidRPr="00426D53">
        <w:rPr>
          <w:rFonts w:cs="Arial"/>
          <w:b w:val="0"/>
        </w:rPr>
        <w:t xml:space="preserve">chránit a utajovat </w:t>
      </w:r>
      <w:r>
        <w:rPr>
          <w:rFonts w:cs="Arial"/>
          <w:b w:val="0"/>
        </w:rPr>
        <w:t>citlivé osobní údaje</w:t>
      </w:r>
      <w:r w:rsidRPr="00426D53">
        <w:rPr>
          <w:rFonts w:cs="Arial"/>
          <w:b w:val="0"/>
        </w:rPr>
        <w:t xml:space="preserve"> před nepovolanými osobami</w:t>
      </w:r>
      <w:r>
        <w:rPr>
          <w:rFonts w:cs="Arial"/>
          <w:b w:val="0"/>
        </w:rPr>
        <w:t xml:space="preserve">. </w:t>
      </w:r>
      <w:r w:rsidRPr="00426D53">
        <w:rPr>
          <w:rFonts w:cs="Arial"/>
          <w:b w:val="0"/>
        </w:rPr>
        <w:t xml:space="preserve"> </w:t>
      </w:r>
    </w:p>
    <w:p w14:paraId="45A5F548" w14:textId="77777777" w:rsidR="002365F6" w:rsidRPr="00426D53" w:rsidRDefault="00D71C8E" w:rsidP="002C486A">
      <w:pPr>
        <w:pStyle w:val="Nadpis3"/>
        <w:keepNext w:val="0"/>
        <w:numPr>
          <w:ilvl w:val="2"/>
          <w:numId w:val="20"/>
        </w:numPr>
        <w:tabs>
          <w:tab w:val="num" w:pos="1701"/>
        </w:tabs>
        <w:ind w:left="851" w:hanging="373"/>
        <w:jc w:val="both"/>
        <w:rPr>
          <w:rFonts w:cs="Arial"/>
          <w:b w:val="0"/>
        </w:rPr>
      </w:pPr>
      <w:r w:rsidRPr="00426D53">
        <w:rPr>
          <w:rFonts w:cs="Arial"/>
          <w:b w:val="0"/>
        </w:rPr>
        <w:t>Poskytovatel</w:t>
      </w:r>
      <w:r w:rsidR="002365F6" w:rsidRPr="00426D53">
        <w:rPr>
          <w:rFonts w:cs="Arial"/>
          <w:b w:val="0"/>
        </w:rPr>
        <w:t xml:space="preserve"> neodpovídá</w:t>
      </w:r>
      <w:r w:rsidR="007C6D0E" w:rsidRPr="00426D53">
        <w:rPr>
          <w:rFonts w:cs="Arial"/>
          <w:b w:val="0"/>
        </w:rPr>
        <w:t xml:space="preserve"> Objednateli</w:t>
      </w:r>
      <w:r w:rsidR="002365F6" w:rsidRPr="00426D53">
        <w:rPr>
          <w:rFonts w:cs="Arial"/>
          <w:b w:val="0"/>
        </w:rPr>
        <w:t xml:space="preserve"> v rámci plnění dle této </w:t>
      </w:r>
      <w:r w:rsidR="004F4726" w:rsidRPr="00426D53">
        <w:rPr>
          <w:rFonts w:cs="Arial"/>
          <w:b w:val="0"/>
        </w:rPr>
        <w:t>S</w:t>
      </w:r>
      <w:r w:rsidR="002365F6" w:rsidRPr="00426D53">
        <w:rPr>
          <w:rFonts w:cs="Arial"/>
          <w:b w:val="0"/>
        </w:rPr>
        <w:t>mlouvy za chod a případná selhání systémů hardware,</w:t>
      </w:r>
      <w:r w:rsidRPr="00426D53">
        <w:rPr>
          <w:rFonts w:cs="Arial"/>
          <w:b w:val="0"/>
        </w:rPr>
        <w:t xml:space="preserve"> OS, sítí a systému zálohování.</w:t>
      </w:r>
    </w:p>
    <w:p w14:paraId="0ABF97F6" w14:textId="77777777" w:rsidR="002365F6" w:rsidRPr="00426D53" w:rsidRDefault="002365F6" w:rsidP="002C486A">
      <w:pPr>
        <w:pStyle w:val="Nadpis2"/>
        <w:keepLines/>
        <w:numPr>
          <w:ilvl w:val="1"/>
          <w:numId w:val="16"/>
        </w:numPr>
        <w:ind w:left="426"/>
        <w:jc w:val="both"/>
        <w:rPr>
          <w:rFonts w:ascii="Arial" w:hAnsi="Arial" w:cs="Arial"/>
          <w:b/>
        </w:rPr>
      </w:pPr>
      <w:r w:rsidRPr="00426D53">
        <w:rPr>
          <w:rFonts w:ascii="Arial" w:hAnsi="Arial" w:cs="Arial"/>
          <w:b/>
        </w:rPr>
        <w:lastRenderedPageBreak/>
        <w:t>Povinnost</w:t>
      </w:r>
      <w:r w:rsidR="00536236" w:rsidRPr="00426D53">
        <w:rPr>
          <w:rFonts w:ascii="Arial" w:hAnsi="Arial" w:cs="Arial"/>
          <w:b/>
        </w:rPr>
        <w:t>i</w:t>
      </w:r>
      <w:r w:rsidRPr="00426D53">
        <w:rPr>
          <w:rFonts w:ascii="Arial" w:hAnsi="Arial" w:cs="Arial"/>
          <w:b/>
        </w:rPr>
        <w:t xml:space="preserve"> Objednatele:</w:t>
      </w:r>
    </w:p>
    <w:p w14:paraId="733572CF" w14:textId="77777777" w:rsidR="002365F6" w:rsidRPr="00426D53" w:rsidRDefault="002365F6" w:rsidP="002C486A">
      <w:pPr>
        <w:pStyle w:val="Nadpis3"/>
        <w:keepLines/>
        <w:numPr>
          <w:ilvl w:val="2"/>
          <w:numId w:val="21"/>
        </w:numPr>
        <w:tabs>
          <w:tab w:val="num" w:pos="1701"/>
        </w:tabs>
        <w:ind w:left="851" w:hanging="363"/>
        <w:jc w:val="both"/>
        <w:rPr>
          <w:rFonts w:cs="Arial"/>
          <w:b w:val="0"/>
        </w:rPr>
      </w:pPr>
      <w:r w:rsidRPr="00426D53">
        <w:rPr>
          <w:rFonts w:cs="Arial"/>
          <w:b w:val="0"/>
        </w:rPr>
        <w:t xml:space="preserve">Objednatel je povinen zajistit </w:t>
      </w:r>
      <w:r w:rsidR="00D71C8E" w:rsidRPr="00426D53">
        <w:rPr>
          <w:rFonts w:cs="Arial"/>
          <w:b w:val="0"/>
        </w:rPr>
        <w:t>Poskytovateli</w:t>
      </w:r>
      <w:r w:rsidRPr="00426D53">
        <w:rPr>
          <w:rFonts w:cs="Arial"/>
          <w:b w:val="0"/>
        </w:rPr>
        <w:t xml:space="preserve"> jako nezbytný předpoklad provádění sjednaných </w:t>
      </w:r>
      <w:r w:rsidR="007C6D0E" w:rsidRPr="00426D53">
        <w:rPr>
          <w:rFonts w:cs="Arial"/>
          <w:b w:val="0"/>
        </w:rPr>
        <w:t>S</w:t>
      </w:r>
      <w:r w:rsidRPr="00426D53">
        <w:rPr>
          <w:rFonts w:cs="Arial"/>
          <w:b w:val="0"/>
        </w:rPr>
        <w:t xml:space="preserve">lužeb konektivitu z vnitřní sítě </w:t>
      </w:r>
      <w:r w:rsidR="00842D1B" w:rsidRPr="00426D53">
        <w:rPr>
          <w:rFonts w:cs="Arial"/>
          <w:b w:val="0"/>
        </w:rPr>
        <w:t>Poskytovatele</w:t>
      </w:r>
      <w:r w:rsidRPr="00426D53">
        <w:rPr>
          <w:rFonts w:cs="Arial"/>
          <w:b w:val="0"/>
        </w:rPr>
        <w:t xml:space="preserve"> na servery, kterých se služby dotýkají, a pokud to bude </w:t>
      </w:r>
      <w:r w:rsidR="00D71C8E" w:rsidRPr="00426D53">
        <w:rPr>
          <w:rFonts w:cs="Arial"/>
          <w:b w:val="0"/>
        </w:rPr>
        <w:t>Poskytovatelem</w:t>
      </w:r>
      <w:r w:rsidRPr="00426D53">
        <w:rPr>
          <w:rFonts w:cs="Arial"/>
          <w:b w:val="0"/>
        </w:rPr>
        <w:t xml:space="preserve"> požadováno, i fyzický přístup k serverům, kt</w:t>
      </w:r>
      <w:r w:rsidR="007E7D90" w:rsidRPr="00426D53">
        <w:rPr>
          <w:rFonts w:cs="Arial"/>
          <w:b w:val="0"/>
        </w:rPr>
        <w:t>erých se služby dotýkají.</w:t>
      </w:r>
    </w:p>
    <w:p w14:paraId="6482631D" w14:textId="77777777" w:rsidR="002365F6" w:rsidRPr="00426D53" w:rsidRDefault="002365F6" w:rsidP="002B5892">
      <w:pPr>
        <w:pStyle w:val="Nadpis3"/>
        <w:keepLines/>
        <w:numPr>
          <w:ilvl w:val="2"/>
          <w:numId w:val="21"/>
        </w:numPr>
        <w:tabs>
          <w:tab w:val="num" w:pos="1701"/>
        </w:tabs>
        <w:ind w:left="851" w:hanging="363"/>
        <w:jc w:val="both"/>
        <w:rPr>
          <w:rFonts w:cs="Arial"/>
          <w:b w:val="0"/>
        </w:rPr>
      </w:pPr>
      <w:r w:rsidRPr="00426D53">
        <w:rPr>
          <w:rFonts w:cs="Arial"/>
          <w:b w:val="0"/>
        </w:rPr>
        <w:t xml:space="preserve">Objednatel je povinen umožnit přístup na </w:t>
      </w:r>
      <w:r w:rsidR="007E7D90" w:rsidRPr="00426D53">
        <w:rPr>
          <w:rFonts w:cs="Arial"/>
          <w:b w:val="0"/>
        </w:rPr>
        <w:t xml:space="preserve">tyto servery jako uživatel </w:t>
      </w:r>
      <w:proofErr w:type="spellStart"/>
      <w:r w:rsidR="007E7D90" w:rsidRPr="00426D53">
        <w:rPr>
          <w:rFonts w:cs="Arial"/>
          <w:b w:val="0"/>
        </w:rPr>
        <w:t>root</w:t>
      </w:r>
      <w:proofErr w:type="spellEnd"/>
      <w:r w:rsidR="007E7D90" w:rsidRPr="00426D53">
        <w:rPr>
          <w:rFonts w:cs="Arial"/>
          <w:b w:val="0"/>
        </w:rPr>
        <w:t>.</w:t>
      </w:r>
    </w:p>
    <w:p w14:paraId="7921295F" w14:textId="77777777" w:rsidR="002365F6" w:rsidRPr="00426D53" w:rsidRDefault="002365F6" w:rsidP="002B5892">
      <w:pPr>
        <w:pStyle w:val="Nadpis3"/>
        <w:keepLines/>
        <w:numPr>
          <w:ilvl w:val="2"/>
          <w:numId w:val="21"/>
        </w:numPr>
        <w:tabs>
          <w:tab w:val="num" w:pos="1701"/>
        </w:tabs>
        <w:ind w:left="851" w:hanging="363"/>
        <w:jc w:val="both"/>
        <w:rPr>
          <w:rFonts w:cs="Arial"/>
          <w:b w:val="0"/>
        </w:rPr>
      </w:pPr>
      <w:r w:rsidRPr="00426D53">
        <w:rPr>
          <w:rFonts w:cs="Arial"/>
          <w:b w:val="0"/>
        </w:rPr>
        <w:t>Objednatel je p</w:t>
      </w:r>
      <w:r w:rsidR="00D71C8E" w:rsidRPr="00426D53">
        <w:rPr>
          <w:rFonts w:cs="Arial"/>
          <w:b w:val="0"/>
        </w:rPr>
        <w:t xml:space="preserve">ovinen oznámit a konzultovat s Poskytovatelem </w:t>
      </w:r>
      <w:r w:rsidRPr="00426D53">
        <w:rPr>
          <w:rFonts w:cs="Arial"/>
          <w:b w:val="0"/>
        </w:rPr>
        <w:t>veškeré plánované změny v IT včetně síťové infrastruktury 24h před provedením těchto změn.</w:t>
      </w:r>
    </w:p>
    <w:p w14:paraId="083D198D" w14:textId="66AD2CF2" w:rsidR="002365F6" w:rsidRPr="00426D53" w:rsidRDefault="002365F6" w:rsidP="002B5892">
      <w:pPr>
        <w:pStyle w:val="Nadpis3"/>
        <w:keepLines/>
        <w:numPr>
          <w:ilvl w:val="2"/>
          <w:numId w:val="21"/>
        </w:numPr>
        <w:tabs>
          <w:tab w:val="num" w:pos="1701"/>
        </w:tabs>
        <w:ind w:left="851" w:hanging="363"/>
        <w:jc w:val="both"/>
        <w:rPr>
          <w:rFonts w:cs="Arial"/>
          <w:b w:val="0"/>
        </w:rPr>
      </w:pPr>
      <w:r w:rsidRPr="00426D53">
        <w:rPr>
          <w:rFonts w:cs="Arial"/>
          <w:b w:val="0"/>
        </w:rPr>
        <w:t xml:space="preserve">Objednatel není oprávněn umožnit jakýkoli zásah do </w:t>
      </w:r>
      <w:r w:rsidR="006F79B7">
        <w:rPr>
          <w:rFonts w:cs="Arial"/>
          <w:b w:val="0"/>
        </w:rPr>
        <w:t>Produktů</w:t>
      </w:r>
      <w:r w:rsidR="00D71C8E" w:rsidRPr="00426D53">
        <w:rPr>
          <w:rFonts w:cs="Arial"/>
          <w:b w:val="0"/>
        </w:rPr>
        <w:t xml:space="preserve"> jakýmkoli třetím osobám včetně</w:t>
      </w:r>
      <w:r w:rsidRPr="00426D53">
        <w:rPr>
          <w:rFonts w:cs="Arial"/>
          <w:b w:val="0"/>
        </w:rPr>
        <w:t xml:space="preserve"> zaměstnanců a ostatních zástupců Objednatele bez předchozího souhlasu </w:t>
      </w:r>
      <w:r w:rsidR="00D71C8E" w:rsidRPr="00426D53">
        <w:rPr>
          <w:rFonts w:cs="Arial"/>
          <w:b w:val="0"/>
        </w:rPr>
        <w:t>Poskytovatele</w:t>
      </w:r>
      <w:r w:rsidRPr="00426D53">
        <w:rPr>
          <w:rFonts w:cs="Arial"/>
          <w:b w:val="0"/>
        </w:rPr>
        <w:t>.</w:t>
      </w:r>
    </w:p>
    <w:p w14:paraId="2B09E966" w14:textId="77777777" w:rsidR="002365F6" w:rsidRPr="00426D53" w:rsidRDefault="002365F6" w:rsidP="002B5892">
      <w:pPr>
        <w:pStyle w:val="Nadpis3"/>
        <w:keepLines/>
        <w:numPr>
          <w:ilvl w:val="2"/>
          <w:numId w:val="21"/>
        </w:numPr>
        <w:tabs>
          <w:tab w:val="num" w:pos="1701"/>
        </w:tabs>
        <w:ind w:left="851" w:hanging="363"/>
        <w:jc w:val="both"/>
        <w:rPr>
          <w:rFonts w:cs="Arial"/>
          <w:b w:val="0"/>
        </w:rPr>
      </w:pPr>
      <w:r w:rsidRPr="00426D53">
        <w:rPr>
          <w:rFonts w:cs="Arial"/>
          <w:b w:val="0"/>
        </w:rPr>
        <w:t xml:space="preserve">Objednatel je povinen zajistit bezproblémový chod </w:t>
      </w:r>
      <w:r w:rsidR="007C6D0E" w:rsidRPr="00426D53">
        <w:rPr>
          <w:rFonts w:cs="Arial"/>
          <w:b w:val="0"/>
        </w:rPr>
        <w:t xml:space="preserve">svých </w:t>
      </w:r>
      <w:r w:rsidRPr="00426D53">
        <w:rPr>
          <w:rFonts w:cs="Arial"/>
          <w:b w:val="0"/>
        </w:rPr>
        <w:t>systémů hardware</w:t>
      </w:r>
      <w:r w:rsidR="00D71C8E" w:rsidRPr="00426D53">
        <w:rPr>
          <w:rFonts w:cs="Arial"/>
          <w:b w:val="0"/>
        </w:rPr>
        <w:t>, OS, sítí a systému zálohování.</w:t>
      </w:r>
    </w:p>
    <w:p w14:paraId="364BCA38" w14:textId="189B5B73" w:rsidR="002365F6" w:rsidRDefault="002365F6" w:rsidP="002B5892">
      <w:pPr>
        <w:pStyle w:val="Nadpis3"/>
        <w:keepLines/>
        <w:numPr>
          <w:ilvl w:val="2"/>
          <w:numId w:val="21"/>
        </w:numPr>
        <w:tabs>
          <w:tab w:val="num" w:pos="1701"/>
        </w:tabs>
        <w:ind w:left="851" w:hanging="363"/>
        <w:jc w:val="both"/>
        <w:rPr>
          <w:rFonts w:cs="Arial"/>
          <w:b w:val="0"/>
        </w:rPr>
      </w:pPr>
      <w:r w:rsidRPr="00426D53">
        <w:rPr>
          <w:rFonts w:cs="Arial"/>
          <w:b w:val="0"/>
        </w:rPr>
        <w:t xml:space="preserve">Objednatel umožní přístup pověřeným pracovníkům </w:t>
      </w:r>
      <w:r w:rsidR="00D71C8E" w:rsidRPr="00426D53">
        <w:rPr>
          <w:rFonts w:cs="Arial"/>
          <w:b w:val="0"/>
        </w:rPr>
        <w:t>Poskytovatele</w:t>
      </w:r>
      <w:r w:rsidRPr="00426D53">
        <w:rPr>
          <w:rFonts w:cs="Arial"/>
          <w:b w:val="0"/>
        </w:rPr>
        <w:t xml:space="preserve"> do prostor, ve kterých se provozuje zařízení s </w:t>
      </w:r>
      <w:r w:rsidR="006F79B7">
        <w:rPr>
          <w:rFonts w:cs="Arial"/>
          <w:b w:val="0"/>
        </w:rPr>
        <w:t>Produkty</w:t>
      </w:r>
      <w:r w:rsidRPr="00426D53">
        <w:rPr>
          <w:rFonts w:cs="Arial"/>
          <w:b w:val="0"/>
        </w:rPr>
        <w:t xml:space="preserve"> a případně i do dalších prostor, které s provozem zařízení souvisí, umožní pracovníkům </w:t>
      </w:r>
      <w:r w:rsidR="00D71C8E" w:rsidRPr="00426D53">
        <w:rPr>
          <w:rFonts w:cs="Arial"/>
          <w:b w:val="0"/>
        </w:rPr>
        <w:t>Poskytovatele</w:t>
      </w:r>
      <w:r w:rsidRPr="00426D53">
        <w:rPr>
          <w:rFonts w:cs="Arial"/>
          <w:b w:val="0"/>
        </w:rPr>
        <w:t xml:space="preserve"> přístup do vnitřní sítě za účelem kontroly a testování funkčnosti </w:t>
      </w:r>
      <w:r w:rsidR="006F79B7">
        <w:rPr>
          <w:rFonts w:cs="Arial"/>
          <w:b w:val="0"/>
        </w:rPr>
        <w:t>Produktů</w:t>
      </w:r>
      <w:r w:rsidRPr="00426D53">
        <w:rPr>
          <w:rFonts w:cs="Arial"/>
          <w:b w:val="0"/>
        </w:rPr>
        <w:t xml:space="preserve">. Tuto povinnost musí zajistit tak, aby nebránil </w:t>
      </w:r>
      <w:r w:rsidR="00D71C8E" w:rsidRPr="00426D53">
        <w:rPr>
          <w:rFonts w:cs="Arial"/>
          <w:b w:val="0"/>
        </w:rPr>
        <w:t>Poskytovateli</w:t>
      </w:r>
      <w:r w:rsidRPr="00426D53">
        <w:rPr>
          <w:rFonts w:cs="Arial"/>
          <w:b w:val="0"/>
        </w:rPr>
        <w:t xml:space="preserve"> ve splnění lhůt definovaných v článku „Doba odezvy / Termíny plnění“. V opačném případě se o dobu, po kterou neměli pracovníci </w:t>
      </w:r>
      <w:r w:rsidR="00D71C8E" w:rsidRPr="00426D53">
        <w:rPr>
          <w:rFonts w:cs="Arial"/>
          <w:b w:val="0"/>
        </w:rPr>
        <w:t>Poskytovatele</w:t>
      </w:r>
      <w:r w:rsidRPr="00426D53">
        <w:rPr>
          <w:rFonts w:cs="Arial"/>
          <w:b w:val="0"/>
        </w:rPr>
        <w:t xml:space="preserve"> přístup k zařízení, prodlužují lhůty definované v článku „Doba odezvy / Termíny plnění“.</w:t>
      </w:r>
    </w:p>
    <w:p w14:paraId="37983A59" w14:textId="77777777" w:rsidR="00FB3183" w:rsidRDefault="00FB3183" w:rsidP="00FB3183">
      <w:pPr>
        <w:pStyle w:val="Nadpis1"/>
        <w:tabs>
          <w:tab w:val="clear" w:pos="1701"/>
        </w:tabs>
        <w:ind w:left="0" w:firstLine="0"/>
        <w:jc w:val="both"/>
        <w:rPr>
          <w:rFonts w:ascii="Arial" w:hAnsi="Arial" w:cs="Arial"/>
          <w:b/>
          <w:sz w:val="20"/>
        </w:rPr>
      </w:pPr>
    </w:p>
    <w:p w14:paraId="149989DB" w14:textId="63EA890A" w:rsidR="002365F6" w:rsidRPr="00426D53" w:rsidRDefault="002365F6" w:rsidP="002B5892">
      <w:pPr>
        <w:pStyle w:val="Nadpis1"/>
        <w:numPr>
          <w:ilvl w:val="0"/>
          <w:numId w:val="16"/>
        </w:numPr>
        <w:ind w:left="426" w:hanging="426"/>
        <w:jc w:val="both"/>
        <w:rPr>
          <w:rFonts w:ascii="Arial" w:hAnsi="Arial" w:cs="Arial"/>
          <w:b/>
          <w:sz w:val="20"/>
        </w:rPr>
      </w:pPr>
      <w:r w:rsidRPr="00426D53">
        <w:rPr>
          <w:rFonts w:ascii="Arial" w:hAnsi="Arial" w:cs="Arial"/>
          <w:b/>
          <w:sz w:val="20"/>
        </w:rPr>
        <w:t xml:space="preserve">místo </w:t>
      </w:r>
      <w:r w:rsidR="00A50F62">
        <w:rPr>
          <w:rFonts w:ascii="Arial" w:hAnsi="Arial" w:cs="Arial"/>
          <w:b/>
          <w:sz w:val="20"/>
        </w:rPr>
        <w:t xml:space="preserve">a Doba </w:t>
      </w:r>
      <w:r w:rsidRPr="00426D53">
        <w:rPr>
          <w:rFonts w:ascii="Arial" w:hAnsi="Arial" w:cs="Arial"/>
          <w:b/>
          <w:sz w:val="20"/>
        </w:rPr>
        <w:t>plnění</w:t>
      </w:r>
    </w:p>
    <w:p w14:paraId="614A6349" w14:textId="77777777" w:rsidR="002365F6" w:rsidRDefault="002365F6" w:rsidP="002B5892">
      <w:pPr>
        <w:pStyle w:val="Nadpis2"/>
        <w:keepLines/>
        <w:numPr>
          <w:ilvl w:val="1"/>
          <w:numId w:val="16"/>
        </w:numPr>
        <w:ind w:left="426"/>
        <w:jc w:val="both"/>
        <w:rPr>
          <w:rFonts w:ascii="Arial" w:hAnsi="Arial" w:cs="Arial"/>
        </w:rPr>
      </w:pPr>
      <w:r w:rsidRPr="00426D53">
        <w:rPr>
          <w:rFonts w:ascii="Arial" w:hAnsi="Arial" w:cs="Arial"/>
        </w:rPr>
        <w:t xml:space="preserve">Místem plnění je sídlo Objednatele. </w:t>
      </w:r>
      <w:r w:rsidR="007C6D0E" w:rsidRPr="00426D53">
        <w:rPr>
          <w:rFonts w:ascii="Arial" w:hAnsi="Arial" w:cs="Arial"/>
        </w:rPr>
        <w:t>Tam kde to je možné, tak provedení</w:t>
      </w:r>
      <w:r w:rsidRPr="00426D53">
        <w:rPr>
          <w:rFonts w:ascii="Arial" w:hAnsi="Arial" w:cs="Arial"/>
        </w:rPr>
        <w:t xml:space="preserve"> </w:t>
      </w:r>
      <w:r w:rsidR="007C6D0E" w:rsidRPr="00426D53">
        <w:rPr>
          <w:rFonts w:ascii="Arial" w:hAnsi="Arial" w:cs="Arial"/>
        </w:rPr>
        <w:t>S</w:t>
      </w:r>
      <w:r w:rsidRPr="00426D53">
        <w:rPr>
          <w:rFonts w:ascii="Arial" w:hAnsi="Arial" w:cs="Arial"/>
        </w:rPr>
        <w:t>lužby bude realizováno vzdáleným přístupem.</w:t>
      </w:r>
    </w:p>
    <w:p w14:paraId="7DCFC15B" w14:textId="554E099D" w:rsidR="00A50F62" w:rsidRDefault="00A50F62" w:rsidP="002B5892">
      <w:pPr>
        <w:pStyle w:val="Nadpis2"/>
        <w:keepLines/>
        <w:numPr>
          <w:ilvl w:val="1"/>
          <w:numId w:val="16"/>
        </w:numPr>
        <w:ind w:left="426"/>
        <w:jc w:val="both"/>
        <w:rPr>
          <w:rFonts w:ascii="Arial" w:hAnsi="Arial" w:cs="Arial"/>
        </w:rPr>
      </w:pPr>
      <w:r>
        <w:rPr>
          <w:rFonts w:ascii="Arial" w:hAnsi="Arial" w:cs="Arial"/>
        </w:rPr>
        <w:t xml:space="preserve">Strany se dohodly, že Poskytovatel zahájí poskytování Služeb od dne </w:t>
      </w:r>
      <w:r w:rsidR="00A018F0">
        <w:rPr>
          <w:rFonts w:ascii="Arial" w:hAnsi="Arial" w:cs="Arial"/>
        </w:rPr>
        <w:t>1. 11. 2020</w:t>
      </w:r>
      <w:r>
        <w:rPr>
          <w:rFonts w:ascii="Arial" w:hAnsi="Arial" w:cs="Arial"/>
        </w:rPr>
        <w:t>.</w:t>
      </w:r>
    </w:p>
    <w:p w14:paraId="2DD3BE74" w14:textId="3C100ED1" w:rsidR="003025DF" w:rsidRPr="003025DF" w:rsidRDefault="003025DF" w:rsidP="003025DF">
      <w:pPr>
        <w:pStyle w:val="Nadpis2"/>
        <w:keepLines/>
        <w:numPr>
          <w:ilvl w:val="1"/>
          <w:numId w:val="16"/>
        </w:numPr>
        <w:ind w:left="426"/>
        <w:jc w:val="both"/>
        <w:rPr>
          <w:rFonts w:ascii="Arial" w:hAnsi="Arial" w:cs="Arial"/>
        </w:rPr>
      </w:pPr>
      <w:r w:rsidRPr="00EC7A91">
        <w:rPr>
          <w:rFonts w:ascii="Arial" w:hAnsi="Arial" w:cs="Arial"/>
        </w:rPr>
        <w:t>Smlouva se uzavírá na dobu určitou a to do 31.</w:t>
      </w:r>
      <w:r w:rsidR="003D1A24">
        <w:rPr>
          <w:rFonts w:ascii="Arial" w:hAnsi="Arial" w:cs="Arial"/>
        </w:rPr>
        <w:t xml:space="preserve"> </w:t>
      </w:r>
      <w:r w:rsidRPr="00EC7A91">
        <w:rPr>
          <w:rFonts w:ascii="Arial" w:hAnsi="Arial" w:cs="Arial"/>
        </w:rPr>
        <w:t>12.</w:t>
      </w:r>
      <w:r w:rsidR="003D1A24">
        <w:rPr>
          <w:rFonts w:ascii="Arial" w:hAnsi="Arial" w:cs="Arial"/>
        </w:rPr>
        <w:t xml:space="preserve"> </w:t>
      </w:r>
      <w:r w:rsidRPr="00EC7A91">
        <w:rPr>
          <w:rFonts w:ascii="Arial" w:hAnsi="Arial" w:cs="Arial"/>
        </w:rPr>
        <w:t>2021.</w:t>
      </w:r>
    </w:p>
    <w:p w14:paraId="6E610859" w14:textId="29CA33E9" w:rsidR="00071850" w:rsidRPr="004C435E" w:rsidRDefault="00071850" w:rsidP="00A018F0">
      <w:pPr>
        <w:pStyle w:val="Nadpis2"/>
        <w:keepLines/>
        <w:tabs>
          <w:tab w:val="clear" w:pos="1701"/>
        </w:tabs>
        <w:ind w:left="426" w:firstLine="0"/>
        <w:jc w:val="both"/>
        <w:rPr>
          <w:rFonts w:ascii="Arial" w:hAnsi="Arial" w:cs="Arial"/>
          <w:highlight w:val="yellow"/>
        </w:rPr>
      </w:pPr>
    </w:p>
    <w:p w14:paraId="2639B818" w14:textId="77777777" w:rsidR="002365F6" w:rsidRPr="00426D53" w:rsidRDefault="002365F6" w:rsidP="002B5892">
      <w:pPr>
        <w:pStyle w:val="Nadpis1"/>
        <w:numPr>
          <w:ilvl w:val="0"/>
          <w:numId w:val="16"/>
        </w:numPr>
        <w:ind w:left="426" w:hanging="426"/>
        <w:jc w:val="both"/>
        <w:rPr>
          <w:rFonts w:ascii="Arial" w:hAnsi="Arial" w:cs="Arial"/>
          <w:b/>
          <w:sz w:val="20"/>
        </w:rPr>
      </w:pPr>
      <w:r w:rsidRPr="00426D53">
        <w:rPr>
          <w:rFonts w:ascii="Arial" w:hAnsi="Arial" w:cs="Arial"/>
          <w:b/>
          <w:sz w:val="20"/>
        </w:rPr>
        <w:t>CenA poskytovaných služeb A PLATEBní podmínky</w:t>
      </w:r>
    </w:p>
    <w:p w14:paraId="0F584A43" w14:textId="3D19F016" w:rsidR="007C6D0E" w:rsidRPr="00426D53" w:rsidRDefault="007C6D0E" w:rsidP="002B5892">
      <w:pPr>
        <w:pStyle w:val="Nadpis2"/>
        <w:keepLines/>
        <w:numPr>
          <w:ilvl w:val="1"/>
          <w:numId w:val="16"/>
        </w:numPr>
        <w:ind w:left="426"/>
        <w:jc w:val="both"/>
        <w:rPr>
          <w:rFonts w:ascii="Arial" w:hAnsi="Arial" w:cs="Arial"/>
        </w:rPr>
      </w:pPr>
      <w:r w:rsidRPr="009F75BE">
        <w:rPr>
          <w:rFonts w:ascii="Arial" w:hAnsi="Arial" w:cs="Arial"/>
        </w:rPr>
        <w:t>Smluvní</w:t>
      </w:r>
      <w:r w:rsidRPr="00426D53">
        <w:rPr>
          <w:rFonts w:ascii="Arial" w:hAnsi="Arial" w:cs="Arial"/>
        </w:rPr>
        <w:t xml:space="preserve"> strany se dohodly na paušální </w:t>
      </w:r>
      <w:r w:rsidR="00A018F0">
        <w:rPr>
          <w:rFonts w:ascii="Arial" w:hAnsi="Arial" w:cs="Arial"/>
        </w:rPr>
        <w:t xml:space="preserve">měsíční </w:t>
      </w:r>
      <w:r w:rsidRPr="00426D53">
        <w:rPr>
          <w:rFonts w:ascii="Arial" w:hAnsi="Arial" w:cs="Arial"/>
        </w:rPr>
        <w:t>ceně za</w:t>
      </w:r>
      <w:r w:rsidR="00A018F0">
        <w:rPr>
          <w:rFonts w:ascii="Arial" w:hAnsi="Arial" w:cs="Arial"/>
        </w:rPr>
        <w:t xml:space="preserve"> Služby ve výši </w:t>
      </w:r>
      <w:r w:rsidR="00105372">
        <w:rPr>
          <w:rFonts w:ascii="Arial" w:hAnsi="Arial" w:cs="Arial"/>
          <w:b/>
        </w:rPr>
        <w:t>6.000,00</w:t>
      </w:r>
      <w:bookmarkStart w:id="3" w:name="_GoBack"/>
      <w:bookmarkEnd w:id="3"/>
      <w:r w:rsidR="004B3FEA">
        <w:rPr>
          <w:rFonts w:ascii="Arial" w:hAnsi="Arial" w:cs="Arial"/>
          <w:b/>
        </w:rPr>
        <w:t xml:space="preserve"> </w:t>
      </w:r>
      <w:r w:rsidR="00160616" w:rsidRPr="00A018F0">
        <w:rPr>
          <w:rFonts w:ascii="Arial" w:hAnsi="Arial" w:cs="Arial"/>
          <w:b/>
        </w:rPr>
        <w:t xml:space="preserve">Kč </w:t>
      </w:r>
      <w:r w:rsidRPr="00A018F0">
        <w:rPr>
          <w:rFonts w:ascii="Arial" w:hAnsi="Arial" w:cs="Arial"/>
          <w:b/>
        </w:rPr>
        <w:t>bez DPH</w:t>
      </w:r>
      <w:r w:rsidRPr="00426D53">
        <w:rPr>
          <w:rFonts w:ascii="Arial" w:hAnsi="Arial" w:cs="Arial"/>
        </w:rPr>
        <w:t xml:space="preserve"> (dále „</w:t>
      </w:r>
      <w:r w:rsidRPr="00426D53">
        <w:rPr>
          <w:rFonts w:ascii="Arial" w:hAnsi="Arial" w:cs="Arial"/>
          <w:b/>
        </w:rPr>
        <w:t>Cena</w:t>
      </w:r>
      <w:r w:rsidRPr="00426D53">
        <w:rPr>
          <w:rFonts w:ascii="Arial" w:hAnsi="Arial" w:cs="Arial"/>
        </w:rPr>
        <w:t xml:space="preserve">“). </w:t>
      </w:r>
    </w:p>
    <w:p w14:paraId="4925A223" w14:textId="0FD94098" w:rsidR="007C6D0E" w:rsidRPr="00426D53" w:rsidRDefault="007C6D0E" w:rsidP="002B5892">
      <w:pPr>
        <w:pStyle w:val="Nadpis2"/>
        <w:keepLines/>
        <w:numPr>
          <w:ilvl w:val="1"/>
          <w:numId w:val="16"/>
        </w:numPr>
        <w:ind w:left="426"/>
        <w:jc w:val="both"/>
        <w:rPr>
          <w:rFonts w:ascii="Arial" w:hAnsi="Arial" w:cs="Arial"/>
        </w:rPr>
      </w:pPr>
      <w:r w:rsidRPr="00E31035">
        <w:rPr>
          <w:rFonts w:ascii="Arial" w:hAnsi="Arial" w:cs="Arial"/>
        </w:rPr>
        <w:t>Cena</w:t>
      </w:r>
      <w:r w:rsidRPr="00426D53">
        <w:rPr>
          <w:rFonts w:ascii="Arial" w:hAnsi="Arial" w:cs="Arial"/>
        </w:rPr>
        <w:t xml:space="preserve"> náleží Poskytovateli bez ohledu na rozsah skutečně poskytnutých Sl</w:t>
      </w:r>
      <w:r w:rsidR="00B90028">
        <w:rPr>
          <w:rFonts w:ascii="Arial" w:hAnsi="Arial" w:cs="Arial"/>
        </w:rPr>
        <w:t>užeb v daném kalendářním období</w:t>
      </w:r>
      <w:r w:rsidR="00EC48A8">
        <w:rPr>
          <w:rFonts w:ascii="Arial" w:hAnsi="Arial" w:cs="Arial"/>
        </w:rPr>
        <w:t>.</w:t>
      </w:r>
      <w:r w:rsidR="00B90028">
        <w:rPr>
          <w:rFonts w:ascii="Arial" w:hAnsi="Arial" w:cs="Arial"/>
        </w:rPr>
        <w:t xml:space="preserve"> </w:t>
      </w:r>
    </w:p>
    <w:p w14:paraId="43CA0297" w14:textId="09039589" w:rsidR="002365F6" w:rsidRPr="00426D53" w:rsidRDefault="002365F6" w:rsidP="002B5892">
      <w:pPr>
        <w:pStyle w:val="Nadpis2"/>
        <w:keepLines/>
        <w:numPr>
          <w:ilvl w:val="1"/>
          <w:numId w:val="16"/>
        </w:numPr>
        <w:ind w:left="426"/>
        <w:jc w:val="both"/>
        <w:rPr>
          <w:rFonts w:ascii="Arial" w:hAnsi="Arial" w:cs="Arial"/>
        </w:rPr>
      </w:pPr>
      <w:r w:rsidRPr="00426D53">
        <w:rPr>
          <w:rFonts w:ascii="Arial" w:hAnsi="Arial" w:cs="Arial"/>
        </w:rPr>
        <w:t>Cena bude zvýšena o daň z přidané hodnoty (DPH). Daň z přidané hodnoty bude účtována v souladu se zák. č. 235/2004 Sb. v platném znění ke dni uskutečnění zdanitelného plnění. Objednatel se zavazuje uhradit celkovou cenu za poskytnuté služby na základě daňového dokladu, který bude vystaven</w:t>
      </w:r>
      <w:r w:rsidR="00EC48A8">
        <w:rPr>
          <w:rFonts w:ascii="Arial" w:hAnsi="Arial" w:cs="Arial"/>
        </w:rPr>
        <w:t xml:space="preserve"> do 15ti dnů ode dne zahájení </w:t>
      </w:r>
      <w:r w:rsidRPr="00426D53">
        <w:rPr>
          <w:rFonts w:ascii="Arial" w:hAnsi="Arial" w:cs="Arial"/>
        </w:rPr>
        <w:t>služby a bude mít všechny náležitosti dle obchodních zvyklostí a zákonných předpisů platných pro vystavování daňových dokladů.</w:t>
      </w:r>
    </w:p>
    <w:p w14:paraId="37D22795" w14:textId="3D7493BA" w:rsidR="007A66DB" w:rsidRPr="00534909" w:rsidRDefault="002365F6" w:rsidP="002B5892">
      <w:pPr>
        <w:pStyle w:val="Nadpis2"/>
        <w:keepLines/>
        <w:numPr>
          <w:ilvl w:val="1"/>
          <w:numId w:val="16"/>
        </w:numPr>
        <w:ind w:left="426"/>
        <w:jc w:val="both"/>
        <w:rPr>
          <w:rFonts w:ascii="Arial" w:hAnsi="Arial" w:cs="Arial"/>
        </w:rPr>
      </w:pPr>
      <w:r w:rsidRPr="00534909">
        <w:rPr>
          <w:rFonts w:ascii="Arial" w:hAnsi="Arial" w:cs="Arial"/>
        </w:rPr>
        <w:t xml:space="preserve">Cena je splatná na základě daňového dokladu – faktury vystavené </w:t>
      </w:r>
      <w:r w:rsidR="002B5892" w:rsidRPr="00534909">
        <w:rPr>
          <w:rFonts w:ascii="Arial" w:hAnsi="Arial" w:cs="Arial"/>
        </w:rPr>
        <w:t>do 15 dnů ode dne zahájení poskytování služeb ve smys</w:t>
      </w:r>
      <w:r w:rsidR="00DA21C3">
        <w:rPr>
          <w:rFonts w:ascii="Arial" w:hAnsi="Arial" w:cs="Arial"/>
        </w:rPr>
        <w:t xml:space="preserve">lu odst. 3.2. </w:t>
      </w:r>
      <w:r w:rsidR="00A018F0">
        <w:rPr>
          <w:rFonts w:ascii="Arial" w:hAnsi="Arial" w:cs="Arial"/>
        </w:rPr>
        <w:t xml:space="preserve">výše. </w:t>
      </w:r>
      <w:r w:rsidRPr="00534909">
        <w:rPr>
          <w:rFonts w:ascii="Arial" w:hAnsi="Arial" w:cs="Arial"/>
        </w:rPr>
        <w:t xml:space="preserve"> </w:t>
      </w:r>
    </w:p>
    <w:p w14:paraId="144558F9" w14:textId="7A24BB3A" w:rsidR="002365F6" w:rsidRPr="00534909" w:rsidRDefault="002365F6" w:rsidP="002B5892">
      <w:pPr>
        <w:pStyle w:val="Nadpis2"/>
        <w:keepLines/>
        <w:numPr>
          <w:ilvl w:val="1"/>
          <w:numId w:val="16"/>
        </w:numPr>
        <w:ind w:left="426"/>
        <w:jc w:val="both"/>
        <w:rPr>
          <w:rFonts w:ascii="Arial" w:hAnsi="Arial" w:cs="Arial"/>
        </w:rPr>
      </w:pPr>
      <w:r w:rsidRPr="00534909">
        <w:rPr>
          <w:rFonts w:ascii="Arial" w:hAnsi="Arial" w:cs="Arial"/>
        </w:rPr>
        <w:t xml:space="preserve">Faktura je splatná </w:t>
      </w:r>
      <w:r w:rsidR="00EC7A91">
        <w:rPr>
          <w:rFonts w:ascii="Arial" w:hAnsi="Arial" w:cs="Arial"/>
        </w:rPr>
        <w:t xml:space="preserve">14 </w:t>
      </w:r>
      <w:r w:rsidRPr="00534909">
        <w:rPr>
          <w:rFonts w:ascii="Arial" w:hAnsi="Arial" w:cs="Arial"/>
        </w:rPr>
        <w:t xml:space="preserve">dní po jejím </w:t>
      </w:r>
      <w:r w:rsidR="00B90028" w:rsidRPr="00534909">
        <w:rPr>
          <w:rFonts w:ascii="Arial" w:hAnsi="Arial" w:cs="Arial"/>
        </w:rPr>
        <w:t>doručení Objednateli</w:t>
      </w:r>
      <w:r w:rsidRPr="00534909">
        <w:rPr>
          <w:rFonts w:ascii="Arial" w:hAnsi="Arial" w:cs="Arial"/>
        </w:rPr>
        <w:t xml:space="preserve">. Peněžité plnění se považuje za splněné okamžikem připsání částky na účet </w:t>
      </w:r>
      <w:r w:rsidR="00C220DE" w:rsidRPr="00534909">
        <w:rPr>
          <w:rFonts w:ascii="Arial" w:hAnsi="Arial" w:cs="Arial"/>
        </w:rPr>
        <w:t>Poskytovatele</w:t>
      </w:r>
      <w:r w:rsidRPr="00534909">
        <w:rPr>
          <w:rFonts w:ascii="Arial" w:hAnsi="Arial" w:cs="Arial"/>
        </w:rPr>
        <w:t>. Všechny poplatky spojené s převodem peněz jdou k tíži plátce. Platba bude uskutečněna v Kč.</w:t>
      </w:r>
      <w:r w:rsidR="00B90028" w:rsidRPr="00534909">
        <w:rPr>
          <w:rFonts w:ascii="Arial" w:hAnsi="Arial" w:cs="Arial"/>
        </w:rPr>
        <w:t xml:space="preserve"> Objednatel nemá právo poža</w:t>
      </w:r>
      <w:r w:rsidR="00C853CA" w:rsidRPr="00534909">
        <w:rPr>
          <w:rFonts w:ascii="Arial" w:hAnsi="Arial" w:cs="Arial"/>
        </w:rPr>
        <w:t>dovat již uhrazenou část Ceny.</w:t>
      </w:r>
    </w:p>
    <w:p w14:paraId="4372F3C4" w14:textId="1BD1E2B8" w:rsidR="002365F6" w:rsidRPr="00426D53" w:rsidRDefault="002365F6" w:rsidP="002B5892">
      <w:pPr>
        <w:pStyle w:val="Nadpis2"/>
        <w:keepLines/>
        <w:numPr>
          <w:ilvl w:val="1"/>
          <w:numId w:val="16"/>
        </w:numPr>
        <w:ind w:left="426"/>
        <w:jc w:val="both"/>
        <w:rPr>
          <w:rFonts w:ascii="Arial" w:hAnsi="Arial" w:cs="Arial"/>
          <w:b/>
        </w:rPr>
      </w:pPr>
      <w:r w:rsidRPr="00426D53">
        <w:rPr>
          <w:rFonts w:ascii="Arial" w:hAnsi="Arial" w:cs="Arial"/>
        </w:rPr>
        <w:t xml:space="preserve">Námitky proti údajům uvedeným v daňovém dokladu může Objednatel uplatnit do </w:t>
      </w:r>
      <w:r w:rsidR="00257479">
        <w:rPr>
          <w:rFonts w:ascii="Arial" w:hAnsi="Arial" w:cs="Arial"/>
        </w:rPr>
        <w:t>10</w:t>
      </w:r>
      <w:r w:rsidRPr="00426D53">
        <w:rPr>
          <w:rFonts w:ascii="Arial" w:hAnsi="Arial" w:cs="Arial"/>
        </w:rPr>
        <w:t xml:space="preserve"> pracovních dnů ode dne obdržení faktury s tím, že ji prokazatelně odešle </w:t>
      </w:r>
      <w:r w:rsidR="00C220DE" w:rsidRPr="00426D53">
        <w:rPr>
          <w:rFonts w:ascii="Arial" w:hAnsi="Arial" w:cs="Arial"/>
        </w:rPr>
        <w:t>Poskytovatel i</w:t>
      </w:r>
      <w:r w:rsidR="00570EAF" w:rsidRPr="00426D53">
        <w:rPr>
          <w:rFonts w:ascii="Arial" w:hAnsi="Arial" w:cs="Arial"/>
        </w:rPr>
        <w:t xml:space="preserve"> </w:t>
      </w:r>
      <w:r w:rsidRPr="00426D53">
        <w:rPr>
          <w:rFonts w:ascii="Arial" w:hAnsi="Arial" w:cs="Arial"/>
        </w:rPr>
        <w:t>s uvedením výhrad. Pokud budou výhrady uznány jako oprávněné, tak nová lhůta splatnosti běží od okamžiku doručení opraveného daňového dokladu. Nedodržením lhůty pro vrácení faktury nebo neoprávněným vrácením faktury se doba splatnosti faktury nepřerušuje.</w:t>
      </w:r>
    </w:p>
    <w:p w14:paraId="2BFE7F98" w14:textId="5DF3633D" w:rsidR="00B36579" w:rsidRDefault="00B36579" w:rsidP="002B5892">
      <w:pPr>
        <w:pStyle w:val="Nadpis2"/>
        <w:keepLines/>
        <w:numPr>
          <w:ilvl w:val="1"/>
          <w:numId w:val="16"/>
        </w:numPr>
        <w:ind w:left="426"/>
        <w:jc w:val="both"/>
        <w:rPr>
          <w:rFonts w:ascii="Arial" w:hAnsi="Arial" w:cs="Arial"/>
        </w:rPr>
      </w:pPr>
      <w:r w:rsidRPr="00426D53">
        <w:rPr>
          <w:rFonts w:ascii="Arial" w:hAnsi="Arial" w:cs="Arial"/>
        </w:rPr>
        <w:lastRenderedPageBreak/>
        <w:t xml:space="preserve">V případě prodlení Objednatele s peněžitým plněním je Poskytovatel oprávněn požadovat po Objednateli </w:t>
      </w:r>
      <w:r w:rsidR="003B1A14">
        <w:rPr>
          <w:rFonts w:ascii="Arial" w:hAnsi="Arial" w:cs="Arial"/>
        </w:rPr>
        <w:t xml:space="preserve">zákonný </w:t>
      </w:r>
      <w:r w:rsidRPr="00426D53">
        <w:rPr>
          <w:rFonts w:ascii="Arial" w:hAnsi="Arial" w:cs="Arial"/>
        </w:rPr>
        <w:t xml:space="preserve">úrok z prodlení ve výši </w:t>
      </w:r>
      <w:r w:rsidR="003B1A14">
        <w:rPr>
          <w:rFonts w:ascii="Arial" w:hAnsi="Arial" w:cs="Arial"/>
        </w:rPr>
        <w:t>stanovené právními předpisy.</w:t>
      </w:r>
    </w:p>
    <w:p w14:paraId="225CAE35" w14:textId="77777777" w:rsidR="00FB3183" w:rsidRDefault="00FB3183" w:rsidP="00FB3183">
      <w:pPr>
        <w:pStyle w:val="Nadpis1"/>
        <w:tabs>
          <w:tab w:val="clear" w:pos="1701"/>
        </w:tabs>
        <w:ind w:left="0" w:firstLine="0"/>
        <w:jc w:val="both"/>
        <w:rPr>
          <w:rFonts w:ascii="Arial" w:hAnsi="Arial" w:cs="Arial"/>
          <w:b/>
          <w:sz w:val="20"/>
        </w:rPr>
      </w:pPr>
    </w:p>
    <w:p w14:paraId="5D71B871" w14:textId="66032985" w:rsidR="002365F6" w:rsidRPr="00426D53" w:rsidRDefault="002365F6" w:rsidP="002B5892">
      <w:pPr>
        <w:pStyle w:val="Nadpis1"/>
        <w:numPr>
          <w:ilvl w:val="0"/>
          <w:numId w:val="16"/>
        </w:numPr>
        <w:ind w:left="426" w:hanging="426"/>
        <w:jc w:val="both"/>
        <w:rPr>
          <w:rFonts w:ascii="Arial" w:hAnsi="Arial" w:cs="Arial"/>
          <w:b/>
          <w:sz w:val="20"/>
        </w:rPr>
      </w:pPr>
      <w:r w:rsidRPr="00426D53">
        <w:rPr>
          <w:rFonts w:ascii="Arial" w:hAnsi="Arial" w:cs="Arial"/>
          <w:b/>
          <w:sz w:val="20"/>
        </w:rPr>
        <w:t>vzájemný styk smluvních stran</w:t>
      </w:r>
    </w:p>
    <w:p w14:paraId="6EBDB92A" w14:textId="77777777" w:rsidR="002365F6" w:rsidRPr="00426D53" w:rsidRDefault="002365F6" w:rsidP="002B5892">
      <w:pPr>
        <w:pStyle w:val="Nadpis2"/>
        <w:keepLines/>
        <w:numPr>
          <w:ilvl w:val="1"/>
          <w:numId w:val="16"/>
        </w:numPr>
        <w:ind w:left="426"/>
        <w:jc w:val="both"/>
        <w:rPr>
          <w:rFonts w:ascii="Arial" w:hAnsi="Arial" w:cs="Arial"/>
        </w:rPr>
      </w:pPr>
      <w:r w:rsidRPr="00426D53">
        <w:rPr>
          <w:rFonts w:ascii="Arial" w:hAnsi="Arial" w:cs="Arial"/>
        </w:rPr>
        <w:t>Osoby oprávněné jednat ve věci této smlouvy jsou statutární orgány smluvních stran nebo osoby, které k jednání a podepisování byly těmito org</w:t>
      </w:r>
      <w:r w:rsidR="008F048D" w:rsidRPr="00426D53">
        <w:rPr>
          <w:rFonts w:ascii="Arial" w:hAnsi="Arial" w:cs="Arial"/>
        </w:rPr>
        <w:t>ány zplnomocněny nebo pověřeny.</w:t>
      </w:r>
    </w:p>
    <w:p w14:paraId="7F757298" w14:textId="466D5CDD" w:rsidR="002365F6" w:rsidRDefault="0005499A" w:rsidP="002B5892">
      <w:pPr>
        <w:pStyle w:val="Nadpis2"/>
        <w:keepLines/>
        <w:numPr>
          <w:ilvl w:val="1"/>
          <w:numId w:val="16"/>
        </w:numPr>
        <w:ind w:left="426"/>
        <w:jc w:val="both"/>
        <w:rPr>
          <w:rFonts w:ascii="Arial" w:hAnsi="Arial" w:cs="Arial"/>
        </w:rPr>
      </w:pPr>
      <w:r w:rsidRPr="00426D53">
        <w:rPr>
          <w:rFonts w:ascii="Arial" w:hAnsi="Arial" w:cs="Arial"/>
        </w:rPr>
        <w:t xml:space="preserve">Změna osob uvedených v  odst. </w:t>
      </w:r>
      <w:r w:rsidR="00A50F62">
        <w:rPr>
          <w:rFonts w:ascii="Arial" w:hAnsi="Arial" w:cs="Arial"/>
        </w:rPr>
        <w:t>5</w:t>
      </w:r>
      <w:r w:rsidR="002365F6" w:rsidRPr="00426D53">
        <w:rPr>
          <w:rFonts w:ascii="Arial" w:hAnsi="Arial" w:cs="Arial"/>
        </w:rPr>
        <w:t>.1 musí být druhé straně oznámena bez zbytečného odkladu.</w:t>
      </w:r>
    </w:p>
    <w:p w14:paraId="0EAC5DD8" w14:textId="77777777" w:rsidR="00FB3183" w:rsidRDefault="00FB3183" w:rsidP="00FB3183">
      <w:pPr>
        <w:pStyle w:val="Nadpis1"/>
        <w:tabs>
          <w:tab w:val="clear" w:pos="1701"/>
        </w:tabs>
        <w:ind w:left="0" w:firstLine="0"/>
        <w:jc w:val="both"/>
        <w:rPr>
          <w:rFonts w:ascii="Arial" w:hAnsi="Arial" w:cs="Arial"/>
          <w:b/>
          <w:sz w:val="20"/>
        </w:rPr>
      </w:pPr>
    </w:p>
    <w:p w14:paraId="57BA389D" w14:textId="7B01C9EC" w:rsidR="002365F6" w:rsidRPr="00426D53" w:rsidRDefault="002365F6" w:rsidP="002B5892">
      <w:pPr>
        <w:pStyle w:val="Nadpis1"/>
        <w:numPr>
          <w:ilvl w:val="0"/>
          <w:numId w:val="16"/>
        </w:numPr>
        <w:ind w:left="426" w:hanging="426"/>
        <w:jc w:val="both"/>
        <w:rPr>
          <w:rFonts w:ascii="Arial" w:hAnsi="Arial" w:cs="Arial"/>
          <w:b/>
          <w:sz w:val="20"/>
        </w:rPr>
      </w:pPr>
      <w:r w:rsidRPr="00426D53">
        <w:rPr>
          <w:rFonts w:ascii="Arial" w:hAnsi="Arial" w:cs="Arial"/>
          <w:b/>
          <w:sz w:val="20"/>
        </w:rPr>
        <w:t>Ochrana důvěrných informací</w:t>
      </w:r>
    </w:p>
    <w:p w14:paraId="1E1AC191" w14:textId="5E804799" w:rsidR="001E0265" w:rsidRPr="00426D53" w:rsidRDefault="001E0265" w:rsidP="006C4C04">
      <w:pPr>
        <w:pStyle w:val="Nadpis2"/>
        <w:keepLines/>
        <w:numPr>
          <w:ilvl w:val="1"/>
          <w:numId w:val="16"/>
        </w:numPr>
        <w:jc w:val="both"/>
        <w:rPr>
          <w:rFonts w:ascii="Arial" w:hAnsi="Arial" w:cs="Arial"/>
        </w:rPr>
      </w:pPr>
      <w:r w:rsidRPr="00426D53">
        <w:rPr>
          <w:rFonts w:ascii="Arial" w:hAnsi="Arial" w:cs="Arial"/>
        </w:rPr>
        <w:t>Smluvní strany se zavazují, že budou chránit a utajovat před nepovolanými osobami důvěrné informace</w:t>
      </w:r>
      <w:r w:rsidR="006C4C04">
        <w:rPr>
          <w:rFonts w:ascii="Arial" w:hAnsi="Arial" w:cs="Arial"/>
        </w:rPr>
        <w:t xml:space="preserve">, </w:t>
      </w:r>
      <w:r w:rsidR="006C4C04" w:rsidRPr="006C4C04">
        <w:rPr>
          <w:rFonts w:ascii="Arial" w:hAnsi="Arial" w:cs="Arial"/>
        </w:rPr>
        <w:t>informac</w:t>
      </w:r>
      <w:r w:rsidR="006C4C04">
        <w:rPr>
          <w:rFonts w:ascii="Arial" w:hAnsi="Arial" w:cs="Arial"/>
        </w:rPr>
        <w:t>e</w:t>
      </w:r>
      <w:r w:rsidR="006C4C04" w:rsidRPr="006C4C04">
        <w:rPr>
          <w:rFonts w:ascii="Arial" w:hAnsi="Arial" w:cs="Arial"/>
        </w:rPr>
        <w:t xml:space="preserve"> získan</w:t>
      </w:r>
      <w:r w:rsidR="006C4C04">
        <w:rPr>
          <w:rFonts w:ascii="Arial" w:hAnsi="Arial" w:cs="Arial"/>
        </w:rPr>
        <w:t>é</w:t>
      </w:r>
      <w:r w:rsidR="006C4C04" w:rsidRPr="006C4C04">
        <w:rPr>
          <w:rFonts w:ascii="Arial" w:hAnsi="Arial" w:cs="Arial"/>
        </w:rPr>
        <w:t xml:space="preserve"> při manipulaci s daty objednatele, zejména</w:t>
      </w:r>
      <w:r w:rsidR="00EC7A91" w:rsidRPr="00EC7A91">
        <w:rPr>
          <w:rFonts w:ascii="Arial" w:hAnsi="Arial" w:cs="Arial"/>
        </w:rPr>
        <w:t xml:space="preserve">, </w:t>
      </w:r>
      <w:r w:rsidR="00EC7A91" w:rsidRPr="00EC7A91">
        <w:rPr>
          <w:rFonts w:ascii="Tahoma" w:hAnsi="Tahoma" w:cs="Tahoma"/>
        </w:rPr>
        <w:t>Obecného nařízení o ochraně osobních údajů („Nařízení GDPR“)</w:t>
      </w:r>
      <w:r w:rsidR="00EC7A91" w:rsidRPr="00EC7A91">
        <w:rPr>
          <w:rFonts w:ascii="Arial" w:hAnsi="Arial" w:cs="Arial"/>
        </w:rPr>
        <w:t xml:space="preserve"> a zákona č. 110/2019 Sb. o zpracování</w:t>
      </w:r>
      <w:r w:rsidR="006C4C04" w:rsidRPr="006C4C04">
        <w:rPr>
          <w:rFonts w:ascii="Arial" w:hAnsi="Arial" w:cs="Arial"/>
        </w:rPr>
        <w:t xml:space="preserve"> osobní</w:t>
      </w:r>
      <w:r w:rsidR="006C4C04">
        <w:rPr>
          <w:rFonts w:ascii="Arial" w:hAnsi="Arial" w:cs="Arial"/>
        </w:rPr>
        <w:t>mi</w:t>
      </w:r>
      <w:r w:rsidR="006C4C04" w:rsidRPr="006C4C04">
        <w:rPr>
          <w:rFonts w:ascii="Arial" w:hAnsi="Arial" w:cs="Arial"/>
        </w:rPr>
        <w:t xml:space="preserve"> dat</w:t>
      </w:r>
      <w:r w:rsidR="006C4C04">
        <w:rPr>
          <w:rFonts w:ascii="Arial" w:hAnsi="Arial" w:cs="Arial"/>
        </w:rPr>
        <w:t>y</w:t>
      </w:r>
      <w:r w:rsidR="006C4C04" w:rsidRPr="006C4C04">
        <w:rPr>
          <w:rFonts w:ascii="Arial" w:hAnsi="Arial" w:cs="Arial"/>
        </w:rPr>
        <w:t xml:space="preserve"> pacientů a údaj</w:t>
      </w:r>
      <w:r w:rsidR="006C4C04">
        <w:rPr>
          <w:rFonts w:ascii="Arial" w:hAnsi="Arial" w:cs="Arial"/>
        </w:rPr>
        <w:t>e</w:t>
      </w:r>
      <w:r w:rsidR="006C4C04" w:rsidRPr="006C4C04">
        <w:rPr>
          <w:rFonts w:ascii="Arial" w:hAnsi="Arial" w:cs="Arial"/>
        </w:rPr>
        <w:t xml:space="preserve"> o jejich zdravotním stavu podle zákona č. 372/2011 Sb. o zdravotních službách</w:t>
      </w:r>
      <w:r w:rsidR="003B1A14">
        <w:rPr>
          <w:rFonts w:ascii="Arial" w:hAnsi="Arial" w:cs="Arial"/>
        </w:rPr>
        <w:t xml:space="preserve"> </w:t>
      </w:r>
      <w:r w:rsidR="006C4C04" w:rsidRPr="006C4C04">
        <w:rPr>
          <w:rFonts w:ascii="Arial" w:hAnsi="Arial" w:cs="Arial"/>
        </w:rPr>
        <w:t>osobních úda</w:t>
      </w:r>
      <w:r w:rsidR="006C4C04">
        <w:rPr>
          <w:rFonts w:ascii="Arial" w:hAnsi="Arial" w:cs="Arial"/>
        </w:rPr>
        <w:t>jů</w:t>
      </w:r>
      <w:r w:rsidR="003B1A14">
        <w:rPr>
          <w:rFonts w:ascii="Arial" w:hAnsi="Arial" w:cs="Arial"/>
        </w:rPr>
        <w:t>,</w:t>
      </w:r>
      <w:r w:rsidR="006C4C04" w:rsidRPr="006C4C04">
        <w:rPr>
          <w:rFonts w:ascii="Arial" w:hAnsi="Arial" w:cs="Arial"/>
        </w:rPr>
        <w:t xml:space="preserve"> </w:t>
      </w:r>
      <w:r w:rsidRPr="00426D53">
        <w:rPr>
          <w:rFonts w:ascii="Arial" w:hAnsi="Arial" w:cs="Arial"/>
        </w:rPr>
        <w:t xml:space="preserve">a skutečnosti tvořící obchodní tajemství (dále jen </w:t>
      </w:r>
      <w:r w:rsidR="004F4726" w:rsidRPr="00426D53">
        <w:rPr>
          <w:rFonts w:ascii="Arial" w:hAnsi="Arial" w:cs="Arial"/>
        </w:rPr>
        <w:t>„</w:t>
      </w:r>
      <w:r w:rsidRPr="00426D53">
        <w:rPr>
          <w:rFonts w:ascii="Arial" w:hAnsi="Arial" w:cs="Arial"/>
          <w:b/>
        </w:rPr>
        <w:t>chráněné informace</w:t>
      </w:r>
      <w:r w:rsidR="004F4726" w:rsidRPr="00426D53">
        <w:rPr>
          <w:rFonts w:ascii="Arial" w:hAnsi="Arial" w:cs="Arial"/>
        </w:rPr>
        <w:t>“</w:t>
      </w:r>
      <w:r w:rsidRPr="00426D53">
        <w:rPr>
          <w:rFonts w:ascii="Arial" w:hAnsi="Arial" w:cs="Arial"/>
        </w:rPr>
        <w:t>).</w:t>
      </w:r>
    </w:p>
    <w:p w14:paraId="0380AC0D" w14:textId="77777777" w:rsidR="00B36579" w:rsidRPr="00426D53" w:rsidRDefault="00B36579" w:rsidP="002B5892">
      <w:pPr>
        <w:pStyle w:val="Nadpis2"/>
        <w:keepLines/>
        <w:numPr>
          <w:ilvl w:val="1"/>
          <w:numId w:val="16"/>
        </w:numPr>
        <w:ind w:left="426"/>
        <w:jc w:val="both"/>
        <w:rPr>
          <w:rFonts w:ascii="Arial" w:hAnsi="Arial" w:cs="Arial"/>
        </w:rPr>
      </w:pPr>
      <w:r w:rsidRPr="00426D53">
        <w:rPr>
          <w:rFonts w:ascii="Arial" w:hAnsi="Arial" w:cs="Arial"/>
        </w:rPr>
        <w:t xml:space="preserve">Poskytovatel se zavazuje, že </w:t>
      </w:r>
      <w:r w:rsidR="001E0265" w:rsidRPr="00426D53">
        <w:rPr>
          <w:rFonts w:ascii="Arial" w:hAnsi="Arial" w:cs="Arial"/>
        </w:rPr>
        <w:t xml:space="preserve">chráněné </w:t>
      </w:r>
      <w:r w:rsidRPr="00426D53">
        <w:rPr>
          <w:rFonts w:ascii="Arial" w:hAnsi="Arial" w:cs="Arial"/>
        </w:rPr>
        <w:t xml:space="preserve">údaje bude udržovat v tajnosti. Poskytovatel se zavazuje </w:t>
      </w:r>
      <w:r w:rsidR="001E0265" w:rsidRPr="00426D53">
        <w:rPr>
          <w:rFonts w:ascii="Arial" w:hAnsi="Arial" w:cs="Arial"/>
        </w:rPr>
        <w:t>chráněné</w:t>
      </w:r>
      <w:r w:rsidRPr="00426D53">
        <w:rPr>
          <w:rFonts w:ascii="Arial" w:hAnsi="Arial" w:cs="Arial"/>
        </w:rPr>
        <w:t xml:space="preserve"> informace nesdělit třetí osobě, nezveřejnit ani nevyužít, ani neumožnit jejich využití třetí osobou. Poskytovatel nesmí </w:t>
      </w:r>
      <w:r w:rsidR="001E0265" w:rsidRPr="00426D53">
        <w:rPr>
          <w:rFonts w:ascii="Arial" w:hAnsi="Arial" w:cs="Arial"/>
        </w:rPr>
        <w:t>chráněné</w:t>
      </w:r>
      <w:r w:rsidRPr="00426D53">
        <w:rPr>
          <w:rFonts w:ascii="Arial" w:hAnsi="Arial" w:cs="Arial"/>
        </w:rPr>
        <w:t xml:space="preserve"> informace jakkoli kopírovat nebo jinak rozmnožovat.</w:t>
      </w:r>
    </w:p>
    <w:p w14:paraId="7A551010" w14:textId="77777777" w:rsidR="00B36579" w:rsidRPr="00426D53" w:rsidRDefault="00B36579" w:rsidP="002B5892">
      <w:pPr>
        <w:pStyle w:val="Nadpis2"/>
        <w:keepLines/>
        <w:numPr>
          <w:ilvl w:val="1"/>
          <w:numId w:val="16"/>
        </w:numPr>
        <w:ind w:left="426"/>
        <w:jc w:val="both"/>
        <w:rPr>
          <w:rFonts w:ascii="Arial" w:hAnsi="Arial" w:cs="Arial"/>
        </w:rPr>
      </w:pPr>
      <w:r w:rsidRPr="00426D53">
        <w:rPr>
          <w:rFonts w:ascii="Arial" w:hAnsi="Arial" w:cs="Arial"/>
        </w:rPr>
        <w:t>Obě strany se výslovně zavazují v rámci plnění této smlouvy zajistit opatření k ochraně důvěrných informací Objednatele před jejich poškozením, ztrátou nebo zcizením a před neautorizovaným přístupem k těmto důvěrným informacím.</w:t>
      </w:r>
    </w:p>
    <w:p w14:paraId="2C562F7F" w14:textId="77777777" w:rsidR="00B36579" w:rsidRPr="00426D53" w:rsidRDefault="00B36579" w:rsidP="002B5892">
      <w:pPr>
        <w:pStyle w:val="Nadpis2"/>
        <w:keepLines/>
        <w:numPr>
          <w:ilvl w:val="1"/>
          <w:numId w:val="16"/>
        </w:numPr>
        <w:ind w:left="426"/>
        <w:jc w:val="both"/>
        <w:rPr>
          <w:rFonts w:ascii="Arial" w:hAnsi="Arial" w:cs="Arial"/>
        </w:rPr>
      </w:pPr>
      <w:r w:rsidRPr="00426D53">
        <w:rPr>
          <w:rFonts w:ascii="Arial" w:hAnsi="Arial" w:cs="Arial"/>
        </w:rPr>
        <w:t>Poskytovatel nahradí Objednateli veškeré újmy (tj. škodu i nemajetkovou újmu), které Objednatel utrpí v důsledku porušení závazku mlčenlivosti a ochrany důvěrných informací. Závazek k ochraně a utajení trvá po celou dobu existence chráněných důvěrných informací.</w:t>
      </w:r>
    </w:p>
    <w:p w14:paraId="689EEA16" w14:textId="77777777" w:rsidR="00FB3183" w:rsidRDefault="00FB3183" w:rsidP="00FB3183">
      <w:pPr>
        <w:pStyle w:val="Nadpis1"/>
        <w:tabs>
          <w:tab w:val="clear" w:pos="1701"/>
        </w:tabs>
        <w:ind w:left="0" w:firstLine="0"/>
        <w:jc w:val="both"/>
        <w:rPr>
          <w:rFonts w:ascii="Arial" w:hAnsi="Arial" w:cs="Arial"/>
          <w:b/>
          <w:sz w:val="20"/>
        </w:rPr>
      </w:pPr>
    </w:p>
    <w:p w14:paraId="0168F461" w14:textId="0632DEED" w:rsidR="002365F6" w:rsidRPr="00426D53" w:rsidRDefault="00570EAF" w:rsidP="002B5892">
      <w:pPr>
        <w:pStyle w:val="Nadpis1"/>
        <w:numPr>
          <w:ilvl w:val="0"/>
          <w:numId w:val="16"/>
        </w:numPr>
        <w:ind w:left="426" w:hanging="426"/>
        <w:jc w:val="both"/>
        <w:rPr>
          <w:rFonts w:ascii="Arial" w:hAnsi="Arial" w:cs="Arial"/>
          <w:b/>
          <w:sz w:val="20"/>
        </w:rPr>
      </w:pPr>
      <w:r w:rsidRPr="00426D53">
        <w:rPr>
          <w:rFonts w:ascii="Arial" w:hAnsi="Arial" w:cs="Arial"/>
          <w:b/>
          <w:sz w:val="20"/>
        </w:rPr>
        <w:t xml:space="preserve">UKONČenÍ </w:t>
      </w:r>
      <w:r w:rsidR="002365F6" w:rsidRPr="00426D53">
        <w:rPr>
          <w:rFonts w:ascii="Arial" w:hAnsi="Arial" w:cs="Arial"/>
          <w:b/>
          <w:sz w:val="20"/>
        </w:rPr>
        <w:t>smlouvy</w:t>
      </w:r>
    </w:p>
    <w:p w14:paraId="3273ED87" w14:textId="399D5647" w:rsidR="002365F6" w:rsidRDefault="002365F6" w:rsidP="002B5892">
      <w:pPr>
        <w:pStyle w:val="Nadpis2"/>
        <w:keepLines/>
        <w:numPr>
          <w:ilvl w:val="1"/>
          <w:numId w:val="16"/>
        </w:numPr>
        <w:ind w:left="426"/>
        <w:jc w:val="both"/>
        <w:rPr>
          <w:rFonts w:ascii="Arial" w:hAnsi="Arial" w:cs="Arial"/>
        </w:rPr>
      </w:pPr>
      <w:r w:rsidRPr="00426D53">
        <w:rPr>
          <w:rFonts w:ascii="Arial" w:hAnsi="Arial" w:cs="Arial"/>
        </w:rPr>
        <w:t xml:space="preserve">Kterákoli ze smluvních stran </w:t>
      </w:r>
      <w:r w:rsidR="00570EAF" w:rsidRPr="00426D53">
        <w:rPr>
          <w:rFonts w:ascii="Arial" w:hAnsi="Arial" w:cs="Arial"/>
        </w:rPr>
        <w:t xml:space="preserve">je oprávněna vypovědět </w:t>
      </w:r>
      <w:r w:rsidRPr="00426D53">
        <w:rPr>
          <w:rFonts w:ascii="Arial" w:hAnsi="Arial" w:cs="Arial"/>
        </w:rPr>
        <w:t xml:space="preserve">smlouvu písemně, a to i bez udání důvodu s výpovědní dobou </w:t>
      </w:r>
      <w:r w:rsidR="003025DF">
        <w:rPr>
          <w:rFonts w:ascii="Arial" w:hAnsi="Arial" w:cs="Arial"/>
        </w:rPr>
        <w:t>jeden</w:t>
      </w:r>
      <w:r w:rsidRPr="00426D53">
        <w:rPr>
          <w:rFonts w:ascii="Arial" w:hAnsi="Arial" w:cs="Arial"/>
        </w:rPr>
        <w:t xml:space="preserve"> (</w:t>
      </w:r>
      <w:r w:rsidR="003025DF">
        <w:rPr>
          <w:rFonts w:ascii="Arial" w:hAnsi="Arial" w:cs="Arial"/>
        </w:rPr>
        <w:t>1</w:t>
      </w:r>
      <w:r w:rsidRPr="00426D53">
        <w:rPr>
          <w:rFonts w:ascii="Arial" w:hAnsi="Arial" w:cs="Arial"/>
        </w:rPr>
        <w:t>) měsíc, jež počíná běžet prvního dne měsíce následujícího po měsíci, ve kterém byla výpově</w:t>
      </w:r>
      <w:r w:rsidR="0005499A" w:rsidRPr="00426D53">
        <w:rPr>
          <w:rFonts w:ascii="Arial" w:hAnsi="Arial" w:cs="Arial"/>
        </w:rPr>
        <w:t>ď</w:t>
      </w:r>
      <w:r w:rsidRPr="00426D53">
        <w:rPr>
          <w:rFonts w:ascii="Arial" w:hAnsi="Arial" w:cs="Arial"/>
        </w:rPr>
        <w:t xml:space="preserve"> doručena.</w:t>
      </w:r>
      <w:r w:rsidR="00122F84">
        <w:rPr>
          <w:rFonts w:ascii="Arial" w:hAnsi="Arial" w:cs="Arial"/>
        </w:rPr>
        <w:t xml:space="preserve"> </w:t>
      </w:r>
    </w:p>
    <w:p w14:paraId="246C280A" w14:textId="6403BA22" w:rsidR="00B90028" w:rsidRDefault="00B90028" w:rsidP="00B90028">
      <w:pPr>
        <w:pStyle w:val="Nadpis2"/>
        <w:keepLines/>
        <w:numPr>
          <w:ilvl w:val="1"/>
          <w:numId w:val="16"/>
        </w:numPr>
        <w:ind w:left="426"/>
        <w:jc w:val="both"/>
        <w:rPr>
          <w:rFonts w:ascii="Arial" w:hAnsi="Arial" w:cs="Arial"/>
        </w:rPr>
      </w:pPr>
      <w:r>
        <w:rPr>
          <w:rFonts w:ascii="Arial" w:hAnsi="Arial" w:cs="Arial"/>
        </w:rPr>
        <w:t>Smlouva je možné ukončit písemnou dohodu Smluvních stran</w:t>
      </w:r>
      <w:r w:rsidR="00257479">
        <w:rPr>
          <w:rFonts w:ascii="Arial" w:hAnsi="Arial" w:cs="Arial"/>
        </w:rPr>
        <w:t xml:space="preserve"> ke sjednanému dn</w:t>
      </w:r>
      <w:r w:rsidR="003025DF">
        <w:rPr>
          <w:rFonts w:ascii="Arial" w:hAnsi="Arial" w:cs="Arial"/>
        </w:rPr>
        <w:t>i</w:t>
      </w:r>
      <w:r>
        <w:rPr>
          <w:rFonts w:ascii="Arial" w:hAnsi="Arial" w:cs="Arial"/>
        </w:rPr>
        <w:t xml:space="preserve">, jejíž součástí je i </w:t>
      </w:r>
      <w:r w:rsidR="00257479">
        <w:rPr>
          <w:rFonts w:ascii="Arial" w:hAnsi="Arial" w:cs="Arial"/>
        </w:rPr>
        <w:t xml:space="preserve">dohoda o </w:t>
      </w:r>
      <w:r>
        <w:rPr>
          <w:rFonts w:ascii="Arial" w:hAnsi="Arial" w:cs="Arial"/>
        </w:rPr>
        <w:t>vypořádání vzájemných závazků a pohledávek.</w:t>
      </w:r>
    </w:p>
    <w:p w14:paraId="6448DE5C" w14:textId="5689D063" w:rsidR="00B90028" w:rsidRPr="00B90028" w:rsidRDefault="00B90028" w:rsidP="00B90028">
      <w:pPr>
        <w:pStyle w:val="Nadpis2"/>
        <w:keepLines/>
        <w:numPr>
          <w:ilvl w:val="1"/>
          <w:numId w:val="16"/>
        </w:numPr>
        <w:ind w:left="426"/>
        <w:jc w:val="both"/>
        <w:rPr>
          <w:rFonts w:ascii="Arial" w:hAnsi="Arial" w:cs="Arial"/>
        </w:rPr>
      </w:pPr>
      <w:r w:rsidRPr="00B90028">
        <w:rPr>
          <w:rFonts w:ascii="Arial" w:hAnsi="Arial" w:cs="Arial"/>
        </w:rPr>
        <w:t xml:space="preserve">Smluvní strana je dále oprávněna </w:t>
      </w:r>
      <w:r w:rsidR="00257479">
        <w:rPr>
          <w:rFonts w:ascii="Arial" w:hAnsi="Arial" w:cs="Arial"/>
        </w:rPr>
        <w:t xml:space="preserve">písemně </w:t>
      </w:r>
      <w:r w:rsidRPr="00B90028">
        <w:rPr>
          <w:rFonts w:ascii="Arial" w:hAnsi="Arial" w:cs="Arial"/>
        </w:rPr>
        <w:t>odstoupit od Smlouvy mj. v případě, že druhá smluvní strana přes písemné upozornění na podstatné porušení smlouvy toto porušení v poskytnuté lhůtě, která nesmí být kratší než 15 dnů, neodstranila.</w:t>
      </w:r>
      <w:r w:rsidR="00257479">
        <w:rPr>
          <w:rFonts w:ascii="Arial" w:hAnsi="Arial" w:cs="Arial"/>
        </w:rPr>
        <w:t xml:space="preserve"> Důvod odstoupení musí být v odstoupení uveden.</w:t>
      </w:r>
    </w:p>
    <w:p w14:paraId="63C22008" w14:textId="77777777" w:rsidR="00FB3183" w:rsidRDefault="00FB3183" w:rsidP="00FB3183">
      <w:pPr>
        <w:pStyle w:val="Nadpis1"/>
        <w:tabs>
          <w:tab w:val="clear" w:pos="1701"/>
        </w:tabs>
        <w:ind w:left="0" w:firstLine="0"/>
        <w:jc w:val="both"/>
        <w:rPr>
          <w:rFonts w:ascii="Arial" w:hAnsi="Arial" w:cs="Arial"/>
          <w:b/>
          <w:sz w:val="20"/>
        </w:rPr>
      </w:pPr>
    </w:p>
    <w:p w14:paraId="5A8765FF" w14:textId="33872C7A" w:rsidR="002365F6" w:rsidRPr="00426D53" w:rsidRDefault="002365F6" w:rsidP="002B5892">
      <w:pPr>
        <w:pStyle w:val="Nadpis1"/>
        <w:numPr>
          <w:ilvl w:val="0"/>
          <w:numId w:val="16"/>
        </w:numPr>
        <w:ind w:left="426" w:hanging="426"/>
        <w:jc w:val="both"/>
        <w:rPr>
          <w:rFonts w:ascii="Arial" w:hAnsi="Arial" w:cs="Arial"/>
          <w:b/>
          <w:sz w:val="20"/>
        </w:rPr>
      </w:pPr>
      <w:r w:rsidRPr="00426D53">
        <w:rPr>
          <w:rFonts w:ascii="Arial" w:hAnsi="Arial" w:cs="Arial"/>
          <w:b/>
          <w:sz w:val="20"/>
        </w:rPr>
        <w:t>Závěrečná ustanovení</w:t>
      </w:r>
    </w:p>
    <w:p w14:paraId="1760BF75" w14:textId="1C0CA714" w:rsidR="002365F6" w:rsidRPr="00B84DF7" w:rsidRDefault="002365F6" w:rsidP="002B5892">
      <w:pPr>
        <w:pStyle w:val="Nadpis2"/>
        <w:keepLines/>
        <w:numPr>
          <w:ilvl w:val="1"/>
          <w:numId w:val="16"/>
        </w:numPr>
        <w:ind w:left="426"/>
        <w:jc w:val="both"/>
        <w:rPr>
          <w:rFonts w:ascii="Arial" w:hAnsi="Arial" w:cs="Arial"/>
        </w:rPr>
      </w:pPr>
      <w:r w:rsidRPr="00426D53">
        <w:rPr>
          <w:rFonts w:ascii="Arial" w:hAnsi="Arial" w:cs="Arial"/>
        </w:rPr>
        <w:t xml:space="preserve">Smlouva nabývá platnosti </w:t>
      </w:r>
      <w:r w:rsidR="00B84DF7" w:rsidRPr="00B84DF7">
        <w:rPr>
          <w:rFonts w:ascii="Arial" w:hAnsi="Arial" w:cs="Arial"/>
        </w:rPr>
        <w:t>dnem jejího podpisu oběma Smluvními stranami</w:t>
      </w:r>
      <w:r w:rsidR="00257479">
        <w:rPr>
          <w:rFonts w:ascii="Arial" w:hAnsi="Arial" w:cs="Arial"/>
        </w:rPr>
        <w:t xml:space="preserve"> a účinnosti dne 1.</w:t>
      </w:r>
      <w:r w:rsidR="003D1A24">
        <w:rPr>
          <w:rFonts w:ascii="Arial" w:hAnsi="Arial" w:cs="Arial"/>
        </w:rPr>
        <w:t xml:space="preserve"> </w:t>
      </w:r>
      <w:r w:rsidR="00257479">
        <w:rPr>
          <w:rFonts w:ascii="Arial" w:hAnsi="Arial" w:cs="Arial"/>
        </w:rPr>
        <w:t>11.</w:t>
      </w:r>
      <w:r w:rsidR="003D1A24">
        <w:rPr>
          <w:rFonts w:ascii="Arial" w:hAnsi="Arial" w:cs="Arial"/>
        </w:rPr>
        <w:t xml:space="preserve"> </w:t>
      </w:r>
      <w:r w:rsidR="00257479">
        <w:rPr>
          <w:rFonts w:ascii="Arial" w:hAnsi="Arial" w:cs="Arial"/>
        </w:rPr>
        <w:t>2020</w:t>
      </w:r>
      <w:r w:rsidRPr="00B84DF7">
        <w:rPr>
          <w:rFonts w:ascii="Arial" w:hAnsi="Arial" w:cs="Arial"/>
        </w:rPr>
        <w:t>.</w:t>
      </w:r>
    </w:p>
    <w:p w14:paraId="759D9A7B" w14:textId="316631C9" w:rsidR="000C333D" w:rsidRDefault="000C333D" w:rsidP="002B5892">
      <w:pPr>
        <w:pStyle w:val="Nadpis2"/>
        <w:keepLines/>
        <w:numPr>
          <w:ilvl w:val="1"/>
          <w:numId w:val="16"/>
        </w:numPr>
        <w:ind w:left="426"/>
        <w:jc w:val="both"/>
        <w:rPr>
          <w:rFonts w:ascii="Arial" w:hAnsi="Arial" w:cs="Arial"/>
        </w:rPr>
      </w:pPr>
      <w:r w:rsidRPr="00426D53">
        <w:rPr>
          <w:rFonts w:ascii="Arial" w:hAnsi="Arial" w:cs="Arial"/>
        </w:rPr>
        <w:t>V případě, že Smlouva podléhá zveřejnění v registru smluv ve smyslu zákona č. 340/2015 Sb. Zákon o registru smluv, tak n</w:t>
      </w:r>
      <w:r w:rsidR="006A2582">
        <w:rPr>
          <w:rFonts w:ascii="Arial" w:hAnsi="Arial" w:cs="Arial"/>
        </w:rPr>
        <w:t>e</w:t>
      </w:r>
      <w:r w:rsidR="00257479">
        <w:rPr>
          <w:rFonts w:ascii="Arial" w:hAnsi="Arial" w:cs="Arial"/>
        </w:rPr>
        <w:t xml:space="preserve">nabude účinnosti dříve než </w:t>
      </w:r>
      <w:r w:rsidRPr="00426D53">
        <w:rPr>
          <w:rFonts w:ascii="Arial" w:hAnsi="Arial" w:cs="Arial"/>
        </w:rPr>
        <w:t xml:space="preserve">dnem jejího zveřejnění s tím, že </w:t>
      </w:r>
      <w:r w:rsidR="00426D53">
        <w:rPr>
          <w:rFonts w:ascii="Arial" w:hAnsi="Arial" w:cs="Arial"/>
        </w:rPr>
        <w:t>S</w:t>
      </w:r>
      <w:r w:rsidRPr="00426D53">
        <w:rPr>
          <w:rFonts w:ascii="Arial" w:hAnsi="Arial" w:cs="Arial"/>
        </w:rPr>
        <w:t xml:space="preserve">mluvní strany se dohodly, že zveřejnění Smlouvy zajistí Objednatel. </w:t>
      </w:r>
    </w:p>
    <w:p w14:paraId="3A3C5C9E" w14:textId="77777777" w:rsidR="003A2194" w:rsidRPr="00381F6F" w:rsidRDefault="003A2194" w:rsidP="002B5892">
      <w:pPr>
        <w:pStyle w:val="Nadpis2"/>
        <w:keepLines/>
        <w:numPr>
          <w:ilvl w:val="1"/>
          <w:numId w:val="16"/>
        </w:numPr>
        <w:ind w:left="426"/>
        <w:jc w:val="both"/>
        <w:rPr>
          <w:rFonts w:ascii="Arial" w:hAnsi="Arial" w:cs="Arial"/>
        </w:rPr>
      </w:pPr>
      <w:r w:rsidRPr="00381F6F">
        <w:rPr>
          <w:rFonts w:ascii="Arial" w:hAnsi="Arial" w:cs="Arial"/>
        </w:rPr>
        <w:t>Tato Smlouva se řídí právním řádem České republiky.</w:t>
      </w:r>
    </w:p>
    <w:p w14:paraId="38B9DDA9" w14:textId="77777777" w:rsidR="002365F6" w:rsidRPr="00426D53" w:rsidRDefault="002365F6" w:rsidP="002B5892">
      <w:pPr>
        <w:pStyle w:val="Nadpis2"/>
        <w:keepLines/>
        <w:numPr>
          <w:ilvl w:val="1"/>
          <w:numId w:val="16"/>
        </w:numPr>
        <w:ind w:left="426"/>
        <w:jc w:val="both"/>
        <w:rPr>
          <w:rFonts w:ascii="Arial" w:hAnsi="Arial" w:cs="Arial"/>
        </w:rPr>
      </w:pPr>
      <w:r w:rsidRPr="00426D53">
        <w:rPr>
          <w:rFonts w:ascii="Arial" w:hAnsi="Arial" w:cs="Arial"/>
        </w:rPr>
        <w:t xml:space="preserve">Veškeré změny či doplnění </w:t>
      </w:r>
      <w:r w:rsidR="000C333D" w:rsidRPr="00426D53">
        <w:rPr>
          <w:rFonts w:ascii="Arial" w:hAnsi="Arial" w:cs="Arial"/>
        </w:rPr>
        <w:t>S</w:t>
      </w:r>
      <w:r w:rsidRPr="00426D53">
        <w:rPr>
          <w:rFonts w:ascii="Arial" w:hAnsi="Arial" w:cs="Arial"/>
        </w:rPr>
        <w:t xml:space="preserve">mlouvy lze činit pouze na základě písemné dohody smluvních stran. Takové dohody musí mít podobu datovaných, číslovaných a oběma smluvními stranami podepsaných dodatků </w:t>
      </w:r>
      <w:r w:rsidR="000C333D" w:rsidRPr="00426D53">
        <w:rPr>
          <w:rFonts w:ascii="Arial" w:hAnsi="Arial" w:cs="Arial"/>
        </w:rPr>
        <w:t>S</w:t>
      </w:r>
      <w:r w:rsidRPr="00426D53">
        <w:rPr>
          <w:rFonts w:ascii="Arial" w:hAnsi="Arial" w:cs="Arial"/>
        </w:rPr>
        <w:t>mlouvy.</w:t>
      </w:r>
    </w:p>
    <w:p w14:paraId="4D796214" w14:textId="77777777" w:rsidR="002365F6" w:rsidRPr="00426D53" w:rsidRDefault="002365F6" w:rsidP="002B5892">
      <w:pPr>
        <w:pStyle w:val="Nadpis2"/>
        <w:keepLines/>
        <w:numPr>
          <w:ilvl w:val="1"/>
          <w:numId w:val="16"/>
        </w:numPr>
        <w:ind w:left="426"/>
        <w:jc w:val="both"/>
        <w:rPr>
          <w:rFonts w:ascii="Arial" w:hAnsi="Arial" w:cs="Arial"/>
        </w:rPr>
      </w:pPr>
      <w:r w:rsidRPr="00426D53">
        <w:rPr>
          <w:rFonts w:ascii="Arial" w:hAnsi="Arial" w:cs="Arial"/>
        </w:rPr>
        <w:lastRenderedPageBreak/>
        <w:t xml:space="preserve">Všechna vyhotovení </w:t>
      </w:r>
      <w:r w:rsidR="000C333D" w:rsidRPr="00426D53">
        <w:rPr>
          <w:rFonts w:ascii="Arial" w:hAnsi="Arial" w:cs="Arial"/>
        </w:rPr>
        <w:t>S</w:t>
      </w:r>
      <w:r w:rsidRPr="00426D53">
        <w:rPr>
          <w:rFonts w:ascii="Arial" w:hAnsi="Arial" w:cs="Arial"/>
        </w:rPr>
        <w:t>mlouvy jsou rovnocenná a mají platnost or</w:t>
      </w:r>
      <w:r w:rsidR="00C220DE" w:rsidRPr="00426D53">
        <w:rPr>
          <w:rFonts w:ascii="Arial" w:hAnsi="Arial" w:cs="Arial"/>
        </w:rPr>
        <w:t>iginálu.</w:t>
      </w:r>
    </w:p>
    <w:p w14:paraId="44B47042" w14:textId="77777777" w:rsidR="002365F6" w:rsidRPr="00426D53" w:rsidRDefault="002365F6" w:rsidP="002B5892">
      <w:pPr>
        <w:pStyle w:val="Nadpis2"/>
        <w:keepLines/>
        <w:numPr>
          <w:ilvl w:val="1"/>
          <w:numId w:val="16"/>
        </w:numPr>
        <w:ind w:left="426"/>
        <w:jc w:val="both"/>
        <w:rPr>
          <w:rFonts w:ascii="Arial" w:hAnsi="Arial" w:cs="Arial"/>
        </w:rPr>
      </w:pPr>
      <w:r w:rsidRPr="00426D53">
        <w:rPr>
          <w:rFonts w:ascii="Arial" w:hAnsi="Arial" w:cs="Arial"/>
        </w:rPr>
        <w:t xml:space="preserve">Tato </w:t>
      </w:r>
      <w:r w:rsidR="000C333D" w:rsidRPr="00426D53">
        <w:rPr>
          <w:rFonts w:ascii="Arial" w:hAnsi="Arial" w:cs="Arial"/>
        </w:rPr>
        <w:t>S</w:t>
      </w:r>
      <w:r w:rsidRPr="00426D53">
        <w:rPr>
          <w:rFonts w:ascii="Arial" w:hAnsi="Arial" w:cs="Arial"/>
        </w:rPr>
        <w:t>mlouva je vyhotovena ve dvou shodných výtiscích, z nichž Objednatel i </w:t>
      </w:r>
      <w:r w:rsidR="00C220DE" w:rsidRPr="00426D53">
        <w:rPr>
          <w:rFonts w:ascii="Arial" w:hAnsi="Arial" w:cs="Arial"/>
        </w:rPr>
        <w:t>Poskytovatel</w:t>
      </w:r>
      <w:r w:rsidRPr="00426D53">
        <w:rPr>
          <w:rFonts w:ascii="Arial" w:hAnsi="Arial" w:cs="Arial"/>
        </w:rPr>
        <w:t xml:space="preserve"> obdrží jedno vyhotovení</w:t>
      </w:r>
      <w:r w:rsidR="007C6D0E" w:rsidRPr="00426D53">
        <w:rPr>
          <w:rFonts w:ascii="Arial" w:hAnsi="Arial" w:cs="Arial"/>
        </w:rPr>
        <w:t>.</w:t>
      </w:r>
    </w:p>
    <w:p w14:paraId="59436965" w14:textId="77777777" w:rsidR="007C6D0E" w:rsidRPr="00426D53" w:rsidRDefault="007C6D0E" w:rsidP="002B5892">
      <w:pPr>
        <w:pStyle w:val="Nadpis2"/>
        <w:keepLines/>
        <w:numPr>
          <w:ilvl w:val="1"/>
          <w:numId w:val="16"/>
        </w:numPr>
        <w:ind w:left="426"/>
        <w:jc w:val="both"/>
        <w:rPr>
          <w:rFonts w:ascii="Arial" w:hAnsi="Arial" w:cs="Arial"/>
        </w:rPr>
      </w:pPr>
      <w:r w:rsidRPr="00426D53">
        <w:rPr>
          <w:rFonts w:ascii="Arial" w:hAnsi="Arial" w:cs="Arial"/>
        </w:rPr>
        <w:t>Nedílnou součástí této Smlouvy jsou také následující přílohy:</w:t>
      </w:r>
    </w:p>
    <w:p w14:paraId="0A2F243B" w14:textId="23DB5053" w:rsidR="007C6D0E" w:rsidRDefault="007C6D0E" w:rsidP="002B5892">
      <w:pPr>
        <w:pStyle w:val="Odstavecseseznamem"/>
        <w:keepNext/>
        <w:keepLines/>
        <w:ind w:left="360" w:firstLine="66"/>
        <w:rPr>
          <w:rFonts w:ascii="Arial" w:hAnsi="Arial" w:cs="Arial"/>
        </w:rPr>
      </w:pPr>
      <w:r w:rsidRPr="00426D53">
        <w:rPr>
          <w:rFonts w:ascii="Arial" w:hAnsi="Arial" w:cs="Arial"/>
        </w:rPr>
        <w:t xml:space="preserve">Příloha č. </w:t>
      </w:r>
      <w:r w:rsidR="00055EC0">
        <w:rPr>
          <w:rFonts w:ascii="Arial" w:hAnsi="Arial" w:cs="Arial"/>
        </w:rPr>
        <w:t>1</w:t>
      </w:r>
      <w:r w:rsidRPr="00426D53">
        <w:rPr>
          <w:rFonts w:ascii="Arial" w:hAnsi="Arial" w:cs="Arial"/>
        </w:rPr>
        <w:t xml:space="preserve"> - Plná moc od</w:t>
      </w:r>
      <w:r w:rsidR="00CE4F9F">
        <w:rPr>
          <w:rFonts w:ascii="Arial" w:hAnsi="Arial" w:cs="Arial"/>
        </w:rPr>
        <w:t xml:space="preserve"> ICZ a.s. pro XXXX</w:t>
      </w:r>
    </w:p>
    <w:p w14:paraId="4D8DAB6C" w14:textId="77777777" w:rsidR="00674844" w:rsidRDefault="00674844" w:rsidP="002B5892">
      <w:pPr>
        <w:pStyle w:val="Odstavecseseznamem"/>
        <w:keepNext/>
        <w:keepLines/>
        <w:ind w:left="360" w:firstLine="66"/>
        <w:rPr>
          <w:rFonts w:ascii="Arial" w:hAnsi="Arial" w:cs="Arial"/>
        </w:rPr>
      </w:pPr>
    </w:p>
    <w:p w14:paraId="4EF62CB8" w14:textId="77777777" w:rsidR="00674844" w:rsidRPr="00426D53" w:rsidRDefault="00674844" w:rsidP="00674844">
      <w:pPr>
        <w:pStyle w:val="Odstavecseseznamem"/>
        <w:keepNext/>
        <w:keepLines/>
        <w:ind w:left="360" w:firstLine="66"/>
        <w:jc w:val="center"/>
        <w:rPr>
          <w:rFonts w:ascii="Arial" w:hAnsi="Arial" w:cs="Arial"/>
        </w:rPr>
      </w:pPr>
      <w:r>
        <w:rPr>
          <w:rFonts w:ascii="Arial" w:hAnsi="Arial" w:cs="Arial"/>
        </w:rPr>
        <w:t>***</w:t>
      </w:r>
    </w:p>
    <w:p w14:paraId="551E6A8E" w14:textId="77777777" w:rsidR="000C333D" w:rsidRPr="00426D53" w:rsidRDefault="000C333D" w:rsidP="002B5892">
      <w:pPr>
        <w:keepNext/>
        <w:keepLines/>
        <w:spacing w:after="0"/>
        <w:ind w:left="0"/>
        <w:rPr>
          <w:rFonts w:ascii="Arial" w:hAnsi="Arial" w:cs="Arial"/>
          <w:caps/>
        </w:rPr>
      </w:pPr>
    </w:p>
    <w:p w14:paraId="0AEAB004" w14:textId="77777777" w:rsidR="00FF5111" w:rsidRPr="00426D53" w:rsidRDefault="00FF5111" w:rsidP="002B5892">
      <w:pPr>
        <w:keepNext/>
        <w:keepLines/>
        <w:spacing w:after="0"/>
        <w:ind w:left="0"/>
        <w:rPr>
          <w:rFonts w:ascii="Arial" w:hAnsi="Arial" w:cs="Arial"/>
          <w:caps/>
        </w:rPr>
      </w:pPr>
    </w:p>
    <w:tbl>
      <w:tblPr>
        <w:tblW w:w="8082" w:type="dxa"/>
        <w:tblInd w:w="426" w:type="dxa"/>
        <w:tblLayout w:type="fixed"/>
        <w:tblCellMar>
          <w:left w:w="70" w:type="dxa"/>
          <w:right w:w="70" w:type="dxa"/>
        </w:tblCellMar>
        <w:tblLook w:val="0000" w:firstRow="0" w:lastRow="0" w:firstColumn="0" w:lastColumn="0" w:noHBand="0" w:noVBand="0"/>
      </w:tblPr>
      <w:tblGrid>
        <w:gridCol w:w="3580"/>
        <w:gridCol w:w="1065"/>
        <w:gridCol w:w="3437"/>
      </w:tblGrid>
      <w:tr w:rsidR="002365F6" w:rsidRPr="00426D53" w14:paraId="2751EBAE" w14:textId="77777777" w:rsidTr="00260E53">
        <w:trPr>
          <w:trHeight w:hRule="exact" w:val="397"/>
        </w:trPr>
        <w:tc>
          <w:tcPr>
            <w:tcW w:w="3580" w:type="dxa"/>
            <w:vAlign w:val="center"/>
          </w:tcPr>
          <w:p w14:paraId="686F488A" w14:textId="0D193124" w:rsidR="002365F6" w:rsidRPr="00426D53" w:rsidRDefault="002365F6" w:rsidP="00260E53">
            <w:pPr>
              <w:keepNext/>
              <w:keepLines/>
              <w:spacing w:after="0"/>
              <w:ind w:left="0"/>
              <w:jc w:val="both"/>
              <w:rPr>
                <w:rFonts w:ascii="Arial" w:hAnsi="Arial" w:cs="Arial"/>
              </w:rPr>
            </w:pPr>
            <w:r w:rsidRPr="00426D53">
              <w:rPr>
                <w:rFonts w:ascii="Arial" w:hAnsi="Arial" w:cs="Arial"/>
              </w:rPr>
              <w:t>V</w:t>
            </w:r>
            <w:r w:rsidR="006F79B7">
              <w:rPr>
                <w:rFonts w:ascii="Arial" w:hAnsi="Arial" w:cs="Arial"/>
              </w:rPr>
              <w:t> Hrabyni dne</w:t>
            </w:r>
            <w:r w:rsidR="001E145E">
              <w:rPr>
                <w:rFonts w:ascii="Arial" w:hAnsi="Arial" w:cs="Arial"/>
              </w:rPr>
              <w:t xml:space="preserve"> 30.10.2020</w:t>
            </w:r>
          </w:p>
        </w:tc>
        <w:tc>
          <w:tcPr>
            <w:tcW w:w="1065" w:type="dxa"/>
            <w:vAlign w:val="center"/>
          </w:tcPr>
          <w:p w14:paraId="103ED417" w14:textId="77777777" w:rsidR="002365F6" w:rsidRPr="00426D53" w:rsidRDefault="002365F6" w:rsidP="002B5892">
            <w:pPr>
              <w:keepNext/>
              <w:keepLines/>
              <w:spacing w:after="0"/>
              <w:ind w:left="0"/>
              <w:jc w:val="both"/>
              <w:rPr>
                <w:rFonts w:ascii="Arial" w:hAnsi="Arial" w:cs="Arial"/>
              </w:rPr>
            </w:pPr>
          </w:p>
        </w:tc>
        <w:tc>
          <w:tcPr>
            <w:tcW w:w="3437" w:type="dxa"/>
            <w:vAlign w:val="center"/>
          </w:tcPr>
          <w:p w14:paraId="555B36CB" w14:textId="5C2B4238" w:rsidR="002365F6" w:rsidRPr="00426D53" w:rsidRDefault="002365F6" w:rsidP="002B5892">
            <w:pPr>
              <w:keepNext/>
              <w:keepLines/>
              <w:spacing w:after="0"/>
              <w:ind w:left="0"/>
              <w:jc w:val="both"/>
              <w:rPr>
                <w:rFonts w:ascii="Arial" w:hAnsi="Arial" w:cs="Arial"/>
              </w:rPr>
            </w:pPr>
            <w:r w:rsidRPr="00426D53">
              <w:rPr>
                <w:rFonts w:ascii="Arial" w:hAnsi="Arial" w:cs="Arial"/>
              </w:rPr>
              <w:t>V Praze dne</w:t>
            </w:r>
            <w:r w:rsidR="006F79B7">
              <w:rPr>
                <w:rFonts w:ascii="Arial" w:hAnsi="Arial" w:cs="Arial"/>
              </w:rPr>
              <w:t xml:space="preserve"> </w:t>
            </w:r>
            <w:r w:rsidR="003C01D9">
              <w:rPr>
                <w:rFonts w:ascii="Arial" w:hAnsi="Arial" w:cs="Arial"/>
              </w:rPr>
              <w:t>26</w:t>
            </w:r>
            <w:r w:rsidR="003D1A24">
              <w:rPr>
                <w:rFonts w:ascii="Arial" w:hAnsi="Arial" w:cs="Arial"/>
              </w:rPr>
              <w:t>. 10. 2020</w:t>
            </w:r>
          </w:p>
        </w:tc>
      </w:tr>
      <w:tr w:rsidR="002365F6" w:rsidRPr="00426D53" w14:paraId="465B5203" w14:textId="77777777" w:rsidTr="00260E53">
        <w:trPr>
          <w:trHeight w:hRule="exact" w:val="490"/>
        </w:trPr>
        <w:tc>
          <w:tcPr>
            <w:tcW w:w="3580" w:type="dxa"/>
            <w:vAlign w:val="center"/>
          </w:tcPr>
          <w:p w14:paraId="0CCB3533" w14:textId="0F8954A1" w:rsidR="002365F6" w:rsidRPr="002B5892" w:rsidRDefault="006F79B7" w:rsidP="002B5892">
            <w:pPr>
              <w:keepNext/>
              <w:keepLines/>
              <w:spacing w:after="0"/>
              <w:ind w:left="0"/>
              <w:jc w:val="both"/>
              <w:rPr>
                <w:rFonts w:ascii="Arial" w:hAnsi="Arial" w:cs="Arial"/>
                <w:b/>
              </w:rPr>
            </w:pPr>
            <w:r>
              <w:rPr>
                <w:rFonts w:ascii="Arial" w:hAnsi="Arial" w:cs="Arial"/>
                <w:b/>
              </w:rPr>
              <w:t>RÚ Hrabyně</w:t>
            </w:r>
          </w:p>
        </w:tc>
        <w:tc>
          <w:tcPr>
            <w:tcW w:w="1065" w:type="dxa"/>
            <w:vAlign w:val="center"/>
          </w:tcPr>
          <w:p w14:paraId="6AC4A7D6" w14:textId="77777777" w:rsidR="002365F6" w:rsidRPr="00426D53" w:rsidRDefault="002365F6" w:rsidP="002B5892">
            <w:pPr>
              <w:keepNext/>
              <w:keepLines/>
              <w:spacing w:after="0"/>
              <w:ind w:left="0"/>
              <w:jc w:val="both"/>
              <w:rPr>
                <w:rFonts w:ascii="Arial" w:hAnsi="Arial" w:cs="Arial"/>
              </w:rPr>
            </w:pPr>
          </w:p>
        </w:tc>
        <w:tc>
          <w:tcPr>
            <w:tcW w:w="3437" w:type="dxa"/>
            <w:vAlign w:val="center"/>
          </w:tcPr>
          <w:p w14:paraId="1567B36E" w14:textId="77777777" w:rsidR="002365F6" w:rsidRPr="00E31035" w:rsidRDefault="002365F6" w:rsidP="002B5892">
            <w:pPr>
              <w:keepNext/>
              <w:keepLines/>
              <w:spacing w:after="0"/>
              <w:ind w:left="0"/>
              <w:jc w:val="both"/>
              <w:rPr>
                <w:rFonts w:ascii="Arial" w:hAnsi="Arial" w:cs="Arial"/>
                <w:b/>
              </w:rPr>
            </w:pPr>
            <w:r w:rsidRPr="00E31035">
              <w:rPr>
                <w:rFonts w:ascii="Arial" w:hAnsi="Arial" w:cs="Arial"/>
                <w:b/>
              </w:rPr>
              <w:t>ICZ a.s.</w:t>
            </w:r>
          </w:p>
        </w:tc>
      </w:tr>
      <w:tr w:rsidR="002365F6" w:rsidRPr="00426D53" w14:paraId="50E867ED" w14:textId="77777777" w:rsidTr="00260E53">
        <w:trPr>
          <w:trHeight w:hRule="exact" w:val="1122"/>
        </w:trPr>
        <w:tc>
          <w:tcPr>
            <w:tcW w:w="3580" w:type="dxa"/>
            <w:tcBorders>
              <w:bottom w:val="single" w:sz="4" w:space="0" w:color="auto"/>
            </w:tcBorders>
            <w:vAlign w:val="center"/>
          </w:tcPr>
          <w:p w14:paraId="386608C5" w14:textId="77777777" w:rsidR="002365F6" w:rsidRPr="00426D53" w:rsidRDefault="002365F6" w:rsidP="002B5892">
            <w:pPr>
              <w:keepNext/>
              <w:keepLines/>
              <w:spacing w:after="0"/>
              <w:ind w:left="0"/>
              <w:jc w:val="both"/>
              <w:rPr>
                <w:rFonts w:ascii="Arial" w:hAnsi="Arial" w:cs="Arial"/>
              </w:rPr>
            </w:pPr>
          </w:p>
        </w:tc>
        <w:tc>
          <w:tcPr>
            <w:tcW w:w="1065" w:type="dxa"/>
            <w:vAlign w:val="center"/>
          </w:tcPr>
          <w:p w14:paraId="3D6B3293" w14:textId="77777777" w:rsidR="002365F6" w:rsidRPr="00426D53" w:rsidRDefault="002365F6" w:rsidP="002B5892">
            <w:pPr>
              <w:keepNext/>
              <w:keepLines/>
              <w:spacing w:after="0"/>
              <w:ind w:left="0"/>
              <w:jc w:val="both"/>
              <w:rPr>
                <w:rFonts w:ascii="Arial" w:hAnsi="Arial" w:cs="Arial"/>
              </w:rPr>
            </w:pPr>
          </w:p>
        </w:tc>
        <w:tc>
          <w:tcPr>
            <w:tcW w:w="3437" w:type="dxa"/>
            <w:tcBorders>
              <w:bottom w:val="single" w:sz="4" w:space="0" w:color="auto"/>
            </w:tcBorders>
            <w:vAlign w:val="center"/>
          </w:tcPr>
          <w:p w14:paraId="54801668" w14:textId="77777777" w:rsidR="002365F6" w:rsidRPr="00426D53" w:rsidRDefault="002365F6" w:rsidP="002B5892">
            <w:pPr>
              <w:keepNext/>
              <w:keepLines/>
              <w:spacing w:after="0"/>
              <w:ind w:left="0"/>
              <w:jc w:val="both"/>
              <w:rPr>
                <w:rFonts w:ascii="Arial" w:hAnsi="Arial" w:cs="Arial"/>
              </w:rPr>
            </w:pPr>
          </w:p>
        </w:tc>
      </w:tr>
      <w:tr w:rsidR="002365F6" w:rsidRPr="00426D53" w14:paraId="0C55313E" w14:textId="77777777" w:rsidTr="00260E53">
        <w:trPr>
          <w:trHeight w:val="427"/>
        </w:trPr>
        <w:tc>
          <w:tcPr>
            <w:tcW w:w="3580" w:type="dxa"/>
            <w:vAlign w:val="center"/>
          </w:tcPr>
          <w:p w14:paraId="7EE7C842" w14:textId="640F1E40" w:rsidR="002B5892" w:rsidRDefault="00FB3183" w:rsidP="006F79B7">
            <w:pPr>
              <w:keepNext/>
              <w:keepLines/>
              <w:spacing w:after="0"/>
              <w:ind w:left="0"/>
              <w:rPr>
                <w:rStyle w:val="plt"/>
                <w:rFonts w:ascii="Arial" w:hAnsi="Arial" w:cs="Arial"/>
                <w:b w:val="0"/>
              </w:rPr>
            </w:pPr>
            <w:r>
              <w:rPr>
                <w:rStyle w:val="plt"/>
                <w:rFonts w:ascii="Arial" w:hAnsi="Arial" w:cs="Arial"/>
                <w:b w:val="0"/>
              </w:rPr>
              <w:t>MUDr. Verner Borunský</w:t>
            </w:r>
          </w:p>
          <w:p w14:paraId="1CFA9207" w14:textId="330863D4" w:rsidR="00E31035" w:rsidRPr="00426D53" w:rsidRDefault="00FB3183" w:rsidP="002B5892">
            <w:pPr>
              <w:keepNext/>
              <w:keepLines/>
              <w:spacing w:after="0"/>
              <w:ind w:left="0" w:hanging="74"/>
              <w:rPr>
                <w:rStyle w:val="plt"/>
                <w:rFonts w:ascii="Arial" w:hAnsi="Arial" w:cs="Arial"/>
                <w:b w:val="0"/>
              </w:rPr>
            </w:pPr>
            <w:r>
              <w:rPr>
                <w:rStyle w:val="plt"/>
                <w:rFonts w:ascii="Arial" w:hAnsi="Arial" w:cs="Arial"/>
                <w:b w:val="0"/>
              </w:rPr>
              <w:t xml:space="preserve"> ředitel</w:t>
            </w:r>
          </w:p>
        </w:tc>
        <w:tc>
          <w:tcPr>
            <w:tcW w:w="1065" w:type="dxa"/>
            <w:vAlign w:val="center"/>
          </w:tcPr>
          <w:p w14:paraId="53C0C85F" w14:textId="77777777" w:rsidR="002365F6" w:rsidRPr="00426D53" w:rsidRDefault="002365F6" w:rsidP="002B5892">
            <w:pPr>
              <w:keepNext/>
              <w:keepLines/>
              <w:spacing w:before="120" w:after="0"/>
              <w:ind w:left="0"/>
              <w:jc w:val="both"/>
              <w:rPr>
                <w:rStyle w:val="plt"/>
                <w:rFonts w:ascii="Arial" w:hAnsi="Arial" w:cs="Arial"/>
              </w:rPr>
            </w:pPr>
          </w:p>
        </w:tc>
        <w:tc>
          <w:tcPr>
            <w:tcW w:w="3437" w:type="dxa"/>
            <w:vAlign w:val="center"/>
          </w:tcPr>
          <w:p w14:paraId="4606C234" w14:textId="728BF8B2" w:rsidR="00E31035" w:rsidRPr="00CE4F9F" w:rsidRDefault="00CE4F9F" w:rsidP="002B5892">
            <w:pPr>
              <w:keepNext/>
              <w:keepLines/>
              <w:spacing w:after="0"/>
              <w:ind w:left="0" w:hanging="37"/>
              <w:rPr>
                <w:rStyle w:val="plt"/>
                <w:rFonts w:ascii="Arial" w:hAnsi="Arial" w:cs="Arial"/>
                <w:b w:val="0"/>
              </w:rPr>
            </w:pPr>
            <w:r w:rsidRPr="00CE4F9F">
              <w:rPr>
                <w:rStyle w:val="plt"/>
                <w:rFonts w:ascii="Arial" w:hAnsi="Arial" w:cs="Arial"/>
                <w:b w:val="0"/>
              </w:rPr>
              <w:t>XXXX</w:t>
            </w:r>
          </w:p>
        </w:tc>
      </w:tr>
      <w:tr w:rsidR="002365F6" w:rsidRPr="00426D53" w14:paraId="133F6E83" w14:textId="77777777" w:rsidTr="00260E53">
        <w:trPr>
          <w:trHeight w:val="402"/>
        </w:trPr>
        <w:tc>
          <w:tcPr>
            <w:tcW w:w="3580" w:type="dxa"/>
            <w:vAlign w:val="center"/>
          </w:tcPr>
          <w:p w14:paraId="3B4EBDAA" w14:textId="77777777" w:rsidR="002365F6" w:rsidRPr="00426D53" w:rsidRDefault="002365F6" w:rsidP="002B5892">
            <w:pPr>
              <w:keepNext/>
              <w:keepLines/>
              <w:spacing w:after="0"/>
              <w:ind w:left="0"/>
              <w:jc w:val="center"/>
              <w:rPr>
                <w:rFonts w:ascii="Arial" w:hAnsi="Arial" w:cs="Arial"/>
              </w:rPr>
            </w:pPr>
          </w:p>
        </w:tc>
        <w:tc>
          <w:tcPr>
            <w:tcW w:w="1065" w:type="dxa"/>
            <w:vAlign w:val="center"/>
          </w:tcPr>
          <w:p w14:paraId="56CEE7B1" w14:textId="77777777" w:rsidR="002365F6" w:rsidRPr="00426D53" w:rsidRDefault="002365F6" w:rsidP="002B5892">
            <w:pPr>
              <w:keepNext/>
              <w:keepLines/>
              <w:spacing w:after="0"/>
              <w:ind w:left="0"/>
              <w:jc w:val="both"/>
              <w:rPr>
                <w:rFonts w:ascii="Arial" w:hAnsi="Arial" w:cs="Arial"/>
              </w:rPr>
            </w:pPr>
          </w:p>
        </w:tc>
        <w:tc>
          <w:tcPr>
            <w:tcW w:w="3437" w:type="dxa"/>
            <w:vAlign w:val="center"/>
          </w:tcPr>
          <w:p w14:paraId="5A9B4F56" w14:textId="77777777" w:rsidR="002365F6" w:rsidRPr="00426D53" w:rsidRDefault="002365F6" w:rsidP="002B5892">
            <w:pPr>
              <w:keepNext/>
              <w:keepLines/>
              <w:spacing w:after="0"/>
              <w:ind w:left="0"/>
              <w:rPr>
                <w:rFonts w:ascii="Arial" w:hAnsi="Arial" w:cs="Arial"/>
              </w:rPr>
            </w:pPr>
          </w:p>
        </w:tc>
      </w:tr>
    </w:tbl>
    <w:p w14:paraId="5E073FC0" w14:textId="00A5C07F" w:rsidR="002365F6" w:rsidRPr="00426D53" w:rsidRDefault="002365F6" w:rsidP="00EC7A91">
      <w:pPr>
        <w:keepNext/>
        <w:keepLines/>
        <w:ind w:left="0"/>
        <w:rPr>
          <w:rFonts w:ascii="Arial" w:hAnsi="Arial" w:cs="Arial"/>
          <w:b/>
        </w:rPr>
      </w:pPr>
    </w:p>
    <w:sectPr w:rsidR="002365F6" w:rsidRPr="00426D53" w:rsidSect="0054598A">
      <w:footerReference w:type="default" r:id="rId9"/>
      <w:pgSz w:w="11906" w:h="16838" w:code="9"/>
      <w:pgMar w:top="1701" w:right="1418" w:bottom="141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1CE39E" w16cid:durableId="233186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54492" w14:textId="77777777" w:rsidR="0019647A" w:rsidRDefault="0019647A">
      <w:r>
        <w:separator/>
      </w:r>
    </w:p>
  </w:endnote>
  <w:endnote w:type="continuationSeparator" w:id="0">
    <w:p w14:paraId="200AC611" w14:textId="77777777" w:rsidR="0019647A" w:rsidRDefault="0019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9D98B" w14:textId="77777777" w:rsidR="00E31035" w:rsidRPr="00E31035" w:rsidRDefault="00E31035" w:rsidP="00E310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52E9C" w14:textId="77777777" w:rsidR="0019647A" w:rsidRDefault="0019647A">
      <w:r>
        <w:separator/>
      </w:r>
    </w:p>
  </w:footnote>
  <w:footnote w:type="continuationSeparator" w:id="0">
    <w:p w14:paraId="28EBCFDD" w14:textId="77777777" w:rsidR="0019647A" w:rsidRDefault="00196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AA0C50A"/>
    <w:lvl w:ilvl="0">
      <w:start w:val="1"/>
      <w:numFmt w:val="decimal"/>
      <w:lvlText w:val="%1."/>
      <w:lvlJc w:val="left"/>
      <w:pPr>
        <w:tabs>
          <w:tab w:val="num" w:pos="360"/>
        </w:tabs>
        <w:ind w:left="360" w:hanging="360"/>
      </w:pPr>
      <w:rPr>
        <w:rFonts w:cs="Times New Roman"/>
      </w:rPr>
    </w:lvl>
  </w:abstractNum>
  <w:abstractNum w:abstractNumId="1" w15:restartNumberingAfterBreak="0">
    <w:nsid w:val="059A171D"/>
    <w:multiLevelType w:val="multilevel"/>
    <w:tmpl w:val="EE9A5018"/>
    <w:lvl w:ilvl="0">
      <w:start w:val="1"/>
      <w:numFmt w:val="decimal"/>
      <w:lvlText w:val="%1"/>
      <w:lvlJc w:val="right"/>
      <w:pPr>
        <w:tabs>
          <w:tab w:val="num" w:pos="1701"/>
        </w:tabs>
        <w:ind w:left="1701" w:hanging="283"/>
      </w:pPr>
      <w:rPr>
        <w:rFonts w:cs="Times New Roman"/>
      </w:rPr>
    </w:lvl>
    <w:lvl w:ilvl="1">
      <w:start w:val="1"/>
      <w:numFmt w:val="decimal"/>
      <w:lvlText w:val="%1.%2"/>
      <w:lvlJc w:val="right"/>
      <w:pPr>
        <w:tabs>
          <w:tab w:val="num" w:pos="1701"/>
        </w:tabs>
        <w:ind w:left="1701" w:hanging="283"/>
      </w:pPr>
      <w:rPr>
        <w:rFonts w:ascii="Arial Black" w:hAnsi="Arial Black" w:cs="Times New Roman" w:hint="default"/>
        <w:b w:val="0"/>
        <w:i w:val="0"/>
        <w:sz w:val="20"/>
      </w:rPr>
    </w:lvl>
    <w:lvl w:ilvl="2">
      <w:start w:val="1"/>
      <w:numFmt w:val="decimal"/>
      <w:lvlText w:val="%1.%2.%3"/>
      <w:lvlJc w:val="right"/>
      <w:pPr>
        <w:tabs>
          <w:tab w:val="num" w:pos="1560"/>
        </w:tabs>
        <w:ind w:left="1560" w:hanging="283"/>
      </w:pPr>
      <w:rPr>
        <w:rFonts w:cs="Times New Roman"/>
      </w:rPr>
    </w:lvl>
    <w:lvl w:ilvl="3">
      <w:start w:val="1"/>
      <w:numFmt w:val="decimal"/>
      <w:lvlText w:val="%1.%2.%3.%4"/>
      <w:lvlJc w:val="right"/>
      <w:pPr>
        <w:tabs>
          <w:tab w:val="num" w:pos="1701"/>
        </w:tabs>
        <w:ind w:left="1701" w:hanging="283"/>
      </w:pPr>
      <w:rPr>
        <w:rFonts w:cs="Times New Roman"/>
      </w:rPr>
    </w:lvl>
    <w:lvl w:ilvl="4">
      <w:start w:val="1"/>
      <w:numFmt w:val="decimal"/>
      <w:lvlText w:val="%1.%2.%3.%4.%5"/>
      <w:lvlJc w:val="right"/>
      <w:pPr>
        <w:tabs>
          <w:tab w:val="num" w:pos="1701"/>
        </w:tabs>
        <w:ind w:left="1701" w:hanging="283"/>
      </w:pPr>
      <w:rPr>
        <w:rFonts w:cs="Times New Roman"/>
      </w:rPr>
    </w:lvl>
    <w:lvl w:ilvl="5">
      <w:start w:val="1"/>
      <w:numFmt w:val="decimal"/>
      <w:lvlText w:val="%1.%2.%3.%4.%5.%6"/>
      <w:lvlJc w:val="right"/>
      <w:pPr>
        <w:tabs>
          <w:tab w:val="num" w:pos="1701"/>
        </w:tabs>
        <w:ind w:left="1701" w:hanging="283"/>
      </w:pPr>
      <w:rPr>
        <w:rFonts w:cs="Times New Roman"/>
      </w:rPr>
    </w:lvl>
    <w:lvl w:ilvl="6">
      <w:start w:val="1"/>
      <w:numFmt w:val="decimal"/>
      <w:lvlText w:val="%1.%2.%3.%4.%5.%6.%7"/>
      <w:lvlJc w:val="right"/>
      <w:pPr>
        <w:tabs>
          <w:tab w:val="num" w:pos="1701"/>
        </w:tabs>
        <w:ind w:left="1701" w:hanging="283"/>
      </w:pPr>
      <w:rPr>
        <w:rFonts w:cs="Times New Roman"/>
      </w:rPr>
    </w:lvl>
    <w:lvl w:ilvl="7">
      <w:start w:val="1"/>
      <w:numFmt w:val="decimal"/>
      <w:lvlText w:val="%1.%2.%3.%4.%5.%6.%7.%8"/>
      <w:lvlJc w:val="right"/>
      <w:pPr>
        <w:tabs>
          <w:tab w:val="num" w:pos="1701"/>
        </w:tabs>
        <w:ind w:left="1701" w:hanging="283"/>
      </w:pPr>
      <w:rPr>
        <w:rFonts w:cs="Times New Roman"/>
      </w:rPr>
    </w:lvl>
    <w:lvl w:ilvl="8">
      <w:start w:val="1"/>
      <w:numFmt w:val="decimal"/>
      <w:lvlText w:val="%1.%2.%3.%4.%5.%6.%7.%8.%9"/>
      <w:lvlJc w:val="right"/>
      <w:pPr>
        <w:tabs>
          <w:tab w:val="num" w:pos="1701"/>
        </w:tabs>
        <w:ind w:left="1701" w:hanging="283"/>
      </w:pPr>
      <w:rPr>
        <w:rFonts w:cs="Times New Roman"/>
      </w:rPr>
    </w:lvl>
  </w:abstractNum>
  <w:abstractNum w:abstractNumId="2" w15:restartNumberingAfterBreak="0">
    <w:nsid w:val="154F38AC"/>
    <w:multiLevelType w:val="hybridMultilevel"/>
    <w:tmpl w:val="CDD86298"/>
    <w:lvl w:ilvl="0" w:tplc="A516ADF6">
      <w:start w:val="1"/>
      <w:numFmt w:val="lowerRoman"/>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F66437C"/>
    <w:multiLevelType w:val="hybridMultilevel"/>
    <w:tmpl w:val="B7966B72"/>
    <w:lvl w:ilvl="0" w:tplc="B82263F8">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4" w15:restartNumberingAfterBreak="0">
    <w:nsid w:val="29612132"/>
    <w:multiLevelType w:val="multilevel"/>
    <w:tmpl w:val="65E6C680"/>
    <w:lvl w:ilvl="0">
      <w:start w:val="1"/>
      <w:numFmt w:val="decimal"/>
      <w:lvlText w:val="%1."/>
      <w:lvlJc w:val="left"/>
      <w:pPr>
        <w:ind w:left="360" w:hanging="360"/>
      </w:pPr>
    </w:lvl>
    <w:lvl w:ilvl="1">
      <w:start w:val="1"/>
      <w:numFmt w:val="decimal"/>
      <w:lvlText w:val="%1.%2."/>
      <w:lvlJc w:val="left"/>
      <w:pPr>
        <w:ind w:left="792" w:hanging="432"/>
      </w:pPr>
      <w:rPr>
        <w:rFonts w:hint="default"/>
        <w:b w:val="0"/>
        <w:i w:val="0"/>
        <w:sz w:val="22"/>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1D0777"/>
    <w:multiLevelType w:val="multilevel"/>
    <w:tmpl w:val="070A4902"/>
    <w:lvl w:ilvl="0">
      <w:start w:val="1"/>
      <w:numFmt w:val="decimal"/>
      <w:lvlText w:val="%1"/>
      <w:lvlJc w:val="right"/>
      <w:pPr>
        <w:tabs>
          <w:tab w:val="num" w:pos="1701"/>
        </w:tabs>
        <w:ind w:left="1701" w:hanging="283"/>
      </w:pPr>
      <w:rPr>
        <w:rFonts w:cs="Times New Roman"/>
      </w:rPr>
    </w:lvl>
    <w:lvl w:ilvl="1">
      <w:start w:val="1"/>
      <w:numFmt w:val="decimal"/>
      <w:lvlText w:val="%1.%2"/>
      <w:lvlJc w:val="right"/>
      <w:pPr>
        <w:tabs>
          <w:tab w:val="num" w:pos="1701"/>
        </w:tabs>
        <w:ind w:left="1701" w:hanging="283"/>
      </w:pPr>
      <w:rPr>
        <w:rFonts w:ascii="Arial Black" w:hAnsi="Arial Black" w:cs="Times New Roman" w:hint="default"/>
        <w:b w:val="0"/>
        <w:i w:val="0"/>
        <w:sz w:val="20"/>
      </w:rPr>
    </w:lvl>
    <w:lvl w:ilvl="2">
      <w:start w:val="1"/>
      <w:numFmt w:val="decimal"/>
      <w:lvlText w:val="%1.%2.%3"/>
      <w:lvlJc w:val="right"/>
      <w:pPr>
        <w:tabs>
          <w:tab w:val="num" w:pos="1418"/>
        </w:tabs>
        <w:ind w:left="1418" w:hanging="283"/>
      </w:pPr>
      <w:rPr>
        <w:rFonts w:cs="Times New Roman"/>
      </w:rPr>
    </w:lvl>
    <w:lvl w:ilvl="3">
      <w:start w:val="1"/>
      <w:numFmt w:val="lowerRoman"/>
      <w:lvlText w:val="%4."/>
      <w:lvlJc w:val="left"/>
      <w:pPr>
        <w:tabs>
          <w:tab w:val="num" w:pos="1985"/>
        </w:tabs>
        <w:ind w:left="1985" w:hanging="283"/>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right"/>
      <w:pPr>
        <w:tabs>
          <w:tab w:val="num" w:pos="1701"/>
        </w:tabs>
        <w:ind w:left="1701" w:hanging="283"/>
      </w:pPr>
      <w:rPr>
        <w:rFonts w:cs="Times New Roman"/>
      </w:rPr>
    </w:lvl>
    <w:lvl w:ilvl="5">
      <w:start w:val="1"/>
      <w:numFmt w:val="decimal"/>
      <w:lvlText w:val="%1.%2.%3.%4.%5.%6"/>
      <w:lvlJc w:val="right"/>
      <w:pPr>
        <w:tabs>
          <w:tab w:val="num" w:pos="1701"/>
        </w:tabs>
        <w:ind w:left="1701" w:hanging="283"/>
      </w:pPr>
      <w:rPr>
        <w:rFonts w:cs="Times New Roman"/>
      </w:rPr>
    </w:lvl>
    <w:lvl w:ilvl="6">
      <w:start w:val="1"/>
      <w:numFmt w:val="decimal"/>
      <w:lvlText w:val="%1.%2.%3.%4.%5.%6.%7"/>
      <w:lvlJc w:val="right"/>
      <w:pPr>
        <w:tabs>
          <w:tab w:val="num" w:pos="1701"/>
        </w:tabs>
        <w:ind w:left="1701" w:hanging="283"/>
      </w:pPr>
      <w:rPr>
        <w:rFonts w:cs="Times New Roman"/>
      </w:rPr>
    </w:lvl>
    <w:lvl w:ilvl="7">
      <w:start w:val="1"/>
      <w:numFmt w:val="decimal"/>
      <w:lvlText w:val="%1.%2.%3.%4.%5.%6.%7.%8"/>
      <w:lvlJc w:val="right"/>
      <w:pPr>
        <w:tabs>
          <w:tab w:val="num" w:pos="1701"/>
        </w:tabs>
        <w:ind w:left="1701" w:hanging="283"/>
      </w:pPr>
      <w:rPr>
        <w:rFonts w:cs="Times New Roman"/>
      </w:rPr>
    </w:lvl>
    <w:lvl w:ilvl="8">
      <w:start w:val="1"/>
      <w:numFmt w:val="decimal"/>
      <w:lvlText w:val="%1.%2.%3.%4.%5.%6.%7.%8.%9"/>
      <w:lvlJc w:val="right"/>
      <w:pPr>
        <w:tabs>
          <w:tab w:val="num" w:pos="1701"/>
        </w:tabs>
        <w:ind w:left="1701" w:hanging="283"/>
      </w:pPr>
      <w:rPr>
        <w:rFonts w:cs="Times New Roman"/>
      </w:rPr>
    </w:lvl>
  </w:abstractNum>
  <w:abstractNum w:abstractNumId="6" w15:restartNumberingAfterBreak="0">
    <w:nsid w:val="2C614E79"/>
    <w:multiLevelType w:val="singleLevel"/>
    <w:tmpl w:val="6EAA12A0"/>
    <w:lvl w:ilvl="0">
      <w:start w:val="1"/>
      <w:numFmt w:val="decimal"/>
      <w:lvlText w:val="%1."/>
      <w:lvlJc w:val="left"/>
      <w:pPr>
        <w:tabs>
          <w:tab w:val="num" w:pos="2061"/>
        </w:tabs>
        <w:ind w:left="2041" w:hanging="340"/>
      </w:pPr>
      <w:rPr>
        <w:rFonts w:cs="Times New Roman"/>
      </w:rPr>
    </w:lvl>
  </w:abstractNum>
  <w:abstractNum w:abstractNumId="7" w15:restartNumberingAfterBreak="0">
    <w:nsid w:val="30060840"/>
    <w:multiLevelType w:val="multilevel"/>
    <w:tmpl w:val="8164469E"/>
    <w:lvl w:ilvl="0">
      <w:start w:val="1"/>
      <w:numFmt w:val="decimal"/>
      <w:pStyle w:val="slovnvtabulce1"/>
      <w:lvlText w:val="%1"/>
      <w:lvlJc w:val="left"/>
      <w:pPr>
        <w:tabs>
          <w:tab w:val="num" w:pos="360"/>
        </w:tabs>
      </w:pPr>
      <w:rPr>
        <w:rFonts w:cs="Times New Roman"/>
      </w:rPr>
    </w:lvl>
    <w:lvl w:ilvl="1">
      <w:start w:val="1"/>
      <w:numFmt w:val="decimal"/>
      <w:pStyle w:val="slovnvtabulce2"/>
      <w:lvlText w:val="%1.%2"/>
      <w:lvlJc w:val="left"/>
      <w:pPr>
        <w:tabs>
          <w:tab w:val="num" w:pos="720"/>
        </w:tabs>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3CA0A04"/>
    <w:multiLevelType w:val="multilevel"/>
    <w:tmpl w:val="2D800278"/>
    <w:lvl w:ilvl="0">
      <w:start w:val="1"/>
      <w:numFmt w:val="decimal"/>
      <w:lvlText w:val="%1."/>
      <w:lvlJc w:val="left"/>
      <w:pPr>
        <w:ind w:left="360" w:hanging="360"/>
      </w:pPr>
    </w:lvl>
    <w:lvl w:ilvl="1">
      <w:start w:val="1"/>
      <w:numFmt w:val="decimal"/>
      <w:lvlText w:val="%1.%2."/>
      <w:lvlJc w:val="left"/>
      <w:pPr>
        <w:ind w:left="792" w:hanging="432"/>
      </w:pPr>
      <w:rPr>
        <w:rFonts w:hint="default"/>
        <w:b w:val="0"/>
        <w:i w:val="0"/>
        <w:sz w:val="22"/>
      </w:rPr>
    </w:lvl>
    <w:lvl w:ilvl="2">
      <w:start w:val="1"/>
      <w:numFmt w:val="lowerRoman"/>
      <w:lvlText w:val="%3."/>
      <w:lvlJc w:val="left"/>
      <w:pPr>
        <w:ind w:left="1224" w:hanging="504"/>
      </w:pPr>
      <w:rPr>
        <w:rFonts w:hint="default"/>
        <w:b w:val="0"/>
      </w:rPr>
    </w:lvl>
    <w:lvl w:ilvl="3">
      <w:start w:val="1"/>
      <w:numFmt w:val="decimal"/>
      <w:lvlText w:val="%1.%2.%3.%4."/>
      <w:lvlJc w:val="left"/>
      <w:pPr>
        <w:ind w:left="1728" w:hanging="648"/>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547DE8"/>
    <w:multiLevelType w:val="multilevel"/>
    <w:tmpl w:val="673C021E"/>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84617E"/>
    <w:multiLevelType w:val="singleLevel"/>
    <w:tmpl w:val="B0B23E62"/>
    <w:lvl w:ilvl="0">
      <w:start w:val="1"/>
      <w:numFmt w:val="decimal"/>
      <w:pStyle w:val="Popistabulky"/>
      <w:lvlText w:val="Tab. %1"/>
      <w:lvlJc w:val="right"/>
      <w:pPr>
        <w:tabs>
          <w:tab w:val="num" w:pos="1778"/>
        </w:tabs>
        <w:ind w:firstLine="1418"/>
      </w:pPr>
      <w:rPr>
        <w:rFonts w:ascii="Arial Black" w:hAnsi="Arial Black" w:cs="Times New Roman" w:hint="default"/>
        <w:b w:val="0"/>
        <w:i w:val="0"/>
        <w:sz w:val="20"/>
      </w:rPr>
    </w:lvl>
  </w:abstractNum>
  <w:abstractNum w:abstractNumId="11" w15:restartNumberingAfterBreak="0">
    <w:nsid w:val="668410A9"/>
    <w:multiLevelType w:val="multilevel"/>
    <w:tmpl w:val="CDDA99A0"/>
    <w:lvl w:ilvl="0">
      <w:start w:val="1"/>
      <w:numFmt w:val="decimal"/>
      <w:lvlText w:val="%1."/>
      <w:lvlJc w:val="left"/>
      <w:pPr>
        <w:ind w:left="360" w:hanging="360"/>
      </w:pPr>
    </w:lvl>
    <w:lvl w:ilvl="1">
      <w:start w:val="1"/>
      <w:numFmt w:val="decimal"/>
      <w:lvlText w:val="%1.%2."/>
      <w:lvlJc w:val="left"/>
      <w:pPr>
        <w:ind w:left="792" w:hanging="432"/>
      </w:pPr>
      <w:rPr>
        <w:rFonts w:hint="default"/>
        <w:b w:val="0"/>
        <w:i w:val="0"/>
        <w:sz w:val="22"/>
      </w:rPr>
    </w:lvl>
    <w:lvl w:ilvl="2">
      <w:start w:val="1"/>
      <w:numFmt w:val="lowerRoman"/>
      <w:lvlText w:val="%3."/>
      <w:lvlJc w:val="left"/>
      <w:pPr>
        <w:ind w:left="1214" w:hanging="504"/>
      </w:pPr>
      <w:rPr>
        <w:rFonts w:hint="default"/>
      </w:rPr>
    </w:lvl>
    <w:lvl w:ilvl="3">
      <w:start w:val="1"/>
      <w:numFmt w:val="decimal"/>
      <w:lvlText w:val="%1.%2.%3.%4."/>
      <w:lvlJc w:val="left"/>
      <w:pPr>
        <w:ind w:left="1728" w:hanging="648"/>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D34764"/>
    <w:multiLevelType w:val="multilevel"/>
    <w:tmpl w:val="A094D0EA"/>
    <w:lvl w:ilvl="0">
      <w:start w:val="1"/>
      <w:numFmt w:val="decimal"/>
      <w:lvlText w:val="%1"/>
      <w:lvlJc w:val="right"/>
      <w:pPr>
        <w:tabs>
          <w:tab w:val="num" w:pos="1701"/>
        </w:tabs>
        <w:ind w:left="1701" w:hanging="283"/>
      </w:pPr>
      <w:rPr>
        <w:rFonts w:cs="Times New Roman"/>
      </w:rPr>
    </w:lvl>
    <w:lvl w:ilvl="1">
      <w:start w:val="1"/>
      <w:numFmt w:val="decimal"/>
      <w:lvlText w:val="%2."/>
      <w:lvlJc w:val="left"/>
      <w:pPr>
        <w:tabs>
          <w:tab w:val="num" w:pos="1701"/>
        </w:tabs>
        <w:ind w:left="1701" w:hanging="283"/>
      </w:pPr>
      <w:rPr>
        <w:rFonts w:hint="default"/>
        <w:b/>
        <w:i w:val="0"/>
        <w:sz w:val="22"/>
      </w:rPr>
    </w:lvl>
    <w:lvl w:ilvl="2">
      <w:start w:val="1"/>
      <w:numFmt w:val="decimal"/>
      <w:lvlText w:val="%1.%2.%3"/>
      <w:lvlJc w:val="right"/>
      <w:pPr>
        <w:tabs>
          <w:tab w:val="num" w:pos="1418"/>
        </w:tabs>
        <w:ind w:left="1418" w:hanging="283"/>
      </w:pPr>
      <w:rPr>
        <w:rFonts w:cs="Times New Roman"/>
      </w:rPr>
    </w:lvl>
    <w:lvl w:ilvl="3">
      <w:start w:val="1"/>
      <w:numFmt w:val="decimal"/>
      <w:lvlText w:val="%1.%2.%3.%4"/>
      <w:lvlJc w:val="right"/>
      <w:pPr>
        <w:tabs>
          <w:tab w:val="num" w:pos="1985"/>
        </w:tabs>
        <w:ind w:left="1985" w:hanging="283"/>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right"/>
      <w:pPr>
        <w:tabs>
          <w:tab w:val="num" w:pos="1701"/>
        </w:tabs>
        <w:ind w:left="1701" w:hanging="283"/>
      </w:pPr>
      <w:rPr>
        <w:rFonts w:cs="Times New Roman"/>
      </w:rPr>
    </w:lvl>
    <w:lvl w:ilvl="5">
      <w:start w:val="1"/>
      <w:numFmt w:val="decimal"/>
      <w:lvlText w:val="%1.%2.%3.%4.%5.%6"/>
      <w:lvlJc w:val="right"/>
      <w:pPr>
        <w:tabs>
          <w:tab w:val="num" w:pos="1701"/>
        </w:tabs>
        <w:ind w:left="1701" w:hanging="283"/>
      </w:pPr>
      <w:rPr>
        <w:rFonts w:cs="Times New Roman"/>
      </w:rPr>
    </w:lvl>
    <w:lvl w:ilvl="6">
      <w:start w:val="1"/>
      <w:numFmt w:val="decimal"/>
      <w:lvlText w:val="%1.%2.%3.%4.%5.%6.%7"/>
      <w:lvlJc w:val="right"/>
      <w:pPr>
        <w:tabs>
          <w:tab w:val="num" w:pos="1701"/>
        </w:tabs>
        <w:ind w:left="1701" w:hanging="283"/>
      </w:pPr>
      <w:rPr>
        <w:rFonts w:cs="Times New Roman"/>
      </w:rPr>
    </w:lvl>
    <w:lvl w:ilvl="7">
      <w:start w:val="1"/>
      <w:numFmt w:val="decimal"/>
      <w:lvlText w:val="%1.%2.%3.%4.%5.%6.%7.%8"/>
      <w:lvlJc w:val="right"/>
      <w:pPr>
        <w:tabs>
          <w:tab w:val="num" w:pos="1701"/>
        </w:tabs>
        <w:ind w:left="1701" w:hanging="283"/>
      </w:pPr>
      <w:rPr>
        <w:rFonts w:cs="Times New Roman"/>
      </w:rPr>
    </w:lvl>
    <w:lvl w:ilvl="8">
      <w:start w:val="1"/>
      <w:numFmt w:val="decimal"/>
      <w:lvlText w:val="%1.%2.%3.%4.%5.%6.%7.%8.%9"/>
      <w:lvlJc w:val="right"/>
      <w:pPr>
        <w:tabs>
          <w:tab w:val="num" w:pos="1701"/>
        </w:tabs>
        <w:ind w:left="1701" w:hanging="283"/>
      </w:pPr>
      <w:rPr>
        <w:rFonts w:cs="Times New Roman"/>
      </w:rPr>
    </w:lvl>
  </w:abstractNum>
  <w:abstractNum w:abstractNumId="13" w15:restartNumberingAfterBreak="0">
    <w:nsid w:val="75C734E9"/>
    <w:multiLevelType w:val="multilevel"/>
    <w:tmpl w:val="2F786FC8"/>
    <w:lvl w:ilvl="0">
      <w:start w:val="1"/>
      <w:numFmt w:val="decimal"/>
      <w:lvlText w:val="%1."/>
      <w:lvlJc w:val="left"/>
      <w:pPr>
        <w:ind w:left="360" w:hanging="360"/>
      </w:pPr>
    </w:lvl>
    <w:lvl w:ilvl="1">
      <w:start w:val="1"/>
      <w:numFmt w:val="decimal"/>
      <w:lvlText w:val="%1.%2."/>
      <w:lvlJc w:val="left"/>
      <w:pPr>
        <w:ind w:left="792" w:hanging="432"/>
      </w:pPr>
      <w:rPr>
        <w:rFonts w:hint="default"/>
        <w:b w:val="0"/>
        <w:i w:val="0"/>
        <w:sz w:val="22"/>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E064F9"/>
    <w:multiLevelType w:val="multilevel"/>
    <w:tmpl w:val="76981898"/>
    <w:lvl w:ilvl="0">
      <w:start w:val="1"/>
      <w:numFmt w:val="decimal"/>
      <w:lvlText w:val="%1."/>
      <w:lvlJc w:val="left"/>
      <w:pPr>
        <w:ind w:left="360" w:hanging="360"/>
      </w:pPr>
    </w:lvl>
    <w:lvl w:ilvl="1">
      <w:start w:val="1"/>
      <w:numFmt w:val="decimal"/>
      <w:lvlText w:val="%1.%2."/>
      <w:lvlJc w:val="left"/>
      <w:pPr>
        <w:ind w:left="573" w:hanging="432"/>
      </w:pPr>
      <w:rPr>
        <w:rFonts w:hint="default"/>
        <w:b/>
        <w:i w:val="0"/>
        <w:sz w:val="20"/>
      </w:rPr>
    </w:lvl>
    <w:lvl w:ilvl="2">
      <w:start w:val="1"/>
      <w:numFmt w:val="decimal"/>
      <w:lvlText w:val="%1.%2.%3."/>
      <w:lvlJc w:val="left"/>
      <w:pPr>
        <w:ind w:left="1214" w:hanging="504"/>
      </w:pPr>
    </w:lvl>
    <w:lvl w:ilvl="3">
      <w:start w:val="1"/>
      <w:numFmt w:val="decimal"/>
      <w:lvlText w:val="%1.%2.%3.%4."/>
      <w:lvlJc w:val="left"/>
      <w:pPr>
        <w:ind w:left="1728" w:hanging="648"/>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5412D5"/>
    <w:multiLevelType w:val="multilevel"/>
    <w:tmpl w:val="566027A4"/>
    <w:lvl w:ilvl="0">
      <w:start w:val="3"/>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C370D34"/>
    <w:multiLevelType w:val="singleLevel"/>
    <w:tmpl w:val="D1ECD440"/>
    <w:lvl w:ilvl="0">
      <w:start w:val="1"/>
      <w:numFmt w:val="bullet"/>
      <w:pStyle w:val="Odsazentext"/>
      <w:lvlText w:val=""/>
      <w:lvlJc w:val="left"/>
      <w:pPr>
        <w:tabs>
          <w:tab w:val="num" w:pos="2552"/>
        </w:tabs>
        <w:ind w:left="2552" w:hanging="567"/>
      </w:pPr>
      <w:rPr>
        <w:rFonts w:ascii="Wingdings" w:hAnsi="Wingdings" w:hint="default"/>
      </w:rPr>
    </w:lvl>
  </w:abstractNum>
  <w:abstractNum w:abstractNumId="17" w15:restartNumberingAfterBreak="0">
    <w:nsid w:val="7E9E48B9"/>
    <w:multiLevelType w:val="multilevel"/>
    <w:tmpl w:val="8BD04D40"/>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i w:val="0"/>
        <w:sz w:val="2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16"/>
  </w:num>
  <w:num w:numId="5">
    <w:abstractNumId w:val="6"/>
  </w:num>
  <w:num w:numId="6">
    <w:abstractNumId w:val="12"/>
  </w:num>
  <w:num w:numId="7">
    <w:abstractNumId w:val="7"/>
  </w:num>
  <w:num w:numId="8">
    <w:abstractNumId w:val="10"/>
  </w:num>
  <w:num w:numId="9">
    <w:abstractNumId w:val="12"/>
  </w:num>
  <w:num w:numId="10">
    <w:abstractNumId w:val="1"/>
  </w:num>
  <w:num w:numId="11">
    <w:abstractNumId w:val="12"/>
  </w:num>
  <w:num w:numId="12">
    <w:abstractNumId w:val="12"/>
  </w:num>
  <w:num w:numId="13">
    <w:abstractNumId w:val="12"/>
  </w:num>
  <w:num w:numId="14">
    <w:abstractNumId w:val="12"/>
  </w:num>
  <w:num w:numId="15">
    <w:abstractNumId w:val="5"/>
  </w:num>
  <w:num w:numId="16">
    <w:abstractNumId w:val="14"/>
  </w:num>
  <w:num w:numId="17">
    <w:abstractNumId w:val="2"/>
  </w:num>
  <w:num w:numId="18">
    <w:abstractNumId w:val="4"/>
  </w:num>
  <w:num w:numId="19">
    <w:abstractNumId w:val="8"/>
  </w:num>
  <w:num w:numId="20">
    <w:abstractNumId w:val="13"/>
  </w:num>
  <w:num w:numId="21">
    <w:abstractNumId w:val="11"/>
  </w:num>
  <w:num w:numId="22">
    <w:abstractNumId w:val="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7"/>
  </w:num>
  <w:num w:numId="2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F6"/>
    <w:rsid w:val="00012272"/>
    <w:rsid w:val="000328C2"/>
    <w:rsid w:val="0005499A"/>
    <w:rsid w:val="00055EC0"/>
    <w:rsid w:val="00071850"/>
    <w:rsid w:val="00076BA2"/>
    <w:rsid w:val="00082351"/>
    <w:rsid w:val="00087300"/>
    <w:rsid w:val="000A3B37"/>
    <w:rsid w:val="000B20D2"/>
    <w:rsid w:val="000C2496"/>
    <w:rsid w:val="000C333D"/>
    <w:rsid w:val="000E0958"/>
    <w:rsid w:val="000E3866"/>
    <w:rsid w:val="000F55AB"/>
    <w:rsid w:val="00105372"/>
    <w:rsid w:val="001062FB"/>
    <w:rsid w:val="001127B9"/>
    <w:rsid w:val="00116F47"/>
    <w:rsid w:val="00122F84"/>
    <w:rsid w:val="001308B4"/>
    <w:rsid w:val="0015072C"/>
    <w:rsid w:val="0015267D"/>
    <w:rsid w:val="00160616"/>
    <w:rsid w:val="00166A97"/>
    <w:rsid w:val="0017426F"/>
    <w:rsid w:val="0019647A"/>
    <w:rsid w:val="00197396"/>
    <w:rsid w:val="001C58A9"/>
    <w:rsid w:val="001D18F8"/>
    <w:rsid w:val="001D3FF3"/>
    <w:rsid w:val="001E0265"/>
    <w:rsid w:val="001E07F0"/>
    <w:rsid w:val="001E145E"/>
    <w:rsid w:val="001E21C2"/>
    <w:rsid w:val="001E5047"/>
    <w:rsid w:val="001F2BAB"/>
    <w:rsid w:val="00202DB9"/>
    <w:rsid w:val="002131F2"/>
    <w:rsid w:val="002160A3"/>
    <w:rsid w:val="002164C3"/>
    <w:rsid w:val="00224849"/>
    <w:rsid w:val="00224B2C"/>
    <w:rsid w:val="002365F6"/>
    <w:rsid w:val="00256713"/>
    <w:rsid w:val="00257479"/>
    <w:rsid w:val="00260E53"/>
    <w:rsid w:val="00280AF0"/>
    <w:rsid w:val="002902E6"/>
    <w:rsid w:val="00296AC0"/>
    <w:rsid w:val="002A643F"/>
    <w:rsid w:val="002B3C01"/>
    <w:rsid w:val="002B3D9B"/>
    <w:rsid w:val="002B5892"/>
    <w:rsid w:val="002C486A"/>
    <w:rsid w:val="002E1512"/>
    <w:rsid w:val="002E1AB7"/>
    <w:rsid w:val="002F2020"/>
    <w:rsid w:val="002F21C8"/>
    <w:rsid w:val="003025DF"/>
    <w:rsid w:val="003105D6"/>
    <w:rsid w:val="0032344C"/>
    <w:rsid w:val="00327220"/>
    <w:rsid w:val="00332EF3"/>
    <w:rsid w:val="00334A75"/>
    <w:rsid w:val="00345D4A"/>
    <w:rsid w:val="0035277A"/>
    <w:rsid w:val="00353D35"/>
    <w:rsid w:val="00373C49"/>
    <w:rsid w:val="00374876"/>
    <w:rsid w:val="00380C81"/>
    <w:rsid w:val="003837C8"/>
    <w:rsid w:val="003924D9"/>
    <w:rsid w:val="003925F9"/>
    <w:rsid w:val="003A096C"/>
    <w:rsid w:val="003A187B"/>
    <w:rsid w:val="003A2194"/>
    <w:rsid w:val="003A6DC1"/>
    <w:rsid w:val="003A6EC9"/>
    <w:rsid w:val="003B1A14"/>
    <w:rsid w:val="003C01D9"/>
    <w:rsid w:val="003C138D"/>
    <w:rsid w:val="003C5F7E"/>
    <w:rsid w:val="003D066D"/>
    <w:rsid w:val="003D1A24"/>
    <w:rsid w:val="003D4C34"/>
    <w:rsid w:val="003E41FD"/>
    <w:rsid w:val="00402E02"/>
    <w:rsid w:val="0041091F"/>
    <w:rsid w:val="004165C3"/>
    <w:rsid w:val="00425F91"/>
    <w:rsid w:val="00426D53"/>
    <w:rsid w:val="004276AC"/>
    <w:rsid w:val="00444FE6"/>
    <w:rsid w:val="004501E3"/>
    <w:rsid w:val="00461D14"/>
    <w:rsid w:val="0046429D"/>
    <w:rsid w:val="004813EE"/>
    <w:rsid w:val="0048412B"/>
    <w:rsid w:val="00484A53"/>
    <w:rsid w:val="00487386"/>
    <w:rsid w:val="00490547"/>
    <w:rsid w:val="00491D64"/>
    <w:rsid w:val="00495CCE"/>
    <w:rsid w:val="004A3304"/>
    <w:rsid w:val="004A5EBC"/>
    <w:rsid w:val="004B249B"/>
    <w:rsid w:val="004B3FEA"/>
    <w:rsid w:val="004C3ABB"/>
    <w:rsid w:val="004C435E"/>
    <w:rsid w:val="004C7144"/>
    <w:rsid w:val="004D210D"/>
    <w:rsid w:val="004E35A0"/>
    <w:rsid w:val="004E7991"/>
    <w:rsid w:val="004F0596"/>
    <w:rsid w:val="004F4726"/>
    <w:rsid w:val="00506222"/>
    <w:rsid w:val="005169F9"/>
    <w:rsid w:val="00534909"/>
    <w:rsid w:val="00536236"/>
    <w:rsid w:val="0053776B"/>
    <w:rsid w:val="0054598A"/>
    <w:rsid w:val="00552FDB"/>
    <w:rsid w:val="00570EAF"/>
    <w:rsid w:val="00571773"/>
    <w:rsid w:val="00591396"/>
    <w:rsid w:val="005A360D"/>
    <w:rsid w:val="005B02C6"/>
    <w:rsid w:val="005B5FC9"/>
    <w:rsid w:val="005C5752"/>
    <w:rsid w:val="005D5E52"/>
    <w:rsid w:val="005E55C5"/>
    <w:rsid w:val="005E7528"/>
    <w:rsid w:val="005F682B"/>
    <w:rsid w:val="00616CF1"/>
    <w:rsid w:val="00625E88"/>
    <w:rsid w:val="00633859"/>
    <w:rsid w:val="00635E5F"/>
    <w:rsid w:val="00637FA4"/>
    <w:rsid w:val="00641F43"/>
    <w:rsid w:val="00646A6C"/>
    <w:rsid w:val="00657326"/>
    <w:rsid w:val="00671751"/>
    <w:rsid w:val="00674844"/>
    <w:rsid w:val="00681CF9"/>
    <w:rsid w:val="0068242C"/>
    <w:rsid w:val="0068438B"/>
    <w:rsid w:val="006908D1"/>
    <w:rsid w:val="006926E7"/>
    <w:rsid w:val="006A2582"/>
    <w:rsid w:val="006C4C04"/>
    <w:rsid w:val="006E4054"/>
    <w:rsid w:val="006F4AC0"/>
    <w:rsid w:val="006F5463"/>
    <w:rsid w:val="006F79B7"/>
    <w:rsid w:val="007000A9"/>
    <w:rsid w:val="007019D6"/>
    <w:rsid w:val="00705215"/>
    <w:rsid w:val="00711FC1"/>
    <w:rsid w:val="007360CE"/>
    <w:rsid w:val="00737F29"/>
    <w:rsid w:val="007557A5"/>
    <w:rsid w:val="00757728"/>
    <w:rsid w:val="00757CE3"/>
    <w:rsid w:val="00762BE1"/>
    <w:rsid w:val="00763733"/>
    <w:rsid w:val="00765BA8"/>
    <w:rsid w:val="0076716C"/>
    <w:rsid w:val="00772F5C"/>
    <w:rsid w:val="00787911"/>
    <w:rsid w:val="00787D2A"/>
    <w:rsid w:val="007A2439"/>
    <w:rsid w:val="007A29E0"/>
    <w:rsid w:val="007A47AA"/>
    <w:rsid w:val="007A66DB"/>
    <w:rsid w:val="007B0192"/>
    <w:rsid w:val="007B7152"/>
    <w:rsid w:val="007C44D9"/>
    <w:rsid w:val="007C6D0E"/>
    <w:rsid w:val="007E7D90"/>
    <w:rsid w:val="008000AD"/>
    <w:rsid w:val="00802A0E"/>
    <w:rsid w:val="00806561"/>
    <w:rsid w:val="00811A15"/>
    <w:rsid w:val="00816769"/>
    <w:rsid w:val="00825A16"/>
    <w:rsid w:val="00826062"/>
    <w:rsid w:val="0084044C"/>
    <w:rsid w:val="00841B30"/>
    <w:rsid w:val="00842D1B"/>
    <w:rsid w:val="00842E30"/>
    <w:rsid w:val="0085145D"/>
    <w:rsid w:val="008565E5"/>
    <w:rsid w:val="008625C2"/>
    <w:rsid w:val="008653B7"/>
    <w:rsid w:val="008772B5"/>
    <w:rsid w:val="00883228"/>
    <w:rsid w:val="00897B05"/>
    <w:rsid w:val="008A521C"/>
    <w:rsid w:val="008A62C2"/>
    <w:rsid w:val="008B135B"/>
    <w:rsid w:val="008C12C8"/>
    <w:rsid w:val="008D0F41"/>
    <w:rsid w:val="008E2198"/>
    <w:rsid w:val="008E6648"/>
    <w:rsid w:val="008F048D"/>
    <w:rsid w:val="008F1A0C"/>
    <w:rsid w:val="008F6E07"/>
    <w:rsid w:val="009060F0"/>
    <w:rsid w:val="009176F6"/>
    <w:rsid w:val="00925500"/>
    <w:rsid w:val="00927F31"/>
    <w:rsid w:val="00931E6B"/>
    <w:rsid w:val="00940EF5"/>
    <w:rsid w:val="009528E2"/>
    <w:rsid w:val="009534A2"/>
    <w:rsid w:val="00966DA8"/>
    <w:rsid w:val="00980F8F"/>
    <w:rsid w:val="00984DAC"/>
    <w:rsid w:val="00995F20"/>
    <w:rsid w:val="009B2498"/>
    <w:rsid w:val="009B6EFD"/>
    <w:rsid w:val="009B743D"/>
    <w:rsid w:val="009C18EE"/>
    <w:rsid w:val="009D739E"/>
    <w:rsid w:val="009F4008"/>
    <w:rsid w:val="009F5A72"/>
    <w:rsid w:val="009F5DA8"/>
    <w:rsid w:val="009F75BE"/>
    <w:rsid w:val="00A0050D"/>
    <w:rsid w:val="00A018F0"/>
    <w:rsid w:val="00A05A86"/>
    <w:rsid w:val="00A06036"/>
    <w:rsid w:val="00A1081F"/>
    <w:rsid w:val="00A134E1"/>
    <w:rsid w:val="00A24852"/>
    <w:rsid w:val="00A50F62"/>
    <w:rsid w:val="00A5564E"/>
    <w:rsid w:val="00A5718E"/>
    <w:rsid w:val="00A627D6"/>
    <w:rsid w:val="00A775D1"/>
    <w:rsid w:val="00A9077C"/>
    <w:rsid w:val="00A94E18"/>
    <w:rsid w:val="00A95BA9"/>
    <w:rsid w:val="00AA23EF"/>
    <w:rsid w:val="00AD7269"/>
    <w:rsid w:val="00AD7A1D"/>
    <w:rsid w:val="00AE66C4"/>
    <w:rsid w:val="00B23406"/>
    <w:rsid w:val="00B36579"/>
    <w:rsid w:val="00B54D1B"/>
    <w:rsid w:val="00B566F0"/>
    <w:rsid w:val="00B8078D"/>
    <w:rsid w:val="00B82871"/>
    <w:rsid w:val="00B84DF7"/>
    <w:rsid w:val="00B90028"/>
    <w:rsid w:val="00BC0BBD"/>
    <w:rsid w:val="00BC488D"/>
    <w:rsid w:val="00BD2B53"/>
    <w:rsid w:val="00BD36CE"/>
    <w:rsid w:val="00BF0D1A"/>
    <w:rsid w:val="00BF370E"/>
    <w:rsid w:val="00BF745B"/>
    <w:rsid w:val="00C030DF"/>
    <w:rsid w:val="00C220DE"/>
    <w:rsid w:val="00C308AE"/>
    <w:rsid w:val="00C3756A"/>
    <w:rsid w:val="00C471AD"/>
    <w:rsid w:val="00C61FAE"/>
    <w:rsid w:val="00C63B20"/>
    <w:rsid w:val="00C73A90"/>
    <w:rsid w:val="00C74277"/>
    <w:rsid w:val="00C853CA"/>
    <w:rsid w:val="00C87828"/>
    <w:rsid w:val="00C926C9"/>
    <w:rsid w:val="00C94DF9"/>
    <w:rsid w:val="00CC42F5"/>
    <w:rsid w:val="00CC7B33"/>
    <w:rsid w:val="00CC7C67"/>
    <w:rsid w:val="00CD0453"/>
    <w:rsid w:val="00CE4F9F"/>
    <w:rsid w:val="00D057B8"/>
    <w:rsid w:val="00D0661F"/>
    <w:rsid w:val="00D077AC"/>
    <w:rsid w:val="00D15508"/>
    <w:rsid w:val="00D16D29"/>
    <w:rsid w:val="00D32E5C"/>
    <w:rsid w:val="00D343D9"/>
    <w:rsid w:val="00D5251B"/>
    <w:rsid w:val="00D56892"/>
    <w:rsid w:val="00D64F7F"/>
    <w:rsid w:val="00D70D7F"/>
    <w:rsid w:val="00D71C8E"/>
    <w:rsid w:val="00D9705D"/>
    <w:rsid w:val="00DA0DE4"/>
    <w:rsid w:val="00DA21C3"/>
    <w:rsid w:val="00DA5D28"/>
    <w:rsid w:val="00DA672B"/>
    <w:rsid w:val="00DB6C45"/>
    <w:rsid w:val="00DC6403"/>
    <w:rsid w:val="00DD3579"/>
    <w:rsid w:val="00DF0A9D"/>
    <w:rsid w:val="00DF1522"/>
    <w:rsid w:val="00DF3C6B"/>
    <w:rsid w:val="00DF5A3D"/>
    <w:rsid w:val="00E001D0"/>
    <w:rsid w:val="00E01FA3"/>
    <w:rsid w:val="00E152E5"/>
    <w:rsid w:val="00E26AB3"/>
    <w:rsid w:val="00E31035"/>
    <w:rsid w:val="00E36D7C"/>
    <w:rsid w:val="00E416D1"/>
    <w:rsid w:val="00EA023D"/>
    <w:rsid w:val="00EA7093"/>
    <w:rsid w:val="00EB19D1"/>
    <w:rsid w:val="00EC48A8"/>
    <w:rsid w:val="00EC720B"/>
    <w:rsid w:val="00EC7A91"/>
    <w:rsid w:val="00ED17AA"/>
    <w:rsid w:val="00ED1CA3"/>
    <w:rsid w:val="00EE0968"/>
    <w:rsid w:val="00EF2CE6"/>
    <w:rsid w:val="00F05182"/>
    <w:rsid w:val="00F25DB1"/>
    <w:rsid w:val="00F310F2"/>
    <w:rsid w:val="00F31309"/>
    <w:rsid w:val="00F33E1E"/>
    <w:rsid w:val="00F4351E"/>
    <w:rsid w:val="00F66C6C"/>
    <w:rsid w:val="00F83F15"/>
    <w:rsid w:val="00F8453F"/>
    <w:rsid w:val="00F97A73"/>
    <w:rsid w:val="00FA1A8E"/>
    <w:rsid w:val="00FA321A"/>
    <w:rsid w:val="00FA7484"/>
    <w:rsid w:val="00FB3183"/>
    <w:rsid w:val="00FC34BF"/>
    <w:rsid w:val="00FC650D"/>
    <w:rsid w:val="00FD04A7"/>
    <w:rsid w:val="00FD65F9"/>
    <w:rsid w:val="00FF511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1C6AC9"/>
  <w15:docId w15:val="{2AD4BD8D-62B0-405E-9288-CD7806D7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3733"/>
    <w:pPr>
      <w:spacing w:after="120"/>
      <w:ind w:left="1701"/>
    </w:pPr>
    <w:rPr>
      <w:rFonts w:ascii="Georgia" w:hAnsi="Georgia"/>
    </w:rPr>
  </w:style>
  <w:style w:type="paragraph" w:styleId="Nadpis1">
    <w:name w:val="heading 1"/>
    <w:aliases w:val="H1,Kapitola,kapitola"/>
    <w:basedOn w:val="Normln"/>
    <w:next w:val="Normln"/>
    <w:link w:val="Nadpis1Char"/>
    <w:qFormat/>
    <w:rsid w:val="00763733"/>
    <w:pPr>
      <w:keepNext/>
      <w:keepLines/>
      <w:tabs>
        <w:tab w:val="num" w:pos="1701"/>
      </w:tabs>
      <w:suppressAutoHyphens/>
      <w:spacing w:before="240"/>
      <w:ind w:hanging="283"/>
      <w:outlineLvl w:val="0"/>
    </w:pPr>
    <w:rPr>
      <w:rFonts w:ascii="Arial Black" w:hAnsi="Arial Black"/>
      <w:caps/>
      <w:sz w:val="24"/>
    </w:rPr>
  </w:style>
  <w:style w:type="paragraph" w:styleId="Nadpis2">
    <w:name w:val="heading 2"/>
    <w:aliases w:val="H2,Nadpis_2_úroveň,Podkapitola1,hlavní odstavec,PA Major Section"/>
    <w:basedOn w:val="Normln"/>
    <w:next w:val="Normln"/>
    <w:link w:val="Nadpis2Char"/>
    <w:qFormat/>
    <w:rsid w:val="00763733"/>
    <w:pPr>
      <w:keepNext/>
      <w:tabs>
        <w:tab w:val="num" w:pos="1701"/>
      </w:tabs>
      <w:spacing w:before="120"/>
      <w:ind w:hanging="283"/>
      <w:outlineLvl w:val="1"/>
    </w:pPr>
    <w:rPr>
      <w:rFonts w:ascii="Arial Black" w:hAnsi="Arial Black"/>
    </w:rPr>
  </w:style>
  <w:style w:type="paragraph" w:styleId="Nadpis3">
    <w:name w:val="heading 3"/>
    <w:aliases w:val="H3,Nadpis_3_úroveň,Podkapitola,Podkapitola2,odstavec,PA Minor Section"/>
    <w:basedOn w:val="Normln"/>
    <w:next w:val="Normln"/>
    <w:link w:val="Nadpis3Char"/>
    <w:qFormat/>
    <w:rsid w:val="00763733"/>
    <w:pPr>
      <w:keepNext/>
      <w:tabs>
        <w:tab w:val="num" w:pos="1701"/>
      </w:tabs>
      <w:spacing w:before="120"/>
      <w:ind w:hanging="283"/>
      <w:outlineLvl w:val="2"/>
    </w:pPr>
    <w:rPr>
      <w:rFonts w:ascii="Arial" w:hAnsi="Arial"/>
      <w:b/>
    </w:rPr>
  </w:style>
  <w:style w:type="paragraph" w:styleId="Nadpis4">
    <w:name w:val="heading 4"/>
    <w:aliases w:val="H4,Nadpis_4_úroveň,Podkapitola3"/>
    <w:basedOn w:val="Normln"/>
    <w:next w:val="Normln"/>
    <w:link w:val="Nadpis4Char"/>
    <w:autoRedefine/>
    <w:qFormat/>
    <w:rsid w:val="00F25DB1"/>
    <w:pPr>
      <w:tabs>
        <w:tab w:val="num" w:pos="2552"/>
      </w:tabs>
      <w:spacing w:after="0"/>
      <w:ind w:left="2410" w:hanging="284"/>
      <w:jc w:val="both"/>
      <w:outlineLvl w:val="3"/>
    </w:pPr>
  </w:style>
  <w:style w:type="paragraph" w:styleId="Nadpis5">
    <w:name w:val="heading 5"/>
    <w:aliases w:val="H5"/>
    <w:basedOn w:val="Normln"/>
    <w:next w:val="Normln"/>
    <w:link w:val="Nadpis5Char"/>
    <w:qFormat/>
    <w:rsid w:val="00763733"/>
    <w:pPr>
      <w:tabs>
        <w:tab w:val="num" w:pos="1701"/>
      </w:tabs>
      <w:spacing w:before="240" w:after="60"/>
      <w:ind w:hanging="283"/>
      <w:outlineLvl w:val="4"/>
    </w:pPr>
    <w:rPr>
      <w:rFonts w:ascii="Arial" w:hAnsi="Arial"/>
    </w:rPr>
  </w:style>
  <w:style w:type="paragraph" w:styleId="Nadpis6">
    <w:name w:val="heading 6"/>
    <w:aliases w:val="H6"/>
    <w:basedOn w:val="Normln"/>
    <w:next w:val="Normln"/>
    <w:link w:val="Nadpis6Char"/>
    <w:qFormat/>
    <w:rsid w:val="00763733"/>
    <w:pPr>
      <w:tabs>
        <w:tab w:val="num" w:pos="1701"/>
      </w:tabs>
      <w:spacing w:before="240" w:after="60"/>
      <w:ind w:hanging="283"/>
      <w:outlineLvl w:val="5"/>
    </w:pPr>
    <w:rPr>
      <w:i/>
    </w:rPr>
  </w:style>
  <w:style w:type="paragraph" w:styleId="Nadpis7">
    <w:name w:val="heading 7"/>
    <w:aliases w:val="H7"/>
    <w:basedOn w:val="Normln"/>
    <w:next w:val="Normln"/>
    <w:link w:val="Nadpis7Char"/>
    <w:qFormat/>
    <w:rsid w:val="00763733"/>
    <w:pPr>
      <w:tabs>
        <w:tab w:val="num" w:pos="1701"/>
      </w:tabs>
      <w:spacing w:before="240" w:after="60"/>
      <w:ind w:hanging="283"/>
      <w:outlineLvl w:val="6"/>
    </w:pPr>
    <w:rPr>
      <w:rFonts w:ascii="Arial" w:hAnsi="Arial"/>
    </w:rPr>
  </w:style>
  <w:style w:type="paragraph" w:styleId="Nadpis8">
    <w:name w:val="heading 8"/>
    <w:aliases w:val="H8"/>
    <w:basedOn w:val="Normln"/>
    <w:next w:val="Normln"/>
    <w:link w:val="Nadpis8Char"/>
    <w:qFormat/>
    <w:rsid w:val="00763733"/>
    <w:pPr>
      <w:tabs>
        <w:tab w:val="num" w:pos="1701"/>
      </w:tabs>
      <w:spacing w:before="240" w:after="60"/>
      <w:ind w:hanging="283"/>
      <w:outlineLvl w:val="7"/>
    </w:pPr>
    <w:rPr>
      <w:rFonts w:ascii="Arial" w:hAnsi="Arial"/>
      <w:i/>
    </w:rPr>
  </w:style>
  <w:style w:type="paragraph" w:styleId="Nadpis9">
    <w:name w:val="heading 9"/>
    <w:aliases w:val="H9"/>
    <w:basedOn w:val="Normln"/>
    <w:next w:val="Normln"/>
    <w:link w:val="Nadpis9Char"/>
    <w:qFormat/>
    <w:rsid w:val="00763733"/>
    <w:pPr>
      <w:tabs>
        <w:tab w:val="num" w:pos="1701"/>
      </w:tabs>
      <w:spacing w:before="240" w:after="60"/>
      <w:ind w:hanging="283"/>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
    <w:link w:val="Nadpis1"/>
    <w:uiPriority w:val="99"/>
    <w:rsid w:val="00B61C3C"/>
    <w:rPr>
      <w:rFonts w:ascii="Arial Black" w:hAnsi="Arial Black"/>
      <w:caps/>
      <w:sz w:val="24"/>
      <w:szCs w:val="20"/>
    </w:rPr>
  </w:style>
  <w:style w:type="character" w:customStyle="1" w:styleId="Nadpis2Char">
    <w:name w:val="Nadpis 2 Char"/>
    <w:aliases w:val="H2 Char,Nadpis_2_úroveň Char,Podkapitola1 Char,hlavní odstavec Char,PA Major Section Char"/>
    <w:link w:val="Nadpis2"/>
    <w:rsid w:val="00B61C3C"/>
    <w:rPr>
      <w:rFonts w:ascii="Arial Black" w:hAnsi="Arial Black"/>
      <w:sz w:val="20"/>
      <w:szCs w:val="20"/>
    </w:rPr>
  </w:style>
  <w:style w:type="character" w:customStyle="1" w:styleId="Nadpis3Char">
    <w:name w:val="Nadpis 3 Char"/>
    <w:aliases w:val="H3 Char,Nadpis_3_úroveň Char,Podkapitola Char,Podkapitola2 Char,odstavec Char,PA Minor Section Char"/>
    <w:link w:val="Nadpis3"/>
    <w:uiPriority w:val="99"/>
    <w:rsid w:val="00B61C3C"/>
    <w:rPr>
      <w:rFonts w:ascii="Arial" w:hAnsi="Arial"/>
      <w:b/>
      <w:sz w:val="20"/>
      <w:szCs w:val="20"/>
    </w:rPr>
  </w:style>
  <w:style w:type="character" w:customStyle="1" w:styleId="Nadpis4Char">
    <w:name w:val="Nadpis 4 Char"/>
    <w:aliases w:val="H4 Char,Nadpis_4_úroveň Char,Podkapitola3 Char"/>
    <w:link w:val="Nadpis4"/>
    <w:uiPriority w:val="99"/>
    <w:rsid w:val="00B61C3C"/>
    <w:rPr>
      <w:rFonts w:ascii="Georgia" w:hAnsi="Georgia"/>
      <w:sz w:val="20"/>
      <w:szCs w:val="20"/>
    </w:rPr>
  </w:style>
  <w:style w:type="character" w:customStyle="1" w:styleId="Nadpis5Char">
    <w:name w:val="Nadpis 5 Char"/>
    <w:aliases w:val="H5 Char"/>
    <w:link w:val="Nadpis5"/>
    <w:uiPriority w:val="99"/>
    <w:rsid w:val="00B61C3C"/>
    <w:rPr>
      <w:rFonts w:ascii="Arial" w:hAnsi="Arial"/>
      <w:sz w:val="20"/>
      <w:szCs w:val="20"/>
    </w:rPr>
  </w:style>
  <w:style w:type="character" w:customStyle="1" w:styleId="Nadpis6Char">
    <w:name w:val="Nadpis 6 Char"/>
    <w:aliases w:val="H6 Char"/>
    <w:link w:val="Nadpis6"/>
    <w:uiPriority w:val="99"/>
    <w:rsid w:val="00B61C3C"/>
    <w:rPr>
      <w:rFonts w:ascii="Georgia" w:hAnsi="Georgia"/>
      <w:i/>
      <w:sz w:val="20"/>
      <w:szCs w:val="20"/>
    </w:rPr>
  </w:style>
  <w:style w:type="character" w:customStyle="1" w:styleId="Nadpis7Char">
    <w:name w:val="Nadpis 7 Char"/>
    <w:aliases w:val="H7 Char"/>
    <w:link w:val="Nadpis7"/>
    <w:uiPriority w:val="99"/>
    <w:rsid w:val="00B61C3C"/>
    <w:rPr>
      <w:rFonts w:ascii="Arial" w:hAnsi="Arial"/>
      <w:sz w:val="20"/>
      <w:szCs w:val="20"/>
    </w:rPr>
  </w:style>
  <w:style w:type="character" w:customStyle="1" w:styleId="Nadpis8Char">
    <w:name w:val="Nadpis 8 Char"/>
    <w:aliases w:val="H8 Char"/>
    <w:link w:val="Nadpis8"/>
    <w:uiPriority w:val="99"/>
    <w:rsid w:val="00B61C3C"/>
    <w:rPr>
      <w:rFonts w:ascii="Arial" w:hAnsi="Arial"/>
      <w:i/>
      <w:sz w:val="20"/>
      <w:szCs w:val="20"/>
    </w:rPr>
  </w:style>
  <w:style w:type="character" w:customStyle="1" w:styleId="Nadpis9Char">
    <w:name w:val="Nadpis 9 Char"/>
    <w:aliases w:val="H9 Char"/>
    <w:link w:val="Nadpis9"/>
    <w:uiPriority w:val="99"/>
    <w:rsid w:val="00B61C3C"/>
    <w:rPr>
      <w:rFonts w:ascii="Arial" w:hAnsi="Arial"/>
      <w:b/>
      <w:i/>
      <w:sz w:val="18"/>
      <w:szCs w:val="20"/>
    </w:rPr>
  </w:style>
  <w:style w:type="paragraph" w:styleId="Zhlav">
    <w:name w:val="header"/>
    <w:basedOn w:val="Normln"/>
    <w:link w:val="ZhlavChar"/>
    <w:uiPriority w:val="99"/>
    <w:rsid w:val="00763733"/>
    <w:pPr>
      <w:spacing w:after="0" w:line="567" w:lineRule="exact"/>
      <w:ind w:left="0"/>
      <w:jc w:val="right"/>
    </w:pPr>
    <w:rPr>
      <w:rFonts w:ascii="Arial" w:hAnsi="Arial"/>
      <w:b/>
      <w:sz w:val="24"/>
    </w:rPr>
  </w:style>
  <w:style w:type="character" w:customStyle="1" w:styleId="ZhlavChar">
    <w:name w:val="Záhlaví Char"/>
    <w:link w:val="Zhlav"/>
    <w:uiPriority w:val="99"/>
    <w:rsid w:val="00B61C3C"/>
    <w:rPr>
      <w:rFonts w:ascii="Georgia" w:hAnsi="Georgia"/>
      <w:sz w:val="20"/>
      <w:szCs w:val="20"/>
    </w:rPr>
  </w:style>
  <w:style w:type="paragraph" w:styleId="Zpat">
    <w:name w:val="footer"/>
    <w:basedOn w:val="Normln"/>
    <w:link w:val="ZpatChar"/>
    <w:uiPriority w:val="99"/>
    <w:rsid w:val="00763733"/>
    <w:pPr>
      <w:tabs>
        <w:tab w:val="center" w:pos="4536"/>
        <w:tab w:val="right" w:pos="9072"/>
      </w:tabs>
      <w:ind w:left="0"/>
    </w:pPr>
  </w:style>
  <w:style w:type="character" w:customStyle="1" w:styleId="ZpatChar">
    <w:name w:val="Zápatí Char"/>
    <w:link w:val="Zpat"/>
    <w:uiPriority w:val="99"/>
    <w:rsid w:val="00B61C3C"/>
    <w:rPr>
      <w:rFonts w:ascii="Georgia" w:hAnsi="Georgia"/>
      <w:sz w:val="20"/>
      <w:szCs w:val="20"/>
    </w:rPr>
  </w:style>
  <w:style w:type="paragraph" w:styleId="Obsah2">
    <w:name w:val="toc 2"/>
    <w:basedOn w:val="Nadpis2"/>
    <w:next w:val="Normln"/>
    <w:autoRedefine/>
    <w:uiPriority w:val="99"/>
    <w:semiHidden/>
    <w:rsid w:val="00763733"/>
    <w:pPr>
      <w:tabs>
        <w:tab w:val="right" w:pos="1418"/>
        <w:tab w:val="left" w:pos="1701"/>
        <w:tab w:val="right" w:leader="underscore" w:pos="9923"/>
      </w:tabs>
      <w:ind w:hanging="1701"/>
      <w:outlineLvl w:val="9"/>
    </w:pPr>
    <w:rPr>
      <w:b/>
      <w:noProof/>
    </w:rPr>
  </w:style>
  <w:style w:type="paragraph" w:styleId="Obsah9">
    <w:name w:val="toc 9"/>
    <w:basedOn w:val="Normln"/>
    <w:next w:val="Normln"/>
    <w:autoRedefine/>
    <w:uiPriority w:val="99"/>
    <w:semiHidden/>
    <w:rsid w:val="00763733"/>
    <w:pPr>
      <w:ind w:left="1600"/>
    </w:pPr>
    <w:rPr>
      <w:sz w:val="18"/>
    </w:rPr>
  </w:style>
  <w:style w:type="paragraph" w:styleId="Obsah1">
    <w:name w:val="toc 1"/>
    <w:basedOn w:val="Nadpis1"/>
    <w:next w:val="Normln"/>
    <w:autoRedefine/>
    <w:uiPriority w:val="99"/>
    <w:semiHidden/>
    <w:rsid w:val="00763733"/>
    <w:pPr>
      <w:tabs>
        <w:tab w:val="right" w:pos="1418"/>
        <w:tab w:val="left" w:pos="1701"/>
        <w:tab w:val="right" w:leader="underscore" w:pos="9923"/>
      </w:tabs>
      <w:spacing w:before="120" w:after="0"/>
      <w:ind w:hanging="1701"/>
      <w:outlineLvl w:val="9"/>
    </w:pPr>
    <w:rPr>
      <w:b/>
      <w:caps w:val="0"/>
      <w:noProof/>
    </w:rPr>
  </w:style>
  <w:style w:type="paragraph" w:styleId="Obsah8">
    <w:name w:val="toc 8"/>
    <w:basedOn w:val="Normln"/>
    <w:next w:val="Normln"/>
    <w:autoRedefine/>
    <w:uiPriority w:val="99"/>
    <w:semiHidden/>
    <w:rsid w:val="00763733"/>
    <w:pPr>
      <w:ind w:left="1400"/>
    </w:pPr>
    <w:rPr>
      <w:sz w:val="18"/>
    </w:rPr>
  </w:style>
  <w:style w:type="paragraph" w:styleId="Obsah3">
    <w:name w:val="toc 3"/>
    <w:basedOn w:val="Normln"/>
    <w:next w:val="Normln"/>
    <w:autoRedefine/>
    <w:uiPriority w:val="99"/>
    <w:semiHidden/>
    <w:rsid w:val="00763733"/>
    <w:pPr>
      <w:tabs>
        <w:tab w:val="right" w:pos="1418"/>
        <w:tab w:val="right" w:pos="9923"/>
      </w:tabs>
      <w:ind w:hanging="1701"/>
    </w:pPr>
    <w:rPr>
      <w:rFonts w:ascii="Arial" w:hAnsi="Arial"/>
      <w:b/>
      <w:noProof/>
    </w:rPr>
  </w:style>
  <w:style w:type="paragraph" w:styleId="Obsah4">
    <w:name w:val="toc 4"/>
    <w:basedOn w:val="Normln"/>
    <w:next w:val="Normln"/>
    <w:autoRedefine/>
    <w:uiPriority w:val="99"/>
    <w:semiHidden/>
    <w:rsid w:val="00763733"/>
    <w:pPr>
      <w:tabs>
        <w:tab w:val="right" w:pos="1701"/>
        <w:tab w:val="left" w:leader="underscore" w:pos="9072"/>
      </w:tabs>
      <w:ind w:left="0"/>
      <w:jc w:val="right"/>
    </w:pPr>
    <w:rPr>
      <w:rFonts w:ascii="Arial" w:hAnsi="Arial"/>
      <w:i/>
      <w:noProof/>
    </w:rPr>
  </w:style>
  <w:style w:type="paragraph" w:styleId="Obsah5">
    <w:name w:val="toc 5"/>
    <w:basedOn w:val="Normln"/>
    <w:next w:val="Normln"/>
    <w:autoRedefine/>
    <w:uiPriority w:val="99"/>
    <w:semiHidden/>
    <w:rsid w:val="00763733"/>
    <w:pPr>
      <w:tabs>
        <w:tab w:val="right" w:leader="hyphen" w:pos="1701"/>
        <w:tab w:val="left" w:leader="underscore" w:pos="2835"/>
        <w:tab w:val="left" w:leader="dot" w:pos="7938"/>
        <w:tab w:val="right" w:leader="hyphen" w:pos="9498"/>
      </w:tabs>
      <w:ind w:left="0"/>
      <w:jc w:val="right"/>
    </w:pPr>
    <w:rPr>
      <w:rFonts w:ascii="Arial" w:hAnsi="Arial"/>
      <w:noProof/>
    </w:rPr>
  </w:style>
  <w:style w:type="paragraph" w:styleId="Obsah6">
    <w:name w:val="toc 6"/>
    <w:basedOn w:val="Normln"/>
    <w:next w:val="Normln"/>
    <w:autoRedefine/>
    <w:uiPriority w:val="99"/>
    <w:semiHidden/>
    <w:rsid w:val="00763733"/>
    <w:pPr>
      <w:tabs>
        <w:tab w:val="right" w:pos="1418"/>
        <w:tab w:val="right" w:leader="underscore" w:pos="9911"/>
      </w:tabs>
      <w:ind w:hanging="1701"/>
    </w:pPr>
    <w:rPr>
      <w:i/>
      <w:noProof/>
    </w:rPr>
  </w:style>
  <w:style w:type="paragraph" w:styleId="Obsah7">
    <w:name w:val="toc 7"/>
    <w:basedOn w:val="Normln"/>
    <w:next w:val="Normln"/>
    <w:autoRedefine/>
    <w:uiPriority w:val="99"/>
    <w:semiHidden/>
    <w:rsid w:val="00763733"/>
    <w:pPr>
      <w:ind w:left="1200"/>
    </w:pPr>
    <w:rPr>
      <w:sz w:val="18"/>
    </w:rPr>
  </w:style>
  <w:style w:type="paragraph" w:styleId="Zkladntext">
    <w:name w:val="Body Text"/>
    <w:basedOn w:val="Normln"/>
    <w:link w:val="ZkladntextChar"/>
    <w:uiPriority w:val="99"/>
    <w:rsid w:val="00763733"/>
    <w:pPr>
      <w:widowControl w:val="0"/>
      <w:tabs>
        <w:tab w:val="num" w:pos="643"/>
        <w:tab w:val="num" w:pos="926"/>
        <w:tab w:val="num" w:pos="1701"/>
        <w:tab w:val="num" w:pos="2061"/>
      </w:tabs>
      <w:ind w:left="360" w:hanging="360"/>
    </w:pPr>
  </w:style>
  <w:style w:type="character" w:customStyle="1" w:styleId="ZkladntextChar">
    <w:name w:val="Základní text Char"/>
    <w:link w:val="Zkladntext"/>
    <w:uiPriority w:val="99"/>
    <w:semiHidden/>
    <w:rsid w:val="00B61C3C"/>
    <w:rPr>
      <w:rFonts w:ascii="Georgia" w:hAnsi="Georgia"/>
      <w:sz w:val="20"/>
      <w:szCs w:val="20"/>
    </w:rPr>
  </w:style>
  <w:style w:type="character" w:styleId="slostrnky">
    <w:name w:val="page number"/>
    <w:uiPriority w:val="99"/>
    <w:rsid w:val="00763733"/>
    <w:rPr>
      <w:rFonts w:cs="Times New Roman"/>
      <w:b/>
      <w:noProof/>
      <w:sz w:val="20"/>
    </w:rPr>
  </w:style>
  <w:style w:type="paragraph" w:customStyle="1" w:styleId="Textnorm">
    <w:name w:val="Text norm."/>
    <w:basedOn w:val="Normln"/>
    <w:uiPriority w:val="99"/>
    <w:rsid w:val="00763733"/>
    <w:pPr>
      <w:widowControl w:val="0"/>
      <w:spacing w:after="0" w:line="360" w:lineRule="auto"/>
      <w:ind w:left="0" w:firstLine="709"/>
    </w:pPr>
    <w:rPr>
      <w:sz w:val="22"/>
    </w:rPr>
  </w:style>
  <w:style w:type="paragraph" w:customStyle="1" w:styleId="Textodr2">
    <w:name w:val="Text odr. 2"/>
    <w:basedOn w:val="Normln"/>
    <w:uiPriority w:val="99"/>
    <w:rsid w:val="00763733"/>
    <w:pPr>
      <w:spacing w:after="0" w:line="360" w:lineRule="auto"/>
      <w:ind w:left="1069" w:hanging="360"/>
    </w:pPr>
    <w:rPr>
      <w:sz w:val="22"/>
    </w:rPr>
  </w:style>
  <w:style w:type="paragraph" w:customStyle="1" w:styleId="Oblkanadp1">
    <w:name w:val="Obálka nadp 1"/>
    <w:basedOn w:val="Normln"/>
    <w:next w:val="Oblkanadp2"/>
    <w:uiPriority w:val="99"/>
    <w:rsid w:val="00763733"/>
    <w:pPr>
      <w:keepNext/>
      <w:keepLines/>
      <w:spacing w:before="1134"/>
      <w:jc w:val="center"/>
    </w:pPr>
    <w:rPr>
      <w:rFonts w:ascii="Arial Black" w:hAnsi="Arial Black"/>
      <w:kern w:val="28"/>
      <w:sz w:val="36"/>
    </w:rPr>
  </w:style>
  <w:style w:type="paragraph" w:customStyle="1" w:styleId="Oblkanadp2">
    <w:name w:val="Obálka nadp 2"/>
    <w:basedOn w:val="Oblkanadp1"/>
    <w:uiPriority w:val="99"/>
    <w:rsid w:val="00763733"/>
    <w:rPr>
      <w:sz w:val="28"/>
    </w:rPr>
  </w:style>
  <w:style w:type="paragraph" w:customStyle="1" w:styleId="Oblkanadp3">
    <w:name w:val="Obálka nadp 3"/>
    <w:basedOn w:val="Oblkanadp1"/>
    <w:next w:val="Oblkanadp2"/>
    <w:uiPriority w:val="99"/>
    <w:rsid w:val="00763733"/>
    <w:rPr>
      <w:sz w:val="24"/>
    </w:rPr>
  </w:style>
  <w:style w:type="paragraph" w:customStyle="1" w:styleId="HeadingBase">
    <w:name w:val="Heading Base"/>
    <w:basedOn w:val="Normln"/>
    <w:next w:val="Zkladntext"/>
    <w:uiPriority w:val="99"/>
    <w:rsid w:val="00763733"/>
    <w:pPr>
      <w:keepNext/>
      <w:spacing w:before="240"/>
      <w:ind w:left="0"/>
    </w:pPr>
    <w:rPr>
      <w:rFonts w:ascii="Arial" w:hAnsi="Arial"/>
      <w:b/>
      <w:kern w:val="28"/>
      <w:sz w:val="36"/>
    </w:rPr>
  </w:style>
  <w:style w:type="paragraph" w:styleId="Pokraovnseznamu">
    <w:name w:val="List Continue"/>
    <w:basedOn w:val="Normln"/>
    <w:uiPriority w:val="99"/>
    <w:rsid w:val="00763733"/>
    <w:pPr>
      <w:ind w:left="283"/>
    </w:pPr>
  </w:style>
  <w:style w:type="paragraph" w:styleId="slovanseznam">
    <w:name w:val="List Number"/>
    <w:basedOn w:val="Normln"/>
    <w:uiPriority w:val="99"/>
    <w:rsid w:val="00763733"/>
    <w:pPr>
      <w:tabs>
        <w:tab w:val="num" w:pos="2061"/>
        <w:tab w:val="num" w:pos="2552"/>
      </w:tabs>
      <w:ind w:left="2552" w:hanging="567"/>
    </w:pPr>
  </w:style>
  <w:style w:type="paragraph" w:customStyle="1" w:styleId="Nadpis2beznzvu">
    <w:name w:val="Nadpis 2 bez názvu"/>
    <w:basedOn w:val="Nadpis2"/>
    <w:rsid w:val="00763733"/>
    <w:pPr>
      <w:keepNext w:val="0"/>
    </w:pPr>
    <w:rPr>
      <w:rFonts w:ascii="Georgia" w:hAnsi="Georgia"/>
    </w:rPr>
  </w:style>
  <w:style w:type="paragraph" w:customStyle="1" w:styleId="slovnvtabulce1">
    <w:name w:val="Číslování v tabulce 1"/>
    <w:basedOn w:val="Normln"/>
    <w:next w:val="Normln"/>
    <w:uiPriority w:val="99"/>
    <w:rsid w:val="00763733"/>
    <w:pPr>
      <w:numPr>
        <w:numId w:val="7"/>
      </w:numPr>
      <w:tabs>
        <w:tab w:val="clear" w:pos="360"/>
      </w:tabs>
      <w:spacing w:after="0"/>
      <w:ind w:left="0"/>
    </w:pPr>
  </w:style>
  <w:style w:type="paragraph" w:customStyle="1" w:styleId="slovnvtabulce2">
    <w:name w:val="Číslování v tabulce 2"/>
    <w:basedOn w:val="slovnvtabulce1"/>
    <w:next w:val="Normln"/>
    <w:uiPriority w:val="99"/>
    <w:rsid w:val="00763733"/>
    <w:pPr>
      <w:numPr>
        <w:ilvl w:val="1"/>
      </w:numPr>
      <w:tabs>
        <w:tab w:val="num" w:pos="792"/>
        <w:tab w:val="num" w:pos="1701"/>
      </w:tabs>
      <w:ind w:left="792" w:hanging="432"/>
    </w:pPr>
  </w:style>
  <w:style w:type="paragraph" w:customStyle="1" w:styleId="Ploha">
    <w:name w:val="Příloha"/>
    <w:basedOn w:val="Nadpis1"/>
    <w:next w:val="Normln"/>
    <w:uiPriority w:val="99"/>
    <w:rsid w:val="00763733"/>
    <w:pPr>
      <w:pageBreakBefore/>
      <w:tabs>
        <w:tab w:val="left" w:pos="1701"/>
      </w:tabs>
      <w:ind w:left="0" w:firstLine="0"/>
    </w:pPr>
  </w:style>
  <w:style w:type="paragraph" w:customStyle="1" w:styleId="Tabpata">
    <w:name w:val="Tab pata"/>
    <w:basedOn w:val="Zpat"/>
    <w:uiPriority w:val="99"/>
    <w:rsid w:val="00763733"/>
    <w:pPr>
      <w:keepLines/>
      <w:spacing w:after="0" w:line="200" w:lineRule="exact"/>
      <w:ind w:left="113"/>
    </w:pPr>
    <w:rPr>
      <w:rFonts w:ascii="Arial" w:hAnsi="Arial"/>
      <w:sz w:val="16"/>
    </w:rPr>
  </w:style>
  <w:style w:type="paragraph" w:customStyle="1" w:styleId="Odsazentext">
    <w:name w:val="Odsazený text"/>
    <w:basedOn w:val="Normln"/>
    <w:uiPriority w:val="99"/>
    <w:rsid w:val="00763733"/>
    <w:pPr>
      <w:numPr>
        <w:numId w:val="4"/>
      </w:numPr>
    </w:pPr>
  </w:style>
  <w:style w:type="paragraph" w:styleId="Rozloendokumentu">
    <w:name w:val="Document Map"/>
    <w:basedOn w:val="Normln"/>
    <w:link w:val="RozloendokumentuChar"/>
    <w:uiPriority w:val="99"/>
    <w:semiHidden/>
    <w:rsid w:val="00763733"/>
    <w:pPr>
      <w:shd w:val="clear" w:color="auto" w:fill="000080"/>
    </w:pPr>
    <w:rPr>
      <w:rFonts w:ascii="Tahoma" w:hAnsi="Tahoma"/>
    </w:rPr>
  </w:style>
  <w:style w:type="character" w:customStyle="1" w:styleId="RozloendokumentuChar">
    <w:name w:val="Rozložení dokumentu Char"/>
    <w:link w:val="Rozloendokumentu"/>
    <w:uiPriority w:val="99"/>
    <w:semiHidden/>
    <w:rsid w:val="00B61C3C"/>
    <w:rPr>
      <w:sz w:val="0"/>
      <w:szCs w:val="0"/>
    </w:rPr>
  </w:style>
  <w:style w:type="paragraph" w:customStyle="1" w:styleId="Tabpata2">
    <w:name w:val="Tab pata 2"/>
    <w:basedOn w:val="Tabpata"/>
    <w:uiPriority w:val="99"/>
    <w:rsid w:val="00763733"/>
    <w:pPr>
      <w:shd w:val="pct15" w:color="auto" w:fill="FFFFFF"/>
      <w:spacing w:before="80" w:after="80" w:line="240" w:lineRule="exact"/>
    </w:pPr>
    <w:rPr>
      <w:b/>
      <w:sz w:val="20"/>
    </w:rPr>
  </w:style>
  <w:style w:type="paragraph" w:styleId="Seznamobrzk">
    <w:name w:val="table of figures"/>
    <w:basedOn w:val="Normln"/>
    <w:next w:val="Normln"/>
    <w:uiPriority w:val="99"/>
    <w:semiHidden/>
    <w:rsid w:val="00763733"/>
    <w:pPr>
      <w:ind w:left="400" w:hanging="400"/>
    </w:pPr>
  </w:style>
  <w:style w:type="paragraph" w:customStyle="1" w:styleId="Texttabulkyvpravo">
    <w:name w:val="Text tabulky vpravo"/>
    <w:basedOn w:val="Texttabulky"/>
    <w:uiPriority w:val="99"/>
    <w:rsid w:val="00763733"/>
    <w:pPr>
      <w:jc w:val="right"/>
    </w:pPr>
  </w:style>
  <w:style w:type="paragraph" w:customStyle="1" w:styleId="Texttabulky">
    <w:name w:val="Text tabulky"/>
    <w:basedOn w:val="Normln"/>
    <w:uiPriority w:val="99"/>
    <w:rsid w:val="00763733"/>
    <w:pPr>
      <w:keepLines/>
      <w:suppressAutoHyphens/>
      <w:spacing w:after="0"/>
      <w:ind w:left="0"/>
    </w:pPr>
  </w:style>
  <w:style w:type="paragraph" w:customStyle="1" w:styleId="Textpraporvlevo">
    <w:name w:val="Text prapor vlevo"/>
    <w:basedOn w:val="Normln"/>
    <w:uiPriority w:val="99"/>
    <w:rsid w:val="00763733"/>
  </w:style>
  <w:style w:type="character" w:customStyle="1" w:styleId="plt">
    <w:name w:val="pltč"/>
    <w:uiPriority w:val="99"/>
    <w:rsid w:val="00763733"/>
    <w:rPr>
      <w:rFonts w:cs="Times New Roman"/>
      <w:b/>
    </w:rPr>
  </w:style>
  <w:style w:type="paragraph" w:customStyle="1" w:styleId="Textbody">
    <w:name w:val="Text_body"/>
    <w:basedOn w:val="Normln"/>
    <w:uiPriority w:val="99"/>
    <w:rsid w:val="00763733"/>
  </w:style>
  <w:style w:type="paragraph" w:customStyle="1" w:styleId="Nadpis2vploze">
    <w:name w:val="Nadpis 2 v příloze"/>
    <w:basedOn w:val="Nadpis2"/>
    <w:next w:val="Normln"/>
    <w:uiPriority w:val="99"/>
    <w:rsid w:val="00763733"/>
    <w:pPr>
      <w:tabs>
        <w:tab w:val="clear" w:pos="1701"/>
      </w:tabs>
      <w:ind w:firstLine="0"/>
      <w:outlineLvl w:val="9"/>
    </w:pPr>
  </w:style>
  <w:style w:type="paragraph" w:styleId="Zkladntextodsazen">
    <w:name w:val="Body Text Indent"/>
    <w:basedOn w:val="Normln"/>
    <w:link w:val="ZkladntextodsazenChar"/>
    <w:uiPriority w:val="99"/>
    <w:rsid w:val="00763733"/>
    <w:pPr>
      <w:jc w:val="both"/>
    </w:pPr>
  </w:style>
  <w:style w:type="character" w:customStyle="1" w:styleId="ZkladntextodsazenChar">
    <w:name w:val="Základní text odsazený Char"/>
    <w:link w:val="Zkladntextodsazen"/>
    <w:uiPriority w:val="99"/>
    <w:semiHidden/>
    <w:rsid w:val="00B61C3C"/>
    <w:rPr>
      <w:rFonts w:ascii="Georgia" w:hAnsi="Georgia"/>
      <w:sz w:val="20"/>
      <w:szCs w:val="20"/>
    </w:rPr>
  </w:style>
  <w:style w:type="paragraph" w:customStyle="1" w:styleId="Popistabulky">
    <w:name w:val="Popis tabulky"/>
    <w:basedOn w:val="Normln"/>
    <w:uiPriority w:val="99"/>
    <w:rsid w:val="00763733"/>
    <w:pPr>
      <w:keepNext/>
      <w:keepLines/>
      <w:numPr>
        <w:numId w:val="8"/>
      </w:numPr>
      <w:tabs>
        <w:tab w:val="right" w:pos="1701"/>
      </w:tabs>
      <w:spacing w:after="0" w:line="240" w:lineRule="exact"/>
      <w:ind w:left="0" w:right="170"/>
      <w:jc w:val="right"/>
    </w:pPr>
  </w:style>
  <w:style w:type="paragraph" w:styleId="Nzev">
    <w:name w:val="Title"/>
    <w:basedOn w:val="Normln"/>
    <w:link w:val="NzevChar"/>
    <w:uiPriority w:val="99"/>
    <w:qFormat/>
    <w:rsid w:val="00763733"/>
    <w:pPr>
      <w:spacing w:after="0"/>
      <w:ind w:left="0"/>
      <w:jc w:val="center"/>
    </w:pPr>
    <w:rPr>
      <w:rFonts w:ascii="Times New Roman" w:hAnsi="Times New Roman"/>
      <w:b/>
      <w:sz w:val="28"/>
    </w:rPr>
  </w:style>
  <w:style w:type="character" w:customStyle="1" w:styleId="NzevChar">
    <w:name w:val="Název Char"/>
    <w:link w:val="Nzev"/>
    <w:uiPriority w:val="10"/>
    <w:rsid w:val="00B61C3C"/>
    <w:rPr>
      <w:rFonts w:ascii="Cambria" w:eastAsia="Times New Roman" w:hAnsi="Cambria" w:cs="Times New Roman"/>
      <w:b/>
      <w:bCs/>
      <w:kern w:val="28"/>
      <w:sz w:val="32"/>
      <w:szCs w:val="32"/>
    </w:rPr>
  </w:style>
  <w:style w:type="character" w:styleId="Odkaznakoment">
    <w:name w:val="annotation reference"/>
    <w:uiPriority w:val="99"/>
    <w:semiHidden/>
    <w:rsid w:val="00763733"/>
    <w:rPr>
      <w:rFonts w:cs="Times New Roman"/>
      <w:sz w:val="16"/>
      <w:szCs w:val="16"/>
    </w:rPr>
  </w:style>
  <w:style w:type="paragraph" w:styleId="Textkomente">
    <w:name w:val="annotation text"/>
    <w:basedOn w:val="Normln"/>
    <w:link w:val="TextkomenteChar"/>
    <w:uiPriority w:val="99"/>
    <w:semiHidden/>
    <w:rsid w:val="00763733"/>
  </w:style>
  <w:style w:type="character" w:customStyle="1" w:styleId="TextkomenteChar">
    <w:name w:val="Text komentáře Char"/>
    <w:link w:val="Textkomente"/>
    <w:uiPriority w:val="99"/>
    <w:semiHidden/>
    <w:rsid w:val="00B61C3C"/>
    <w:rPr>
      <w:rFonts w:ascii="Georgia" w:hAnsi="Georgia"/>
      <w:sz w:val="20"/>
      <w:szCs w:val="20"/>
    </w:rPr>
  </w:style>
  <w:style w:type="paragraph" w:styleId="Textbubliny">
    <w:name w:val="Balloon Text"/>
    <w:basedOn w:val="Normln"/>
    <w:link w:val="TextbublinyChar"/>
    <w:uiPriority w:val="99"/>
    <w:semiHidden/>
    <w:rsid w:val="009176F6"/>
    <w:rPr>
      <w:rFonts w:ascii="Tahoma" w:hAnsi="Tahoma" w:cs="Tahoma"/>
      <w:sz w:val="16"/>
      <w:szCs w:val="16"/>
    </w:rPr>
  </w:style>
  <w:style w:type="character" w:customStyle="1" w:styleId="TextbublinyChar">
    <w:name w:val="Text bubliny Char"/>
    <w:link w:val="Textbubliny"/>
    <w:uiPriority w:val="99"/>
    <w:semiHidden/>
    <w:rsid w:val="00B61C3C"/>
    <w:rPr>
      <w:sz w:val="0"/>
      <w:szCs w:val="0"/>
    </w:rPr>
  </w:style>
  <w:style w:type="character" w:styleId="Hypertextovodkaz">
    <w:name w:val="Hyperlink"/>
    <w:uiPriority w:val="99"/>
    <w:rsid w:val="00A1081F"/>
    <w:rPr>
      <w:rFonts w:cs="Times New Roman"/>
      <w:color w:val="0000FF"/>
      <w:u w:val="single"/>
    </w:rPr>
  </w:style>
  <w:style w:type="paragraph" w:styleId="Pedmtkomente">
    <w:name w:val="annotation subject"/>
    <w:basedOn w:val="Textkomente"/>
    <w:next w:val="Textkomente"/>
    <w:link w:val="PedmtkomenteChar"/>
    <w:uiPriority w:val="99"/>
    <w:semiHidden/>
    <w:rsid w:val="002F21C8"/>
    <w:rPr>
      <w:b/>
      <w:bCs/>
    </w:rPr>
  </w:style>
  <w:style w:type="character" w:customStyle="1" w:styleId="PedmtkomenteChar">
    <w:name w:val="Předmět komentáře Char"/>
    <w:link w:val="Pedmtkomente"/>
    <w:uiPriority w:val="99"/>
    <w:semiHidden/>
    <w:rsid w:val="00B61C3C"/>
    <w:rPr>
      <w:rFonts w:ascii="Georgia" w:hAnsi="Georgia"/>
      <w:b/>
      <w:bCs/>
      <w:sz w:val="20"/>
      <w:szCs w:val="20"/>
    </w:rPr>
  </w:style>
  <w:style w:type="character" w:customStyle="1" w:styleId="spiszn">
    <w:name w:val="spiszn"/>
    <w:uiPriority w:val="99"/>
    <w:rsid w:val="006926E7"/>
    <w:rPr>
      <w:rFonts w:cs="Times New Roman"/>
    </w:rPr>
  </w:style>
  <w:style w:type="table" w:styleId="Mkatabulky">
    <w:name w:val="Table Grid"/>
    <w:basedOn w:val="Normlntabulka"/>
    <w:uiPriority w:val="99"/>
    <w:rsid w:val="00EA0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rsid w:val="00461D14"/>
    <w:pPr>
      <w:spacing w:before="100" w:beforeAutospacing="1" w:after="100" w:afterAutospacing="1"/>
      <w:ind w:left="0"/>
    </w:pPr>
    <w:rPr>
      <w:rFonts w:ascii="Times New Roman" w:hAnsi="Times New Roman"/>
      <w:sz w:val="24"/>
      <w:szCs w:val="24"/>
    </w:rPr>
  </w:style>
  <w:style w:type="paragraph" w:styleId="Odstavecseseznamem">
    <w:name w:val="List Paragraph"/>
    <w:basedOn w:val="Normln"/>
    <w:uiPriority w:val="34"/>
    <w:qFormat/>
    <w:rsid w:val="00B36579"/>
    <w:pPr>
      <w:ind w:left="720"/>
      <w:contextualSpacing/>
    </w:pPr>
  </w:style>
  <w:style w:type="paragraph" w:customStyle="1" w:styleId="Zhlav-nzevdokumentu">
    <w:name w:val="Záhlaví - název dokumentu"/>
    <w:basedOn w:val="Normln"/>
    <w:uiPriority w:val="99"/>
    <w:semiHidden/>
    <w:rsid w:val="005B5FC9"/>
    <w:pPr>
      <w:spacing w:after="0"/>
      <w:ind w:left="0"/>
      <w:jc w:val="both"/>
    </w:pPr>
    <w:rPr>
      <w:rFonts w:ascii="Verdana" w:hAnsi="Verdana" w:cs="Verdana"/>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85037">
      <w:bodyDiv w:val="1"/>
      <w:marLeft w:val="0"/>
      <w:marRight w:val="0"/>
      <w:marTop w:val="0"/>
      <w:marBottom w:val="0"/>
      <w:divBdr>
        <w:top w:val="none" w:sz="0" w:space="0" w:color="auto"/>
        <w:left w:val="none" w:sz="0" w:space="0" w:color="auto"/>
        <w:bottom w:val="none" w:sz="0" w:space="0" w:color="auto"/>
        <w:right w:val="none" w:sz="0" w:space="0" w:color="auto"/>
      </w:divBdr>
    </w:div>
    <w:div w:id="605885323">
      <w:bodyDiv w:val="1"/>
      <w:marLeft w:val="0"/>
      <w:marRight w:val="0"/>
      <w:marTop w:val="0"/>
      <w:marBottom w:val="0"/>
      <w:divBdr>
        <w:top w:val="none" w:sz="0" w:space="0" w:color="auto"/>
        <w:left w:val="none" w:sz="0" w:space="0" w:color="auto"/>
        <w:bottom w:val="none" w:sz="0" w:space="0" w:color="auto"/>
        <w:right w:val="none" w:sz="0" w:space="0" w:color="auto"/>
      </w:divBdr>
    </w:div>
    <w:div w:id="689570692">
      <w:bodyDiv w:val="1"/>
      <w:marLeft w:val="0"/>
      <w:marRight w:val="0"/>
      <w:marTop w:val="0"/>
      <w:marBottom w:val="0"/>
      <w:divBdr>
        <w:top w:val="none" w:sz="0" w:space="0" w:color="auto"/>
        <w:left w:val="none" w:sz="0" w:space="0" w:color="auto"/>
        <w:bottom w:val="none" w:sz="0" w:space="0" w:color="auto"/>
        <w:right w:val="none" w:sz="0" w:space="0" w:color="auto"/>
      </w:divBdr>
    </w:div>
    <w:div w:id="1712991577">
      <w:bodyDiv w:val="1"/>
      <w:marLeft w:val="0"/>
      <w:marRight w:val="0"/>
      <w:marTop w:val="0"/>
      <w:marBottom w:val="0"/>
      <w:divBdr>
        <w:top w:val="none" w:sz="0" w:space="0" w:color="auto"/>
        <w:left w:val="none" w:sz="0" w:space="0" w:color="auto"/>
        <w:bottom w:val="none" w:sz="0" w:space="0" w:color="auto"/>
        <w:right w:val="none" w:sz="0" w:space="0" w:color="auto"/>
      </w:divBdr>
    </w:div>
    <w:div w:id="2071730623">
      <w:marLeft w:val="0"/>
      <w:marRight w:val="0"/>
      <w:marTop w:val="0"/>
      <w:marBottom w:val="0"/>
      <w:divBdr>
        <w:top w:val="none" w:sz="0" w:space="0" w:color="auto"/>
        <w:left w:val="none" w:sz="0" w:space="0" w:color="auto"/>
        <w:bottom w:val="none" w:sz="0" w:space="0" w:color="auto"/>
        <w:right w:val="none" w:sz="0" w:space="0" w:color="auto"/>
      </w:divBdr>
      <w:divsChild>
        <w:div w:id="2071730627">
          <w:marLeft w:val="0"/>
          <w:marRight w:val="0"/>
          <w:marTop w:val="0"/>
          <w:marBottom w:val="0"/>
          <w:divBdr>
            <w:top w:val="none" w:sz="0" w:space="0" w:color="auto"/>
            <w:left w:val="none" w:sz="0" w:space="0" w:color="auto"/>
            <w:bottom w:val="none" w:sz="0" w:space="0" w:color="auto"/>
            <w:right w:val="none" w:sz="0" w:space="0" w:color="auto"/>
          </w:divBdr>
          <w:divsChild>
            <w:div w:id="2071730624">
              <w:marLeft w:val="0"/>
              <w:marRight w:val="0"/>
              <w:marTop w:val="0"/>
              <w:marBottom w:val="0"/>
              <w:divBdr>
                <w:top w:val="none" w:sz="0" w:space="0" w:color="auto"/>
                <w:left w:val="none" w:sz="0" w:space="0" w:color="auto"/>
                <w:bottom w:val="none" w:sz="0" w:space="0" w:color="auto"/>
                <w:right w:val="none" w:sz="0" w:space="0" w:color="auto"/>
              </w:divBdr>
              <w:divsChild>
                <w:div w:id="2071730622">
                  <w:marLeft w:val="0"/>
                  <w:marRight w:val="0"/>
                  <w:marTop w:val="0"/>
                  <w:marBottom w:val="0"/>
                  <w:divBdr>
                    <w:top w:val="none" w:sz="0" w:space="0" w:color="auto"/>
                    <w:left w:val="none" w:sz="0" w:space="0" w:color="auto"/>
                    <w:bottom w:val="none" w:sz="0" w:space="0" w:color="auto"/>
                    <w:right w:val="none" w:sz="0" w:space="0" w:color="auto"/>
                  </w:divBdr>
                  <w:divsChild>
                    <w:div w:id="2071730626">
                      <w:marLeft w:val="0"/>
                      <w:marRight w:val="0"/>
                      <w:marTop w:val="0"/>
                      <w:marBottom w:val="0"/>
                      <w:divBdr>
                        <w:top w:val="none" w:sz="0" w:space="0" w:color="auto"/>
                        <w:left w:val="none" w:sz="0" w:space="0" w:color="auto"/>
                        <w:bottom w:val="none" w:sz="0" w:space="0" w:color="auto"/>
                        <w:right w:val="none" w:sz="0" w:space="0" w:color="auto"/>
                      </w:divBdr>
                      <w:divsChild>
                        <w:div w:id="2071730621">
                          <w:marLeft w:val="0"/>
                          <w:marRight w:val="0"/>
                          <w:marTop w:val="0"/>
                          <w:marBottom w:val="0"/>
                          <w:divBdr>
                            <w:top w:val="none" w:sz="0" w:space="0" w:color="auto"/>
                            <w:left w:val="none" w:sz="0" w:space="0" w:color="auto"/>
                            <w:bottom w:val="none" w:sz="0" w:space="0" w:color="auto"/>
                            <w:right w:val="none" w:sz="0" w:space="0" w:color="auto"/>
                          </w:divBdr>
                          <w:divsChild>
                            <w:div w:id="2071730628">
                              <w:marLeft w:val="0"/>
                              <w:marRight w:val="0"/>
                              <w:marTop w:val="0"/>
                              <w:marBottom w:val="0"/>
                              <w:divBdr>
                                <w:top w:val="none" w:sz="0" w:space="0" w:color="auto"/>
                                <w:left w:val="none" w:sz="0" w:space="0" w:color="auto"/>
                                <w:bottom w:val="none" w:sz="0" w:space="0" w:color="auto"/>
                                <w:right w:val="none" w:sz="0" w:space="0" w:color="auto"/>
                              </w:divBdr>
                              <w:divsChild>
                                <w:div w:id="20717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730629">
      <w:marLeft w:val="0"/>
      <w:marRight w:val="0"/>
      <w:marTop w:val="0"/>
      <w:marBottom w:val="0"/>
      <w:divBdr>
        <w:top w:val="none" w:sz="0" w:space="0" w:color="auto"/>
        <w:left w:val="none" w:sz="0" w:space="0" w:color="auto"/>
        <w:bottom w:val="none" w:sz="0" w:space="0" w:color="auto"/>
        <w:right w:val="none" w:sz="0" w:space="0" w:color="auto"/>
      </w:divBdr>
    </w:div>
    <w:div w:id="2071730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i.cz/nis"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EB0E0-9709-4D0C-B093-8291FDF4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1540</Words>
  <Characters>9090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ICZ</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Markéta Janošková</dc:creator>
  <cp:lastModifiedBy>Markéta Janošková</cp:lastModifiedBy>
  <cp:revision>8</cp:revision>
  <cp:lastPrinted>2013-05-22T13:06:00Z</cp:lastPrinted>
  <dcterms:created xsi:type="dcterms:W3CDTF">2020-10-15T08:46:00Z</dcterms:created>
  <dcterms:modified xsi:type="dcterms:W3CDTF">2020-11-30T08:36:00Z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v">
    <vt:lpwstr>konečný</vt:lpwstr>
  </property>
  <property fmtid="{D5CDD505-2E9C-101B-9397-08002B2CF9AE}" pid="3" name="utajení">
    <vt:lpwstr>důvěrné</vt:lpwstr>
  </property>
  <property fmtid="{D5CDD505-2E9C-101B-9397-08002B2CF9AE}" pid="4" name="výtisk">
    <vt:i4>1</vt:i4>
  </property>
</Properties>
</file>