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SMLOUVA O DÍLO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Zhotovitel: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Obchodní firma: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InterGast a.s.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Se sídlem:</w:t>
        <w:tab/>
        <w:tab/>
        <w:tab/>
        <w:t xml:space="preserve">Praha 10 – Záběhlice, Na Vinobraní 1792/55, PSČ 106 00,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zapsaná u Městského soudu v Praze odd. B, vl. 10469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IČ:</w:t>
        <w:tab/>
        <w:tab/>
        <w:tab/>
        <w:tab/>
        <w:t xml:space="preserve">62917153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DIČ :   </w:t>
        <w:tab/>
        <w:tab/>
        <w:tab/>
        <w:tab/>
        <w:t xml:space="preserve">CZ62917153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Zastoupená: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Petrem Lupínkem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předsedou představenstva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Bankovní spojení: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pro platbu v KČ:</w:t>
        <w:tab/>
        <w:tab/>
        <w:t xml:space="preserve">ČSOB a.s.   č.ú.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102075783 / 0300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 xml:space="preserve">UniCredit Bank Czech Republic a.s. č.ú.:  5278873001 / 2700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(dále jako „Zhotovitel“)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Objednatel: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Obchodní firma: </w:t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Školní jídelna, Nová Paka, Komenského 555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Se sídlem: </w:t>
        <w:tab/>
        <w:tab/>
        <w:tab/>
        <w:t xml:space="preserve">Komenského 555, 509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01 Nová Paka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zapsaná 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Krajského soudu v Hradci králové, oddíl Pr, vložka 747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IČ:</w:t>
        <w:tab/>
        <w:tab/>
        <w:tab/>
        <w:tab/>
        <w:t xml:space="preserve">750 16 834</w:t>
        <w:tab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DIČ:</w:t>
        <w:tab/>
        <w:tab/>
        <w:tab/>
        <w:tab/>
        <w:t xml:space="preserve">DPH není plátce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Zastoupená:</w:t>
        <w:tab/>
        <w:tab/>
        <w:tab/>
        <w:t xml:space="preserve">Bc. Mahulenou Krejcarovou, vedoucí školní jídelny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(dále jako „Objednatel“)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smluvní strany uzavírají níže uvedeného dne, měsíce a roku dle § 2586 a násl. zákona č. 89/2012 Sb., občanský zákoník v platném znění (dále jen „občanský zákoník“) smlouvu o dílo (dále jen „ Smlouva“)  následujícího znění: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Předmět plnění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 Zhotovitel se zavazuje pro Objednatele provést následující kompletní dílo v rámci veřejné zakázky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“Dodávka elektrické multifunkční pánve včetně služeb”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Dodávka a montáž – gastronomického zařízení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dle potvrzené nabídky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116802043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dále jen („dílo“ či „Gastro“) s podrobnou specifikací zařízení a služeb, která je nedílnou součástí této smlouvy 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Příloha č.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 Zhotovitel se zavazuje Gastro uvedené v odst.1. odborně zapojit, uvést do provozu a provést provozní zkoušku funkčnosti zařízení.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 Objednatel se zavazuje zajistit připravenost místa dodání a montáže dle předaných podkladů od Zhotovitele či třetích osob (např. projektanta) s dostatečným předstihem před termínem plnění. Objednatel se dále zavazuje poskytnout Zhotoviteli jakoukoli jinou potřebnou součinnost pro řádné a včasné zhotovení díla. Podmínky konkrétní stavební připravenosti pro realizaci díla jsou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Přílohou č. 2 této Smlouvy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  Objednatel se zavazuje dílo (Gastro) převzít a zaplatit za něj dohodnutou cenu uvedenou v čl. V odst. 1. této Smlouvy dle platebních podmínek sjednaných v této Smlouvě.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Místo plnění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Účastníci se dohodli, že místem plnění bude podnik – provozovna Objednatele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Školní jídelna, Nová Paka, Komenského 555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na adrese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Komenského 555, 509 01 Nová Paka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s tím, že dopravu zařízení do tohoto místa zajistí Zhotovitel a náklady na dopravu jsou zahrnuty v ceně díla.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Doba plnění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 Zhotovitel se zavazuje dílo (Gastro) provést, řádně dokončit a protokolárně předat Objednateli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nejpozději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31.12.2016.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 se dohodly následujícícm harmonogramu prací: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zahájení prací nejpozději do 15.12.2016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termín předání nejpozději do 31.12.2016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zkušební provoz po dobu 21 dní po předání a převzetí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 Závaznými podmínkami pro dodržení termínu plnění stanoveného v tomto článku  je: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a)  dodržení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platebních podmínek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uvedených v článku VI. této Smlouvy,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b) dodržení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termínů součinnosti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Objednatele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dle čl. I odst. 3 této Smlouvy. V případě prodlení s plněním jakýchkoliv termínů uvedených v čl. I odst. 3 této Smlouvy je Zhotovitel oprávněn přerušit realizaci díla a prodloužit termín plnění díla o dobu prodlení v plnění každého jednotlivého termínu.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  Objednatel je oprávněn přerušit provádění díla písemným oznámením doručeným Zhotoviteli, nejdéle však na dobu 30 dní. V případě, že Objednatel po uplynutí doby přerušení díla neumožní Zhotoviteli pokračovat v provádění díla, je Zhotovitel oprávněn od této Smlouvy odstoupit dle článku IX. odst. 4. této Smlouvy.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Dodání díla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Zhotovitel se zavazuje dílo řádně dokončit a předat Objednateli, a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protokolárním předáním a převzetím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včetně všech potřebných dokladů, zejména návod k obsluze a údržbě v českém jazyce. Za protokolární předání a převzetí se považuje potvrzení předávacího protokolu oběma smluvními stranami v termínech dohodnutých v této Smlouvě. Předávací protokol se stává nedílnou součástí této Smlouvy.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Objednatel se zavazuje řádně dokončené dílo převzít. Dílo se považuje za řádně dokončené, vykazuje-li drobné vady a nedodělky, které samy o sobě ani ve svém souhrnu nebrání řádnému a bezpečnému užívání díla. Případné drobné vady a nedodělky, které se vyskytnou při přejímacím řízení, budou odstraněny Zhotovitelem v termínu písemně dohodnutém při přejímacím řízení v předávacím protokolu. Tyto domluvené termíny a podmínky pro odstranění vad a nedodělků nemají žádný vliv na protokolární předání díla a na plnění dohodnutých platebních podmínek. Pokud Objednatel neumožní Zhotoviteli provést provozní zkoušku funkčnosti, a to z důvodů ze strany Objednatele (např. nefunkčnost médií), není toto důvodem pro nepřevzetí díla.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  Pokud Objednatel odmítne bezdůvodně dokončené dílo převzít, považuje se za dodání díla okamžik odmítnutí či neposkytnutí dostatečné součinnosti Objednatele s převzetím díla.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V případě, že Zhotovitel porušením svých povinností nedodrží dobu plnění sjednanou v článku III. odst. 1 této Smlouvy, je Objednatel oprávněn požadovat po Zhotoviteli smluvní pokutu ve výši 0,05% z dohodnuté ceny díla bez DPH za každý i započatý den prodlení. Ujednáním o smluvní pokutě není dotčeno právo Objednatele na náhradu škody převyšující smluvní pokutu v prokazatelném rozsahu.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Cena díla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 Cena díla je stanovena na základě dohody obou smluvních stran, dle potvrzené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nabídky  č.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116802043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s podrobnou specifikací zařízení a služeb, která je nedílnou součástí této Smlouvy jako Příloha č. 1. Cena se skládá z dodávaného zařízení a jeho montáže, to vše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ve výši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410 725,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- Kč bez DPH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DPH 21% činí výši 86 252,25 Kč, Cena celkem 496 977,25 Kč včetně DPH.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ena zahr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nuje veškeré náklady nutné k realizaci předmětu díla.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 Cena uvedená v odst. 1 tohoto článku bude fakturována dle platných právních předpisů ČR. Cena může být změněna pouze z důvodu zněmy zákona č. 235/2004 Sb., o dani z přidané hodn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 Faktura vystavená Zhotovitelem musí obsahovat náležitosti daňového dokladu, jinak má Objednatel právo ji Zhotoviteli vrátit do 3 dnů od jejího obdržení a Zhotovitel je povinen fakturu opravit nebo vystavit novou. Tímto však nejsou dotčeny sjednané termíny splatnosti ceny díla.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 V případě prodlení s úhradou jakékoliv platby dle této Smlouvy je Zhotovitel oprávněn požadovat po Objednateli smluvní úrok z prodlení ve výši 0,05% z dohodnuté ceny díla za každý i započatý den prodlení.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4248" w:firstLine="708.0000000000001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Platební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Právo na zaplacení dohodnuté ceny vzniká Zhotoviteli řádným splněním jeho závazku způsobem a v místě plnění v souladu s touto Smlouvou.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 Objednatel uhradí sjednanou cenu za dílo po řádném předání a převzetí díla na základě předávacího protokolu ve lhůtě splatnosti stanovené v odst. 4. tohoto článku Smlouvy.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předávacího protoklu bude vzájemně odsouhalsený soupis skutečně instalovaných dodávek a provedených prací, který bude nedílnou součástí faktury. Bez tohoto soupisu nebude faktura proplacena.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 Objednatel souhlasí s tím, že mu veškeré faktury budou zasílány pouze elektronicky na emailovou adresu: ………….…………….., přičemž Prodávající prohlašuje, že elektronická faktura splňuje veškeré, zákonem definované, náležitosti.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 Podkladem pro zaplacení dohodnuté ceny je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vyúčtování ceny 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– faktura Zhotovitele, kterou Zhotovitel Objednateli doručí ihned po protokolárním předání a převzetí díla, nejpozději však do 5 dní,  se splatností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dní. Součástí faktury bude vyúčtování DPH a rekapitulace včetně více a méně prací. Případné více práce nebo méně práce mohou být rovněž vyúčtovány v samostatném daňovém dokladu.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Odpovědnost za vady, záruční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 Objednatel se zavazuje užívat dílo v souladu s návody k obsluze a údržbě a podle pokynů Zhotovitele a zavazuje se nepřipustit, aby zařízení obsluhovala osoba, která neprošla technickým zaškolením provedeným Zhotovitelem.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 Zhotovitel tímto poskytuje Objednateli záruku za jakost na dodané dílo,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 to v délce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měsíců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při dodržení záručních podmínek uvedených v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Příloze č. 3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této Smlouvy. Záruční doba počíná běžet dnem předání a převzetí díla dle článku IV. této Smlouvy.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Zhotovitel se zavazuje zahájit opravu v záruční době nejpozději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do 24 hodin po nahlášení závady.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Výhrada vlastnického práva a přechod nebezpečí škody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Objednatel nabude vlastnického práva k řádně předanému dílu teprve úplným zaplacením celé dohodnuté ceny díla. Do úplného zaplacení ceny není Objednatel oprávněn dílo jakkoliv zcizovat nebo zatěžovat. V případě prodlení s jakoukoliv platbou dle této Smlouvy o dobu delší než 14 dní je Zhotovitel oprávněn demontovat a odvést dodané dílo v hodnotě nezaplacené platby, k čemuž mu Objednatel uděluje souhlas. Zaplacení zálohy se nepovažuje za zaplacení ceny díla.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Nebezpečí škody na celém díle přechází na Objednatele dnem předání a převzetí díla dle článku IV. této Smlouvy. 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Odstoupení od Smlouvy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Objednatel je oprávněn od této Smlouvy odstoupit, jestliže: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Zhotovitel bude v prodlení s termínem plnění dle článku III. odst.1. této Smlouvy o dobu delší než 30 dní za předpokladu, že důvod prodlení byl prokazatelně na straně Zhotovitele a k nápravě nedošlo ani po písemném upozornění ze strany Objednatele; nebo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bude rozhodnuto o úpadku Zhotovitele.</w:t>
      </w:r>
    </w:p>
    <w:p w:rsidR="00000000" w:rsidDel="00000000" w:rsidP="00000000" w:rsidRDefault="00000000" w:rsidRPr="00000000">
      <w:pPr>
        <w:spacing w:after="0" w:before="0" w:line="240" w:lineRule="auto"/>
        <w:ind w:firstLine="357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Zhotovitel je oprávněn od této Smlouvy odstoupit, jestliže: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Objednatel neposkytne Zhotoviteli součinnost potřebnou k provedení díla a k nápravě nedošlo ani po písemném upozornění ze strany Zhotovitele; nebo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Objednatel bude v prodlení s úhradou jakékoliv platby dle článku VI. této Smlouvy po dobu delší než 30 dní; nebo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bude rozhodnuto o úpadku Objednatele; nebo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Objednatel přeruší provádění díla na dobu delší než 30 dní  z důvodů prokazatelně stojících na straně Objednatele;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nebude možné provést dílo z důvodu jiné překážky, za kterou Zhotovitel nenese odpovědnost.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 Odstoupení je účinné dnem jeho doručení druhé smluvní straně na adresu uvedenou v záhlaví této Smlouvy nebo na poslední adresu uvedenou v obchodním rejstříku.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 V případě odstoupení od Smlouvy dle odst. 2 má Zhotovitel právo požadovat zaplacení smluvní pokuty ve výši 30 % z ceny díla (včetně DPH). Tím není dotčeno právo na náhradu škody převyšující zaplacenou smluvní pokutu.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Ostatní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  Zhotovitel poskytuje Objednateli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technické zaškolení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obsluhy při předání Díla. Technickým zaškolením se rozumí zejména seznámení s funkcí jednotlivých zařízení, upozornění na příčiny nejčastějších závad a způsobu, jak jim předcházet a seznámení se zásadami správné údržby zařízení.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 Zhotovitel poskytuje Objednateli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kuchařský trénink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obsluhy. Termín tréninku bude upřesněn po dohodě smluvních stran, a to po protokolárním předání a převzetí díla a zároveň po dodržení všech podmínek, zejména dodacích a platebních, v této Smlouvě sjednaných. Zhotovitel se zav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azuje poskytovat Objednateli poradenské služby na Kuchařské HotLine v pracovní dny od 6.00 do 15.00h.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 Objednatel výslovně prohlašuje, že má veškerá nutná povolení a splnil veškeré potřebné ohlašovací povinnosti, které vyplývají z příslušných právních předpisů, nájemních smluv a jiných právně zavazujících dokumentů, a které jsou nezbytné k řádnému provedení díla. V případě zjištění nedostatků ve výše uvedených dokumentech Objednatel výslovně prohlašuje, že přebírá veškerou odpovědnost za případné následky z toho vzniklé pro obě smluvní strany.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Osobami oprávněnými jednat v průběhu realizace díla za Zhotovitele a Objednatele ve věcech vyplývajících z této smlouvy jsou 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Za Objednatele: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a) ve věcech obchodních je oprávněn ……………………………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tel. spojení: ……………………email……………………………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b) ve věcech technických a odpovědnost za připravenost místa plnění je oprávněn  …………….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tel. spojení: ……………………email:……………………………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c) pro převzetí díla a podepsání předávacího protokolu je oprávněn…………………………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tel. spojení: ……………………email:…………………………….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Za Zhotovitele.: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a) ve věcech obchodních je oprávněn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Tomáš Pištora,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tel. spojení: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725 703 103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pistora@intergast.cz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b) ve věcech technických a realizačních  je oprávněn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Karel Volf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tel. spojení: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724 775 998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email: volf@intergast.cz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c) pro předání díla a podepsání předávacího protokolu je oprávněn: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Karel Volf,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tel. spojení: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724 775 998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email: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volf@intergast.cz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 Smluvní strany nejsou zodpovědné za částečné nebo úplné nesplnění smluvních povinností, jestliže se tak stalo v důsledku vyšší moci. Za vyšší moc se pokládají okolnosti, které vznikly po v důsledku stranami nepředvídatelných a jiných neodvratitelných událostí mimořádné povahy. V takovém případě je však strana postižená vyšší mocí povinna neprodleně druhou stranu o výskytu vyšší moci informovat a provést neodkladně všechna nezbytná opatření k vyloučení škod. V případě vyšší moci se prodlužuje doba plnění ke splnění smluvních povinností o dobu, během které budou následky vyšší moci trvat, včetně doby prokazatelně nutné k jejich odstranění, nejdéle však o dobu 60 dní.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XI.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Závěrečná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1.Tato Smlouva nabývá platnosti a účinnosti dnem podpisu oběma smluvními stranami.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2.Tuto Smlouvu je možné měnit a doplňovat výhradně formou písemných dodatků, podepsaných oběma smluvními stranam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3.Práva smluvních stran vyplývající z této Smlouvy či jejího porušení se promlčují ve lhůtě 4 let ode dne, kdy právo mohlo být uplatněno poprvé.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4.Smluvní strany si nepřejí, aby nad rámec ustanovení této Smlouvy byla práva a povinnosti dovozovány z dosavadní či budoucí praxe zavedené mezi smluvními stranami či zvyklostí zachovávaných obecně či v odvětví týkajícím se předmětu plnění této Smlouvy a vylučují tak aplikaci ustanovení § 558 odst. 2 občanského zákoníku.</w:t>
      </w:r>
    </w:p>
    <w:p w:rsidR="00000000" w:rsidDel="00000000" w:rsidP="00000000" w:rsidRDefault="00000000" w:rsidRPr="00000000">
      <w:pPr>
        <w:spacing w:after="0" w:before="0" w:line="240" w:lineRule="auto"/>
        <w:ind w:left="70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5. Objednatel podpisem této Smlouvy potvrzuje, že při jednání o uzavření této Smlouvy neopomněl sdělit Zhotoviteli skutkové či právní okolnosti, které mohou mít vliv na rozhodnutí Zhotovitele uzavřít s Objednatelem tuto Smlouvu za podmínek v této Smlouvě sjednaných.</w:t>
      </w:r>
    </w:p>
    <w:p w:rsidR="00000000" w:rsidDel="00000000" w:rsidP="00000000" w:rsidRDefault="00000000" w:rsidRPr="00000000">
      <w:pPr>
        <w:spacing w:after="0" w:before="0" w:line="240" w:lineRule="auto"/>
        <w:ind w:left="70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6. Smluvní strany na sebe přebírají nebezpečí změny okolností dle ustanovení § 1765 občanského zákoníku.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7. Pokud bude mít Objednatel vůči Zhotoviteli více dluhů, započte se poskytnuté plnění nejprve na dluh nejdříve splatný, a to bez ohledu na to, zda Zhotovitel již závazek upomenul či nikoliv. </w:t>
      </w:r>
    </w:p>
    <w:p w:rsidR="00000000" w:rsidDel="00000000" w:rsidP="00000000" w:rsidRDefault="00000000" w:rsidRPr="00000000">
      <w:pPr>
        <w:spacing w:after="0" w:before="0" w:line="240" w:lineRule="auto"/>
        <w:ind w:left="708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8. V případě, že by došlo ke snížení smluvní pokuty sjednané touto Smlouvou soudem, zůstává právo na náhradu škody zachováno ve výši, v jaké škoda převyšuje částku určenou soudem jako přiměřenou.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9. Ukončením platnosti a účinnosti této Smlouvy však nezaniká nárok na náhradu škody, způsobené porušením této Smlouvy ani nárok na smluvní pokutu dle této Smlouvy.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10.  Platnost této Smlouvy je nezávislá na platnosti ostatních smluv uzavřených mezi smluvními stranami.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11. Právní vztahy mezi účastníky neupravené touto Smlouvou se řídí příslušnými platnými právními předpisy České republiky, zejména občanským zákoníkem.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12. Smluvní strany se zavazují řešit veškeré spory, vzniklé mezi nimi z právních vztahů založených touto Smlouvou nebo v souvislosti s ní, smírnou cestou. Není-li vyřešení sporu smírnou cestou možné, smluvní strany se dohodly, že se spor bude řešit pomocí obecných soudů ČR. Místně příslušným bude obecný soud  dle aktuálního sídla Zhotovitele.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13. 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14. Tato Smlouva je vyhotovena ve dvou (2) stejnopisech, z nichž každá smluvní strana obdrží jedno (1) vyhotovení.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15. Smluvní strany si tuto Smlouvu přečetly a s jejím obsahem souhlasí. Smluvní strany prohlašují, že je souhlasným, svobodným a vážným projevem jejich skutečné vůle, že Smlouvu neuzavírají v tísni za nápadně nevýhodných podmínek. Na důkaz toho připojují na Smlouvě své vlastnoruční podpisy.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Praze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1.12.2016.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Zhotovitel</w:t>
        <w:tab/>
        <w:tab/>
        <w:tab/>
        <w:tab/>
        <w:tab/>
        <w:tab/>
        <w:t xml:space="preserve">Objednatel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</w:t>
        <w:tab/>
        <w:tab/>
        <w:tab/>
        <w:t xml:space="preserve">________________________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InterGast a.s.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Školní jídelna, Nová Paka, Komenského 555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Petr Lupínek</w:t>
        <w:tab/>
        <w:tab/>
        <w:tab/>
        <w:tab/>
        <w:tab/>
        <w:tab/>
        <w:t xml:space="preserve">Bc. Mahulena Krejcarová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předseda představenstva</w:t>
        <w:tab/>
        <w:tab/>
        <w:tab/>
        <w:tab/>
        <w:t xml:space="preserve">vedoucí školní jídelny </w:t>
      </w:r>
    </w:p>
    <w:sectPr>
      <w:headerReference r:id="rId6" w:type="default"/>
      <w:footerReference r:id="rId7" w:type="default"/>
      <w:pgSz w:h="16838" w:w="11906"/>
      <w:pgMar w:bottom="1417" w:top="2337" w:left="960" w:right="866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1032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0" locked="0" relativeHeight="0" simplePos="0">
          <wp:simplePos x="0" y="0"/>
          <wp:positionH relativeFrom="margin">
            <wp:posOffset>5762625</wp:posOffset>
          </wp:positionH>
          <wp:positionV relativeFrom="paragraph">
            <wp:posOffset>-417829</wp:posOffset>
          </wp:positionV>
          <wp:extent cx="487045" cy="775335"/>
          <wp:effectExtent b="0" l="0" r="0" t="0"/>
          <wp:wrapNone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045" cy="7753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tabs>
        <w:tab w:val="right" w:pos="10320"/>
      </w:tabs>
      <w:spacing w:after="0" w:before="0" w:line="240" w:lineRule="auto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0"/>
        <w:color w:val="636363"/>
        <w:sz w:val="15"/>
        <w:szCs w:val="15"/>
        <w:vertAlign w:val="baseline"/>
        <w:rtl w:val="0"/>
      </w:rPr>
      <w:t xml:space="preserve">Verze platná: 1.5.2015. </w:t>
    </w:r>
  </w:p>
  <w:p w:rsidR="00000000" w:rsidDel="00000000" w:rsidP="00000000" w:rsidRDefault="00000000" w:rsidRPr="00000000">
    <w:pPr>
      <w:tabs>
        <w:tab w:val="right" w:pos="1032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1032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10320"/>
      </w:tabs>
      <w:spacing w:after="0" w:before="0" w:line="24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10320"/>
      </w:tabs>
      <w:spacing w:after="369" w:before="0" w:line="240" w:lineRule="auto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0"/>
        <w:color w:val="636363"/>
        <w:sz w:val="14"/>
        <w:szCs w:val="14"/>
        <w:vertAlign w:val="baseline"/>
        <w:rtl w:val="0"/>
      </w:rPr>
      <w:t xml:space="preserve">tel.: +420 241 471 034-6, e-mail: intergast@intergast.cz, IČ: 62917153, DIČ: CZ62917153, registr.: Městský soud v Praze odd. B, vl. 10469, </w:t>
    </w:r>
    <w:r w:rsidDel="00000000" w:rsidR="00000000" w:rsidRPr="00000000">
      <w:rPr>
        <w:rFonts w:ascii="Helvetica Neue" w:cs="Helvetica Neue" w:eastAsia="Helvetica Neue" w:hAnsi="Helvetica Neue"/>
        <w:b w:val="0"/>
        <w:color w:val="c16d51"/>
        <w:sz w:val="14"/>
        <w:szCs w:val="14"/>
        <w:vertAlign w:val="baseline"/>
        <w:rtl w:val="0"/>
      </w:rPr>
      <w:t xml:space="preserve">www.intergast.cz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1079" w:line="240" w:lineRule="auto"/>
      <w:ind w:left="2760" w:firstLine="0"/>
      <w:contextualSpacing w:val="0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0" locked="0" relativeHeight="0" simplePos="0">
          <wp:simplePos x="0" y="0"/>
          <wp:positionH relativeFrom="margin">
            <wp:posOffset>-9524</wp:posOffset>
          </wp:positionH>
          <wp:positionV relativeFrom="paragraph">
            <wp:posOffset>704850</wp:posOffset>
          </wp:positionV>
          <wp:extent cx="1600200" cy="647700"/>
          <wp:effectExtent b="0" l="0" r="0" t="0"/>
          <wp:wrapNone/>
          <wp:docPr id="1" name="image02.png"/>
          <a:graphic>
            <a:graphicData uri="http://schemas.openxmlformats.org/drawingml/2006/picture">
              <pic:pic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spacing w:after="0" w:before="0" w:line="240" w:lineRule="auto"/>
      <w:ind w:left="2760" w:firstLine="0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before="0" w:line="240" w:lineRule="auto"/>
      <w:ind w:left="2760" w:firstLine="0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1"/>
        <w:color w:val="636363"/>
        <w:sz w:val="16"/>
        <w:szCs w:val="16"/>
        <w:vertAlign w:val="baseline"/>
        <w:rtl w:val="0"/>
      </w:rPr>
      <w:t xml:space="preserve">InterGast a.s.</w:t>
    </w:r>
  </w:p>
  <w:p w:rsidR="00000000" w:rsidDel="00000000" w:rsidP="00000000" w:rsidRDefault="00000000" w:rsidRPr="00000000">
    <w:pPr>
      <w:spacing w:after="0" w:before="0" w:line="240" w:lineRule="auto"/>
      <w:ind w:left="2760" w:firstLine="0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0"/>
        <w:color w:val="636363"/>
        <w:sz w:val="16"/>
        <w:szCs w:val="16"/>
        <w:vertAlign w:val="baseline"/>
        <w:rtl w:val="0"/>
      </w:rPr>
      <w:t xml:space="preserve">Na Vinobraní 1792/55 106 00 Praha 10 – Záběhlice</w:t>
    </w:r>
  </w:p>
  <w:p w:rsidR="00000000" w:rsidDel="00000000" w:rsidP="00000000" w:rsidRDefault="00000000" w:rsidRPr="00000000">
    <w:pPr>
      <w:spacing w:after="0" w:before="0" w:line="240" w:lineRule="auto"/>
      <w:ind w:left="2760" w:firstLine="0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0"/>
        <w:color w:val="c16d51"/>
        <w:sz w:val="16"/>
        <w:szCs w:val="16"/>
        <w:vertAlign w:val="baseline"/>
        <w:rtl w:val="0"/>
      </w:rPr>
      <w:t xml:space="preserve">HOT LINE Servis: +420 724 10 20 40</w:t>
    </w:r>
  </w:p>
  <w:p w:rsidR="00000000" w:rsidDel="00000000" w:rsidP="00000000" w:rsidRDefault="00000000" w:rsidRPr="00000000">
    <w:pPr>
      <w:spacing w:after="0" w:before="0" w:line="240" w:lineRule="auto"/>
      <w:ind w:left="2760" w:firstLine="0"/>
      <w:contextualSpacing w:val="0"/>
    </w:pPr>
    <w:r w:rsidDel="00000000" w:rsidR="00000000" w:rsidRPr="00000000">
      <w:rPr>
        <w:rFonts w:ascii="Helvetica Neue" w:cs="Helvetica Neue" w:eastAsia="Helvetica Neue" w:hAnsi="Helvetica Neue"/>
        <w:b w:val="0"/>
        <w:color w:val="c16d51"/>
        <w:sz w:val="16"/>
        <w:szCs w:val="16"/>
        <w:vertAlign w:val="baseline"/>
        <w:rtl w:val="0"/>
      </w:rPr>
      <w:t xml:space="preserve">HOT LINE Cook:   +420 725 33 72 27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volf@intergast.cz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2.png"/></Relationships>
</file>