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E8B" w:rsidRPr="006709D3" w:rsidRDefault="00FB3E8B" w:rsidP="00B144F2">
      <w:pPr>
        <w:widowControl w:val="0"/>
        <w:jc w:val="right"/>
      </w:pPr>
      <w:bookmarkStart w:id="0" w:name="_GoBack"/>
      <w:bookmarkEnd w:id="0"/>
      <w:r>
        <w:t xml:space="preserve">Spisová zn. MK-S </w:t>
      </w:r>
      <w:r w:rsidR="00314E37">
        <w:t>16571</w:t>
      </w:r>
      <w:r>
        <w:t>/201</w:t>
      </w:r>
      <w:r w:rsidR="00CB6811">
        <w:t>5</w:t>
      </w:r>
      <w:r>
        <w:t xml:space="preserve"> OVV</w:t>
      </w:r>
    </w:p>
    <w:p w:rsidR="00FB3E8B" w:rsidRPr="006709D3" w:rsidRDefault="00FB3E8B" w:rsidP="00B144F2">
      <w:pPr>
        <w:widowControl w:val="0"/>
        <w:jc w:val="right"/>
      </w:pPr>
    </w:p>
    <w:p w:rsidR="00FB3E8B" w:rsidRDefault="00FB3E8B" w:rsidP="00D15112">
      <w:pPr>
        <w:widowControl w:val="0"/>
        <w:spacing w:after="60" w:line="276" w:lineRule="auto"/>
        <w:jc w:val="center"/>
      </w:pPr>
    </w:p>
    <w:p w:rsidR="00FB3E8B" w:rsidRPr="006709D3" w:rsidRDefault="00FB3E8B" w:rsidP="00D15112">
      <w:pPr>
        <w:widowControl w:val="0"/>
        <w:spacing w:after="60" w:line="276" w:lineRule="auto"/>
        <w:jc w:val="center"/>
      </w:pPr>
    </w:p>
    <w:p w:rsidR="00FB3E8B" w:rsidRPr="006709D3" w:rsidRDefault="00FB3E8B" w:rsidP="00D15112">
      <w:pPr>
        <w:widowControl w:val="0"/>
        <w:spacing w:after="60" w:line="276" w:lineRule="auto"/>
        <w:jc w:val="center"/>
        <w:rPr>
          <w:b/>
        </w:rPr>
      </w:pPr>
      <w:r w:rsidRPr="002D0A24">
        <w:rPr>
          <w:b/>
          <w:spacing w:val="60"/>
        </w:rPr>
        <w:t>S</w:t>
      </w:r>
      <w:r w:rsidR="002D0A24" w:rsidRPr="002D0A24">
        <w:rPr>
          <w:b/>
          <w:spacing w:val="60"/>
        </w:rPr>
        <w:t xml:space="preserve"> </w:t>
      </w:r>
      <w:r w:rsidRPr="002D0A24">
        <w:rPr>
          <w:b/>
          <w:spacing w:val="60"/>
        </w:rPr>
        <w:t>M</w:t>
      </w:r>
      <w:r w:rsidR="002D0A24" w:rsidRPr="002D0A24">
        <w:rPr>
          <w:b/>
          <w:spacing w:val="60"/>
        </w:rPr>
        <w:t xml:space="preserve"> </w:t>
      </w:r>
      <w:r w:rsidRPr="002D0A24">
        <w:rPr>
          <w:b/>
          <w:spacing w:val="60"/>
        </w:rPr>
        <w:t>L</w:t>
      </w:r>
      <w:r w:rsidR="002D0A24" w:rsidRPr="002D0A24">
        <w:rPr>
          <w:b/>
          <w:spacing w:val="60"/>
        </w:rPr>
        <w:t xml:space="preserve"> </w:t>
      </w:r>
      <w:r w:rsidRPr="002D0A24">
        <w:rPr>
          <w:b/>
          <w:spacing w:val="60"/>
        </w:rPr>
        <w:t>O</w:t>
      </w:r>
      <w:r w:rsidR="002D0A24" w:rsidRPr="002D0A24">
        <w:rPr>
          <w:b/>
          <w:spacing w:val="60"/>
        </w:rPr>
        <w:t xml:space="preserve"> </w:t>
      </w:r>
      <w:r w:rsidRPr="002D0A24">
        <w:rPr>
          <w:b/>
          <w:spacing w:val="60"/>
        </w:rPr>
        <w:t>U</w:t>
      </w:r>
      <w:r w:rsidR="002D0A24" w:rsidRPr="002D0A24">
        <w:rPr>
          <w:b/>
          <w:spacing w:val="60"/>
        </w:rPr>
        <w:t xml:space="preserve"> </w:t>
      </w:r>
      <w:r w:rsidRPr="002D0A24">
        <w:rPr>
          <w:b/>
          <w:spacing w:val="60"/>
        </w:rPr>
        <w:t>V</w:t>
      </w:r>
      <w:r w:rsidR="002D0A24" w:rsidRPr="002D0A24">
        <w:rPr>
          <w:b/>
          <w:spacing w:val="60"/>
        </w:rPr>
        <w:t xml:space="preserve"> </w:t>
      </w:r>
      <w:r w:rsidRPr="002D0A24">
        <w:rPr>
          <w:b/>
          <w:spacing w:val="60"/>
        </w:rPr>
        <w:t>A</w:t>
      </w:r>
      <w:r w:rsidR="002D0A24" w:rsidRPr="002D0A24">
        <w:rPr>
          <w:b/>
          <w:spacing w:val="60"/>
        </w:rPr>
        <w:t xml:space="preserve"> </w:t>
      </w:r>
      <w:r w:rsidRPr="002D0A24">
        <w:rPr>
          <w:b/>
          <w:spacing w:val="60"/>
        </w:rPr>
        <w:t>č.</w:t>
      </w:r>
      <w:r>
        <w:rPr>
          <w:b/>
        </w:rPr>
        <w:t xml:space="preserve"> </w:t>
      </w:r>
      <w:r w:rsidR="00791458">
        <w:rPr>
          <w:b/>
        </w:rPr>
        <w:t>9</w:t>
      </w:r>
      <w:r w:rsidRPr="00F2350C">
        <w:rPr>
          <w:b/>
        </w:rPr>
        <w:t xml:space="preserve"> /201</w:t>
      </w:r>
      <w:r>
        <w:rPr>
          <w:b/>
        </w:rPr>
        <w:t>6</w:t>
      </w:r>
      <w:r w:rsidRPr="00F2350C">
        <w:rPr>
          <w:b/>
        </w:rPr>
        <w:t>/OVV</w:t>
      </w:r>
    </w:p>
    <w:p w:rsidR="00F102D4" w:rsidRDefault="00F102D4" w:rsidP="00D15112">
      <w:pPr>
        <w:widowControl w:val="0"/>
        <w:spacing w:after="60" w:line="276" w:lineRule="auto"/>
        <w:jc w:val="center"/>
        <w:sectPr w:rsidR="00F102D4" w:rsidSect="00FD787B">
          <w:footerReference w:type="default" r:id="rId8"/>
          <w:pgSz w:w="11906" w:h="16838"/>
          <w:pgMar w:top="1134" w:right="1134" w:bottom="851" w:left="1418" w:header="709" w:footer="709" w:gutter="0"/>
          <w:cols w:space="708"/>
          <w:formProt w:val="0"/>
          <w:docGrid w:linePitch="360"/>
        </w:sectPr>
      </w:pPr>
    </w:p>
    <w:p w:rsidR="00FB3E8B" w:rsidRPr="006709D3" w:rsidRDefault="00FB3E8B" w:rsidP="00D15112">
      <w:pPr>
        <w:widowControl w:val="0"/>
        <w:spacing w:after="60" w:line="276" w:lineRule="auto"/>
        <w:jc w:val="center"/>
      </w:pPr>
    </w:p>
    <w:p w:rsidR="00FB3E8B" w:rsidRPr="00E4670B" w:rsidRDefault="00FB3E8B" w:rsidP="00D15112">
      <w:pPr>
        <w:pStyle w:val="Zkladntext"/>
        <w:spacing w:after="60" w:line="276" w:lineRule="auto"/>
        <w:rPr>
          <w:rFonts w:ascii="Times New Roman" w:hAnsi="Times New Roman"/>
          <w:b/>
          <w:sz w:val="24"/>
        </w:rPr>
      </w:pPr>
      <w:r w:rsidRPr="00E4670B">
        <w:rPr>
          <w:rFonts w:ascii="Times New Roman" w:hAnsi="Times New Roman"/>
          <w:b/>
          <w:sz w:val="24"/>
        </w:rPr>
        <w:t>o poskytnutí účelové podpory výzkumu a vývoje na řešení programového projektu uzavřená podle § 9 zákona č. 130/2002 Sb., o podpoře výz</w:t>
      </w:r>
      <w:r w:rsidR="002B7FB4">
        <w:rPr>
          <w:rFonts w:ascii="Times New Roman" w:hAnsi="Times New Roman"/>
          <w:b/>
          <w:sz w:val="24"/>
        </w:rPr>
        <w:t>kumu, experimentálního vývoje a </w:t>
      </w:r>
      <w:r w:rsidRPr="00E4670B">
        <w:rPr>
          <w:rFonts w:ascii="Times New Roman" w:hAnsi="Times New Roman"/>
          <w:b/>
          <w:sz w:val="24"/>
        </w:rPr>
        <w:t>inovací</w:t>
      </w:r>
      <w:r w:rsidR="002D0A24">
        <w:rPr>
          <w:rFonts w:ascii="Times New Roman" w:hAnsi="Times New Roman"/>
          <w:b/>
          <w:sz w:val="24"/>
        </w:rPr>
        <w:t xml:space="preserve"> </w:t>
      </w:r>
      <w:r w:rsidRPr="00E4670B">
        <w:rPr>
          <w:rFonts w:ascii="Times New Roman" w:hAnsi="Times New Roman"/>
          <w:b/>
          <w:sz w:val="24"/>
        </w:rPr>
        <w:t>z veřejných prostředků a o změně některýc</w:t>
      </w:r>
      <w:r w:rsidR="002B7FB4">
        <w:rPr>
          <w:rFonts w:ascii="Times New Roman" w:hAnsi="Times New Roman"/>
          <w:b/>
          <w:sz w:val="24"/>
        </w:rPr>
        <w:t>h souvisejících zákonů (zákon o </w:t>
      </w:r>
      <w:r w:rsidRPr="00E4670B">
        <w:rPr>
          <w:rFonts w:ascii="Times New Roman" w:hAnsi="Times New Roman"/>
          <w:b/>
          <w:sz w:val="24"/>
        </w:rPr>
        <w:t>podpoře výzkumu</w:t>
      </w:r>
      <w:r>
        <w:rPr>
          <w:rFonts w:ascii="Times New Roman" w:hAnsi="Times New Roman"/>
          <w:b/>
          <w:sz w:val="24"/>
        </w:rPr>
        <w:t xml:space="preserve">, experimentálního </w:t>
      </w:r>
      <w:r w:rsidRPr="00E4670B">
        <w:rPr>
          <w:rFonts w:ascii="Times New Roman" w:hAnsi="Times New Roman"/>
          <w:b/>
          <w:sz w:val="24"/>
        </w:rPr>
        <w:t>vývoje</w:t>
      </w:r>
      <w:r>
        <w:rPr>
          <w:rFonts w:ascii="Times New Roman" w:hAnsi="Times New Roman"/>
          <w:b/>
          <w:sz w:val="24"/>
        </w:rPr>
        <w:t xml:space="preserve"> a inovací</w:t>
      </w:r>
      <w:r w:rsidRPr="00E4670B">
        <w:rPr>
          <w:rFonts w:ascii="Times New Roman" w:hAnsi="Times New Roman"/>
          <w:b/>
          <w:sz w:val="24"/>
        </w:rPr>
        <w:t>)</w:t>
      </w:r>
    </w:p>
    <w:p w:rsidR="00FB3E8B" w:rsidRPr="006709D3" w:rsidRDefault="00FB3E8B" w:rsidP="00D15112">
      <w:pPr>
        <w:widowControl w:val="0"/>
        <w:spacing w:after="60" w:line="276" w:lineRule="auto"/>
        <w:jc w:val="center"/>
      </w:pPr>
      <w:r w:rsidRPr="006709D3">
        <w:t>---------------------------------------------------------------------------------------------------------------</w:t>
      </w:r>
    </w:p>
    <w:p w:rsidR="00FB3E8B" w:rsidRPr="006709D3" w:rsidRDefault="00FB3E8B" w:rsidP="00D15112">
      <w:pPr>
        <w:widowControl w:val="0"/>
        <w:spacing w:after="60" w:line="276" w:lineRule="auto"/>
        <w:jc w:val="center"/>
      </w:pPr>
    </w:p>
    <w:p w:rsidR="00FB3E8B" w:rsidRPr="006709D3" w:rsidRDefault="00FB3E8B" w:rsidP="00D15112">
      <w:pPr>
        <w:pStyle w:val="Nadpis2"/>
        <w:spacing w:after="60" w:line="276" w:lineRule="auto"/>
        <w:jc w:val="left"/>
      </w:pPr>
      <w:r w:rsidRPr="006709D3">
        <w:t>Smluvní strany</w:t>
      </w:r>
      <w:r>
        <w:t xml:space="preserve">: </w:t>
      </w:r>
    </w:p>
    <w:p w:rsidR="00FB3E8B" w:rsidRPr="006709D3" w:rsidRDefault="00FB3E8B" w:rsidP="00D15112">
      <w:pPr>
        <w:widowControl w:val="0"/>
        <w:spacing w:after="60" w:line="276" w:lineRule="auto"/>
        <w:jc w:val="both"/>
      </w:pPr>
    </w:p>
    <w:p w:rsidR="00FB3E8B" w:rsidRPr="006709D3" w:rsidRDefault="00FB3E8B" w:rsidP="006069A3">
      <w:pPr>
        <w:widowControl w:val="0"/>
        <w:spacing w:after="60" w:line="276" w:lineRule="auto"/>
        <w:ind w:left="360" w:hanging="360"/>
        <w:jc w:val="both"/>
      </w:pPr>
      <w:r w:rsidRPr="006709D3">
        <w:t>1.</w:t>
      </w:r>
      <w:r w:rsidR="006069A3">
        <w:tab/>
      </w:r>
      <w:r w:rsidRPr="006709D3">
        <w:t xml:space="preserve">Poskytovatel: </w:t>
      </w:r>
      <w:r w:rsidRPr="006709D3">
        <w:rPr>
          <w:b/>
        </w:rPr>
        <w:t>Česká republika - Ministerstvo kultury</w:t>
      </w:r>
      <w:r w:rsidRPr="006709D3">
        <w:t xml:space="preserve"> - organizační složka státu</w:t>
      </w:r>
    </w:p>
    <w:p w:rsidR="00FB3E8B" w:rsidRPr="006709D3" w:rsidRDefault="00FB3E8B" w:rsidP="006069A3">
      <w:pPr>
        <w:widowControl w:val="0"/>
        <w:spacing w:after="60" w:line="276" w:lineRule="auto"/>
        <w:ind w:left="360"/>
        <w:jc w:val="both"/>
      </w:pPr>
      <w:r w:rsidRPr="006709D3">
        <w:t>Adresa: Maltézské nám. 1, 118 11 Praha 1</w:t>
      </w:r>
    </w:p>
    <w:p w:rsidR="00FB3E8B" w:rsidRPr="006709D3" w:rsidRDefault="00FB3E8B" w:rsidP="006069A3">
      <w:pPr>
        <w:widowControl w:val="0"/>
        <w:spacing w:after="60" w:line="276" w:lineRule="auto"/>
        <w:ind w:left="360"/>
        <w:jc w:val="both"/>
      </w:pPr>
      <w:r w:rsidRPr="006709D3">
        <w:t>IČ: 00023671</w:t>
      </w:r>
    </w:p>
    <w:p w:rsidR="00FB3E8B" w:rsidRPr="006709D3" w:rsidRDefault="00FB3E8B" w:rsidP="006069A3">
      <w:pPr>
        <w:widowControl w:val="0"/>
        <w:spacing w:after="60" w:line="276" w:lineRule="auto"/>
        <w:ind w:left="360"/>
        <w:jc w:val="both"/>
      </w:pPr>
      <w:r w:rsidRPr="006709D3">
        <w:t xml:space="preserve">Zastoupené: </w:t>
      </w:r>
      <w:r>
        <w:t>Mgr. Danielem Hermanem,</w:t>
      </w:r>
      <w:r w:rsidR="002D0A24">
        <w:t xml:space="preserve"> </w:t>
      </w:r>
      <w:r w:rsidRPr="006709D3">
        <w:t>ministr</w:t>
      </w:r>
      <w:r>
        <w:t>em</w:t>
      </w:r>
      <w:r w:rsidRPr="006709D3">
        <w:t xml:space="preserve"> kultury</w:t>
      </w:r>
    </w:p>
    <w:p w:rsidR="00FB3E8B" w:rsidRPr="006709D3" w:rsidRDefault="00FB3E8B" w:rsidP="006069A3">
      <w:pPr>
        <w:widowControl w:val="0"/>
        <w:spacing w:after="60" w:line="276" w:lineRule="auto"/>
        <w:ind w:left="360"/>
        <w:jc w:val="both"/>
      </w:pPr>
      <w:r w:rsidRPr="006709D3">
        <w:t>(dále jen „poskytovatel“)</w:t>
      </w:r>
    </w:p>
    <w:p w:rsidR="00FB3E8B" w:rsidRDefault="00FB3E8B" w:rsidP="00D15112">
      <w:pPr>
        <w:widowControl w:val="0"/>
        <w:spacing w:after="60" w:line="276" w:lineRule="auto"/>
        <w:jc w:val="both"/>
      </w:pPr>
    </w:p>
    <w:p w:rsidR="00F102D4" w:rsidRDefault="00F102D4" w:rsidP="005B3590">
      <w:pPr>
        <w:widowControl w:val="0"/>
        <w:spacing w:after="60" w:line="276" w:lineRule="auto"/>
        <w:ind w:left="360" w:hanging="360"/>
        <w:jc w:val="both"/>
        <w:sectPr w:rsidR="00F102D4" w:rsidSect="00F102D4">
          <w:type w:val="continuous"/>
          <w:pgSz w:w="11906" w:h="16838"/>
          <w:pgMar w:top="1134" w:right="1134" w:bottom="851" w:left="1418" w:header="709" w:footer="709" w:gutter="0"/>
          <w:cols w:space="708"/>
          <w:docGrid w:linePitch="360"/>
        </w:sectPr>
      </w:pPr>
    </w:p>
    <w:p w:rsidR="005B3590" w:rsidRPr="00791458" w:rsidRDefault="005B3590" w:rsidP="005B3590">
      <w:pPr>
        <w:widowControl w:val="0"/>
        <w:spacing w:after="60" w:line="276" w:lineRule="auto"/>
        <w:ind w:left="360" w:hanging="360"/>
        <w:jc w:val="both"/>
        <w:rPr>
          <w:b/>
          <w:highlight w:val="yellow"/>
        </w:rPr>
      </w:pPr>
      <w:r w:rsidRPr="006709D3">
        <w:lastRenderedPageBreak/>
        <w:t>2.</w:t>
      </w:r>
      <w:r>
        <w:tab/>
      </w:r>
      <w:r w:rsidRPr="008B13FA">
        <w:t xml:space="preserve">Příjemce: </w:t>
      </w:r>
      <w:r w:rsidR="00791458" w:rsidRPr="00791458">
        <w:rPr>
          <w:b/>
        </w:rPr>
        <w:t>Ústav pro jazyk český Akademie věd ČR, v. v. i.</w:t>
      </w:r>
    </w:p>
    <w:p w:rsidR="005B3590" w:rsidRPr="00791458" w:rsidRDefault="005B3590" w:rsidP="005B3590">
      <w:pPr>
        <w:pStyle w:val="Zkladntext"/>
        <w:tabs>
          <w:tab w:val="left" w:pos="1800"/>
        </w:tabs>
        <w:spacing w:after="60" w:line="276" w:lineRule="auto"/>
        <w:ind w:left="2160" w:hanging="1800"/>
        <w:rPr>
          <w:rFonts w:ascii="Times New Roman" w:hAnsi="Times New Roman"/>
          <w:sz w:val="24"/>
          <w:szCs w:val="24"/>
        </w:rPr>
      </w:pPr>
      <w:r w:rsidRPr="008B13FA">
        <w:rPr>
          <w:rFonts w:ascii="Times New Roman" w:hAnsi="Times New Roman"/>
          <w:sz w:val="24"/>
          <w:szCs w:val="24"/>
        </w:rPr>
        <w:t>Právní forma:</w:t>
      </w:r>
      <w:r>
        <w:rPr>
          <w:rFonts w:ascii="Times New Roman" w:hAnsi="Times New Roman"/>
          <w:sz w:val="24"/>
          <w:szCs w:val="24"/>
        </w:rPr>
        <w:tab/>
      </w:r>
      <w:r w:rsidRPr="00791458">
        <w:rPr>
          <w:rFonts w:ascii="Times New Roman" w:hAnsi="Times New Roman"/>
          <w:sz w:val="24"/>
          <w:szCs w:val="24"/>
        </w:rPr>
        <w:t>veřejná výzkumná instituce</w:t>
      </w:r>
    </w:p>
    <w:p w:rsidR="005B3590" w:rsidRPr="000251DA" w:rsidRDefault="005B3590" w:rsidP="005B3590">
      <w:pPr>
        <w:spacing w:after="60" w:line="276" w:lineRule="auto"/>
        <w:ind w:left="360"/>
        <w:jc w:val="both"/>
      </w:pPr>
      <w:r w:rsidRPr="008B13FA">
        <w:t>Adresa:</w:t>
      </w:r>
      <w:r>
        <w:t xml:space="preserve"> </w:t>
      </w:r>
      <w:r w:rsidR="00791458" w:rsidRPr="00791458">
        <w:t>Letenská 4/123, 118 51 Praha 1</w:t>
      </w:r>
    </w:p>
    <w:p w:rsidR="005B3590" w:rsidRPr="000251DA" w:rsidRDefault="005B3590" w:rsidP="005B3590">
      <w:pPr>
        <w:pStyle w:val="Zkladntext"/>
        <w:spacing w:after="60" w:line="276" w:lineRule="auto"/>
        <w:ind w:left="360"/>
        <w:rPr>
          <w:rFonts w:ascii="Times New Roman" w:hAnsi="Times New Roman"/>
          <w:sz w:val="24"/>
          <w:szCs w:val="24"/>
        </w:rPr>
      </w:pPr>
      <w:r w:rsidRPr="000251DA">
        <w:rPr>
          <w:rFonts w:ascii="Times New Roman" w:hAnsi="Times New Roman"/>
          <w:sz w:val="24"/>
          <w:szCs w:val="24"/>
        </w:rPr>
        <w:t xml:space="preserve">IČ: </w:t>
      </w:r>
      <w:r w:rsidR="00791458" w:rsidRPr="00791458">
        <w:rPr>
          <w:rFonts w:ascii="Times New Roman" w:hAnsi="Times New Roman"/>
          <w:sz w:val="24"/>
          <w:szCs w:val="24"/>
        </w:rPr>
        <w:t>68378092</w:t>
      </w:r>
    </w:p>
    <w:p w:rsidR="005B3590" w:rsidRPr="009B4F50" w:rsidRDefault="005B3590" w:rsidP="00791458">
      <w:pPr>
        <w:spacing w:after="60" w:line="276" w:lineRule="auto"/>
        <w:ind w:left="1800" w:hanging="1440"/>
        <w:jc w:val="both"/>
      </w:pPr>
      <w:r w:rsidRPr="008B13FA">
        <w:t>Zastoupený</w:t>
      </w:r>
      <w:r w:rsidR="00791458">
        <w:t xml:space="preserve">: </w:t>
      </w:r>
      <w:r w:rsidR="00791458" w:rsidRPr="00791458">
        <w:t>doc. RNDr. Karl</w:t>
      </w:r>
      <w:r w:rsidR="00791458">
        <w:t>em</w:t>
      </w:r>
      <w:r w:rsidR="00791458" w:rsidRPr="00791458">
        <w:t xml:space="preserve"> Oliv</w:t>
      </w:r>
      <w:r w:rsidR="00791458">
        <w:t>ou</w:t>
      </w:r>
      <w:r w:rsidR="00791458" w:rsidRPr="00791458">
        <w:t>, Dr.</w:t>
      </w:r>
      <w:r w:rsidR="00791458">
        <w:t>, ředitelem</w:t>
      </w:r>
    </w:p>
    <w:p w:rsidR="00643C9C" w:rsidRDefault="00643C9C" w:rsidP="00643C9C">
      <w:pPr>
        <w:widowControl w:val="0"/>
        <w:jc w:val="both"/>
      </w:pPr>
      <w:r w:rsidRPr="00791458">
        <w:t xml:space="preserve">     </w:t>
      </w:r>
      <w:r w:rsidR="00791458">
        <w:t xml:space="preserve"> </w:t>
      </w:r>
      <w:r w:rsidRPr="00791458">
        <w:t>(dále jen „příjemce - koordinátor“)</w:t>
      </w:r>
    </w:p>
    <w:p w:rsidR="005B3590" w:rsidRDefault="005B3590" w:rsidP="00D15112">
      <w:pPr>
        <w:widowControl w:val="0"/>
        <w:spacing w:after="60" w:line="276" w:lineRule="auto"/>
        <w:jc w:val="both"/>
      </w:pPr>
    </w:p>
    <w:p w:rsidR="00791458" w:rsidRPr="00791458" w:rsidRDefault="005B3590" w:rsidP="00791458">
      <w:pPr>
        <w:jc w:val="both"/>
        <w:rPr>
          <w:b/>
          <w:bCs/>
        </w:rPr>
      </w:pPr>
      <w:r>
        <w:t>3</w:t>
      </w:r>
      <w:r w:rsidRPr="006709D3">
        <w:t>.</w:t>
      </w:r>
      <w:r w:rsidR="00791458">
        <w:t xml:space="preserve">   </w:t>
      </w:r>
      <w:r w:rsidRPr="008B13FA">
        <w:t xml:space="preserve">Příjemce: </w:t>
      </w:r>
      <w:r w:rsidR="00791458" w:rsidRPr="00791458">
        <w:rPr>
          <w:b/>
        </w:rPr>
        <w:t>Západočeská univerzita v</w:t>
      </w:r>
      <w:r w:rsidR="00791458">
        <w:rPr>
          <w:b/>
        </w:rPr>
        <w:t> </w:t>
      </w:r>
      <w:r w:rsidR="00791458" w:rsidRPr="00791458">
        <w:rPr>
          <w:b/>
        </w:rPr>
        <w:t>Plzni</w:t>
      </w:r>
      <w:r w:rsidR="00791458">
        <w:rPr>
          <w:b/>
        </w:rPr>
        <w:t xml:space="preserve">, </w:t>
      </w:r>
      <w:r w:rsidR="00791458" w:rsidRPr="00791458">
        <w:rPr>
          <w:b/>
          <w:bCs/>
        </w:rPr>
        <w:t>Fakulta aplikovaných věd</w:t>
      </w:r>
    </w:p>
    <w:p w:rsidR="005B3590" w:rsidRPr="00791458" w:rsidRDefault="005B3590" w:rsidP="005B3590">
      <w:pPr>
        <w:pStyle w:val="Zkladntext"/>
        <w:tabs>
          <w:tab w:val="left" w:pos="1800"/>
        </w:tabs>
        <w:spacing w:after="60" w:line="276" w:lineRule="auto"/>
        <w:ind w:left="2160" w:hanging="1800"/>
        <w:rPr>
          <w:rFonts w:ascii="Times New Roman" w:hAnsi="Times New Roman"/>
          <w:sz w:val="24"/>
          <w:szCs w:val="24"/>
        </w:rPr>
      </w:pPr>
      <w:r w:rsidRPr="008B13FA">
        <w:rPr>
          <w:rFonts w:ascii="Times New Roman" w:hAnsi="Times New Roman"/>
          <w:sz w:val="24"/>
          <w:szCs w:val="24"/>
        </w:rPr>
        <w:t>Právní forma:</w:t>
      </w:r>
      <w:r>
        <w:rPr>
          <w:rFonts w:ascii="Times New Roman" w:hAnsi="Times New Roman"/>
          <w:sz w:val="24"/>
          <w:szCs w:val="24"/>
        </w:rPr>
        <w:tab/>
      </w:r>
      <w:r w:rsidRPr="00791458">
        <w:rPr>
          <w:rFonts w:ascii="Times New Roman" w:hAnsi="Times New Roman"/>
          <w:sz w:val="24"/>
          <w:szCs w:val="24"/>
        </w:rPr>
        <w:t xml:space="preserve"> veřejná vysoká škola</w:t>
      </w:r>
    </w:p>
    <w:p w:rsidR="005B3590" w:rsidRPr="000251DA" w:rsidRDefault="005B3590" w:rsidP="005B3590">
      <w:pPr>
        <w:spacing w:after="60" w:line="276" w:lineRule="auto"/>
        <w:ind w:left="360"/>
        <w:jc w:val="both"/>
      </w:pPr>
      <w:r w:rsidRPr="008B13FA">
        <w:t>Adresa:</w:t>
      </w:r>
      <w:r>
        <w:t xml:space="preserve"> </w:t>
      </w:r>
      <w:r w:rsidR="00791458">
        <w:t>Univerzitní ul. 8/2732, 306 14 Plzeň</w:t>
      </w:r>
    </w:p>
    <w:p w:rsidR="005B3590" w:rsidRPr="00791458" w:rsidRDefault="005B3590" w:rsidP="005B3590">
      <w:pPr>
        <w:pStyle w:val="Zkladntext"/>
        <w:spacing w:after="60" w:line="276" w:lineRule="auto"/>
        <w:ind w:left="360"/>
        <w:rPr>
          <w:rFonts w:ascii="Times New Roman" w:hAnsi="Times New Roman"/>
          <w:sz w:val="24"/>
          <w:szCs w:val="24"/>
        </w:rPr>
      </w:pPr>
      <w:r w:rsidRPr="000251DA">
        <w:rPr>
          <w:rFonts w:ascii="Times New Roman" w:hAnsi="Times New Roman"/>
          <w:sz w:val="24"/>
          <w:szCs w:val="24"/>
        </w:rPr>
        <w:t>IČ</w:t>
      </w:r>
      <w:r w:rsidRPr="00791458">
        <w:rPr>
          <w:rFonts w:ascii="Times New Roman" w:hAnsi="Times New Roman"/>
          <w:sz w:val="24"/>
          <w:szCs w:val="24"/>
        </w:rPr>
        <w:t xml:space="preserve">: </w:t>
      </w:r>
      <w:r w:rsidR="00791458" w:rsidRPr="00791458">
        <w:rPr>
          <w:rFonts w:ascii="Times New Roman" w:hAnsi="Times New Roman"/>
          <w:sz w:val="24"/>
          <w:szCs w:val="24"/>
        </w:rPr>
        <w:t>49777513</w:t>
      </w:r>
    </w:p>
    <w:p w:rsidR="005B3590" w:rsidRPr="009B4F50" w:rsidRDefault="005B3590" w:rsidP="00791458">
      <w:pPr>
        <w:spacing w:after="60" w:line="276" w:lineRule="auto"/>
        <w:ind w:left="1800" w:hanging="1440"/>
        <w:jc w:val="both"/>
      </w:pPr>
      <w:r w:rsidRPr="008B13FA">
        <w:t>Zastoupený</w:t>
      </w:r>
      <w:r w:rsidR="00791458">
        <w:t xml:space="preserve">: </w:t>
      </w:r>
      <w:r w:rsidR="00791458" w:rsidRPr="00791458">
        <w:t>doc. Dr. RNDr. Miroslav</w:t>
      </w:r>
      <w:r w:rsidR="00791458">
        <w:t>em</w:t>
      </w:r>
      <w:r w:rsidR="00791458" w:rsidRPr="00791458">
        <w:t xml:space="preserve"> Holečk</w:t>
      </w:r>
      <w:r w:rsidR="00791458">
        <w:t>em, rektorem</w:t>
      </w:r>
    </w:p>
    <w:p w:rsidR="00643C9C" w:rsidRDefault="00643C9C" w:rsidP="00643C9C">
      <w:pPr>
        <w:widowControl w:val="0"/>
        <w:jc w:val="both"/>
      </w:pPr>
      <w:r w:rsidRPr="00791458">
        <w:t xml:space="preserve">    </w:t>
      </w:r>
      <w:r w:rsidR="00791458">
        <w:t xml:space="preserve"> </w:t>
      </w:r>
      <w:r w:rsidRPr="00791458">
        <w:t xml:space="preserve"> (dále jen „příjemce“)</w:t>
      </w:r>
    </w:p>
    <w:p w:rsidR="005B3590" w:rsidRDefault="005B3590" w:rsidP="00D15112">
      <w:pPr>
        <w:widowControl w:val="0"/>
        <w:spacing w:after="60" w:line="276" w:lineRule="auto"/>
        <w:jc w:val="both"/>
      </w:pPr>
    </w:p>
    <w:p w:rsidR="00643C9C" w:rsidRDefault="00643C9C" w:rsidP="00D15112">
      <w:pPr>
        <w:widowControl w:val="0"/>
        <w:spacing w:after="60" w:line="276" w:lineRule="auto"/>
        <w:jc w:val="both"/>
      </w:pPr>
    </w:p>
    <w:p w:rsidR="00F102D4" w:rsidRDefault="00F102D4" w:rsidP="00D15112">
      <w:pPr>
        <w:widowControl w:val="0"/>
        <w:spacing w:after="60" w:line="276" w:lineRule="auto"/>
        <w:jc w:val="both"/>
        <w:sectPr w:rsidR="00F102D4" w:rsidSect="00F102D4">
          <w:type w:val="continuous"/>
          <w:pgSz w:w="11906" w:h="16838"/>
          <w:pgMar w:top="1134" w:right="1134" w:bottom="851" w:left="1418" w:header="709" w:footer="709" w:gutter="0"/>
          <w:cols w:space="708"/>
          <w:formProt w:val="0"/>
          <w:docGrid w:linePitch="360"/>
        </w:sectPr>
      </w:pPr>
    </w:p>
    <w:p w:rsidR="00FB3E8B" w:rsidRDefault="00FB3E8B" w:rsidP="00D15112">
      <w:pPr>
        <w:widowControl w:val="0"/>
        <w:spacing w:after="60" w:line="276" w:lineRule="auto"/>
        <w:jc w:val="both"/>
      </w:pPr>
      <w:r>
        <w:lastRenderedPageBreak/>
        <w:t>u</w:t>
      </w:r>
      <w:r w:rsidRPr="00E4670B">
        <w:t>zavřely níže uvedeného dne, měsíce a roku podle § 9 zákona č. 130/2002 Sb., o podpoře výzkumu, experimentálního vývoje a inovací</w:t>
      </w:r>
      <w:r w:rsidR="002D0A24">
        <w:t xml:space="preserve"> </w:t>
      </w:r>
      <w:r w:rsidRPr="00E4670B">
        <w:t>z veřejných prostředků a o změně některých souvisejících zákonů (zákon o podpoře výzkumu</w:t>
      </w:r>
      <w:r>
        <w:t xml:space="preserve">, experimentálního </w:t>
      </w:r>
      <w:r w:rsidRPr="00E4670B">
        <w:t>vývoje</w:t>
      </w:r>
      <w:r>
        <w:t xml:space="preserve"> a inovací</w:t>
      </w:r>
      <w:r w:rsidRPr="00E4670B">
        <w:t>)</w:t>
      </w:r>
      <w:r>
        <w:t xml:space="preserve">, ve znění pozdějších předpisů v souladu se zákonem č. 89/2012 Sb., občanský zákoník, tuto </w:t>
      </w:r>
    </w:p>
    <w:p w:rsidR="00FB3E8B" w:rsidRPr="00E4670B" w:rsidRDefault="00FB3E8B" w:rsidP="00D15112">
      <w:pPr>
        <w:widowControl w:val="0"/>
        <w:spacing w:after="60" w:line="276" w:lineRule="auto"/>
        <w:jc w:val="center"/>
        <w:rPr>
          <w:b/>
        </w:rPr>
      </w:pPr>
      <w:r>
        <w:rPr>
          <w:b/>
        </w:rPr>
        <w:t>smlouvu o poskytnutí</w:t>
      </w:r>
      <w:r w:rsidR="002D0A24">
        <w:rPr>
          <w:b/>
        </w:rPr>
        <w:t xml:space="preserve"> </w:t>
      </w:r>
      <w:r>
        <w:rPr>
          <w:b/>
        </w:rPr>
        <w:t>účelové podpory výzkumu a vývoje</w:t>
      </w:r>
      <w:r w:rsidR="002D0A24">
        <w:rPr>
          <w:b/>
        </w:rPr>
        <w:t xml:space="preserve"> </w:t>
      </w:r>
      <w:r>
        <w:rPr>
          <w:b/>
        </w:rPr>
        <w:t>na řešení programového projektu</w:t>
      </w:r>
    </w:p>
    <w:p w:rsidR="00FB3E8B" w:rsidRPr="006709D3" w:rsidRDefault="00FB3E8B" w:rsidP="00D15112">
      <w:pPr>
        <w:widowControl w:val="0"/>
        <w:spacing w:after="60" w:line="276" w:lineRule="auto"/>
        <w:jc w:val="both"/>
      </w:pPr>
    </w:p>
    <w:p w:rsidR="00FB3E8B" w:rsidRPr="006709D3" w:rsidRDefault="00FB3E8B" w:rsidP="00D15112">
      <w:pPr>
        <w:pStyle w:val="Nadpis2"/>
        <w:spacing w:after="60" w:line="276" w:lineRule="auto"/>
        <w:rPr>
          <w:szCs w:val="24"/>
        </w:rPr>
      </w:pPr>
      <w:r w:rsidRPr="006709D3">
        <w:rPr>
          <w:szCs w:val="24"/>
        </w:rPr>
        <w:t xml:space="preserve">Článek </w:t>
      </w:r>
      <w:r>
        <w:rPr>
          <w:szCs w:val="24"/>
        </w:rPr>
        <w:t>1</w:t>
      </w:r>
    </w:p>
    <w:p w:rsidR="00FB3E8B" w:rsidRPr="006709D3" w:rsidRDefault="00FB3E8B" w:rsidP="00D15112">
      <w:pPr>
        <w:widowControl w:val="0"/>
        <w:spacing w:after="60" w:line="276" w:lineRule="auto"/>
        <w:jc w:val="center"/>
        <w:rPr>
          <w:b/>
        </w:rPr>
      </w:pPr>
      <w:r w:rsidRPr="006709D3">
        <w:rPr>
          <w:b/>
        </w:rPr>
        <w:t>Předmět smlouvy</w:t>
      </w:r>
    </w:p>
    <w:p w:rsidR="00667614" w:rsidRDefault="00F102D4" w:rsidP="00F102D4">
      <w:pPr>
        <w:widowControl w:val="0"/>
        <w:spacing w:after="60" w:line="276" w:lineRule="auto"/>
        <w:ind w:left="360" w:hanging="360"/>
        <w:jc w:val="both"/>
        <w:sectPr w:rsidR="00667614" w:rsidSect="00F102D4">
          <w:type w:val="continuous"/>
          <w:pgSz w:w="11906" w:h="16838"/>
          <w:pgMar w:top="1134" w:right="1134" w:bottom="851" w:left="1418" w:header="709" w:footer="709" w:gutter="0"/>
          <w:cols w:space="708"/>
          <w:docGrid w:linePitch="360"/>
        </w:sectPr>
      </w:pPr>
      <w:r w:rsidRPr="00F102D4">
        <w:rPr>
          <w:b/>
        </w:rPr>
        <w:t>1.</w:t>
      </w:r>
      <w:r w:rsidRPr="00F102D4">
        <w:rPr>
          <w:b/>
        </w:rPr>
        <w:tab/>
      </w:r>
      <w:r w:rsidR="00FB3E8B" w:rsidRPr="006709D3">
        <w:t>Předmětem této smlouvy je poskytnutí účelové podpory</w:t>
      </w:r>
      <w:r w:rsidR="00FB3E8B">
        <w:t xml:space="preserve"> z </w:t>
      </w:r>
      <w:r w:rsidR="00FB3E8B" w:rsidRPr="006709D3">
        <w:t>Program</w:t>
      </w:r>
      <w:r w:rsidR="00FB3E8B">
        <w:t>u</w:t>
      </w:r>
      <w:r w:rsidR="00FB3E8B" w:rsidRPr="006709D3">
        <w:t xml:space="preserve"> </w:t>
      </w:r>
      <w:r w:rsidR="00FB3E8B">
        <w:t xml:space="preserve">na podporu </w:t>
      </w:r>
      <w:r w:rsidR="00FB3E8B" w:rsidRPr="006709D3">
        <w:t xml:space="preserve">aplikovaného výzkumu a </w:t>
      </w:r>
      <w:r w:rsidR="00FB3E8B">
        <w:t xml:space="preserve">experimentálního </w:t>
      </w:r>
      <w:r w:rsidR="00FB3E8B" w:rsidRPr="006709D3">
        <w:t xml:space="preserve">vývoje národní a kulturní identity </w:t>
      </w:r>
      <w:r w:rsidR="00FB3E8B">
        <w:t xml:space="preserve">na léta 2016 až 2022 </w:t>
      </w:r>
      <w:r w:rsidR="00FB3E8B" w:rsidRPr="006709D3">
        <w:t>(NAKI</w:t>
      </w:r>
      <w:r w:rsidR="00FB3E8B">
        <w:t xml:space="preserve"> II</w:t>
      </w:r>
      <w:r w:rsidR="00FB3E8B" w:rsidRPr="006709D3">
        <w:t>)</w:t>
      </w:r>
      <w:r w:rsidR="00FB3E8B" w:rsidRPr="006709D3">
        <w:rPr>
          <w:bCs/>
          <w:iCs/>
        </w:rPr>
        <w:t xml:space="preserve"> – kód</w:t>
      </w:r>
      <w:r w:rsidR="002D0A24">
        <w:rPr>
          <w:bCs/>
          <w:iCs/>
        </w:rPr>
        <w:t xml:space="preserve"> </w:t>
      </w:r>
      <w:r w:rsidR="00FB3E8B" w:rsidRPr="006709D3">
        <w:rPr>
          <w:bCs/>
          <w:iCs/>
        </w:rPr>
        <w:t>programu D</w:t>
      </w:r>
      <w:r w:rsidR="00FB3E8B">
        <w:rPr>
          <w:bCs/>
          <w:iCs/>
        </w:rPr>
        <w:t xml:space="preserve">G - </w:t>
      </w:r>
      <w:r w:rsidR="00FB3E8B" w:rsidRPr="006709D3">
        <w:t>formou dotace z výdajů státního rozpočtu</w:t>
      </w:r>
      <w:r w:rsidR="002D0A24">
        <w:t xml:space="preserve"> </w:t>
      </w:r>
      <w:r w:rsidR="00FB3E8B" w:rsidRPr="006709D3">
        <w:t>na výzkum, experimentální vývoj a inovace</w:t>
      </w:r>
      <w:r w:rsidR="002D0A24">
        <w:t xml:space="preserve"> </w:t>
      </w:r>
      <w:r w:rsidR="00FB3E8B" w:rsidRPr="006709D3">
        <w:t>dle zákona č. 130/2002 Sb., o podpoře výzkumu, experimentálního vývoje a inovací z veřejných prostředků (zákon o podpoře výzkum</w:t>
      </w:r>
      <w:r w:rsidR="00FB3E8B">
        <w:t xml:space="preserve"> experimentálního </w:t>
      </w:r>
      <w:r w:rsidR="00FB3E8B" w:rsidRPr="006709D3">
        <w:t>vývoje</w:t>
      </w:r>
      <w:r w:rsidR="00FB3E8B">
        <w:t xml:space="preserve"> a inovací</w:t>
      </w:r>
      <w:r w:rsidR="00FB3E8B" w:rsidRPr="006709D3">
        <w:t>)</w:t>
      </w:r>
      <w:r w:rsidR="00FB3E8B">
        <w:t>, ve znění pozdějších předpisů</w:t>
      </w:r>
      <w:r w:rsidR="00FB3E8B" w:rsidRPr="006709D3">
        <w:t xml:space="preserve"> (dále jen „</w:t>
      </w:r>
      <w:r w:rsidR="00FB3E8B">
        <w:t xml:space="preserve">účelová </w:t>
      </w:r>
      <w:r w:rsidR="00FB3E8B" w:rsidRPr="006709D3">
        <w:t xml:space="preserve">podpora“) </w:t>
      </w:r>
      <w:r w:rsidR="00FB3E8B">
        <w:t xml:space="preserve">do výše nákladů uznaných poskytovatelem </w:t>
      </w:r>
      <w:r w:rsidR="00275875">
        <w:t xml:space="preserve">příjemci-koordinátorovi </w:t>
      </w:r>
      <w:r>
        <w:br/>
      </w:r>
    </w:p>
    <w:p w:rsidR="00FB3E8B" w:rsidRPr="002953CC" w:rsidRDefault="00275875" w:rsidP="00667614">
      <w:pPr>
        <w:widowControl w:val="0"/>
        <w:spacing w:after="60" w:line="276" w:lineRule="auto"/>
        <w:ind w:left="360"/>
        <w:jc w:val="both"/>
      </w:pPr>
      <w:r>
        <w:lastRenderedPageBreak/>
        <w:t xml:space="preserve">a </w:t>
      </w:r>
      <w:r w:rsidR="00FB3E8B">
        <w:t>příjemci</w:t>
      </w:r>
      <w:r w:rsidR="007F7D34">
        <w:t xml:space="preserve">(ům) </w:t>
      </w:r>
      <w:r w:rsidR="00FB3E8B">
        <w:t xml:space="preserve">na řešení projektu </w:t>
      </w:r>
      <w:r w:rsidR="00FB3E8B" w:rsidRPr="002953CC">
        <w:t>č.</w:t>
      </w:r>
      <w:r w:rsidR="002953CC" w:rsidRPr="002953CC">
        <w:t xml:space="preserve"> 68</w:t>
      </w:r>
      <w:r w:rsidR="00FB3E8B" w:rsidRPr="002953CC">
        <w:t xml:space="preserve"> přihlášky projektu ve veřejné soutěži ve výzkumu, experimentálním vývoji a inovacích na rok 2016. </w:t>
      </w:r>
    </w:p>
    <w:p w:rsidR="00FB3E8B" w:rsidRPr="002953CC" w:rsidRDefault="00F102D4" w:rsidP="00F102D4">
      <w:pPr>
        <w:widowControl w:val="0"/>
        <w:spacing w:after="60" w:line="276" w:lineRule="auto"/>
        <w:ind w:left="360" w:hanging="360"/>
        <w:jc w:val="both"/>
      </w:pPr>
      <w:r w:rsidRPr="002953CC">
        <w:rPr>
          <w:b/>
        </w:rPr>
        <w:t>2.</w:t>
      </w:r>
      <w:r w:rsidRPr="002953CC">
        <w:rPr>
          <w:b/>
        </w:rPr>
        <w:tab/>
      </w:r>
      <w:r w:rsidR="00FB3E8B" w:rsidRPr="00837B88">
        <w:t>Název projektu</w:t>
      </w:r>
      <w:r w:rsidR="00FB3E8B" w:rsidRPr="002953CC">
        <w:t xml:space="preserve">: </w:t>
      </w:r>
      <w:r w:rsidR="002853E6" w:rsidRPr="00837B88">
        <w:rPr>
          <w:b/>
        </w:rPr>
        <w:t>Zpřístupnění dotazů jazykové poradny v lingvisticky strukturované databázi</w:t>
      </w:r>
      <w:r w:rsidR="00FB3E8B" w:rsidRPr="002953CC">
        <w:t xml:space="preserve"> </w:t>
      </w:r>
    </w:p>
    <w:p w:rsidR="002853E6" w:rsidRPr="002853E6" w:rsidRDefault="002853E6" w:rsidP="002853E6">
      <w:pPr>
        <w:jc w:val="both"/>
        <w:rPr>
          <w:b/>
          <w:bCs/>
        </w:rPr>
      </w:pPr>
      <w:r>
        <w:t xml:space="preserve">      </w:t>
      </w:r>
      <w:r w:rsidR="00FB3E8B">
        <w:t>Id</w:t>
      </w:r>
      <w:r w:rsidR="00FB3E8B" w:rsidRPr="006709D3">
        <w:t xml:space="preserve">entifikační kód projektu: </w:t>
      </w:r>
      <w:r w:rsidRPr="002853E6">
        <w:rPr>
          <w:b/>
          <w:bCs/>
        </w:rPr>
        <w:t>DG16P02B009</w:t>
      </w:r>
    </w:p>
    <w:p w:rsidR="002853E6" w:rsidRDefault="002853E6" w:rsidP="00703F4E">
      <w:pPr>
        <w:tabs>
          <w:tab w:val="num" w:pos="360"/>
        </w:tabs>
        <w:spacing w:after="60" w:line="276" w:lineRule="auto"/>
        <w:ind w:left="360" w:hanging="360"/>
        <w:jc w:val="both"/>
        <w:rPr>
          <w:b/>
        </w:rPr>
      </w:pPr>
    </w:p>
    <w:p w:rsidR="00FB3E8B" w:rsidRPr="00B263AE" w:rsidRDefault="00FB3E8B" w:rsidP="00703F4E">
      <w:pPr>
        <w:tabs>
          <w:tab w:val="num" w:pos="360"/>
        </w:tabs>
        <w:spacing w:after="60" w:line="276" w:lineRule="auto"/>
        <w:ind w:left="360" w:hanging="360"/>
        <w:jc w:val="both"/>
        <w:rPr>
          <w:b/>
          <w:i/>
        </w:rPr>
      </w:pPr>
      <w:r w:rsidRPr="002615BB">
        <w:rPr>
          <w:b/>
        </w:rPr>
        <w:t>3.</w:t>
      </w:r>
      <w:r>
        <w:tab/>
      </w:r>
      <w:r w:rsidRPr="00005B94">
        <w:t>Předmětem řešení projektu je</w:t>
      </w:r>
      <w:r>
        <w:t xml:space="preserve"> aplikovaný výzkum v </w:t>
      </w:r>
      <w:r w:rsidRPr="002615BB">
        <w:t>oboru</w:t>
      </w:r>
      <w:r w:rsidRPr="00005B94">
        <w:t>:</w:t>
      </w:r>
      <w:r w:rsidRPr="006709D3">
        <w:t xml:space="preserve"> </w:t>
      </w:r>
      <w:r w:rsidR="002853E6" w:rsidRPr="002853E6">
        <w:t>AI – Jazykověda;</w:t>
      </w:r>
    </w:p>
    <w:p w:rsidR="00667614" w:rsidRDefault="00667614" w:rsidP="00703F4E">
      <w:pPr>
        <w:tabs>
          <w:tab w:val="num" w:pos="360"/>
        </w:tabs>
        <w:spacing w:after="60" w:line="276" w:lineRule="auto"/>
        <w:ind w:left="360"/>
        <w:jc w:val="both"/>
        <w:sectPr w:rsidR="00667614" w:rsidSect="00F102D4">
          <w:type w:val="continuous"/>
          <w:pgSz w:w="11906" w:h="16838"/>
          <w:pgMar w:top="1134" w:right="1134" w:bottom="851" w:left="1418" w:header="709" w:footer="709" w:gutter="0"/>
          <w:cols w:space="708"/>
          <w:formProt w:val="0"/>
          <w:docGrid w:linePitch="360"/>
        </w:sectPr>
      </w:pPr>
    </w:p>
    <w:p w:rsidR="00667614" w:rsidRDefault="00FB3E8B" w:rsidP="00703F4E">
      <w:pPr>
        <w:tabs>
          <w:tab w:val="num" w:pos="360"/>
        </w:tabs>
        <w:spacing w:after="60" w:line="276" w:lineRule="auto"/>
        <w:ind w:left="360"/>
        <w:jc w:val="both"/>
        <w:sectPr w:rsidR="00667614" w:rsidSect="00F102D4">
          <w:type w:val="continuous"/>
          <w:pgSz w:w="11906" w:h="16838"/>
          <w:pgMar w:top="1134" w:right="1134" w:bottom="851" w:left="1418" w:header="709" w:footer="709" w:gutter="0"/>
          <w:cols w:space="708"/>
          <w:docGrid w:linePitch="360"/>
        </w:sectPr>
      </w:pPr>
      <w:r>
        <w:lastRenderedPageBreak/>
        <w:t xml:space="preserve">naplňující specifický cíl/specifické cíl globálních cílů </w:t>
      </w:r>
      <w:r w:rsidRPr="006709D3">
        <w:t>Program</w:t>
      </w:r>
      <w:r>
        <w:t xml:space="preserve">u na podporu </w:t>
      </w:r>
      <w:r w:rsidRPr="006709D3">
        <w:t xml:space="preserve">aplikovaného výzkumu a </w:t>
      </w:r>
      <w:r>
        <w:t xml:space="preserve">experimentálního </w:t>
      </w:r>
      <w:r w:rsidRPr="006709D3">
        <w:t>vývoje národní a kulturní identity</w:t>
      </w:r>
      <w:r>
        <w:t xml:space="preserve"> na léta 2016 až 2022</w:t>
      </w:r>
      <w:r w:rsidR="00667614">
        <w:br/>
      </w:r>
    </w:p>
    <w:p w:rsidR="00FB3E8B" w:rsidRPr="00E4670B" w:rsidRDefault="00FB3E8B" w:rsidP="00703F4E">
      <w:pPr>
        <w:tabs>
          <w:tab w:val="num" w:pos="360"/>
        </w:tabs>
        <w:spacing w:after="60" w:line="276" w:lineRule="auto"/>
        <w:ind w:left="360"/>
        <w:jc w:val="both"/>
        <w:rPr>
          <w:b/>
        </w:rPr>
      </w:pPr>
      <w:r w:rsidRPr="006709D3">
        <w:lastRenderedPageBreak/>
        <w:t>(NAKI</w:t>
      </w:r>
      <w:r w:rsidR="00667614">
        <w:t> </w:t>
      </w:r>
      <w:r>
        <w:t>II</w:t>
      </w:r>
      <w:r w:rsidRPr="006709D3">
        <w:t>)</w:t>
      </w:r>
      <w:r>
        <w:t xml:space="preserve"> č.: </w:t>
      </w:r>
      <w:r w:rsidR="002853E6" w:rsidRPr="002853E6">
        <w:t>Specifický cíl č. 1.2 Výzkum a jeho uplatnění - jazyk a literatura</w:t>
      </w:r>
      <w:r w:rsidR="002853E6">
        <w:t>.</w:t>
      </w:r>
    </w:p>
    <w:p w:rsidR="00FB3E8B" w:rsidRDefault="00FB3E8B" w:rsidP="00703F4E">
      <w:pPr>
        <w:widowControl w:val="0"/>
        <w:tabs>
          <w:tab w:val="num" w:pos="360"/>
        </w:tabs>
        <w:spacing w:after="60" w:line="276" w:lineRule="auto"/>
        <w:ind w:left="360" w:hanging="360"/>
        <w:jc w:val="both"/>
      </w:pPr>
      <w:r w:rsidRPr="002615BB">
        <w:rPr>
          <w:b/>
        </w:rPr>
        <w:t>4.</w:t>
      </w:r>
      <w:r>
        <w:tab/>
      </w:r>
      <w:r w:rsidRPr="008B13FA">
        <w:t>Cílem projektu je:</w:t>
      </w:r>
      <w:r w:rsidR="002853E6">
        <w:t xml:space="preserve"> </w:t>
      </w:r>
    </w:p>
    <w:p w:rsidR="002853E6" w:rsidRPr="00392F0E" w:rsidRDefault="002853E6" w:rsidP="002853E6">
      <w:pPr>
        <w:spacing w:before="60" w:line="264" w:lineRule="auto"/>
        <w:ind w:left="426" w:hanging="426"/>
        <w:jc w:val="both"/>
      </w:pPr>
      <w:r>
        <w:rPr>
          <w:b/>
        </w:rPr>
        <w:t xml:space="preserve">      </w:t>
      </w:r>
      <w:r w:rsidRPr="00F32869">
        <w:t>Hlavním cílem projektu je zpřístupnění jedinečného jazykového materiálu z dotazů položených jazykové poradně Ústavu pro jazyk český AV ČR, v. v. i., nejširší veřejnosti ve zcela nové, uživatelsky přívětivé softwarové databázi jazykových dotazů. Účelem zpřístupnění dotazů je nejen praktická pomoc uživatelům češtiny při řešení jazykových problémů, ale hlavně vytvoření nástroje, v němž by se uchovávaly informace o jazyce jako atributu národa, které z povahy svého zaměření nemohou být zachovány v potřebné formě v žádném jiném tradičním lingvistickém zdroji. Dotazy jazykové poradny jsou jedinečné v několika směrech. Z hlediska sociolingvistického spočívá jejich důležitost v tom, že na pozadí dotazu na konkrétní jazykový jev sami uživatelé jazyka často komentují a reflektují stav a vývoj jazyka a vyjadřují své postoje k jazyku. V těchto postojích je často odráží i hodnotová struktura celého národního společenství. Po stránce formální poradenství zachycuje jazykové jevy zcela nové, tzn. že supluje neexistující návod k řešení takových jevů. Dále zachycuje též jevy periferní, které tradiční mluvnice a slovníky nezachycují a zachycovat nikdy nebudou, protože se zaměřují na jádro jazykového systému. U jevů, které kodifikace popisuje, poradenství zachycuje upřesňující dotazy na aspekty, které v kodifikaci popsané nejsou, popř. nejsou popsané dostatečně přesně, výstižně nebo jednoznačně. V tomto smyslu se tedy navrhovaná databáze stane jedinečnou „kolektivní pamětí“ národního jazyka, ale také pamětí popisu národního jazyka a „kronikou“ nahlížení na jazykové jevy z perspektivy samotných uživatelů jazyka. Protože softwarová databáze je navrhována především jako otevřený nástroj, který bude fungovat v dlouhodobé perspektivě i po ukončení projektu, je třeba usnadnit zpracování dotazů pro jejich vkládání do databáze a vyhledávání a třídění uživateli. Proto bude navržen systém poloautomatické úpravy dat pro pomoc při strukturování záznamu dotazu.</w:t>
      </w:r>
    </w:p>
    <w:p w:rsidR="002853E6" w:rsidRPr="00C52EF6" w:rsidRDefault="002853E6" w:rsidP="00703F4E">
      <w:pPr>
        <w:widowControl w:val="0"/>
        <w:tabs>
          <w:tab w:val="num" w:pos="360"/>
        </w:tabs>
        <w:spacing w:after="60" w:line="276" w:lineRule="auto"/>
        <w:ind w:left="360" w:hanging="360"/>
        <w:jc w:val="both"/>
        <w:rPr>
          <w:i/>
        </w:rPr>
      </w:pPr>
    </w:p>
    <w:p w:rsidR="00FB3E8B" w:rsidRDefault="00FB3E8B" w:rsidP="00703F4E">
      <w:pPr>
        <w:widowControl w:val="0"/>
        <w:tabs>
          <w:tab w:val="num" w:pos="360"/>
        </w:tabs>
        <w:spacing w:after="60" w:line="276" w:lineRule="auto"/>
        <w:ind w:left="360" w:hanging="360"/>
        <w:jc w:val="both"/>
      </w:pPr>
      <w:r w:rsidRPr="002615BB">
        <w:rPr>
          <w:b/>
        </w:rPr>
        <w:lastRenderedPageBreak/>
        <w:t>5.</w:t>
      </w:r>
      <w:r>
        <w:tab/>
      </w:r>
      <w:r w:rsidRPr="008B13FA">
        <w:t>Předpokládanými výsledky projektu</w:t>
      </w:r>
      <w:r>
        <w:t xml:space="preserve"> </w:t>
      </w:r>
      <w:r w:rsidRPr="008B13FA">
        <w:t>za dobu řešení projektu</w:t>
      </w:r>
      <w:r>
        <w:t xml:space="preserve"> </w:t>
      </w:r>
      <w:r w:rsidRPr="008B13FA">
        <w:t>jsou:</w:t>
      </w:r>
      <w: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0"/>
        <w:gridCol w:w="900"/>
      </w:tblGrid>
      <w:tr w:rsidR="002853E6" w:rsidRPr="00392F0E" w:rsidTr="00837B88">
        <w:trPr>
          <w:tblHeader/>
        </w:trPr>
        <w:tc>
          <w:tcPr>
            <w:tcW w:w="7380" w:type="dxa"/>
            <w:shd w:val="clear" w:color="auto" w:fill="CCCCCC"/>
            <w:vAlign w:val="center"/>
          </w:tcPr>
          <w:p w:rsidR="002853E6" w:rsidRPr="00A25BE7" w:rsidRDefault="002853E6" w:rsidP="00837B88">
            <w:pPr>
              <w:pStyle w:val="Zkladntextodsazen1"/>
              <w:spacing w:before="60" w:after="0"/>
              <w:ind w:left="0"/>
              <w:jc w:val="center"/>
              <w:rPr>
                <w:sz w:val="24"/>
                <w:szCs w:val="24"/>
              </w:rPr>
            </w:pPr>
            <w:r w:rsidRPr="00A25BE7">
              <w:rPr>
                <w:sz w:val="24"/>
                <w:szCs w:val="24"/>
              </w:rPr>
              <w:t>předpokládané výsledky projektu</w:t>
            </w:r>
          </w:p>
        </w:tc>
        <w:tc>
          <w:tcPr>
            <w:tcW w:w="900" w:type="dxa"/>
            <w:shd w:val="clear" w:color="auto" w:fill="CCCCCC"/>
          </w:tcPr>
          <w:p w:rsidR="002853E6" w:rsidRPr="00392F0E" w:rsidRDefault="002853E6" w:rsidP="00837B88">
            <w:pPr>
              <w:pStyle w:val="Zkladntextodsazen1"/>
              <w:spacing w:before="60" w:after="0"/>
              <w:ind w:left="0"/>
              <w:jc w:val="center"/>
              <w:rPr>
                <w:sz w:val="24"/>
                <w:szCs w:val="24"/>
              </w:rPr>
            </w:pPr>
            <w:r w:rsidRPr="00392F0E">
              <w:rPr>
                <w:sz w:val="24"/>
                <w:szCs w:val="24"/>
              </w:rPr>
              <w:t>počet</w:t>
            </w:r>
          </w:p>
        </w:tc>
      </w:tr>
      <w:tr w:rsidR="002853E6" w:rsidRPr="00392F0E" w:rsidTr="00837B88">
        <w:tc>
          <w:tcPr>
            <w:tcW w:w="8280" w:type="dxa"/>
            <w:gridSpan w:val="2"/>
            <w:shd w:val="clear" w:color="auto" w:fill="B3B3B3"/>
          </w:tcPr>
          <w:p w:rsidR="002853E6" w:rsidRPr="00392F0E" w:rsidRDefault="002853E6" w:rsidP="00837B88">
            <w:pPr>
              <w:pStyle w:val="Zkladntextodsazen1"/>
              <w:spacing w:before="60" w:after="0"/>
              <w:ind w:left="0"/>
              <w:rPr>
                <w:b/>
                <w:bCs/>
                <w:sz w:val="24"/>
                <w:szCs w:val="24"/>
              </w:rPr>
            </w:pPr>
            <w:r w:rsidRPr="00392F0E">
              <w:rPr>
                <w:b/>
                <w:sz w:val="24"/>
                <w:szCs w:val="24"/>
              </w:rPr>
              <w:t>Hlavní výsledky</w:t>
            </w:r>
          </w:p>
        </w:tc>
      </w:tr>
      <w:tr w:rsidR="002853E6" w:rsidRPr="00392F0E" w:rsidTr="00837B88">
        <w:tc>
          <w:tcPr>
            <w:tcW w:w="7380" w:type="dxa"/>
            <w:shd w:val="clear" w:color="auto" w:fill="E6E6E6"/>
          </w:tcPr>
          <w:p w:rsidR="002853E6" w:rsidRPr="00042FA3" w:rsidRDefault="002853E6" w:rsidP="00837B88">
            <w:pPr>
              <w:pStyle w:val="Zkladntextodsazen1"/>
              <w:spacing w:before="60" w:after="0"/>
              <w:ind w:left="0"/>
              <w:jc w:val="both"/>
              <w:rPr>
                <w:b/>
                <w:bCs/>
              </w:rPr>
            </w:pPr>
            <w:r w:rsidRPr="00042FA3">
              <w:rPr>
                <w:b/>
                <w:bCs/>
              </w:rPr>
              <w:t>F</w:t>
            </w:r>
            <w:r w:rsidRPr="00042FA3">
              <w:rPr>
                <w:b/>
                <w:bCs/>
                <w:vertAlign w:val="subscript"/>
              </w:rPr>
              <w:t xml:space="preserve">uzit </w:t>
            </w:r>
            <w:r w:rsidRPr="00042FA3">
              <w:t xml:space="preserve">- </w:t>
            </w:r>
            <w:r w:rsidRPr="00042FA3">
              <w:rPr>
                <w:color w:val="000000"/>
              </w:rPr>
              <w:t>užitný vzor</w:t>
            </w:r>
          </w:p>
        </w:tc>
        <w:tc>
          <w:tcPr>
            <w:tcW w:w="900" w:type="dxa"/>
          </w:tcPr>
          <w:p w:rsidR="002853E6" w:rsidRPr="00392F0E" w:rsidRDefault="006C5E1E" w:rsidP="00837B88">
            <w:pPr>
              <w:pStyle w:val="Zkladntextodsazen1"/>
              <w:spacing w:before="60" w:after="0"/>
              <w:ind w:left="0"/>
              <w:jc w:val="center"/>
              <w:rPr>
                <w:bCs/>
              </w:rPr>
            </w:pPr>
            <w:r w:rsidRPr="00392F0E">
              <w:fldChar w:fldCharType="begin">
                <w:ffData>
                  <w:name w:val="Text6"/>
                  <w:enabled/>
                  <w:calcOnExit w:val="0"/>
                  <w:textInput/>
                </w:ffData>
              </w:fldChar>
            </w:r>
            <w:r w:rsidR="002853E6" w:rsidRPr="00392F0E">
              <w:instrText xml:space="preserve"> FORMTEXT </w:instrText>
            </w:r>
            <w:r w:rsidRPr="00392F0E">
              <w:fldChar w:fldCharType="separate"/>
            </w:r>
            <w:r w:rsidR="002853E6" w:rsidRPr="00392F0E">
              <w:rPr>
                <w:noProof/>
              </w:rPr>
              <w:t> </w:t>
            </w:r>
            <w:r w:rsidR="002853E6" w:rsidRPr="00392F0E">
              <w:rPr>
                <w:noProof/>
              </w:rPr>
              <w:t> </w:t>
            </w:r>
            <w:r w:rsidR="002853E6" w:rsidRPr="00392F0E">
              <w:rPr>
                <w:noProof/>
              </w:rPr>
              <w:t> </w:t>
            </w:r>
            <w:r w:rsidR="002853E6" w:rsidRPr="00392F0E">
              <w:rPr>
                <w:noProof/>
              </w:rPr>
              <w:t> </w:t>
            </w:r>
            <w:r w:rsidR="002853E6" w:rsidRPr="00392F0E">
              <w:rPr>
                <w:noProof/>
              </w:rPr>
              <w:t> </w:t>
            </w:r>
            <w:r w:rsidRPr="00392F0E">
              <w:fldChar w:fldCharType="end"/>
            </w:r>
          </w:p>
        </w:tc>
      </w:tr>
      <w:tr w:rsidR="002853E6" w:rsidRPr="00392F0E" w:rsidTr="00837B88">
        <w:tc>
          <w:tcPr>
            <w:tcW w:w="7380" w:type="dxa"/>
            <w:shd w:val="clear" w:color="auto" w:fill="E6E6E6"/>
          </w:tcPr>
          <w:p w:rsidR="002853E6" w:rsidRPr="00042FA3" w:rsidRDefault="002853E6" w:rsidP="00837B88">
            <w:pPr>
              <w:pStyle w:val="Zkladntextodsazen1"/>
              <w:spacing w:before="60" w:after="0"/>
              <w:ind w:left="0"/>
              <w:jc w:val="both"/>
              <w:rPr>
                <w:b/>
                <w:bCs/>
              </w:rPr>
            </w:pPr>
            <w:r w:rsidRPr="00042FA3">
              <w:rPr>
                <w:b/>
                <w:bCs/>
              </w:rPr>
              <w:t>F</w:t>
            </w:r>
            <w:r w:rsidRPr="00042FA3">
              <w:rPr>
                <w:b/>
                <w:bCs/>
                <w:vertAlign w:val="subscript"/>
              </w:rPr>
              <w:t>prum</w:t>
            </w:r>
            <w:r w:rsidRPr="00042FA3">
              <w:rPr>
                <w:b/>
                <w:bCs/>
              </w:rPr>
              <w:t xml:space="preserve"> </w:t>
            </w:r>
            <w:r w:rsidRPr="00042FA3">
              <w:t xml:space="preserve">- </w:t>
            </w:r>
            <w:r w:rsidRPr="00042FA3">
              <w:rPr>
                <w:color w:val="000000"/>
              </w:rPr>
              <w:t>průmyslový vzor</w:t>
            </w:r>
          </w:p>
        </w:tc>
        <w:tc>
          <w:tcPr>
            <w:tcW w:w="900" w:type="dxa"/>
          </w:tcPr>
          <w:p w:rsidR="002853E6" w:rsidRPr="00392F0E" w:rsidRDefault="006C5E1E" w:rsidP="00837B88">
            <w:pPr>
              <w:pStyle w:val="Zkladntextodsazen1"/>
              <w:spacing w:before="60" w:after="0"/>
              <w:ind w:left="0"/>
              <w:jc w:val="center"/>
              <w:rPr>
                <w:bCs/>
              </w:rPr>
            </w:pPr>
            <w:r w:rsidRPr="00392F0E">
              <w:fldChar w:fldCharType="begin">
                <w:ffData>
                  <w:name w:val="Text6"/>
                  <w:enabled/>
                  <w:calcOnExit w:val="0"/>
                  <w:textInput/>
                </w:ffData>
              </w:fldChar>
            </w:r>
            <w:r w:rsidR="002853E6" w:rsidRPr="00392F0E">
              <w:instrText xml:space="preserve"> FORMTEXT </w:instrText>
            </w:r>
            <w:r w:rsidRPr="00392F0E">
              <w:fldChar w:fldCharType="separate"/>
            </w:r>
            <w:r w:rsidR="002853E6" w:rsidRPr="00392F0E">
              <w:rPr>
                <w:noProof/>
              </w:rPr>
              <w:t> </w:t>
            </w:r>
            <w:r w:rsidR="002853E6" w:rsidRPr="00392F0E">
              <w:rPr>
                <w:noProof/>
              </w:rPr>
              <w:t> </w:t>
            </w:r>
            <w:r w:rsidR="002853E6" w:rsidRPr="00392F0E">
              <w:rPr>
                <w:noProof/>
              </w:rPr>
              <w:t> </w:t>
            </w:r>
            <w:r w:rsidR="002853E6" w:rsidRPr="00392F0E">
              <w:rPr>
                <w:noProof/>
              </w:rPr>
              <w:t> </w:t>
            </w:r>
            <w:r w:rsidR="002853E6" w:rsidRPr="00392F0E">
              <w:rPr>
                <w:noProof/>
              </w:rPr>
              <w:t> </w:t>
            </w:r>
            <w:r w:rsidRPr="00392F0E">
              <w:fldChar w:fldCharType="end"/>
            </w:r>
          </w:p>
        </w:tc>
      </w:tr>
      <w:tr w:rsidR="002853E6" w:rsidRPr="00392F0E" w:rsidTr="00837B88">
        <w:tc>
          <w:tcPr>
            <w:tcW w:w="7380" w:type="dxa"/>
            <w:shd w:val="clear" w:color="auto" w:fill="E6E6E6"/>
          </w:tcPr>
          <w:p w:rsidR="002853E6" w:rsidRPr="00042FA3" w:rsidRDefault="002853E6" w:rsidP="00837B88">
            <w:pPr>
              <w:pStyle w:val="Zkladntextodsazen1"/>
              <w:spacing w:before="60" w:after="0"/>
              <w:ind w:left="0"/>
              <w:jc w:val="both"/>
              <w:rPr>
                <w:b/>
                <w:bCs/>
              </w:rPr>
            </w:pPr>
            <w:r w:rsidRPr="00042FA3">
              <w:rPr>
                <w:b/>
                <w:bCs/>
              </w:rPr>
              <w:t>G</w:t>
            </w:r>
            <w:r w:rsidRPr="00042FA3">
              <w:rPr>
                <w:b/>
                <w:bCs/>
                <w:vertAlign w:val="subscript"/>
              </w:rPr>
              <w:t>prot</w:t>
            </w:r>
            <w:r w:rsidRPr="00042FA3">
              <w:rPr>
                <w:b/>
                <w:bCs/>
              </w:rPr>
              <w:t xml:space="preserve"> </w:t>
            </w:r>
            <w:r w:rsidRPr="00042FA3">
              <w:t>- prototyp</w:t>
            </w:r>
          </w:p>
        </w:tc>
        <w:tc>
          <w:tcPr>
            <w:tcW w:w="900" w:type="dxa"/>
          </w:tcPr>
          <w:p w:rsidR="002853E6" w:rsidRPr="00392F0E" w:rsidRDefault="006C5E1E" w:rsidP="00837B88">
            <w:pPr>
              <w:pStyle w:val="Zkladntextodsazen1"/>
              <w:spacing w:before="60" w:after="0"/>
              <w:ind w:left="0"/>
              <w:jc w:val="center"/>
              <w:rPr>
                <w:bCs/>
              </w:rPr>
            </w:pPr>
            <w:r w:rsidRPr="00392F0E">
              <w:fldChar w:fldCharType="begin">
                <w:ffData>
                  <w:name w:val="Text6"/>
                  <w:enabled/>
                  <w:calcOnExit w:val="0"/>
                  <w:textInput/>
                </w:ffData>
              </w:fldChar>
            </w:r>
            <w:r w:rsidR="002853E6" w:rsidRPr="00392F0E">
              <w:instrText xml:space="preserve"> FORMTEXT </w:instrText>
            </w:r>
            <w:r w:rsidRPr="00392F0E">
              <w:fldChar w:fldCharType="separate"/>
            </w:r>
            <w:r w:rsidR="002853E6" w:rsidRPr="00392F0E">
              <w:rPr>
                <w:noProof/>
              </w:rPr>
              <w:t> </w:t>
            </w:r>
            <w:r w:rsidR="002853E6" w:rsidRPr="00392F0E">
              <w:rPr>
                <w:noProof/>
              </w:rPr>
              <w:t> </w:t>
            </w:r>
            <w:r w:rsidR="002853E6" w:rsidRPr="00392F0E">
              <w:rPr>
                <w:noProof/>
              </w:rPr>
              <w:t> </w:t>
            </w:r>
            <w:r w:rsidR="002853E6" w:rsidRPr="00392F0E">
              <w:rPr>
                <w:noProof/>
              </w:rPr>
              <w:t> </w:t>
            </w:r>
            <w:r w:rsidR="002853E6" w:rsidRPr="00392F0E">
              <w:rPr>
                <w:noProof/>
              </w:rPr>
              <w:t> </w:t>
            </w:r>
            <w:r w:rsidRPr="00392F0E">
              <w:fldChar w:fldCharType="end"/>
            </w:r>
          </w:p>
        </w:tc>
      </w:tr>
      <w:tr w:rsidR="002853E6" w:rsidRPr="00392F0E" w:rsidTr="00837B88">
        <w:tc>
          <w:tcPr>
            <w:tcW w:w="7380" w:type="dxa"/>
            <w:shd w:val="clear" w:color="auto" w:fill="E6E6E6"/>
          </w:tcPr>
          <w:p w:rsidR="002853E6" w:rsidRPr="00042FA3" w:rsidRDefault="002853E6" w:rsidP="00837B88">
            <w:pPr>
              <w:pStyle w:val="Zkladntextodsazen1"/>
              <w:spacing w:before="60" w:after="0"/>
              <w:ind w:left="0"/>
              <w:jc w:val="both"/>
              <w:rPr>
                <w:b/>
                <w:bCs/>
              </w:rPr>
            </w:pPr>
            <w:r w:rsidRPr="00042FA3">
              <w:rPr>
                <w:b/>
                <w:bCs/>
              </w:rPr>
              <w:t>G</w:t>
            </w:r>
            <w:r w:rsidRPr="00042FA3">
              <w:rPr>
                <w:b/>
                <w:bCs/>
                <w:vertAlign w:val="subscript"/>
              </w:rPr>
              <w:t>funk</w:t>
            </w:r>
            <w:r w:rsidRPr="00042FA3">
              <w:rPr>
                <w:b/>
                <w:bCs/>
              </w:rPr>
              <w:t xml:space="preserve"> </w:t>
            </w:r>
            <w:r w:rsidRPr="00042FA3">
              <w:t>- funkční vzorek</w:t>
            </w:r>
          </w:p>
        </w:tc>
        <w:tc>
          <w:tcPr>
            <w:tcW w:w="900" w:type="dxa"/>
          </w:tcPr>
          <w:p w:rsidR="002853E6" w:rsidRPr="00392F0E" w:rsidRDefault="006C5E1E" w:rsidP="00837B88">
            <w:pPr>
              <w:pStyle w:val="Zkladntextodsazen1"/>
              <w:spacing w:before="60" w:after="0"/>
              <w:ind w:left="0"/>
              <w:jc w:val="center"/>
              <w:rPr>
                <w:bCs/>
              </w:rPr>
            </w:pPr>
            <w:r w:rsidRPr="00392F0E">
              <w:fldChar w:fldCharType="begin">
                <w:ffData>
                  <w:name w:val="Text6"/>
                  <w:enabled/>
                  <w:calcOnExit w:val="0"/>
                  <w:textInput/>
                </w:ffData>
              </w:fldChar>
            </w:r>
            <w:r w:rsidR="002853E6" w:rsidRPr="00392F0E">
              <w:instrText xml:space="preserve"> FORMTEXT </w:instrText>
            </w:r>
            <w:r w:rsidRPr="00392F0E">
              <w:fldChar w:fldCharType="separate"/>
            </w:r>
            <w:r w:rsidR="002853E6" w:rsidRPr="00392F0E">
              <w:rPr>
                <w:noProof/>
              </w:rPr>
              <w:t> </w:t>
            </w:r>
            <w:r w:rsidR="002853E6" w:rsidRPr="00392F0E">
              <w:rPr>
                <w:noProof/>
              </w:rPr>
              <w:t> </w:t>
            </w:r>
            <w:r w:rsidR="002853E6" w:rsidRPr="00392F0E">
              <w:rPr>
                <w:noProof/>
              </w:rPr>
              <w:t> </w:t>
            </w:r>
            <w:r w:rsidR="002853E6" w:rsidRPr="00392F0E">
              <w:rPr>
                <w:noProof/>
              </w:rPr>
              <w:t> </w:t>
            </w:r>
            <w:r w:rsidR="002853E6" w:rsidRPr="00392F0E">
              <w:rPr>
                <w:noProof/>
              </w:rPr>
              <w:t> </w:t>
            </w:r>
            <w:r w:rsidRPr="00392F0E">
              <w:fldChar w:fldCharType="end"/>
            </w:r>
          </w:p>
        </w:tc>
      </w:tr>
      <w:tr w:rsidR="002853E6" w:rsidRPr="00392F0E" w:rsidTr="00837B88">
        <w:tc>
          <w:tcPr>
            <w:tcW w:w="7380" w:type="dxa"/>
            <w:shd w:val="clear" w:color="auto" w:fill="E6E6E6"/>
          </w:tcPr>
          <w:p w:rsidR="002853E6" w:rsidRPr="00042FA3" w:rsidRDefault="002853E6" w:rsidP="00837B88">
            <w:pPr>
              <w:pStyle w:val="Zkladntextodsazen1"/>
              <w:spacing w:before="60" w:after="0"/>
              <w:ind w:left="0"/>
              <w:jc w:val="both"/>
            </w:pPr>
            <w:r w:rsidRPr="00042FA3">
              <w:rPr>
                <w:b/>
                <w:bCs/>
              </w:rPr>
              <w:t>N</w:t>
            </w:r>
            <w:r w:rsidRPr="00042FA3">
              <w:rPr>
                <w:b/>
                <w:bCs/>
                <w:vertAlign w:val="subscript"/>
              </w:rPr>
              <w:t>met</w:t>
            </w:r>
            <w:r w:rsidRPr="00042FA3">
              <w:rPr>
                <w:b/>
                <w:bCs/>
              </w:rPr>
              <w:t xml:space="preserve"> </w:t>
            </w:r>
            <w:r w:rsidRPr="00042FA3">
              <w:t>- certifikovaná metodika</w:t>
            </w:r>
          </w:p>
        </w:tc>
        <w:tc>
          <w:tcPr>
            <w:tcW w:w="900" w:type="dxa"/>
          </w:tcPr>
          <w:p w:rsidR="002853E6" w:rsidRPr="00392F0E" w:rsidRDefault="006C5E1E" w:rsidP="00837B88">
            <w:pPr>
              <w:spacing w:before="60"/>
              <w:jc w:val="center"/>
            </w:pPr>
            <w:r w:rsidRPr="00392F0E">
              <w:fldChar w:fldCharType="begin">
                <w:ffData>
                  <w:name w:val="Text6"/>
                  <w:enabled/>
                  <w:calcOnExit w:val="0"/>
                  <w:textInput/>
                </w:ffData>
              </w:fldChar>
            </w:r>
            <w:r w:rsidR="002853E6" w:rsidRPr="00392F0E">
              <w:instrText xml:space="preserve"> FORMTEXT </w:instrText>
            </w:r>
            <w:r w:rsidRPr="00392F0E">
              <w:fldChar w:fldCharType="separate"/>
            </w:r>
            <w:r w:rsidR="002853E6" w:rsidRPr="00392F0E">
              <w:rPr>
                <w:noProof/>
              </w:rPr>
              <w:t> </w:t>
            </w:r>
            <w:r w:rsidR="002853E6" w:rsidRPr="00392F0E">
              <w:rPr>
                <w:noProof/>
              </w:rPr>
              <w:t> </w:t>
            </w:r>
            <w:r w:rsidR="002853E6" w:rsidRPr="00392F0E">
              <w:rPr>
                <w:noProof/>
              </w:rPr>
              <w:t> </w:t>
            </w:r>
            <w:r w:rsidR="002853E6" w:rsidRPr="00392F0E">
              <w:rPr>
                <w:noProof/>
              </w:rPr>
              <w:t> </w:t>
            </w:r>
            <w:r w:rsidR="002853E6" w:rsidRPr="00392F0E">
              <w:rPr>
                <w:noProof/>
              </w:rPr>
              <w:t> </w:t>
            </w:r>
            <w:r w:rsidRPr="00392F0E">
              <w:fldChar w:fldCharType="end"/>
            </w:r>
          </w:p>
        </w:tc>
      </w:tr>
      <w:tr w:rsidR="002853E6" w:rsidRPr="00392F0E" w:rsidTr="00837B88">
        <w:tc>
          <w:tcPr>
            <w:tcW w:w="7380" w:type="dxa"/>
            <w:shd w:val="clear" w:color="auto" w:fill="E6E6E6"/>
          </w:tcPr>
          <w:p w:rsidR="002853E6" w:rsidRPr="00042FA3" w:rsidRDefault="002853E6" w:rsidP="00837B88">
            <w:pPr>
              <w:pStyle w:val="Zkladntextodsazen1"/>
              <w:spacing w:before="60" w:after="0"/>
              <w:ind w:left="0"/>
              <w:jc w:val="both"/>
              <w:rPr>
                <w:b/>
                <w:bCs/>
              </w:rPr>
            </w:pPr>
            <w:r w:rsidRPr="00042FA3">
              <w:rPr>
                <w:b/>
                <w:bCs/>
              </w:rPr>
              <w:t>N</w:t>
            </w:r>
            <w:r w:rsidRPr="00042FA3">
              <w:rPr>
                <w:b/>
                <w:bCs/>
                <w:vertAlign w:val="subscript"/>
              </w:rPr>
              <w:t>pam</w:t>
            </w:r>
            <w:r w:rsidRPr="00042FA3">
              <w:rPr>
                <w:b/>
                <w:bCs/>
              </w:rPr>
              <w:t xml:space="preserve"> </w:t>
            </w:r>
            <w:r w:rsidRPr="00042FA3">
              <w:t>- památkový postup</w:t>
            </w:r>
          </w:p>
        </w:tc>
        <w:tc>
          <w:tcPr>
            <w:tcW w:w="900" w:type="dxa"/>
          </w:tcPr>
          <w:p w:rsidR="002853E6" w:rsidRPr="00392F0E" w:rsidRDefault="006C5E1E" w:rsidP="00837B88">
            <w:pPr>
              <w:spacing w:before="60"/>
              <w:jc w:val="center"/>
            </w:pPr>
            <w:r w:rsidRPr="00392F0E">
              <w:fldChar w:fldCharType="begin">
                <w:ffData>
                  <w:name w:val="Text6"/>
                  <w:enabled/>
                  <w:calcOnExit w:val="0"/>
                  <w:textInput/>
                </w:ffData>
              </w:fldChar>
            </w:r>
            <w:r w:rsidR="002853E6" w:rsidRPr="00392F0E">
              <w:instrText xml:space="preserve"> FORMTEXT </w:instrText>
            </w:r>
            <w:r w:rsidRPr="00392F0E">
              <w:fldChar w:fldCharType="separate"/>
            </w:r>
            <w:r w:rsidR="002853E6" w:rsidRPr="00392F0E">
              <w:rPr>
                <w:noProof/>
              </w:rPr>
              <w:t> </w:t>
            </w:r>
            <w:r w:rsidR="002853E6" w:rsidRPr="00392F0E">
              <w:rPr>
                <w:noProof/>
              </w:rPr>
              <w:t> </w:t>
            </w:r>
            <w:r w:rsidR="002853E6" w:rsidRPr="00392F0E">
              <w:rPr>
                <w:noProof/>
              </w:rPr>
              <w:t> </w:t>
            </w:r>
            <w:r w:rsidR="002853E6" w:rsidRPr="00392F0E">
              <w:rPr>
                <w:noProof/>
              </w:rPr>
              <w:t> </w:t>
            </w:r>
            <w:r w:rsidR="002853E6" w:rsidRPr="00392F0E">
              <w:rPr>
                <w:noProof/>
              </w:rPr>
              <w:t> </w:t>
            </w:r>
            <w:r w:rsidRPr="00392F0E">
              <w:fldChar w:fldCharType="end"/>
            </w:r>
          </w:p>
        </w:tc>
      </w:tr>
      <w:tr w:rsidR="002853E6" w:rsidRPr="00392F0E" w:rsidTr="00837B88">
        <w:tc>
          <w:tcPr>
            <w:tcW w:w="7380" w:type="dxa"/>
            <w:tcBorders>
              <w:bottom w:val="single" w:sz="4" w:space="0" w:color="auto"/>
            </w:tcBorders>
            <w:shd w:val="clear" w:color="auto" w:fill="E6E6E6"/>
          </w:tcPr>
          <w:p w:rsidR="002853E6" w:rsidRPr="00042FA3" w:rsidRDefault="002853E6" w:rsidP="00837B88">
            <w:pPr>
              <w:pStyle w:val="Zkladntextodsazen1"/>
              <w:spacing w:before="60" w:after="0"/>
              <w:ind w:left="0"/>
              <w:jc w:val="both"/>
              <w:rPr>
                <w:b/>
                <w:bCs/>
              </w:rPr>
            </w:pPr>
            <w:r w:rsidRPr="00042FA3">
              <w:rPr>
                <w:b/>
                <w:bCs/>
              </w:rPr>
              <w:t>N</w:t>
            </w:r>
            <w:r w:rsidRPr="00042FA3">
              <w:rPr>
                <w:b/>
                <w:bCs/>
                <w:vertAlign w:val="subscript"/>
              </w:rPr>
              <w:t>map</w:t>
            </w:r>
            <w:r w:rsidRPr="00042FA3">
              <w:rPr>
                <w:b/>
                <w:bCs/>
              </w:rPr>
              <w:t xml:space="preserve"> </w:t>
            </w:r>
            <w:r w:rsidRPr="00042FA3">
              <w:rPr>
                <w:bCs/>
              </w:rPr>
              <w:t xml:space="preserve">- </w:t>
            </w:r>
            <w:r w:rsidRPr="00042FA3">
              <w:t>specializovaná mapa s odborným obsahem</w:t>
            </w:r>
          </w:p>
        </w:tc>
        <w:tc>
          <w:tcPr>
            <w:tcW w:w="900" w:type="dxa"/>
            <w:tcBorders>
              <w:bottom w:val="single" w:sz="4" w:space="0" w:color="auto"/>
            </w:tcBorders>
          </w:tcPr>
          <w:p w:rsidR="002853E6" w:rsidRPr="00392F0E" w:rsidRDefault="006C5E1E" w:rsidP="00837B88">
            <w:pPr>
              <w:spacing w:before="60"/>
              <w:jc w:val="center"/>
            </w:pPr>
            <w:r w:rsidRPr="00392F0E">
              <w:fldChar w:fldCharType="begin">
                <w:ffData>
                  <w:name w:val="Text6"/>
                  <w:enabled/>
                  <w:calcOnExit w:val="0"/>
                  <w:textInput/>
                </w:ffData>
              </w:fldChar>
            </w:r>
            <w:r w:rsidR="002853E6" w:rsidRPr="00392F0E">
              <w:instrText xml:space="preserve"> FORMTEXT </w:instrText>
            </w:r>
            <w:r w:rsidRPr="00392F0E">
              <w:fldChar w:fldCharType="separate"/>
            </w:r>
            <w:r w:rsidR="002853E6" w:rsidRPr="00392F0E">
              <w:rPr>
                <w:noProof/>
              </w:rPr>
              <w:t> </w:t>
            </w:r>
            <w:r w:rsidR="002853E6" w:rsidRPr="00392F0E">
              <w:rPr>
                <w:noProof/>
              </w:rPr>
              <w:t> </w:t>
            </w:r>
            <w:r w:rsidR="002853E6" w:rsidRPr="00392F0E">
              <w:rPr>
                <w:noProof/>
              </w:rPr>
              <w:t> </w:t>
            </w:r>
            <w:r w:rsidR="002853E6" w:rsidRPr="00392F0E">
              <w:rPr>
                <w:noProof/>
              </w:rPr>
              <w:t> </w:t>
            </w:r>
            <w:r w:rsidR="002853E6" w:rsidRPr="00392F0E">
              <w:rPr>
                <w:noProof/>
              </w:rPr>
              <w:t> </w:t>
            </w:r>
            <w:r w:rsidRPr="00392F0E">
              <w:fldChar w:fldCharType="end"/>
            </w:r>
          </w:p>
        </w:tc>
      </w:tr>
      <w:tr w:rsidR="002853E6" w:rsidRPr="00392F0E" w:rsidTr="00837B88">
        <w:trPr>
          <w:trHeight w:val="284"/>
        </w:trPr>
        <w:tc>
          <w:tcPr>
            <w:tcW w:w="7380" w:type="dxa"/>
            <w:tcBorders>
              <w:right w:val="nil"/>
            </w:tcBorders>
            <w:shd w:val="clear" w:color="auto" w:fill="E6E6E6"/>
          </w:tcPr>
          <w:p w:rsidR="002853E6" w:rsidRPr="00042FA3" w:rsidRDefault="002853E6" w:rsidP="00837B88">
            <w:pPr>
              <w:pStyle w:val="Zkladntextodsazen1"/>
              <w:spacing w:before="60" w:after="0"/>
              <w:ind w:left="0"/>
              <w:jc w:val="both"/>
            </w:pPr>
            <w:r w:rsidRPr="00042FA3">
              <w:rPr>
                <w:b/>
                <w:bCs/>
              </w:rPr>
              <w:t xml:space="preserve">P </w:t>
            </w:r>
            <w:r>
              <w:rPr>
                <w:bCs/>
              </w:rPr>
              <w:t>–</w:t>
            </w:r>
            <w:r w:rsidRPr="00042FA3">
              <w:rPr>
                <w:bCs/>
              </w:rPr>
              <w:t xml:space="preserve"> </w:t>
            </w:r>
            <w:r w:rsidRPr="00042FA3">
              <w:t>patent</w:t>
            </w:r>
          </w:p>
        </w:tc>
        <w:tc>
          <w:tcPr>
            <w:tcW w:w="900" w:type="dxa"/>
            <w:tcBorders>
              <w:left w:val="nil"/>
            </w:tcBorders>
            <w:shd w:val="clear" w:color="auto" w:fill="E6E6E6"/>
          </w:tcPr>
          <w:p w:rsidR="002853E6" w:rsidRPr="00392F0E" w:rsidRDefault="002853E6" w:rsidP="00837B88">
            <w:pPr>
              <w:spacing w:before="60"/>
              <w:jc w:val="center"/>
            </w:pPr>
          </w:p>
        </w:tc>
      </w:tr>
      <w:tr w:rsidR="002853E6" w:rsidRPr="00392F0E" w:rsidTr="00837B88">
        <w:trPr>
          <w:trHeight w:val="284"/>
        </w:trPr>
        <w:tc>
          <w:tcPr>
            <w:tcW w:w="7380" w:type="dxa"/>
            <w:shd w:val="clear" w:color="auto" w:fill="E6E6E6"/>
          </w:tcPr>
          <w:p w:rsidR="002853E6" w:rsidRPr="00042FA3" w:rsidRDefault="002853E6" w:rsidP="00837B88">
            <w:pPr>
              <w:pStyle w:val="Zkladntextodsazen1"/>
              <w:spacing w:before="60" w:after="0"/>
              <w:ind w:left="0"/>
              <w:jc w:val="both"/>
              <w:rPr>
                <w:b/>
                <w:bCs/>
              </w:rPr>
            </w:pPr>
            <w:r w:rsidRPr="00042FA3">
              <w:rPr>
                <w:bCs/>
              </w:rPr>
              <w:t>-</w:t>
            </w:r>
            <w:r w:rsidRPr="00042FA3">
              <w:t xml:space="preserve"> "evropský“ patent (EPO), patent USA (USPTO) a Japonska</w:t>
            </w:r>
          </w:p>
        </w:tc>
        <w:tc>
          <w:tcPr>
            <w:tcW w:w="900" w:type="dxa"/>
            <w:shd w:val="clear" w:color="auto" w:fill="auto"/>
          </w:tcPr>
          <w:p w:rsidR="002853E6" w:rsidRPr="00392F0E" w:rsidRDefault="006C5E1E" w:rsidP="00837B88">
            <w:pPr>
              <w:pStyle w:val="Zkladntextodsazen1"/>
              <w:spacing w:before="60" w:after="0"/>
              <w:ind w:left="0"/>
              <w:jc w:val="center"/>
              <w:rPr>
                <w:bCs/>
              </w:rPr>
            </w:pPr>
            <w:r w:rsidRPr="00392F0E">
              <w:fldChar w:fldCharType="begin">
                <w:ffData>
                  <w:name w:val="Text6"/>
                  <w:enabled/>
                  <w:calcOnExit w:val="0"/>
                  <w:textInput/>
                </w:ffData>
              </w:fldChar>
            </w:r>
            <w:r w:rsidR="002853E6" w:rsidRPr="00392F0E">
              <w:instrText xml:space="preserve"> FORMTEXT </w:instrText>
            </w:r>
            <w:r w:rsidRPr="00392F0E">
              <w:fldChar w:fldCharType="separate"/>
            </w:r>
            <w:r w:rsidR="002853E6" w:rsidRPr="00392F0E">
              <w:rPr>
                <w:noProof/>
              </w:rPr>
              <w:t> </w:t>
            </w:r>
            <w:r w:rsidR="002853E6" w:rsidRPr="00392F0E">
              <w:rPr>
                <w:noProof/>
              </w:rPr>
              <w:t> </w:t>
            </w:r>
            <w:r w:rsidR="002853E6" w:rsidRPr="00392F0E">
              <w:rPr>
                <w:noProof/>
              </w:rPr>
              <w:t> </w:t>
            </w:r>
            <w:r w:rsidR="002853E6" w:rsidRPr="00392F0E">
              <w:rPr>
                <w:noProof/>
              </w:rPr>
              <w:t> </w:t>
            </w:r>
            <w:r w:rsidR="002853E6" w:rsidRPr="00392F0E">
              <w:rPr>
                <w:noProof/>
              </w:rPr>
              <w:t> </w:t>
            </w:r>
            <w:r w:rsidRPr="00392F0E">
              <w:fldChar w:fldCharType="end"/>
            </w:r>
          </w:p>
        </w:tc>
      </w:tr>
      <w:tr w:rsidR="002853E6" w:rsidRPr="00392F0E" w:rsidTr="00837B88">
        <w:tc>
          <w:tcPr>
            <w:tcW w:w="7380" w:type="dxa"/>
            <w:shd w:val="clear" w:color="auto" w:fill="E6E6E6"/>
          </w:tcPr>
          <w:p w:rsidR="002853E6" w:rsidRPr="00042FA3" w:rsidRDefault="002853E6" w:rsidP="00837B88">
            <w:pPr>
              <w:pStyle w:val="Zkladntextodsazen1"/>
              <w:spacing w:before="60" w:after="0"/>
              <w:ind w:left="178" w:hanging="178"/>
              <w:jc w:val="both"/>
              <w:rPr>
                <w:b/>
                <w:bCs/>
              </w:rPr>
            </w:pPr>
            <w:r w:rsidRPr="00042FA3">
              <w:rPr>
                <w:bCs/>
              </w:rPr>
              <w:t xml:space="preserve">- </w:t>
            </w:r>
            <w:r w:rsidRPr="00042FA3">
              <w:t>český nebo národní patent (s výjimkou patentu USA a Japonska), který je využíván na základě platné licenční smlouvy</w:t>
            </w:r>
          </w:p>
        </w:tc>
        <w:tc>
          <w:tcPr>
            <w:tcW w:w="900" w:type="dxa"/>
          </w:tcPr>
          <w:p w:rsidR="002853E6" w:rsidRPr="00392F0E" w:rsidRDefault="006C5E1E" w:rsidP="00837B88">
            <w:pPr>
              <w:spacing w:before="60"/>
              <w:jc w:val="center"/>
            </w:pPr>
            <w:r w:rsidRPr="00392F0E">
              <w:fldChar w:fldCharType="begin">
                <w:ffData>
                  <w:name w:val="Text6"/>
                  <w:enabled/>
                  <w:calcOnExit w:val="0"/>
                  <w:textInput/>
                </w:ffData>
              </w:fldChar>
            </w:r>
            <w:r w:rsidR="002853E6" w:rsidRPr="00392F0E">
              <w:instrText xml:space="preserve"> FORMTEXT </w:instrText>
            </w:r>
            <w:r w:rsidRPr="00392F0E">
              <w:fldChar w:fldCharType="separate"/>
            </w:r>
            <w:r w:rsidR="002853E6" w:rsidRPr="00392F0E">
              <w:rPr>
                <w:noProof/>
              </w:rPr>
              <w:t> </w:t>
            </w:r>
            <w:r w:rsidR="002853E6" w:rsidRPr="00392F0E">
              <w:rPr>
                <w:noProof/>
              </w:rPr>
              <w:t> </w:t>
            </w:r>
            <w:r w:rsidR="002853E6" w:rsidRPr="00392F0E">
              <w:rPr>
                <w:noProof/>
              </w:rPr>
              <w:t> </w:t>
            </w:r>
            <w:r w:rsidR="002853E6" w:rsidRPr="00392F0E">
              <w:rPr>
                <w:noProof/>
              </w:rPr>
              <w:t> </w:t>
            </w:r>
            <w:r w:rsidR="002853E6" w:rsidRPr="00392F0E">
              <w:rPr>
                <w:noProof/>
              </w:rPr>
              <w:t> </w:t>
            </w:r>
            <w:r w:rsidRPr="00392F0E">
              <w:fldChar w:fldCharType="end"/>
            </w:r>
          </w:p>
        </w:tc>
      </w:tr>
      <w:tr w:rsidR="002853E6" w:rsidRPr="00392F0E" w:rsidTr="00837B88">
        <w:tc>
          <w:tcPr>
            <w:tcW w:w="7380" w:type="dxa"/>
            <w:shd w:val="clear" w:color="auto" w:fill="E6E6E6"/>
          </w:tcPr>
          <w:p w:rsidR="002853E6" w:rsidRPr="00042FA3" w:rsidRDefault="002853E6" w:rsidP="00837B88">
            <w:pPr>
              <w:pStyle w:val="Zkladntextodsazen1"/>
              <w:spacing w:before="60" w:after="0"/>
              <w:ind w:left="0"/>
              <w:jc w:val="both"/>
              <w:rPr>
                <w:b/>
                <w:bCs/>
              </w:rPr>
            </w:pPr>
            <w:r w:rsidRPr="00042FA3">
              <w:rPr>
                <w:bCs/>
              </w:rPr>
              <w:t xml:space="preserve">- </w:t>
            </w:r>
            <w:r w:rsidRPr="00042FA3">
              <w:t>ostatní patenty</w:t>
            </w:r>
          </w:p>
        </w:tc>
        <w:tc>
          <w:tcPr>
            <w:tcW w:w="900" w:type="dxa"/>
          </w:tcPr>
          <w:p w:rsidR="002853E6" w:rsidRPr="00392F0E" w:rsidRDefault="006C5E1E" w:rsidP="00837B88">
            <w:pPr>
              <w:spacing w:before="60"/>
              <w:jc w:val="center"/>
            </w:pPr>
            <w:r w:rsidRPr="00392F0E">
              <w:fldChar w:fldCharType="begin">
                <w:ffData>
                  <w:name w:val="Text6"/>
                  <w:enabled/>
                  <w:calcOnExit w:val="0"/>
                  <w:textInput/>
                </w:ffData>
              </w:fldChar>
            </w:r>
            <w:r w:rsidR="002853E6" w:rsidRPr="00392F0E">
              <w:instrText xml:space="preserve"> FORMTEXT </w:instrText>
            </w:r>
            <w:r w:rsidRPr="00392F0E">
              <w:fldChar w:fldCharType="separate"/>
            </w:r>
            <w:r w:rsidR="002853E6" w:rsidRPr="00392F0E">
              <w:rPr>
                <w:noProof/>
              </w:rPr>
              <w:t> </w:t>
            </w:r>
            <w:r w:rsidR="002853E6" w:rsidRPr="00392F0E">
              <w:rPr>
                <w:noProof/>
              </w:rPr>
              <w:t> </w:t>
            </w:r>
            <w:r w:rsidR="002853E6" w:rsidRPr="00392F0E">
              <w:rPr>
                <w:noProof/>
              </w:rPr>
              <w:t> </w:t>
            </w:r>
            <w:r w:rsidR="002853E6" w:rsidRPr="00392F0E">
              <w:rPr>
                <w:noProof/>
              </w:rPr>
              <w:t> </w:t>
            </w:r>
            <w:r w:rsidR="002853E6" w:rsidRPr="00392F0E">
              <w:rPr>
                <w:noProof/>
              </w:rPr>
              <w:t> </w:t>
            </w:r>
            <w:r w:rsidRPr="00392F0E">
              <w:fldChar w:fldCharType="end"/>
            </w:r>
          </w:p>
        </w:tc>
      </w:tr>
      <w:tr w:rsidR="002853E6" w:rsidRPr="00392F0E" w:rsidTr="00837B88">
        <w:tc>
          <w:tcPr>
            <w:tcW w:w="7380" w:type="dxa"/>
            <w:shd w:val="clear" w:color="auto" w:fill="E6E6E6"/>
          </w:tcPr>
          <w:p w:rsidR="002853E6" w:rsidRPr="00042FA3" w:rsidRDefault="002853E6" w:rsidP="00837B88">
            <w:pPr>
              <w:pStyle w:val="Zkladntextodsazen1"/>
              <w:spacing w:before="60" w:after="0"/>
              <w:ind w:left="0"/>
              <w:jc w:val="both"/>
              <w:rPr>
                <w:b/>
                <w:bCs/>
              </w:rPr>
            </w:pPr>
            <w:r w:rsidRPr="00042FA3">
              <w:rPr>
                <w:b/>
                <w:bCs/>
              </w:rPr>
              <w:t>R</w:t>
            </w:r>
            <w:r w:rsidRPr="00042FA3">
              <w:rPr>
                <w:b/>
              </w:rPr>
              <w:t xml:space="preserve"> </w:t>
            </w:r>
            <w:r w:rsidRPr="00042FA3">
              <w:t>- software</w:t>
            </w:r>
          </w:p>
        </w:tc>
        <w:tc>
          <w:tcPr>
            <w:tcW w:w="900" w:type="dxa"/>
          </w:tcPr>
          <w:p w:rsidR="002853E6" w:rsidRPr="00392F0E" w:rsidRDefault="002853E6" w:rsidP="00837B88">
            <w:pPr>
              <w:spacing w:before="60"/>
              <w:jc w:val="center"/>
            </w:pPr>
            <w:r>
              <w:t>2</w:t>
            </w:r>
          </w:p>
        </w:tc>
      </w:tr>
      <w:tr w:rsidR="002853E6" w:rsidRPr="00392F0E" w:rsidTr="00837B88">
        <w:tc>
          <w:tcPr>
            <w:tcW w:w="7380" w:type="dxa"/>
            <w:shd w:val="clear" w:color="auto" w:fill="E6E6E6"/>
          </w:tcPr>
          <w:p w:rsidR="002853E6" w:rsidRPr="00042FA3" w:rsidRDefault="002853E6" w:rsidP="00837B88">
            <w:pPr>
              <w:pStyle w:val="Zkladntextodsazen1"/>
              <w:spacing w:before="60" w:after="0"/>
              <w:ind w:left="0"/>
              <w:jc w:val="both"/>
            </w:pPr>
            <w:r w:rsidRPr="00042FA3">
              <w:rPr>
                <w:b/>
                <w:bCs/>
              </w:rPr>
              <w:t>Z</w:t>
            </w:r>
            <w:r w:rsidRPr="00042FA3">
              <w:rPr>
                <w:b/>
                <w:bCs/>
                <w:vertAlign w:val="subscript"/>
              </w:rPr>
              <w:t>polop</w:t>
            </w:r>
            <w:r w:rsidRPr="00042FA3">
              <w:rPr>
                <w:b/>
                <w:bCs/>
              </w:rPr>
              <w:t xml:space="preserve"> </w:t>
            </w:r>
            <w:r w:rsidRPr="00042FA3">
              <w:rPr>
                <w:bCs/>
              </w:rPr>
              <w:t xml:space="preserve">- </w:t>
            </w:r>
            <w:r w:rsidRPr="00042FA3">
              <w:t xml:space="preserve">poloprovoz </w:t>
            </w:r>
          </w:p>
        </w:tc>
        <w:tc>
          <w:tcPr>
            <w:tcW w:w="900" w:type="dxa"/>
          </w:tcPr>
          <w:p w:rsidR="002853E6" w:rsidRPr="00392F0E" w:rsidRDefault="006C5E1E" w:rsidP="00837B88">
            <w:pPr>
              <w:spacing w:before="60"/>
              <w:jc w:val="center"/>
            </w:pPr>
            <w:r w:rsidRPr="00392F0E">
              <w:fldChar w:fldCharType="begin">
                <w:ffData>
                  <w:name w:val="Text6"/>
                  <w:enabled/>
                  <w:calcOnExit w:val="0"/>
                  <w:textInput/>
                </w:ffData>
              </w:fldChar>
            </w:r>
            <w:r w:rsidR="002853E6" w:rsidRPr="00392F0E">
              <w:instrText xml:space="preserve"> FORMTEXT </w:instrText>
            </w:r>
            <w:r w:rsidRPr="00392F0E">
              <w:fldChar w:fldCharType="separate"/>
            </w:r>
            <w:r w:rsidR="002853E6" w:rsidRPr="00392F0E">
              <w:rPr>
                <w:noProof/>
              </w:rPr>
              <w:t> </w:t>
            </w:r>
            <w:r w:rsidR="002853E6" w:rsidRPr="00392F0E">
              <w:rPr>
                <w:noProof/>
              </w:rPr>
              <w:t> </w:t>
            </w:r>
            <w:r w:rsidR="002853E6" w:rsidRPr="00392F0E">
              <w:rPr>
                <w:noProof/>
              </w:rPr>
              <w:t> </w:t>
            </w:r>
            <w:r w:rsidR="002853E6" w:rsidRPr="00392F0E">
              <w:rPr>
                <w:noProof/>
              </w:rPr>
              <w:t> </w:t>
            </w:r>
            <w:r w:rsidR="002853E6" w:rsidRPr="00392F0E">
              <w:rPr>
                <w:noProof/>
              </w:rPr>
              <w:t> </w:t>
            </w:r>
            <w:r w:rsidRPr="00392F0E">
              <w:fldChar w:fldCharType="end"/>
            </w:r>
          </w:p>
        </w:tc>
      </w:tr>
      <w:tr w:rsidR="002853E6" w:rsidRPr="00392F0E" w:rsidTr="00837B88">
        <w:tc>
          <w:tcPr>
            <w:tcW w:w="7380" w:type="dxa"/>
            <w:shd w:val="clear" w:color="auto" w:fill="E6E6E6"/>
          </w:tcPr>
          <w:p w:rsidR="002853E6" w:rsidRPr="00042FA3" w:rsidRDefault="002853E6" w:rsidP="00837B88">
            <w:pPr>
              <w:pStyle w:val="Zkladntextodsazen1"/>
              <w:spacing w:before="60" w:after="0"/>
              <w:ind w:left="0"/>
              <w:jc w:val="both"/>
              <w:rPr>
                <w:b/>
                <w:bCs/>
              </w:rPr>
            </w:pPr>
            <w:r w:rsidRPr="00042FA3">
              <w:rPr>
                <w:b/>
                <w:bCs/>
              </w:rPr>
              <w:t>Z</w:t>
            </w:r>
            <w:r w:rsidRPr="00042FA3">
              <w:rPr>
                <w:b/>
                <w:bCs/>
                <w:vertAlign w:val="subscript"/>
              </w:rPr>
              <w:t>tech</w:t>
            </w:r>
            <w:r w:rsidRPr="00042FA3">
              <w:rPr>
                <w:b/>
                <w:bCs/>
              </w:rPr>
              <w:t xml:space="preserve"> </w:t>
            </w:r>
            <w:r w:rsidRPr="00042FA3">
              <w:rPr>
                <w:bCs/>
              </w:rPr>
              <w:t xml:space="preserve">- </w:t>
            </w:r>
            <w:r w:rsidRPr="00042FA3">
              <w:t>ověřená technologie</w:t>
            </w:r>
          </w:p>
        </w:tc>
        <w:tc>
          <w:tcPr>
            <w:tcW w:w="900" w:type="dxa"/>
          </w:tcPr>
          <w:p w:rsidR="002853E6" w:rsidRPr="00392F0E" w:rsidRDefault="006C5E1E" w:rsidP="00837B88">
            <w:pPr>
              <w:spacing w:before="60"/>
              <w:jc w:val="center"/>
            </w:pPr>
            <w:r w:rsidRPr="00392F0E">
              <w:fldChar w:fldCharType="begin">
                <w:ffData>
                  <w:name w:val="Text6"/>
                  <w:enabled/>
                  <w:calcOnExit w:val="0"/>
                  <w:textInput/>
                </w:ffData>
              </w:fldChar>
            </w:r>
            <w:r w:rsidR="002853E6" w:rsidRPr="00392F0E">
              <w:instrText xml:space="preserve"> FORMTEXT </w:instrText>
            </w:r>
            <w:r w:rsidRPr="00392F0E">
              <w:fldChar w:fldCharType="separate"/>
            </w:r>
            <w:r w:rsidR="002853E6" w:rsidRPr="00392F0E">
              <w:rPr>
                <w:noProof/>
              </w:rPr>
              <w:t> </w:t>
            </w:r>
            <w:r w:rsidR="002853E6" w:rsidRPr="00392F0E">
              <w:rPr>
                <w:noProof/>
              </w:rPr>
              <w:t> </w:t>
            </w:r>
            <w:r w:rsidR="002853E6" w:rsidRPr="00392F0E">
              <w:rPr>
                <w:noProof/>
              </w:rPr>
              <w:t> </w:t>
            </w:r>
            <w:r w:rsidR="002853E6" w:rsidRPr="00392F0E">
              <w:rPr>
                <w:noProof/>
              </w:rPr>
              <w:t> </w:t>
            </w:r>
            <w:r w:rsidR="002853E6" w:rsidRPr="00392F0E">
              <w:rPr>
                <w:noProof/>
              </w:rPr>
              <w:t> </w:t>
            </w:r>
            <w:r w:rsidRPr="00392F0E">
              <w:fldChar w:fldCharType="end"/>
            </w:r>
          </w:p>
        </w:tc>
      </w:tr>
      <w:tr w:rsidR="002853E6" w:rsidRPr="00392F0E" w:rsidTr="00837B88">
        <w:tc>
          <w:tcPr>
            <w:tcW w:w="7380" w:type="dxa"/>
            <w:shd w:val="clear" w:color="auto" w:fill="E6E6E6"/>
          </w:tcPr>
          <w:p w:rsidR="002853E6" w:rsidRPr="00042FA3" w:rsidRDefault="002853E6" w:rsidP="00837B88">
            <w:pPr>
              <w:spacing w:before="60"/>
              <w:rPr>
                <w:b/>
                <w:bCs/>
              </w:rPr>
            </w:pPr>
            <w:r w:rsidRPr="00042FA3">
              <w:rPr>
                <w:b/>
                <w:color w:val="000000"/>
              </w:rPr>
              <w:t>H</w:t>
            </w:r>
            <w:r w:rsidRPr="00042FA3">
              <w:rPr>
                <w:b/>
                <w:bCs/>
                <w:vertAlign w:val="subscript"/>
              </w:rPr>
              <w:t>leg</w:t>
            </w:r>
            <w:r w:rsidRPr="00042FA3">
              <w:rPr>
                <w:b/>
                <w:color w:val="000000"/>
              </w:rPr>
              <w:t xml:space="preserve"> </w:t>
            </w:r>
            <w:r w:rsidRPr="00042FA3">
              <w:rPr>
                <w:color w:val="000000"/>
              </w:rPr>
              <w:t xml:space="preserve">- </w:t>
            </w:r>
            <w:r w:rsidRPr="00042FA3">
              <w:t xml:space="preserve">výsledky promítnuté do právních předpisů a norem </w:t>
            </w:r>
          </w:p>
        </w:tc>
        <w:tc>
          <w:tcPr>
            <w:tcW w:w="900" w:type="dxa"/>
          </w:tcPr>
          <w:p w:rsidR="002853E6" w:rsidRPr="00392F0E" w:rsidRDefault="006C5E1E" w:rsidP="00837B88">
            <w:pPr>
              <w:spacing w:before="60"/>
              <w:jc w:val="center"/>
            </w:pPr>
            <w:r w:rsidRPr="00392F0E">
              <w:fldChar w:fldCharType="begin">
                <w:ffData>
                  <w:name w:val="Text6"/>
                  <w:enabled/>
                  <w:calcOnExit w:val="0"/>
                  <w:textInput/>
                </w:ffData>
              </w:fldChar>
            </w:r>
            <w:r w:rsidR="002853E6" w:rsidRPr="00392F0E">
              <w:instrText xml:space="preserve"> FORMTEXT </w:instrText>
            </w:r>
            <w:r w:rsidRPr="00392F0E">
              <w:fldChar w:fldCharType="separate"/>
            </w:r>
            <w:r w:rsidR="002853E6" w:rsidRPr="00392F0E">
              <w:rPr>
                <w:noProof/>
              </w:rPr>
              <w:t> </w:t>
            </w:r>
            <w:r w:rsidR="002853E6" w:rsidRPr="00392F0E">
              <w:rPr>
                <w:noProof/>
              </w:rPr>
              <w:t> </w:t>
            </w:r>
            <w:r w:rsidR="002853E6" w:rsidRPr="00392F0E">
              <w:rPr>
                <w:noProof/>
              </w:rPr>
              <w:t> </w:t>
            </w:r>
            <w:r w:rsidR="002853E6" w:rsidRPr="00392F0E">
              <w:rPr>
                <w:noProof/>
              </w:rPr>
              <w:t> </w:t>
            </w:r>
            <w:r w:rsidR="002853E6" w:rsidRPr="00392F0E">
              <w:rPr>
                <w:noProof/>
              </w:rPr>
              <w:t> </w:t>
            </w:r>
            <w:r w:rsidRPr="00392F0E">
              <w:fldChar w:fldCharType="end"/>
            </w:r>
          </w:p>
        </w:tc>
      </w:tr>
      <w:tr w:rsidR="002853E6" w:rsidRPr="00392F0E" w:rsidTr="00837B88">
        <w:tc>
          <w:tcPr>
            <w:tcW w:w="7380" w:type="dxa"/>
            <w:shd w:val="clear" w:color="auto" w:fill="E6E6E6"/>
          </w:tcPr>
          <w:p w:rsidR="002853E6" w:rsidRPr="00042FA3" w:rsidRDefault="002853E6" w:rsidP="00837B88">
            <w:pPr>
              <w:spacing w:before="60"/>
              <w:rPr>
                <w:b/>
                <w:bCs/>
              </w:rPr>
            </w:pPr>
            <w:r w:rsidRPr="00042FA3">
              <w:rPr>
                <w:b/>
                <w:color w:val="000000"/>
              </w:rPr>
              <w:t>H</w:t>
            </w:r>
            <w:r w:rsidRPr="00042FA3">
              <w:rPr>
                <w:b/>
                <w:bCs/>
                <w:vertAlign w:val="subscript"/>
              </w:rPr>
              <w:t>neleg</w:t>
            </w:r>
            <w:r w:rsidRPr="00042FA3">
              <w:rPr>
                <w:b/>
                <w:color w:val="000000"/>
              </w:rPr>
              <w:t xml:space="preserve"> </w:t>
            </w:r>
            <w:r w:rsidRPr="00042FA3">
              <w:rPr>
                <w:color w:val="000000"/>
              </w:rPr>
              <w:t xml:space="preserve">- </w:t>
            </w:r>
            <w:r w:rsidRPr="00042FA3">
              <w:t>výsledky promítnuté do směrnic a předpisů nelegislativní povahy závazných v rámci kompetence příslušného poskytovatele</w:t>
            </w:r>
          </w:p>
        </w:tc>
        <w:tc>
          <w:tcPr>
            <w:tcW w:w="900" w:type="dxa"/>
          </w:tcPr>
          <w:p w:rsidR="002853E6" w:rsidRPr="00392F0E" w:rsidRDefault="006C5E1E" w:rsidP="00837B88">
            <w:pPr>
              <w:spacing w:before="60"/>
              <w:jc w:val="center"/>
            </w:pPr>
            <w:r w:rsidRPr="00392F0E">
              <w:fldChar w:fldCharType="begin">
                <w:ffData>
                  <w:name w:val="Text6"/>
                  <w:enabled/>
                  <w:calcOnExit w:val="0"/>
                  <w:textInput/>
                </w:ffData>
              </w:fldChar>
            </w:r>
            <w:r w:rsidR="002853E6" w:rsidRPr="00392F0E">
              <w:instrText xml:space="preserve"> FORMTEXT </w:instrText>
            </w:r>
            <w:r w:rsidRPr="00392F0E">
              <w:fldChar w:fldCharType="separate"/>
            </w:r>
            <w:r w:rsidR="002853E6" w:rsidRPr="00392F0E">
              <w:rPr>
                <w:noProof/>
              </w:rPr>
              <w:t> </w:t>
            </w:r>
            <w:r w:rsidR="002853E6" w:rsidRPr="00392F0E">
              <w:rPr>
                <w:noProof/>
              </w:rPr>
              <w:t> </w:t>
            </w:r>
            <w:r w:rsidR="002853E6" w:rsidRPr="00392F0E">
              <w:rPr>
                <w:noProof/>
              </w:rPr>
              <w:t> </w:t>
            </w:r>
            <w:r w:rsidR="002853E6" w:rsidRPr="00392F0E">
              <w:rPr>
                <w:noProof/>
              </w:rPr>
              <w:t> </w:t>
            </w:r>
            <w:r w:rsidR="002853E6" w:rsidRPr="00392F0E">
              <w:rPr>
                <w:noProof/>
              </w:rPr>
              <w:t> </w:t>
            </w:r>
            <w:r w:rsidRPr="00392F0E">
              <w:fldChar w:fldCharType="end"/>
            </w:r>
          </w:p>
        </w:tc>
      </w:tr>
      <w:tr w:rsidR="002853E6" w:rsidRPr="00392F0E" w:rsidTr="00837B88">
        <w:tc>
          <w:tcPr>
            <w:tcW w:w="7380" w:type="dxa"/>
            <w:tcBorders>
              <w:bottom w:val="single" w:sz="4" w:space="0" w:color="auto"/>
            </w:tcBorders>
            <w:shd w:val="clear" w:color="auto" w:fill="E6E6E6"/>
          </w:tcPr>
          <w:p w:rsidR="002853E6" w:rsidRPr="00042FA3" w:rsidRDefault="002853E6" w:rsidP="00837B88">
            <w:pPr>
              <w:spacing w:before="60"/>
              <w:rPr>
                <w:b/>
                <w:bCs/>
              </w:rPr>
            </w:pPr>
            <w:r w:rsidRPr="00F662A5">
              <w:rPr>
                <w:b/>
              </w:rPr>
              <w:t>E</w:t>
            </w:r>
            <w:r w:rsidRPr="00042FA3">
              <w:t xml:space="preserve"> - uspořádání výstavy - specifický výsledek programu NAKI</w:t>
            </w:r>
          </w:p>
        </w:tc>
        <w:tc>
          <w:tcPr>
            <w:tcW w:w="900" w:type="dxa"/>
            <w:tcBorders>
              <w:bottom w:val="single" w:sz="4" w:space="0" w:color="auto"/>
            </w:tcBorders>
          </w:tcPr>
          <w:p w:rsidR="002853E6" w:rsidRPr="00392F0E" w:rsidRDefault="006C5E1E" w:rsidP="00837B88">
            <w:pPr>
              <w:spacing w:before="60"/>
              <w:jc w:val="center"/>
            </w:pPr>
            <w:r w:rsidRPr="00392F0E">
              <w:fldChar w:fldCharType="begin">
                <w:ffData>
                  <w:name w:val="Text6"/>
                  <w:enabled/>
                  <w:calcOnExit w:val="0"/>
                  <w:textInput/>
                </w:ffData>
              </w:fldChar>
            </w:r>
            <w:r w:rsidR="002853E6" w:rsidRPr="00392F0E">
              <w:instrText xml:space="preserve"> FORMTEXT </w:instrText>
            </w:r>
            <w:r w:rsidRPr="00392F0E">
              <w:fldChar w:fldCharType="separate"/>
            </w:r>
            <w:r w:rsidR="002853E6" w:rsidRPr="00392F0E">
              <w:rPr>
                <w:noProof/>
              </w:rPr>
              <w:t> </w:t>
            </w:r>
            <w:r w:rsidR="002853E6" w:rsidRPr="00392F0E">
              <w:rPr>
                <w:noProof/>
              </w:rPr>
              <w:t> </w:t>
            </w:r>
            <w:r w:rsidR="002853E6" w:rsidRPr="00392F0E">
              <w:rPr>
                <w:noProof/>
              </w:rPr>
              <w:t> </w:t>
            </w:r>
            <w:r w:rsidR="002853E6" w:rsidRPr="00392F0E">
              <w:rPr>
                <w:noProof/>
              </w:rPr>
              <w:t> </w:t>
            </w:r>
            <w:r w:rsidR="002853E6" w:rsidRPr="00392F0E">
              <w:rPr>
                <w:noProof/>
              </w:rPr>
              <w:t> </w:t>
            </w:r>
            <w:r w:rsidRPr="00392F0E">
              <w:fldChar w:fldCharType="end"/>
            </w:r>
          </w:p>
        </w:tc>
      </w:tr>
      <w:tr w:rsidR="002853E6" w:rsidRPr="00392F0E" w:rsidTr="00837B88">
        <w:tc>
          <w:tcPr>
            <w:tcW w:w="8280" w:type="dxa"/>
            <w:gridSpan w:val="2"/>
            <w:shd w:val="clear" w:color="auto" w:fill="B3B3B3"/>
          </w:tcPr>
          <w:p w:rsidR="002853E6" w:rsidRPr="00392F0E" w:rsidRDefault="002853E6" w:rsidP="00837B88">
            <w:pPr>
              <w:pStyle w:val="Zkladntextodsazen1"/>
              <w:spacing w:before="60" w:after="0"/>
              <w:ind w:left="0"/>
              <w:rPr>
                <w:b/>
              </w:rPr>
            </w:pPr>
            <w:r w:rsidRPr="00392F0E">
              <w:rPr>
                <w:b/>
              </w:rPr>
              <w:t>Vedlejší výsledky</w:t>
            </w:r>
          </w:p>
        </w:tc>
      </w:tr>
      <w:tr w:rsidR="002853E6" w:rsidRPr="00392F0E" w:rsidTr="00837B88">
        <w:tc>
          <w:tcPr>
            <w:tcW w:w="7380" w:type="dxa"/>
            <w:shd w:val="clear" w:color="auto" w:fill="E6E6E6"/>
          </w:tcPr>
          <w:p w:rsidR="002853E6" w:rsidRPr="00042FA3" w:rsidRDefault="002853E6" w:rsidP="00837B88">
            <w:pPr>
              <w:spacing w:before="60"/>
            </w:pPr>
            <w:r w:rsidRPr="00042FA3">
              <w:rPr>
                <w:b/>
                <w:bCs/>
              </w:rPr>
              <w:t xml:space="preserve">A </w:t>
            </w:r>
            <w:r w:rsidRPr="00042FA3">
              <w:rPr>
                <w:bCs/>
              </w:rPr>
              <w:t xml:space="preserve">- </w:t>
            </w:r>
            <w:r w:rsidRPr="00042FA3">
              <w:t>audiovizuální tvorba, elektronické dokumenty</w:t>
            </w:r>
          </w:p>
        </w:tc>
        <w:tc>
          <w:tcPr>
            <w:tcW w:w="900" w:type="dxa"/>
          </w:tcPr>
          <w:p w:rsidR="002853E6" w:rsidRPr="00392F0E" w:rsidRDefault="006C5E1E" w:rsidP="00837B88">
            <w:pPr>
              <w:spacing w:before="60"/>
              <w:jc w:val="center"/>
              <w:rPr>
                <w:bCs/>
              </w:rPr>
            </w:pPr>
            <w:r w:rsidRPr="00392F0E">
              <w:fldChar w:fldCharType="begin">
                <w:ffData>
                  <w:name w:val="Text6"/>
                  <w:enabled/>
                  <w:calcOnExit w:val="0"/>
                  <w:textInput/>
                </w:ffData>
              </w:fldChar>
            </w:r>
            <w:r w:rsidR="002853E6" w:rsidRPr="00392F0E">
              <w:instrText xml:space="preserve"> FORMTEXT </w:instrText>
            </w:r>
            <w:r w:rsidRPr="00392F0E">
              <w:fldChar w:fldCharType="separate"/>
            </w:r>
            <w:r w:rsidR="002853E6" w:rsidRPr="00392F0E">
              <w:rPr>
                <w:noProof/>
              </w:rPr>
              <w:t> </w:t>
            </w:r>
            <w:r w:rsidR="002853E6" w:rsidRPr="00392F0E">
              <w:rPr>
                <w:noProof/>
              </w:rPr>
              <w:t> </w:t>
            </w:r>
            <w:r w:rsidR="002853E6" w:rsidRPr="00392F0E">
              <w:rPr>
                <w:noProof/>
              </w:rPr>
              <w:t> </w:t>
            </w:r>
            <w:r w:rsidR="002853E6" w:rsidRPr="00392F0E">
              <w:rPr>
                <w:noProof/>
              </w:rPr>
              <w:t> </w:t>
            </w:r>
            <w:r w:rsidR="002853E6" w:rsidRPr="00392F0E">
              <w:rPr>
                <w:noProof/>
              </w:rPr>
              <w:t> </w:t>
            </w:r>
            <w:r w:rsidRPr="00392F0E">
              <w:fldChar w:fldCharType="end"/>
            </w:r>
          </w:p>
        </w:tc>
      </w:tr>
      <w:tr w:rsidR="002853E6" w:rsidRPr="00392F0E" w:rsidTr="00837B88">
        <w:tc>
          <w:tcPr>
            <w:tcW w:w="7380" w:type="dxa"/>
            <w:shd w:val="clear" w:color="auto" w:fill="E6E6E6"/>
          </w:tcPr>
          <w:p w:rsidR="002853E6" w:rsidRPr="00042FA3" w:rsidRDefault="002853E6" w:rsidP="00837B88">
            <w:pPr>
              <w:pStyle w:val="Zkladntextodsazen1"/>
              <w:spacing w:before="60" w:after="0"/>
              <w:ind w:left="0"/>
              <w:jc w:val="both"/>
            </w:pPr>
            <w:r w:rsidRPr="00042FA3">
              <w:rPr>
                <w:b/>
                <w:bCs/>
              </w:rPr>
              <w:t xml:space="preserve">B </w:t>
            </w:r>
            <w:r w:rsidRPr="00042FA3">
              <w:rPr>
                <w:bCs/>
              </w:rPr>
              <w:t>-</w:t>
            </w:r>
            <w:r w:rsidRPr="00042FA3">
              <w:t xml:space="preserve"> odborná kniha</w:t>
            </w:r>
          </w:p>
        </w:tc>
        <w:tc>
          <w:tcPr>
            <w:tcW w:w="900" w:type="dxa"/>
          </w:tcPr>
          <w:p w:rsidR="002853E6" w:rsidRPr="00392F0E" w:rsidRDefault="006C5E1E" w:rsidP="00837B88">
            <w:pPr>
              <w:spacing w:before="60"/>
              <w:jc w:val="center"/>
            </w:pPr>
            <w:r w:rsidRPr="00392F0E">
              <w:fldChar w:fldCharType="begin">
                <w:ffData>
                  <w:name w:val="Text6"/>
                  <w:enabled/>
                  <w:calcOnExit w:val="0"/>
                  <w:textInput/>
                </w:ffData>
              </w:fldChar>
            </w:r>
            <w:r w:rsidR="002853E6" w:rsidRPr="00392F0E">
              <w:instrText xml:space="preserve"> FORMTEXT </w:instrText>
            </w:r>
            <w:r w:rsidRPr="00392F0E">
              <w:fldChar w:fldCharType="separate"/>
            </w:r>
            <w:r w:rsidR="002853E6" w:rsidRPr="00392F0E">
              <w:rPr>
                <w:noProof/>
              </w:rPr>
              <w:t> </w:t>
            </w:r>
            <w:r w:rsidR="002853E6" w:rsidRPr="00392F0E">
              <w:rPr>
                <w:noProof/>
              </w:rPr>
              <w:t> </w:t>
            </w:r>
            <w:r w:rsidR="002853E6" w:rsidRPr="00392F0E">
              <w:rPr>
                <w:noProof/>
              </w:rPr>
              <w:t> </w:t>
            </w:r>
            <w:r w:rsidR="002853E6" w:rsidRPr="00392F0E">
              <w:rPr>
                <w:noProof/>
              </w:rPr>
              <w:t> </w:t>
            </w:r>
            <w:r w:rsidR="002853E6" w:rsidRPr="00392F0E">
              <w:rPr>
                <w:noProof/>
              </w:rPr>
              <w:t> </w:t>
            </w:r>
            <w:r w:rsidRPr="00392F0E">
              <w:fldChar w:fldCharType="end"/>
            </w:r>
          </w:p>
        </w:tc>
      </w:tr>
      <w:tr w:rsidR="002853E6" w:rsidRPr="00392F0E" w:rsidTr="00837B88">
        <w:tc>
          <w:tcPr>
            <w:tcW w:w="7380" w:type="dxa"/>
            <w:shd w:val="clear" w:color="auto" w:fill="E6E6E6"/>
          </w:tcPr>
          <w:p w:rsidR="002853E6" w:rsidRPr="00042FA3" w:rsidRDefault="002853E6" w:rsidP="00837B88">
            <w:pPr>
              <w:pStyle w:val="Zkladntextodsazen1"/>
              <w:spacing w:before="60" w:after="0"/>
              <w:ind w:left="0"/>
              <w:jc w:val="both"/>
              <w:rPr>
                <w:b/>
                <w:bCs/>
              </w:rPr>
            </w:pPr>
            <w:r w:rsidRPr="00042FA3">
              <w:rPr>
                <w:b/>
                <w:bCs/>
              </w:rPr>
              <w:t>C</w:t>
            </w:r>
            <w:r w:rsidRPr="00042FA3">
              <w:rPr>
                <w:b/>
              </w:rPr>
              <w:t xml:space="preserve"> </w:t>
            </w:r>
            <w:r w:rsidRPr="00042FA3">
              <w:t>- kapitola v odborné knize</w:t>
            </w:r>
          </w:p>
        </w:tc>
        <w:tc>
          <w:tcPr>
            <w:tcW w:w="900" w:type="dxa"/>
          </w:tcPr>
          <w:p w:rsidR="002853E6" w:rsidRPr="00392F0E" w:rsidRDefault="006C5E1E" w:rsidP="00837B88">
            <w:pPr>
              <w:spacing w:before="60"/>
              <w:jc w:val="center"/>
            </w:pPr>
            <w:r w:rsidRPr="00392F0E">
              <w:fldChar w:fldCharType="begin">
                <w:ffData>
                  <w:name w:val="Text6"/>
                  <w:enabled/>
                  <w:calcOnExit w:val="0"/>
                  <w:textInput/>
                </w:ffData>
              </w:fldChar>
            </w:r>
            <w:r w:rsidR="002853E6" w:rsidRPr="00392F0E">
              <w:instrText xml:space="preserve"> FORMTEXT </w:instrText>
            </w:r>
            <w:r w:rsidRPr="00392F0E">
              <w:fldChar w:fldCharType="separate"/>
            </w:r>
            <w:r w:rsidR="002853E6" w:rsidRPr="00392F0E">
              <w:rPr>
                <w:noProof/>
              </w:rPr>
              <w:t> </w:t>
            </w:r>
            <w:r w:rsidR="002853E6" w:rsidRPr="00392F0E">
              <w:rPr>
                <w:noProof/>
              </w:rPr>
              <w:t> </w:t>
            </w:r>
            <w:r w:rsidR="002853E6" w:rsidRPr="00392F0E">
              <w:rPr>
                <w:noProof/>
              </w:rPr>
              <w:t> </w:t>
            </w:r>
            <w:r w:rsidR="002853E6" w:rsidRPr="00392F0E">
              <w:rPr>
                <w:noProof/>
              </w:rPr>
              <w:t> </w:t>
            </w:r>
            <w:r w:rsidR="002853E6" w:rsidRPr="00392F0E">
              <w:rPr>
                <w:noProof/>
              </w:rPr>
              <w:t> </w:t>
            </w:r>
            <w:r w:rsidRPr="00392F0E">
              <w:fldChar w:fldCharType="end"/>
            </w:r>
          </w:p>
        </w:tc>
      </w:tr>
      <w:tr w:rsidR="002853E6" w:rsidRPr="00392F0E" w:rsidTr="00837B88">
        <w:tc>
          <w:tcPr>
            <w:tcW w:w="7380" w:type="dxa"/>
            <w:shd w:val="clear" w:color="auto" w:fill="E6E6E6"/>
          </w:tcPr>
          <w:p w:rsidR="002853E6" w:rsidRPr="00042FA3" w:rsidRDefault="002853E6" w:rsidP="00837B88">
            <w:pPr>
              <w:pStyle w:val="Zkladntextodsazen1"/>
              <w:spacing w:before="60" w:after="0"/>
              <w:ind w:left="0"/>
              <w:jc w:val="both"/>
              <w:rPr>
                <w:b/>
                <w:bCs/>
              </w:rPr>
            </w:pPr>
            <w:r w:rsidRPr="00042FA3">
              <w:rPr>
                <w:b/>
                <w:bCs/>
              </w:rPr>
              <w:t>D -</w:t>
            </w:r>
            <w:r w:rsidRPr="00042FA3">
              <w:t xml:space="preserve"> článek ve sborníku (z konference)</w:t>
            </w:r>
          </w:p>
        </w:tc>
        <w:tc>
          <w:tcPr>
            <w:tcW w:w="900" w:type="dxa"/>
          </w:tcPr>
          <w:p w:rsidR="002853E6" w:rsidRPr="00392F0E" w:rsidRDefault="002853E6" w:rsidP="00837B88">
            <w:pPr>
              <w:spacing w:before="60"/>
              <w:jc w:val="center"/>
            </w:pPr>
            <w:r>
              <w:t>14</w:t>
            </w:r>
          </w:p>
        </w:tc>
      </w:tr>
      <w:tr w:rsidR="002853E6" w:rsidRPr="00392F0E" w:rsidTr="00837B88">
        <w:tc>
          <w:tcPr>
            <w:tcW w:w="7380" w:type="dxa"/>
            <w:shd w:val="clear" w:color="auto" w:fill="E6E6E6"/>
          </w:tcPr>
          <w:p w:rsidR="002853E6" w:rsidRPr="00042FA3" w:rsidRDefault="002853E6" w:rsidP="00837B88">
            <w:pPr>
              <w:spacing w:before="60"/>
            </w:pPr>
            <w:r w:rsidRPr="00042FA3">
              <w:rPr>
                <w:b/>
                <w:bCs/>
              </w:rPr>
              <w:t xml:space="preserve">J </w:t>
            </w:r>
            <w:r w:rsidRPr="00042FA3">
              <w:t>- recenzovaný odborný článek</w:t>
            </w:r>
          </w:p>
        </w:tc>
        <w:tc>
          <w:tcPr>
            <w:tcW w:w="900" w:type="dxa"/>
          </w:tcPr>
          <w:p w:rsidR="002853E6" w:rsidRPr="00392F0E" w:rsidRDefault="002853E6" w:rsidP="00837B88">
            <w:pPr>
              <w:spacing w:before="60"/>
              <w:jc w:val="center"/>
            </w:pPr>
            <w:r>
              <w:t>2</w:t>
            </w:r>
          </w:p>
        </w:tc>
      </w:tr>
      <w:tr w:rsidR="002853E6" w:rsidRPr="00392F0E" w:rsidTr="00837B88">
        <w:tc>
          <w:tcPr>
            <w:tcW w:w="7380" w:type="dxa"/>
            <w:shd w:val="clear" w:color="auto" w:fill="E6E6E6"/>
          </w:tcPr>
          <w:p w:rsidR="002853E6" w:rsidRPr="00042FA3" w:rsidRDefault="002853E6" w:rsidP="00837B88">
            <w:pPr>
              <w:pStyle w:val="Zkladntextodsazen1"/>
              <w:spacing w:before="60" w:after="0"/>
              <w:ind w:left="0"/>
              <w:jc w:val="both"/>
            </w:pPr>
            <w:r w:rsidRPr="00042FA3">
              <w:rPr>
                <w:b/>
                <w:bCs/>
              </w:rPr>
              <w:t xml:space="preserve">M </w:t>
            </w:r>
            <w:r w:rsidRPr="00042FA3">
              <w:t>- uspořádání</w:t>
            </w:r>
            <w:r w:rsidRPr="00042FA3">
              <w:rPr>
                <w:b/>
                <w:bCs/>
              </w:rPr>
              <w:t xml:space="preserve"> </w:t>
            </w:r>
            <w:r w:rsidRPr="00042FA3">
              <w:t>konference</w:t>
            </w:r>
          </w:p>
        </w:tc>
        <w:tc>
          <w:tcPr>
            <w:tcW w:w="900" w:type="dxa"/>
          </w:tcPr>
          <w:p w:rsidR="002853E6" w:rsidRPr="00392F0E" w:rsidRDefault="006C5E1E" w:rsidP="00837B88">
            <w:pPr>
              <w:spacing w:before="60"/>
              <w:jc w:val="center"/>
            </w:pPr>
            <w:r w:rsidRPr="00392F0E">
              <w:fldChar w:fldCharType="begin">
                <w:ffData>
                  <w:name w:val="Text6"/>
                  <w:enabled/>
                  <w:calcOnExit w:val="0"/>
                  <w:textInput/>
                </w:ffData>
              </w:fldChar>
            </w:r>
            <w:r w:rsidR="002853E6" w:rsidRPr="00392F0E">
              <w:instrText xml:space="preserve"> FORMTEXT </w:instrText>
            </w:r>
            <w:r w:rsidRPr="00392F0E">
              <w:fldChar w:fldCharType="separate"/>
            </w:r>
            <w:r w:rsidR="002853E6" w:rsidRPr="00392F0E">
              <w:rPr>
                <w:noProof/>
              </w:rPr>
              <w:t> </w:t>
            </w:r>
            <w:r w:rsidR="002853E6" w:rsidRPr="00392F0E">
              <w:rPr>
                <w:noProof/>
              </w:rPr>
              <w:t> </w:t>
            </w:r>
            <w:r w:rsidR="002853E6" w:rsidRPr="00392F0E">
              <w:rPr>
                <w:noProof/>
              </w:rPr>
              <w:t> </w:t>
            </w:r>
            <w:r w:rsidR="002853E6" w:rsidRPr="00392F0E">
              <w:rPr>
                <w:noProof/>
              </w:rPr>
              <w:t> </w:t>
            </w:r>
            <w:r w:rsidR="002853E6" w:rsidRPr="00392F0E">
              <w:rPr>
                <w:noProof/>
              </w:rPr>
              <w:t> </w:t>
            </w:r>
            <w:r w:rsidRPr="00392F0E">
              <w:fldChar w:fldCharType="end"/>
            </w:r>
          </w:p>
        </w:tc>
      </w:tr>
      <w:tr w:rsidR="002853E6" w:rsidRPr="00392F0E" w:rsidTr="00837B88">
        <w:tc>
          <w:tcPr>
            <w:tcW w:w="7380" w:type="dxa"/>
            <w:shd w:val="clear" w:color="auto" w:fill="E6E6E6"/>
          </w:tcPr>
          <w:p w:rsidR="002853E6" w:rsidRPr="00042FA3" w:rsidRDefault="002853E6" w:rsidP="00837B88">
            <w:pPr>
              <w:pStyle w:val="Zkladntextodsazen1"/>
              <w:spacing w:before="60" w:after="0"/>
              <w:ind w:left="0"/>
              <w:jc w:val="both"/>
            </w:pPr>
            <w:r w:rsidRPr="00042FA3">
              <w:rPr>
                <w:b/>
                <w:bCs/>
              </w:rPr>
              <w:t xml:space="preserve">W </w:t>
            </w:r>
            <w:r w:rsidRPr="00042FA3">
              <w:t>- uspořádání</w:t>
            </w:r>
            <w:r w:rsidRPr="00042FA3">
              <w:rPr>
                <w:b/>
                <w:bCs/>
              </w:rPr>
              <w:t xml:space="preserve"> </w:t>
            </w:r>
            <w:r w:rsidRPr="00042FA3">
              <w:t>workshopu</w:t>
            </w:r>
          </w:p>
        </w:tc>
        <w:tc>
          <w:tcPr>
            <w:tcW w:w="900" w:type="dxa"/>
          </w:tcPr>
          <w:p w:rsidR="002853E6" w:rsidRPr="00392F0E" w:rsidRDefault="006C5E1E" w:rsidP="00837B88">
            <w:pPr>
              <w:spacing w:before="60"/>
              <w:jc w:val="center"/>
            </w:pPr>
            <w:r w:rsidRPr="00392F0E">
              <w:fldChar w:fldCharType="begin">
                <w:ffData>
                  <w:name w:val="Text6"/>
                  <w:enabled/>
                  <w:calcOnExit w:val="0"/>
                  <w:textInput/>
                </w:ffData>
              </w:fldChar>
            </w:r>
            <w:r w:rsidR="002853E6" w:rsidRPr="00392F0E">
              <w:instrText xml:space="preserve"> FORMTEXT </w:instrText>
            </w:r>
            <w:r w:rsidRPr="00392F0E">
              <w:fldChar w:fldCharType="separate"/>
            </w:r>
            <w:r w:rsidR="002853E6" w:rsidRPr="00392F0E">
              <w:rPr>
                <w:noProof/>
              </w:rPr>
              <w:t> </w:t>
            </w:r>
            <w:r w:rsidR="002853E6" w:rsidRPr="00392F0E">
              <w:rPr>
                <w:noProof/>
              </w:rPr>
              <w:t> </w:t>
            </w:r>
            <w:r w:rsidR="002853E6" w:rsidRPr="00392F0E">
              <w:rPr>
                <w:noProof/>
              </w:rPr>
              <w:t> </w:t>
            </w:r>
            <w:r w:rsidR="002853E6" w:rsidRPr="00392F0E">
              <w:rPr>
                <w:noProof/>
              </w:rPr>
              <w:t> </w:t>
            </w:r>
            <w:r w:rsidR="002853E6" w:rsidRPr="00392F0E">
              <w:rPr>
                <w:noProof/>
              </w:rPr>
              <w:t> </w:t>
            </w:r>
            <w:r w:rsidRPr="00392F0E">
              <w:fldChar w:fldCharType="end"/>
            </w:r>
          </w:p>
        </w:tc>
      </w:tr>
    </w:tbl>
    <w:p w:rsidR="002853E6" w:rsidRDefault="002853E6" w:rsidP="00703F4E">
      <w:pPr>
        <w:widowControl w:val="0"/>
        <w:tabs>
          <w:tab w:val="num" w:pos="360"/>
        </w:tabs>
        <w:spacing w:after="60" w:line="276" w:lineRule="auto"/>
        <w:ind w:left="360" w:hanging="360"/>
        <w:jc w:val="both"/>
        <w:rPr>
          <w:i/>
        </w:rPr>
      </w:pPr>
    </w:p>
    <w:p w:rsidR="000633CD" w:rsidRDefault="000633CD" w:rsidP="00703F4E">
      <w:pPr>
        <w:tabs>
          <w:tab w:val="num" w:pos="360"/>
        </w:tabs>
        <w:spacing w:after="60" w:line="276" w:lineRule="auto"/>
        <w:ind w:left="360" w:hanging="360"/>
        <w:jc w:val="both"/>
        <w:rPr>
          <w:b/>
        </w:rPr>
        <w:sectPr w:rsidR="000633CD" w:rsidSect="00F102D4">
          <w:type w:val="continuous"/>
          <w:pgSz w:w="11906" w:h="16838"/>
          <w:pgMar w:top="1134" w:right="1134" w:bottom="851" w:left="1418" w:header="709" w:footer="709" w:gutter="0"/>
          <w:cols w:space="708"/>
          <w:formProt w:val="0"/>
          <w:docGrid w:linePitch="360"/>
        </w:sectPr>
      </w:pPr>
    </w:p>
    <w:p w:rsidR="00FB3E8B" w:rsidRDefault="00FB3E8B" w:rsidP="00703F4E">
      <w:pPr>
        <w:tabs>
          <w:tab w:val="num" w:pos="360"/>
        </w:tabs>
        <w:spacing w:after="60" w:line="276" w:lineRule="auto"/>
        <w:ind w:left="360" w:hanging="360"/>
        <w:jc w:val="both"/>
      </w:pPr>
      <w:r w:rsidRPr="002615BB">
        <w:rPr>
          <w:b/>
        </w:rPr>
        <w:t>6.</w:t>
      </w:r>
      <w:r>
        <w:tab/>
        <w:t>Hlavní výsledky řešení projektu druhů</w:t>
      </w:r>
    </w:p>
    <w:p w:rsidR="00FB3E8B" w:rsidRDefault="00FB3E8B" w:rsidP="00BB5757">
      <w:pPr>
        <w:tabs>
          <w:tab w:val="num" w:pos="360"/>
        </w:tabs>
        <w:spacing w:after="60" w:line="276" w:lineRule="auto"/>
        <w:ind w:left="360"/>
        <w:jc w:val="both"/>
      </w:pPr>
      <w:r>
        <w:t>F-užitný vzor, průmyslový vzor, G-prototyp, funkční vzorek, H-</w:t>
      </w:r>
      <w:r w:rsidRPr="00B43164">
        <w:t xml:space="preserve"> </w:t>
      </w:r>
      <w:r w:rsidRPr="002B2A2D">
        <w:t>výsledky promítnuté do právních předpisů a norem a výsledky promítnuté do směrnic a předpisů nelegislativní povahy závazných v rámci kompetence příslušného poskytovatele</w:t>
      </w:r>
      <w:r>
        <w:t>, N-</w:t>
      </w:r>
      <w:r w:rsidRPr="00514018">
        <w:t xml:space="preserve"> </w:t>
      </w:r>
      <w:r w:rsidRPr="002B2A2D">
        <w:t>certifikovaná metodika, památkový postup, specializované mapy</w:t>
      </w:r>
      <w:r>
        <w:t>, P-</w:t>
      </w:r>
      <w:r w:rsidRPr="00514018">
        <w:t xml:space="preserve"> </w:t>
      </w:r>
      <w:r w:rsidRPr="002B2A2D">
        <w:t>patent</w:t>
      </w:r>
      <w:r>
        <w:t>, R-</w:t>
      </w:r>
      <w:r w:rsidRPr="00514018">
        <w:t xml:space="preserve"> </w:t>
      </w:r>
      <w:r w:rsidRPr="002B2A2D">
        <w:t>software</w:t>
      </w:r>
      <w:r>
        <w:t>, Z-</w:t>
      </w:r>
      <w:r w:rsidRPr="00514018">
        <w:t xml:space="preserve"> </w:t>
      </w:r>
      <w:r w:rsidRPr="002B2A2D">
        <w:t>poloprovoz, ověřená technologie</w:t>
      </w:r>
      <w:r>
        <w:t> a E- uspořádání výstavy společně s kritickým katalogem výstavy (druhu B) a vedlejší výsledky druhu B-odborná kniha a druhu A-</w:t>
      </w:r>
      <w:r w:rsidRPr="00514018">
        <w:t xml:space="preserve"> </w:t>
      </w:r>
      <w:r w:rsidRPr="002B2A2D">
        <w:t>audiovizuální tvorba, elektronické dokumenty</w:t>
      </w:r>
      <w:r>
        <w:t xml:space="preserve"> </w:t>
      </w:r>
      <w:r w:rsidRPr="002B2A2D">
        <w:t>(v případě, že jde o specializovanou veřejnou databázi</w:t>
      </w:r>
      <w:r>
        <w:t>),</w:t>
      </w:r>
    </w:p>
    <w:p w:rsidR="00FB3E8B" w:rsidRDefault="00FB3E8B" w:rsidP="001E52DF">
      <w:pPr>
        <w:tabs>
          <w:tab w:val="num" w:pos="360"/>
        </w:tabs>
        <w:spacing w:after="60" w:line="276" w:lineRule="auto"/>
        <w:ind w:left="360"/>
        <w:jc w:val="both"/>
      </w:pPr>
      <w:r>
        <w:t xml:space="preserve">jsou-li v projektu jako plánované výsledky uvedeny, které budou </w:t>
      </w:r>
      <w:r w:rsidR="00275875">
        <w:t>příjemcem-koordinátorem a/</w:t>
      </w:r>
      <w:r w:rsidR="00013946">
        <w:t>nebo příjemcem(i)</w:t>
      </w:r>
      <w:r>
        <w:t xml:space="preserve"> v průběhu řešení či po jeho ukončení uplatněny, s ohledem na skutečnost, že poskytovatel poskytuje podporu až ve výši 100% uznaných nákladů projektu z programu NAKI II, budou </w:t>
      </w:r>
      <w:r w:rsidRPr="003D3E0D">
        <w:t>předloženy k hodnocení výlučně poskytovateli a následně budou příjemcem</w:t>
      </w:r>
      <w:r w:rsidR="007F7D34">
        <w:t>-</w:t>
      </w:r>
      <w:r>
        <w:t>koordinátorem</w:t>
      </w:r>
      <w:r w:rsidRPr="003D3E0D">
        <w:t xml:space="preserve"> </w:t>
      </w:r>
      <w:r w:rsidR="00013946">
        <w:t>a/</w:t>
      </w:r>
      <w:r w:rsidR="00BA7D72">
        <w:t xml:space="preserve">nebo příjemcem(i) </w:t>
      </w:r>
      <w:r w:rsidRPr="003D3E0D">
        <w:t>uplatněny v Informačním systému výzkumu, vývoje a inovací – databázi RIV jako jedinečné výsledky tohoto projektu</w:t>
      </w:r>
      <w:r>
        <w:t xml:space="preserve">. </w:t>
      </w:r>
      <w:r w:rsidR="00275875">
        <w:t>Příjemce-koordinátor a p</w:t>
      </w:r>
      <w:r>
        <w:t>říjemce</w:t>
      </w:r>
      <w:r w:rsidR="007F7D34">
        <w:t>(i)</w:t>
      </w:r>
      <w:r>
        <w:t xml:space="preserve"> se </w:t>
      </w:r>
      <w:r w:rsidR="00181AA9">
        <w:t>zavazují</w:t>
      </w:r>
      <w:r>
        <w:t xml:space="preserve">, že tyto výsledky neuplatní jako výsledky jiných výzkumných aktivit podporovaných dle zákona č. 130/2002 Sb., o podpoře výzkumu, experimentálního </w:t>
      </w:r>
      <w:r w:rsidRPr="002E4443">
        <w:t>vývoje</w:t>
      </w:r>
      <w:r w:rsidRPr="00E34F3B" w:rsidDel="00DB0474">
        <w:t xml:space="preserve"> </w:t>
      </w:r>
      <w:r>
        <w:t xml:space="preserve">a inovací, u jiných poskytovatelů než u Ministerstva kultury (dále jen </w:t>
      </w:r>
      <w:r w:rsidRPr="009B4F50">
        <w:t>„</w:t>
      </w:r>
      <w:r>
        <w:t>MK</w:t>
      </w:r>
      <w:r w:rsidRPr="009B4F50">
        <w:t>“</w:t>
      </w:r>
      <w:r>
        <w:t xml:space="preserve">). Porušení tohoto závazku ze strany </w:t>
      </w:r>
      <w:r w:rsidR="00181AA9">
        <w:t>příjemce-koordinátora</w:t>
      </w:r>
      <w:r w:rsidR="007F7D34">
        <w:t xml:space="preserve"> a</w:t>
      </w:r>
      <w:r w:rsidR="00181AA9">
        <w:t>/</w:t>
      </w:r>
      <w:r w:rsidR="007F7D34">
        <w:t xml:space="preserve">nebo </w:t>
      </w:r>
      <w:r>
        <w:t>příjemce</w:t>
      </w:r>
      <w:r w:rsidR="007F7D34">
        <w:t>(</w:t>
      </w:r>
      <w:r>
        <w:t>ů</w:t>
      </w:r>
      <w:r w:rsidR="007F7D34">
        <w:t>)</w:t>
      </w:r>
      <w:r w:rsidR="00D60C07">
        <w:t xml:space="preserve"> a </w:t>
      </w:r>
      <w:r>
        <w:t>řešitelů projektu bude poskytovatelem považováno za hrubé porušení podmínek této smlouvy.</w:t>
      </w:r>
    </w:p>
    <w:p w:rsidR="00FB3E8B" w:rsidRDefault="00FB3E8B" w:rsidP="00212C7D">
      <w:pPr>
        <w:pStyle w:val="Odstavecseseznamem"/>
        <w:widowControl w:val="0"/>
        <w:numPr>
          <w:ilvl w:val="0"/>
          <w:numId w:val="42"/>
        </w:numPr>
        <w:tabs>
          <w:tab w:val="num" w:pos="360"/>
        </w:tabs>
        <w:spacing w:after="60" w:line="276" w:lineRule="auto"/>
        <w:ind w:left="360"/>
        <w:jc w:val="both"/>
      </w:pPr>
      <w:r w:rsidRPr="006709D3">
        <w:t>Projekt bude realizován za podmínek této smlouvy v souladu se schválen</w:t>
      </w:r>
      <w:r>
        <w:t>ou Přihláškou</w:t>
      </w:r>
      <w:r w:rsidRPr="006709D3">
        <w:t xml:space="preserve"> návrh</w:t>
      </w:r>
      <w:r>
        <w:t>u</w:t>
      </w:r>
      <w:r w:rsidRPr="006709D3">
        <w:t xml:space="preserve"> projektu, který je přílohou </w:t>
      </w:r>
      <w:r>
        <w:t xml:space="preserve">č. </w:t>
      </w:r>
      <w:smartTag w:uri="urn:schemas-microsoft-com:office:smarttags" w:element="metricconverter">
        <w:smartTagPr>
          <w:attr w:name="ProductID" w:val="1 a"/>
        </w:smartTagPr>
        <w:r>
          <w:t>1 a</w:t>
        </w:r>
      </w:smartTag>
      <w:r>
        <w:t xml:space="preserve"> se schváleným rozpočtem projektu, který je přílohou č. 2 této smlouvy</w:t>
      </w:r>
      <w:r w:rsidRPr="006709D3">
        <w:t>.</w:t>
      </w:r>
    </w:p>
    <w:p w:rsidR="00FB3E8B" w:rsidRPr="00F62F48" w:rsidRDefault="00FB3E8B" w:rsidP="00212C7D">
      <w:pPr>
        <w:widowControl w:val="0"/>
        <w:numPr>
          <w:ilvl w:val="0"/>
          <w:numId w:val="42"/>
        </w:numPr>
        <w:tabs>
          <w:tab w:val="num" w:pos="360"/>
        </w:tabs>
        <w:spacing w:after="60" w:line="276" w:lineRule="auto"/>
        <w:ind w:left="360"/>
        <w:jc w:val="both"/>
      </w:pPr>
      <w:r w:rsidRPr="00F62F48">
        <w:t>Časový plán řešení projektu, předpokládané výsledky, způ</w:t>
      </w:r>
      <w:r w:rsidR="00D60C07">
        <w:t>sob jejich dosažení a ověření a </w:t>
      </w:r>
      <w:r w:rsidRPr="00F62F48">
        <w:t>osoby odpovědné za odbornou úroveň pr</w:t>
      </w:r>
      <w:r>
        <w:t>ojektu jsou uvedeny v příloze č. 1</w:t>
      </w:r>
      <w:r w:rsidR="002D0A24">
        <w:t xml:space="preserve"> </w:t>
      </w:r>
      <w:r w:rsidRPr="00F62F48">
        <w:t>této smlouv</w:t>
      </w:r>
      <w:r>
        <w:t>y</w:t>
      </w:r>
      <w:r w:rsidRPr="00F62F48">
        <w:t xml:space="preserve">. </w:t>
      </w:r>
    </w:p>
    <w:p w:rsidR="00FB3E8B" w:rsidRPr="00F62F48" w:rsidRDefault="00FB3E8B" w:rsidP="007F7D34">
      <w:pPr>
        <w:widowControl w:val="0"/>
        <w:numPr>
          <w:ilvl w:val="0"/>
          <w:numId w:val="42"/>
        </w:numPr>
        <w:tabs>
          <w:tab w:val="num" w:pos="360"/>
        </w:tabs>
        <w:spacing w:after="60" w:line="276" w:lineRule="auto"/>
        <w:ind w:left="360"/>
        <w:jc w:val="both"/>
      </w:pPr>
      <w:r w:rsidRPr="00F62F48">
        <w:t>S výjimkou okolností vyšší moci a dalších okolností neovlivnitelných smluvními stran</w:t>
      </w:r>
      <w:r>
        <w:t xml:space="preserve">ami </w:t>
      </w:r>
      <w:r w:rsidR="00DA5CAF">
        <w:t xml:space="preserve">jsou </w:t>
      </w:r>
      <w:r w:rsidR="00181AA9">
        <w:t>příjemce-koordinátor a příjemce</w:t>
      </w:r>
      <w:r w:rsidR="007F7D34">
        <w:t>(</w:t>
      </w:r>
      <w:r>
        <w:t>i</w:t>
      </w:r>
      <w:r w:rsidR="007F7D34">
        <w:t>)</w:t>
      </w:r>
      <w:r w:rsidRPr="00F62F48">
        <w:t xml:space="preserve"> p</w:t>
      </w:r>
      <w:r>
        <w:t>odílející se na řešení projektu</w:t>
      </w:r>
      <w:r w:rsidRPr="00F62F48">
        <w:t xml:space="preserve"> povinni svou činností při řešení projektu dosáhnout výsledků řešení a cíle projektu stanovených touto smlouvou.</w:t>
      </w:r>
    </w:p>
    <w:p w:rsidR="00FB3E8B" w:rsidRDefault="00FB3E8B" w:rsidP="00703F4E">
      <w:pPr>
        <w:widowControl w:val="0"/>
        <w:tabs>
          <w:tab w:val="num" w:pos="360"/>
        </w:tabs>
        <w:spacing w:after="60" w:line="276" w:lineRule="auto"/>
        <w:ind w:left="360" w:hanging="360"/>
        <w:jc w:val="center"/>
        <w:rPr>
          <w:b/>
        </w:rPr>
      </w:pPr>
    </w:p>
    <w:p w:rsidR="00FB3E8B" w:rsidRDefault="00FB3E8B" w:rsidP="00D15112">
      <w:pPr>
        <w:widowControl w:val="0"/>
        <w:spacing w:after="60" w:line="276" w:lineRule="auto"/>
        <w:jc w:val="center"/>
        <w:rPr>
          <w:b/>
        </w:rPr>
      </w:pPr>
      <w:r>
        <w:rPr>
          <w:b/>
        </w:rPr>
        <w:t>Článek 2</w:t>
      </w:r>
    </w:p>
    <w:p w:rsidR="00FB3E8B" w:rsidRDefault="00FB3E8B" w:rsidP="00D15112">
      <w:pPr>
        <w:widowControl w:val="0"/>
        <w:spacing w:after="60" w:line="276" w:lineRule="auto"/>
        <w:jc w:val="center"/>
        <w:rPr>
          <w:b/>
        </w:rPr>
      </w:pPr>
      <w:r>
        <w:rPr>
          <w:b/>
        </w:rPr>
        <w:t xml:space="preserve">Doba řešení projektu a účinnost smlouvy </w:t>
      </w:r>
    </w:p>
    <w:p w:rsidR="00FB3E8B" w:rsidRPr="00373E21" w:rsidRDefault="00FB3E8B" w:rsidP="00D15112">
      <w:pPr>
        <w:widowControl w:val="0"/>
        <w:spacing w:after="60" w:line="276" w:lineRule="auto"/>
        <w:ind w:left="360" w:hanging="360"/>
        <w:jc w:val="both"/>
      </w:pPr>
      <w:r w:rsidRPr="00F62F48">
        <w:rPr>
          <w:b/>
        </w:rPr>
        <w:t>1.</w:t>
      </w:r>
      <w:r>
        <w:rPr>
          <w:b/>
        </w:rPr>
        <w:tab/>
      </w:r>
      <w:r w:rsidRPr="00373E21">
        <w:t xml:space="preserve">Smlouva nabývá účinnosti dnem podpisu poslední ze smluvních stran. </w:t>
      </w:r>
    </w:p>
    <w:p w:rsidR="00FB3E8B" w:rsidRPr="00373E21" w:rsidRDefault="00FB3E8B" w:rsidP="00D15112">
      <w:pPr>
        <w:pStyle w:val="Zkladntext"/>
        <w:spacing w:after="60" w:line="276" w:lineRule="auto"/>
        <w:ind w:left="360" w:hanging="360"/>
        <w:rPr>
          <w:rFonts w:ascii="Times New Roman" w:hAnsi="Times New Roman"/>
          <w:b/>
          <w:i/>
          <w:sz w:val="24"/>
          <w:szCs w:val="24"/>
        </w:rPr>
      </w:pPr>
      <w:r w:rsidRPr="00F62F48">
        <w:rPr>
          <w:rFonts w:ascii="Times New Roman" w:hAnsi="Times New Roman"/>
          <w:b/>
          <w:sz w:val="24"/>
          <w:szCs w:val="24"/>
        </w:rPr>
        <w:t>2.</w:t>
      </w:r>
      <w:r>
        <w:rPr>
          <w:rFonts w:ascii="Times New Roman" w:hAnsi="Times New Roman"/>
          <w:b/>
          <w:sz w:val="24"/>
          <w:szCs w:val="24"/>
        </w:rPr>
        <w:tab/>
      </w:r>
      <w:r w:rsidRPr="00373E21">
        <w:rPr>
          <w:rFonts w:ascii="Times New Roman" w:hAnsi="Times New Roman"/>
          <w:sz w:val="24"/>
          <w:szCs w:val="24"/>
        </w:rPr>
        <w:t>Doba platnosti smlouvy zahrnuje dobu řešení projektu a následující období potřebné pro vyhodnocení výsledků řešení</w:t>
      </w:r>
      <w:r>
        <w:rPr>
          <w:rFonts w:ascii="Times New Roman" w:hAnsi="Times New Roman"/>
          <w:sz w:val="24"/>
          <w:szCs w:val="24"/>
        </w:rPr>
        <w:t>,</w:t>
      </w:r>
      <w:r w:rsidRPr="00373E21">
        <w:rPr>
          <w:rFonts w:ascii="Times New Roman" w:hAnsi="Times New Roman"/>
          <w:sz w:val="24"/>
          <w:szCs w:val="24"/>
        </w:rPr>
        <w:t xml:space="preserve"> včetně vypořádání poskytnuté </w:t>
      </w:r>
      <w:r>
        <w:rPr>
          <w:rFonts w:ascii="Times New Roman" w:hAnsi="Times New Roman"/>
          <w:sz w:val="24"/>
          <w:szCs w:val="24"/>
        </w:rPr>
        <w:t xml:space="preserve">účelové </w:t>
      </w:r>
      <w:r w:rsidRPr="00373E21">
        <w:rPr>
          <w:rFonts w:ascii="Times New Roman" w:hAnsi="Times New Roman"/>
          <w:sz w:val="24"/>
          <w:szCs w:val="24"/>
        </w:rPr>
        <w:t xml:space="preserve">podpory podle rozpočtových pravidel </w:t>
      </w:r>
      <w:r w:rsidR="0080766C" w:rsidRPr="0080766C">
        <w:rPr>
          <w:rFonts w:ascii="Times New Roman" w:hAnsi="Times New Roman"/>
          <w:sz w:val="24"/>
          <w:szCs w:val="24"/>
          <w:vertAlign w:val="superscript"/>
        </w:rPr>
        <w:t>1)</w:t>
      </w:r>
      <w:r>
        <w:rPr>
          <w:rFonts w:ascii="Times New Roman" w:hAnsi="Times New Roman"/>
          <w:sz w:val="24"/>
          <w:szCs w:val="24"/>
        </w:rPr>
        <w:t xml:space="preserve"> a závěrečné zhodnocení projektu za celou dobu řešení.</w:t>
      </w:r>
    </w:p>
    <w:p w:rsidR="00FB3E8B" w:rsidRDefault="00FB3E8B" w:rsidP="007F7D34">
      <w:pPr>
        <w:pStyle w:val="Zkladntextodsazen"/>
        <w:spacing w:after="60" w:line="276" w:lineRule="auto"/>
      </w:pPr>
      <w:r w:rsidRPr="00F62F48">
        <w:rPr>
          <w:b/>
        </w:rPr>
        <w:t>3.</w:t>
      </w:r>
      <w:r>
        <w:tab/>
        <w:t xml:space="preserve">Zahájení řešení projektu: </w:t>
      </w:r>
      <w:r w:rsidRPr="006709D3">
        <w:rPr>
          <w:b/>
        </w:rPr>
        <w:t>rok 201</w:t>
      </w:r>
      <w:r>
        <w:rPr>
          <w:b/>
        </w:rPr>
        <w:t>6</w:t>
      </w:r>
      <w:r w:rsidRPr="006709D3">
        <w:rPr>
          <w:b/>
        </w:rPr>
        <w:t>.</w:t>
      </w:r>
      <w:r>
        <w:t xml:space="preserve"> </w:t>
      </w:r>
      <w:r w:rsidR="00181AA9">
        <w:t>Příjemce-koordinátor a příjemce</w:t>
      </w:r>
      <w:r w:rsidR="007F7D34">
        <w:t xml:space="preserve">(i) </w:t>
      </w:r>
      <w:r>
        <w:t>jsou povinni zahájit řešení projektu do 60 kalendářních dnů ode dne nabytí účinnosti této smlouvy.</w:t>
      </w:r>
    </w:p>
    <w:p w:rsidR="0080766C" w:rsidRDefault="00FB3E8B" w:rsidP="007F7D34">
      <w:pPr>
        <w:widowControl w:val="0"/>
        <w:spacing w:after="60" w:line="276" w:lineRule="auto"/>
        <w:ind w:left="360" w:hanging="360"/>
        <w:jc w:val="both"/>
        <w:sectPr w:rsidR="0080766C" w:rsidSect="00F102D4">
          <w:type w:val="continuous"/>
          <w:pgSz w:w="11906" w:h="16838"/>
          <w:pgMar w:top="1134" w:right="1134" w:bottom="851" w:left="1418" w:header="709" w:footer="709" w:gutter="0"/>
          <w:cols w:space="708"/>
          <w:docGrid w:linePitch="360"/>
        </w:sectPr>
      </w:pPr>
      <w:r w:rsidRPr="00F62F48">
        <w:rPr>
          <w:b/>
        </w:rPr>
        <w:t>4.</w:t>
      </w:r>
      <w:r>
        <w:tab/>
        <w:t xml:space="preserve">Ukončení řešení projektu: </w:t>
      </w:r>
      <w:r w:rsidR="007F7D34">
        <w:t>Příjemce-koordinátor a příjemce(i)</w:t>
      </w:r>
      <w:r>
        <w:t xml:space="preserve"> ukončí čerpání poskytnuté</w:t>
      </w:r>
      <w:r w:rsidR="0080766C">
        <w:br/>
      </w:r>
    </w:p>
    <w:p w:rsidR="00FB3E8B" w:rsidRDefault="00FB3E8B" w:rsidP="0080766C">
      <w:pPr>
        <w:widowControl w:val="0"/>
        <w:spacing w:after="60" w:line="276" w:lineRule="auto"/>
        <w:ind w:left="360"/>
        <w:jc w:val="both"/>
      </w:pPr>
      <w:r>
        <w:t xml:space="preserve">účelové podpory k řešení projektu nejpozději dnem </w:t>
      </w:r>
      <w:r w:rsidRPr="002217FA">
        <w:rPr>
          <w:b/>
        </w:rPr>
        <w:t xml:space="preserve">31. 12. </w:t>
      </w:r>
      <w:r w:rsidRPr="00E63EB4">
        <w:rPr>
          <w:b/>
        </w:rPr>
        <w:t>201</w:t>
      </w:r>
      <w:r w:rsidR="002853E6">
        <w:rPr>
          <w:b/>
        </w:rPr>
        <w:t>9.</w:t>
      </w:r>
    </w:p>
    <w:p w:rsidR="0080766C" w:rsidRDefault="0080766C" w:rsidP="00D15112">
      <w:pPr>
        <w:widowControl w:val="0"/>
        <w:spacing w:after="60" w:line="276" w:lineRule="auto"/>
        <w:ind w:left="360"/>
        <w:jc w:val="both"/>
        <w:sectPr w:rsidR="0080766C" w:rsidSect="00F102D4">
          <w:type w:val="continuous"/>
          <w:pgSz w:w="11906" w:h="16838"/>
          <w:pgMar w:top="1134" w:right="1134" w:bottom="851" w:left="1418" w:header="709" w:footer="709" w:gutter="0"/>
          <w:cols w:space="708"/>
          <w:formProt w:val="0"/>
          <w:docGrid w:linePitch="360"/>
        </w:sectPr>
      </w:pPr>
    </w:p>
    <w:p w:rsidR="00FB3E8B" w:rsidRDefault="00FB3E8B" w:rsidP="00D15112">
      <w:pPr>
        <w:widowControl w:val="0"/>
        <w:spacing w:after="60" w:line="276" w:lineRule="auto"/>
        <w:ind w:left="360"/>
        <w:jc w:val="both"/>
      </w:pPr>
      <w:r>
        <w:t>Smlouva je splněna dnem schválení závěrečné zprávy o řešení projektu a jeho výsledků poskytovatelem a vložení údajů o závěrečném zhodnocení projektu do Informačního systému výzkumu, vývoje a inovací - databáze Centrální evidence projektů (IS VaVaI - CEP). Splněním pozbývá smlouva účinnosti s výjimkou odst. 5 tohoto článku.</w:t>
      </w:r>
    </w:p>
    <w:p w:rsidR="00FB3E8B" w:rsidRPr="00810FE1" w:rsidRDefault="00FB3E8B" w:rsidP="00D15112">
      <w:pPr>
        <w:pStyle w:val="Default"/>
        <w:spacing w:after="60" w:line="276" w:lineRule="auto"/>
        <w:ind w:left="360" w:hanging="360"/>
        <w:jc w:val="both"/>
        <w:rPr>
          <w:rFonts w:ascii="Times New Roman" w:hAnsi="Times New Roman" w:cs="Times New Roman"/>
          <w:color w:val="auto"/>
        </w:rPr>
      </w:pPr>
      <w:r w:rsidRPr="00F62F48">
        <w:rPr>
          <w:rFonts w:ascii="Times New Roman" w:hAnsi="Times New Roman" w:cs="Times New Roman"/>
          <w:b/>
          <w:color w:val="auto"/>
        </w:rPr>
        <w:t>5</w:t>
      </w:r>
      <w:r w:rsidRPr="00810FE1">
        <w:rPr>
          <w:rFonts w:ascii="Times New Roman" w:hAnsi="Times New Roman" w:cs="Times New Roman"/>
          <w:color w:val="auto"/>
        </w:rPr>
        <w:t>.</w:t>
      </w:r>
      <w:r>
        <w:rPr>
          <w:rFonts w:ascii="Times New Roman" w:hAnsi="Times New Roman" w:cs="Times New Roman"/>
          <w:color w:val="auto"/>
        </w:rPr>
        <w:tab/>
      </w:r>
      <w:r w:rsidRPr="00810FE1">
        <w:rPr>
          <w:rFonts w:ascii="Times New Roman" w:hAnsi="Times New Roman" w:cs="Times New Roman"/>
          <w:color w:val="auto"/>
        </w:rPr>
        <w:t xml:space="preserve">I po splnění smlouvy zůstávají v účinnosti její následující ustanovení: </w:t>
      </w:r>
    </w:p>
    <w:p w:rsidR="00FB3E8B" w:rsidRPr="00810FE1" w:rsidRDefault="00FB3E8B" w:rsidP="00D15112">
      <w:pPr>
        <w:pStyle w:val="Default"/>
        <w:spacing w:after="60" w:line="276" w:lineRule="auto"/>
        <w:ind w:left="1400" w:hanging="700"/>
        <w:jc w:val="both"/>
        <w:rPr>
          <w:rFonts w:ascii="Times New Roman" w:hAnsi="Times New Roman" w:cs="Times New Roman"/>
          <w:color w:val="auto"/>
        </w:rPr>
      </w:pPr>
      <w:r w:rsidRPr="00810FE1">
        <w:rPr>
          <w:rFonts w:ascii="Times New Roman" w:hAnsi="Times New Roman" w:cs="Times New Roman"/>
          <w:color w:val="auto"/>
        </w:rPr>
        <w:t>a) článk</w:t>
      </w:r>
      <w:r>
        <w:rPr>
          <w:rFonts w:ascii="Times New Roman" w:hAnsi="Times New Roman" w:cs="Times New Roman"/>
          <w:color w:val="auto"/>
        </w:rPr>
        <w:t>y</w:t>
      </w:r>
      <w:r w:rsidRPr="00810FE1">
        <w:rPr>
          <w:rFonts w:ascii="Times New Roman" w:hAnsi="Times New Roman" w:cs="Times New Roman"/>
          <w:color w:val="auto"/>
        </w:rPr>
        <w:t xml:space="preserve"> </w:t>
      </w:r>
      <w:smartTag w:uri="urn:schemas-microsoft-com:office:smarttags" w:element="metricconverter">
        <w:smartTagPr>
          <w:attr w:name="ProductID" w:val="6 a"/>
        </w:smartTagPr>
        <w:r>
          <w:rPr>
            <w:rFonts w:ascii="Times New Roman" w:hAnsi="Times New Roman" w:cs="Times New Roman"/>
            <w:color w:val="auto"/>
          </w:rPr>
          <w:t>6</w:t>
        </w:r>
        <w:r w:rsidRPr="00810FE1">
          <w:rPr>
            <w:rFonts w:ascii="Times New Roman" w:hAnsi="Times New Roman" w:cs="Times New Roman"/>
            <w:color w:val="auto"/>
          </w:rPr>
          <w:t xml:space="preserve"> </w:t>
        </w:r>
        <w:r>
          <w:rPr>
            <w:rFonts w:ascii="Times New Roman" w:hAnsi="Times New Roman" w:cs="Times New Roman"/>
            <w:color w:val="auto"/>
          </w:rPr>
          <w:t>a</w:t>
        </w:r>
      </w:smartTag>
      <w:r>
        <w:rPr>
          <w:rFonts w:ascii="Times New Roman" w:hAnsi="Times New Roman" w:cs="Times New Roman"/>
          <w:color w:val="auto"/>
        </w:rPr>
        <w:t xml:space="preserve"> 7 </w:t>
      </w:r>
      <w:r w:rsidRPr="00810FE1">
        <w:rPr>
          <w:rFonts w:ascii="Times New Roman" w:hAnsi="Times New Roman" w:cs="Times New Roman"/>
          <w:color w:val="auto"/>
        </w:rPr>
        <w:t xml:space="preserve">smlouvy, </w:t>
      </w:r>
    </w:p>
    <w:p w:rsidR="00FB3E8B" w:rsidRPr="00810FE1" w:rsidRDefault="00FB3E8B" w:rsidP="00D15112">
      <w:pPr>
        <w:pStyle w:val="Default"/>
        <w:spacing w:after="60" w:line="276" w:lineRule="auto"/>
        <w:ind w:left="1400" w:hanging="700"/>
        <w:jc w:val="both"/>
        <w:rPr>
          <w:rFonts w:ascii="Times New Roman" w:hAnsi="Times New Roman" w:cs="Times New Roman"/>
          <w:color w:val="auto"/>
        </w:rPr>
      </w:pPr>
      <w:r w:rsidRPr="00810FE1">
        <w:rPr>
          <w:rFonts w:ascii="Times New Roman" w:hAnsi="Times New Roman" w:cs="Times New Roman"/>
          <w:color w:val="auto"/>
        </w:rPr>
        <w:t xml:space="preserve">b) článek 4 odst. </w:t>
      </w:r>
      <w:smartTag w:uri="urn:schemas-microsoft-com:office:smarttags" w:element="metricconverter">
        <w:smartTagPr>
          <w:attr w:name="ProductID" w:val="9 a"/>
        </w:smartTagPr>
        <w:r>
          <w:rPr>
            <w:rFonts w:ascii="Times New Roman" w:hAnsi="Times New Roman" w:cs="Times New Roman"/>
            <w:color w:val="auto"/>
          </w:rPr>
          <w:t>9 a</w:t>
        </w:r>
      </w:smartTag>
      <w:r>
        <w:rPr>
          <w:rFonts w:ascii="Times New Roman" w:hAnsi="Times New Roman" w:cs="Times New Roman"/>
          <w:color w:val="auto"/>
        </w:rPr>
        <w:t xml:space="preserve"> 10,</w:t>
      </w:r>
      <w:r w:rsidRPr="00810FE1">
        <w:rPr>
          <w:rFonts w:ascii="Times New Roman" w:hAnsi="Times New Roman" w:cs="Times New Roman"/>
          <w:color w:val="auto"/>
        </w:rPr>
        <w:t xml:space="preserve"> </w:t>
      </w:r>
      <w:r>
        <w:rPr>
          <w:rFonts w:ascii="Times New Roman" w:hAnsi="Times New Roman" w:cs="Times New Roman"/>
          <w:color w:val="auto"/>
        </w:rPr>
        <w:t>část A přílohy č. 3,</w:t>
      </w:r>
    </w:p>
    <w:p w:rsidR="00FB3E8B" w:rsidRPr="00810FE1" w:rsidRDefault="00FB3E8B" w:rsidP="00D15112">
      <w:pPr>
        <w:pStyle w:val="Default"/>
        <w:spacing w:after="60" w:line="276" w:lineRule="auto"/>
        <w:ind w:left="1400" w:hanging="700"/>
        <w:jc w:val="both"/>
        <w:rPr>
          <w:rFonts w:ascii="Times New Roman" w:hAnsi="Times New Roman" w:cs="Times New Roman"/>
          <w:color w:val="auto"/>
        </w:rPr>
      </w:pPr>
      <w:r>
        <w:rPr>
          <w:rFonts w:ascii="Times New Roman" w:hAnsi="Times New Roman" w:cs="Times New Roman"/>
          <w:color w:val="auto"/>
        </w:rPr>
        <w:t>c) článek 7 přílohy č. 3,</w:t>
      </w:r>
    </w:p>
    <w:p w:rsidR="00FB3E8B" w:rsidRPr="00810FE1" w:rsidRDefault="00FB3E8B" w:rsidP="00D15112">
      <w:pPr>
        <w:pStyle w:val="Default"/>
        <w:spacing w:after="60" w:line="276" w:lineRule="auto"/>
        <w:ind w:left="1400" w:hanging="700"/>
        <w:jc w:val="both"/>
        <w:rPr>
          <w:rFonts w:ascii="Times New Roman" w:hAnsi="Times New Roman" w:cs="Times New Roman"/>
          <w:color w:val="auto"/>
        </w:rPr>
      </w:pPr>
      <w:r w:rsidRPr="00810FE1">
        <w:rPr>
          <w:rFonts w:ascii="Times New Roman" w:hAnsi="Times New Roman" w:cs="Times New Roman"/>
          <w:color w:val="auto"/>
        </w:rPr>
        <w:t xml:space="preserve">d) článek </w:t>
      </w:r>
      <w:r w:rsidRPr="00CF302B">
        <w:rPr>
          <w:rFonts w:ascii="Times New Roman" w:hAnsi="Times New Roman" w:cs="Times New Roman"/>
          <w:color w:val="auto"/>
        </w:rPr>
        <w:t xml:space="preserve">8 odst. </w:t>
      </w:r>
      <w:r>
        <w:rPr>
          <w:rFonts w:ascii="Times New Roman" w:hAnsi="Times New Roman" w:cs="Times New Roman"/>
          <w:color w:val="auto"/>
        </w:rPr>
        <w:t>8 až 11,</w:t>
      </w:r>
      <w:r w:rsidRPr="00CF302B">
        <w:rPr>
          <w:rFonts w:ascii="Times New Roman" w:hAnsi="Times New Roman" w:cs="Times New Roman"/>
          <w:color w:val="auto"/>
        </w:rPr>
        <w:t xml:space="preserve"> </w:t>
      </w:r>
      <w:r>
        <w:rPr>
          <w:rFonts w:ascii="Times New Roman" w:hAnsi="Times New Roman" w:cs="Times New Roman"/>
          <w:color w:val="auto"/>
        </w:rPr>
        <w:t xml:space="preserve">část A </w:t>
      </w:r>
      <w:r w:rsidRPr="00CF302B">
        <w:rPr>
          <w:rFonts w:ascii="Times New Roman" w:hAnsi="Times New Roman" w:cs="Times New Roman"/>
          <w:color w:val="auto"/>
        </w:rPr>
        <w:t xml:space="preserve">přílohy </w:t>
      </w:r>
      <w:r>
        <w:rPr>
          <w:rFonts w:ascii="Times New Roman" w:hAnsi="Times New Roman" w:cs="Times New Roman"/>
          <w:color w:val="auto"/>
        </w:rPr>
        <w:t>č. 3</w:t>
      </w:r>
      <w:r w:rsidRPr="00CF302B">
        <w:rPr>
          <w:rFonts w:ascii="Times New Roman" w:hAnsi="Times New Roman" w:cs="Times New Roman"/>
          <w:color w:val="auto"/>
        </w:rPr>
        <w:t>,</w:t>
      </w:r>
    </w:p>
    <w:p w:rsidR="00FB3E8B" w:rsidRDefault="00FB3E8B" w:rsidP="00D15112">
      <w:pPr>
        <w:pStyle w:val="Default"/>
        <w:spacing w:after="60" w:line="276" w:lineRule="auto"/>
        <w:ind w:left="1400" w:hanging="700"/>
        <w:jc w:val="both"/>
        <w:rPr>
          <w:rFonts w:ascii="Times New Roman" w:hAnsi="Times New Roman" w:cs="Times New Roman"/>
          <w:color w:val="auto"/>
        </w:rPr>
      </w:pPr>
      <w:r>
        <w:rPr>
          <w:rFonts w:ascii="Times New Roman" w:hAnsi="Times New Roman" w:cs="Times New Roman"/>
          <w:color w:val="auto"/>
        </w:rPr>
        <w:t>e) část B přílohy č. 3,</w:t>
      </w:r>
    </w:p>
    <w:p w:rsidR="00FB3E8B" w:rsidRDefault="00FB3E8B" w:rsidP="00D15112">
      <w:pPr>
        <w:pStyle w:val="Default"/>
        <w:spacing w:after="60" w:line="276" w:lineRule="auto"/>
        <w:ind w:left="1400" w:hanging="700"/>
        <w:jc w:val="both"/>
        <w:rPr>
          <w:rFonts w:ascii="Times New Roman" w:hAnsi="Times New Roman" w:cs="Times New Roman"/>
          <w:color w:val="auto"/>
        </w:rPr>
      </w:pPr>
      <w:r>
        <w:rPr>
          <w:rFonts w:ascii="Times New Roman" w:hAnsi="Times New Roman" w:cs="Times New Roman"/>
          <w:color w:val="auto"/>
        </w:rPr>
        <w:t>f) část D přílohy č. 3.</w:t>
      </w:r>
    </w:p>
    <w:p w:rsidR="00F76B13" w:rsidRPr="00874C5D" w:rsidRDefault="00F76B13" w:rsidP="00F76B13">
      <w:pPr>
        <w:pStyle w:val="Zkladntext"/>
        <w:spacing w:after="60" w:line="276" w:lineRule="auto"/>
        <w:ind w:left="360" w:hanging="360"/>
        <w:rPr>
          <w:rFonts w:ascii="Times New Roman" w:hAnsi="Times New Roman"/>
          <w:sz w:val="24"/>
          <w:szCs w:val="24"/>
        </w:rPr>
      </w:pPr>
      <w:r w:rsidRPr="002217FA">
        <w:rPr>
          <w:rFonts w:ascii="Times New Roman" w:hAnsi="Times New Roman"/>
          <w:b/>
          <w:sz w:val="24"/>
          <w:szCs w:val="24"/>
        </w:rPr>
        <w:t>6.</w:t>
      </w:r>
      <w:r>
        <w:rPr>
          <w:rFonts w:ascii="Times New Roman" w:hAnsi="Times New Roman"/>
          <w:sz w:val="24"/>
          <w:szCs w:val="24"/>
        </w:rPr>
        <w:tab/>
      </w:r>
      <w:r w:rsidRPr="00874C5D">
        <w:rPr>
          <w:rFonts w:ascii="Times New Roman" w:hAnsi="Times New Roman"/>
          <w:sz w:val="24"/>
          <w:szCs w:val="24"/>
        </w:rPr>
        <w:t>Tato smlouva pozbývá platnosti, stane-li se plnění závazků smluvních stran vyplývajících z této smlouvy nemožným, např. v důsledku vyšší moci.</w:t>
      </w:r>
    </w:p>
    <w:p w:rsidR="00F76B13" w:rsidRDefault="00F76B13" w:rsidP="00F76B13">
      <w:pPr>
        <w:pStyle w:val="Textpoznpodarou"/>
        <w:ind w:left="180" w:hanging="180"/>
        <w:jc w:val="both"/>
      </w:pPr>
    </w:p>
    <w:p w:rsidR="00F76B13" w:rsidRPr="0080766C" w:rsidRDefault="00F76B13" w:rsidP="00F76B13">
      <w:pPr>
        <w:pStyle w:val="Textpoznpodarou"/>
        <w:ind w:left="180" w:hanging="180"/>
        <w:jc w:val="both"/>
      </w:pPr>
      <w:r>
        <w:t xml:space="preserve">1) </w:t>
      </w:r>
      <w:r w:rsidRPr="0080766C">
        <w:t>Zákon č. 218/2000 Sb., o rozpočtových pravidlech a o změně některých souvisejících zákonů (rozpočtová pravidla), ve znění pozdějších předpisů.</w:t>
      </w:r>
    </w:p>
    <w:p w:rsidR="00F76B13" w:rsidRPr="0080766C" w:rsidRDefault="00F76B13" w:rsidP="00F76B13">
      <w:pPr>
        <w:pStyle w:val="Default"/>
        <w:spacing w:after="60" w:line="276" w:lineRule="auto"/>
        <w:ind w:left="180"/>
        <w:jc w:val="both"/>
        <w:rPr>
          <w:rFonts w:ascii="Times New Roman" w:hAnsi="Times New Roman" w:cs="Times New Roman"/>
          <w:color w:val="auto"/>
          <w:sz w:val="20"/>
          <w:szCs w:val="20"/>
        </w:rPr>
      </w:pPr>
      <w:r w:rsidRPr="0080766C">
        <w:rPr>
          <w:rFonts w:ascii="Times New Roman" w:hAnsi="Times New Roman" w:cs="Times New Roman"/>
          <w:sz w:val="20"/>
          <w:szCs w:val="20"/>
        </w:rPr>
        <w:t>Zákon č. 250/2000 Sb., o rozpočtových pravidlech územních rozpočtů.</w:t>
      </w:r>
    </w:p>
    <w:p w:rsidR="00FB3E8B" w:rsidRPr="00874C5D" w:rsidRDefault="00FB3E8B" w:rsidP="007F7D34">
      <w:pPr>
        <w:pStyle w:val="Zkladntext"/>
        <w:numPr>
          <w:ilvl w:val="0"/>
          <w:numId w:val="43"/>
        </w:numPr>
        <w:spacing w:after="60" w:line="276" w:lineRule="auto"/>
        <w:rPr>
          <w:rFonts w:ascii="Times New Roman" w:hAnsi="Times New Roman"/>
          <w:sz w:val="24"/>
          <w:szCs w:val="24"/>
        </w:rPr>
      </w:pPr>
      <w:r w:rsidRPr="00874C5D">
        <w:rPr>
          <w:rFonts w:ascii="Times New Roman" w:hAnsi="Times New Roman"/>
          <w:sz w:val="24"/>
          <w:szCs w:val="24"/>
        </w:rPr>
        <w:t xml:space="preserve">Podílí-li se na řešení projektu </w:t>
      </w:r>
      <w:r w:rsidR="00181AA9">
        <w:rPr>
          <w:rFonts w:ascii="Times New Roman" w:hAnsi="Times New Roman"/>
          <w:sz w:val="24"/>
          <w:szCs w:val="24"/>
        </w:rPr>
        <w:t>příjemce-koordinátor a příjemce</w:t>
      </w:r>
      <w:r w:rsidR="007F7D34">
        <w:rPr>
          <w:rFonts w:ascii="Times New Roman" w:hAnsi="Times New Roman"/>
          <w:sz w:val="24"/>
          <w:szCs w:val="24"/>
        </w:rPr>
        <w:t>(i)</w:t>
      </w:r>
      <w:r w:rsidRPr="00874C5D">
        <w:rPr>
          <w:rFonts w:ascii="Times New Roman" w:hAnsi="Times New Roman"/>
          <w:sz w:val="24"/>
          <w:szCs w:val="24"/>
        </w:rPr>
        <w:t xml:space="preserve"> a stane-li se plnění nemožným na straně </w:t>
      </w:r>
      <w:r w:rsidR="00181AA9">
        <w:rPr>
          <w:rFonts w:ascii="Times New Roman" w:hAnsi="Times New Roman"/>
          <w:sz w:val="24"/>
          <w:szCs w:val="24"/>
        </w:rPr>
        <w:t xml:space="preserve">příjemce-koordinátor a/nebo </w:t>
      </w:r>
      <w:r w:rsidRPr="00874C5D">
        <w:rPr>
          <w:rFonts w:ascii="Times New Roman" w:hAnsi="Times New Roman"/>
          <w:sz w:val="24"/>
          <w:szCs w:val="24"/>
        </w:rPr>
        <w:t xml:space="preserve">jednoho z příjemců, pozbude tato smlouva platnosti pouze v případě, že tato nemožnost plnění způsobí nemožnost plnění ze strany </w:t>
      </w:r>
      <w:r w:rsidR="00181AA9">
        <w:rPr>
          <w:rFonts w:ascii="Times New Roman" w:hAnsi="Times New Roman"/>
          <w:sz w:val="24"/>
          <w:szCs w:val="24"/>
        </w:rPr>
        <w:t xml:space="preserve">příjemce-koordinátora a/nebo </w:t>
      </w:r>
      <w:r w:rsidRPr="00874C5D">
        <w:rPr>
          <w:rFonts w:ascii="Times New Roman" w:hAnsi="Times New Roman"/>
          <w:sz w:val="24"/>
          <w:szCs w:val="24"/>
        </w:rPr>
        <w:t>ostatní</w:t>
      </w:r>
      <w:r w:rsidR="00FB1DFE">
        <w:rPr>
          <w:rFonts w:ascii="Times New Roman" w:hAnsi="Times New Roman"/>
          <w:sz w:val="24"/>
          <w:szCs w:val="24"/>
        </w:rPr>
        <w:t>ho(</w:t>
      </w:r>
      <w:r w:rsidRPr="00874C5D">
        <w:rPr>
          <w:rFonts w:ascii="Times New Roman" w:hAnsi="Times New Roman"/>
          <w:sz w:val="24"/>
          <w:szCs w:val="24"/>
        </w:rPr>
        <w:t>ch</w:t>
      </w:r>
      <w:r w:rsidR="00FB1DFE">
        <w:rPr>
          <w:rFonts w:ascii="Times New Roman" w:hAnsi="Times New Roman"/>
          <w:sz w:val="24"/>
          <w:szCs w:val="24"/>
        </w:rPr>
        <w:t>)</w:t>
      </w:r>
      <w:r w:rsidRPr="00874C5D">
        <w:rPr>
          <w:rFonts w:ascii="Times New Roman" w:hAnsi="Times New Roman"/>
          <w:sz w:val="24"/>
          <w:szCs w:val="24"/>
        </w:rPr>
        <w:t xml:space="preserve"> příjemc</w:t>
      </w:r>
      <w:r w:rsidR="00FB1DFE">
        <w:rPr>
          <w:rFonts w:ascii="Times New Roman" w:hAnsi="Times New Roman"/>
          <w:sz w:val="24"/>
          <w:szCs w:val="24"/>
        </w:rPr>
        <w:t>e(</w:t>
      </w:r>
      <w:r w:rsidRPr="00874C5D">
        <w:rPr>
          <w:rFonts w:ascii="Times New Roman" w:hAnsi="Times New Roman"/>
          <w:sz w:val="24"/>
          <w:szCs w:val="24"/>
        </w:rPr>
        <w:t>ů</w:t>
      </w:r>
      <w:r w:rsidR="00FB1DFE">
        <w:rPr>
          <w:rFonts w:ascii="Times New Roman" w:hAnsi="Times New Roman"/>
          <w:sz w:val="24"/>
          <w:szCs w:val="24"/>
        </w:rPr>
        <w:t>)</w:t>
      </w:r>
      <w:r w:rsidRPr="00874C5D">
        <w:rPr>
          <w:rFonts w:ascii="Times New Roman" w:hAnsi="Times New Roman"/>
          <w:sz w:val="24"/>
          <w:szCs w:val="24"/>
        </w:rPr>
        <w:t>.</w:t>
      </w:r>
    </w:p>
    <w:p w:rsidR="00FB3E8B" w:rsidRPr="00874C5D" w:rsidRDefault="00FB3E8B" w:rsidP="00212C7D">
      <w:pPr>
        <w:pStyle w:val="Zkladntext"/>
        <w:numPr>
          <w:ilvl w:val="0"/>
          <w:numId w:val="43"/>
        </w:numPr>
        <w:spacing w:after="60" w:line="276" w:lineRule="auto"/>
        <w:rPr>
          <w:rFonts w:ascii="Times New Roman" w:hAnsi="Times New Roman"/>
          <w:sz w:val="24"/>
          <w:szCs w:val="24"/>
        </w:rPr>
      </w:pPr>
      <w:r w:rsidRPr="00874C5D">
        <w:rPr>
          <w:rFonts w:ascii="Times New Roman" w:hAnsi="Times New Roman"/>
          <w:sz w:val="24"/>
          <w:szCs w:val="24"/>
        </w:rPr>
        <w:t>Plnění závazků smluvních stran, vyplývajících z této smlouvy, není nemožným, lze-li ho uskutečnit i za ztížených podmínek nebo až po sjednaném termínu plnění.</w:t>
      </w:r>
    </w:p>
    <w:p w:rsidR="00FB3E8B" w:rsidRPr="00874C5D" w:rsidRDefault="00FB3E8B" w:rsidP="00212C7D">
      <w:pPr>
        <w:pStyle w:val="Zkladntext"/>
        <w:numPr>
          <w:ilvl w:val="0"/>
          <w:numId w:val="43"/>
        </w:numPr>
        <w:spacing w:after="60" w:line="276" w:lineRule="auto"/>
        <w:rPr>
          <w:rFonts w:ascii="Times New Roman" w:hAnsi="Times New Roman"/>
          <w:sz w:val="24"/>
          <w:szCs w:val="24"/>
        </w:rPr>
      </w:pPr>
      <w:r w:rsidRPr="00874C5D">
        <w:rPr>
          <w:rFonts w:ascii="Times New Roman" w:hAnsi="Times New Roman"/>
          <w:sz w:val="24"/>
          <w:szCs w:val="24"/>
        </w:rPr>
        <w:t xml:space="preserve">Stane-li se plnění závazků smluvních stran z této smlouvy vyplývajících nemožným, uzavřou smluvní strany písemnou dohodu o zániku smlouvy s uvedením důvodu ukončení platnosti smlouvy a dalšími sjednanými podmínkami ukončení. Nedílnou součástí takové dohody musí být řádné vyúčtování podpory poskytnuté na základě této smlouvy. </w:t>
      </w:r>
    </w:p>
    <w:p w:rsidR="00FB3E8B" w:rsidRPr="00874C5D" w:rsidRDefault="00FB3E8B" w:rsidP="00212C7D">
      <w:pPr>
        <w:pStyle w:val="Zkladntext"/>
        <w:numPr>
          <w:ilvl w:val="0"/>
          <w:numId w:val="43"/>
        </w:numPr>
        <w:spacing w:after="60" w:line="276" w:lineRule="auto"/>
        <w:rPr>
          <w:rFonts w:ascii="Times New Roman" w:hAnsi="Times New Roman"/>
          <w:sz w:val="24"/>
          <w:szCs w:val="24"/>
        </w:rPr>
      </w:pPr>
      <w:r w:rsidRPr="00874C5D">
        <w:rPr>
          <w:rFonts w:ascii="Times New Roman" w:hAnsi="Times New Roman"/>
          <w:sz w:val="24"/>
          <w:szCs w:val="24"/>
        </w:rPr>
        <w:t xml:space="preserve">Další podmínky ukončení smlouvy vymezují ustanovení článku </w:t>
      </w:r>
      <w:r>
        <w:rPr>
          <w:rFonts w:ascii="Times New Roman" w:hAnsi="Times New Roman"/>
          <w:sz w:val="24"/>
          <w:szCs w:val="24"/>
        </w:rPr>
        <w:t>8</w:t>
      </w:r>
      <w:r w:rsidRPr="00874C5D">
        <w:rPr>
          <w:rFonts w:ascii="Times New Roman" w:hAnsi="Times New Roman"/>
          <w:sz w:val="24"/>
          <w:szCs w:val="24"/>
        </w:rPr>
        <w:t xml:space="preserve"> přílohy </w:t>
      </w:r>
      <w:r>
        <w:rPr>
          <w:rFonts w:ascii="Times New Roman" w:hAnsi="Times New Roman"/>
          <w:sz w:val="24"/>
          <w:szCs w:val="24"/>
        </w:rPr>
        <w:t>č. 3</w:t>
      </w:r>
      <w:r w:rsidR="002D0A24">
        <w:rPr>
          <w:rFonts w:ascii="Times New Roman" w:hAnsi="Times New Roman"/>
          <w:sz w:val="24"/>
          <w:szCs w:val="24"/>
        </w:rPr>
        <w:t xml:space="preserve"> </w:t>
      </w:r>
      <w:r w:rsidRPr="00874C5D">
        <w:rPr>
          <w:rFonts w:ascii="Times New Roman" w:hAnsi="Times New Roman"/>
          <w:sz w:val="24"/>
          <w:szCs w:val="24"/>
        </w:rPr>
        <w:t>k této smlouvě</w:t>
      </w:r>
      <w:r w:rsidR="00D60C07">
        <w:rPr>
          <w:rFonts w:ascii="Times New Roman" w:hAnsi="Times New Roman"/>
          <w:sz w:val="24"/>
          <w:szCs w:val="24"/>
        </w:rPr>
        <w:t>.</w:t>
      </w:r>
    </w:p>
    <w:p w:rsidR="00FB3E8B" w:rsidRPr="00874C5D" w:rsidRDefault="00FB3E8B" w:rsidP="00D15112">
      <w:pPr>
        <w:widowControl w:val="0"/>
        <w:spacing w:after="60" w:line="276" w:lineRule="auto"/>
        <w:jc w:val="both"/>
      </w:pPr>
      <w:r w:rsidRPr="00874C5D">
        <w:t xml:space="preserve"> </w:t>
      </w:r>
    </w:p>
    <w:p w:rsidR="00FB3E8B" w:rsidRDefault="00FB3E8B" w:rsidP="00D15112">
      <w:pPr>
        <w:pStyle w:val="Nadpis10"/>
        <w:spacing w:after="60" w:line="276" w:lineRule="auto"/>
        <w:jc w:val="center"/>
        <w:rPr>
          <w:b/>
        </w:rPr>
      </w:pPr>
      <w:r>
        <w:rPr>
          <w:b/>
        </w:rPr>
        <w:t>Článek 3</w:t>
      </w:r>
    </w:p>
    <w:p w:rsidR="00FB3E8B" w:rsidRDefault="00FB3E8B" w:rsidP="00D15112">
      <w:pPr>
        <w:pStyle w:val="Nadpis2"/>
        <w:spacing w:after="60" w:line="276" w:lineRule="auto"/>
      </w:pPr>
      <w:r>
        <w:t xml:space="preserve"> </w:t>
      </w:r>
      <w:r w:rsidRPr="002576E8">
        <w:t>Uznané náklady projektu a poskytnutí podpory</w:t>
      </w:r>
    </w:p>
    <w:p w:rsidR="00FB3E8B" w:rsidRPr="00F51A8A" w:rsidRDefault="002D0A24" w:rsidP="001E52DF">
      <w:pPr>
        <w:pStyle w:val="Zkladntext"/>
        <w:numPr>
          <w:ilvl w:val="1"/>
          <w:numId w:val="3"/>
        </w:numPr>
        <w:tabs>
          <w:tab w:val="left" w:pos="284"/>
        </w:tabs>
        <w:spacing w:after="60" w:line="276" w:lineRule="auto"/>
        <w:rPr>
          <w:rFonts w:ascii="Times New Roman" w:hAnsi="Times New Roman"/>
          <w:sz w:val="24"/>
          <w:szCs w:val="24"/>
        </w:rPr>
      </w:pPr>
      <w:r>
        <w:rPr>
          <w:rFonts w:ascii="Times New Roman" w:hAnsi="Times New Roman"/>
          <w:sz w:val="24"/>
          <w:szCs w:val="24"/>
        </w:rPr>
        <w:t xml:space="preserve"> </w:t>
      </w:r>
      <w:r w:rsidR="00FB3E8B" w:rsidRPr="002A7ED1">
        <w:rPr>
          <w:rFonts w:ascii="Times New Roman" w:hAnsi="Times New Roman"/>
          <w:sz w:val="24"/>
          <w:szCs w:val="24"/>
        </w:rPr>
        <w:t xml:space="preserve">Poskytovatel poskytne </w:t>
      </w:r>
      <w:r w:rsidR="00181AA9">
        <w:rPr>
          <w:rFonts w:ascii="Times New Roman" w:hAnsi="Times New Roman"/>
          <w:sz w:val="24"/>
          <w:szCs w:val="24"/>
        </w:rPr>
        <w:t>příjemci-koordinátorovi</w:t>
      </w:r>
      <w:r w:rsidR="007F7D34">
        <w:rPr>
          <w:rFonts w:ascii="Times New Roman" w:hAnsi="Times New Roman"/>
          <w:sz w:val="24"/>
          <w:szCs w:val="24"/>
        </w:rPr>
        <w:t xml:space="preserve"> a </w:t>
      </w:r>
      <w:r w:rsidR="00181AA9">
        <w:rPr>
          <w:rFonts w:ascii="Times New Roman" w:hAnsi="Times New Roman"/>
          <w:sz w:val="24"/>
          <w:szCs w:val="24"/>
        </w:rPr>
        <w:t>příjemc</w:t>
      </w:r>
      <w:r w:rsidR="007F7D34">
        <w:rPr>
          <w:rFonts w:ascii="Times New Roman" w:hAnsi="Times New Roman"/>
          <w:sz w:val="24"/>
          <w:szCs w:val="24"/>
        </w:rPr>
        <w:t>i(ům)</w:t>
      </w:r>
      <w:r w:rsidR="00FB3E8B" w:rsidRPr="002A7ED1">
        <w:rPr>
          <w:rFonts w:ascii="Times New Roman" w:hAnsi="Times New Roman"/>
          <w:sz w:val="24"/>
          <w:szCs w:val="24"/>
        </w:rPr>
        <w:t xml:space="preserve"> podporu na řešení projektu na základě výsledku vyhlášené veřejné soutěže ve vý</w:t>
      </w:r>
      <w:r w:rsidR="00A67FDF">
        <w:rPr>
          <w:rFonts w:ascii="Times New Roman" w:hAnsi="Times New Roman"/>
          <w:sz w:val="24"/>
          <w:szCs w:val="24"/>
        </w:rPr>
        <w:t>zkumu, experimentálním vývoji a </w:t>
      </w:r>
      <w:r w:rsidR="00FB3E8B" w:rsidRPr="002A7ED1">
        <w:rPr>
          <w:rFonts w:ascii="Times New Roman" w:hAnsi="Times New Roman"/>
          <w:sz w:val="24"/>
          <w:szCs w:val="24"/>
        </w:rPr>
        <w:t>inovacích</w:t>
      </w:r>
      <w:r>
        <w:rPr>
          <w:rFonts w:ascii="Times New Roman" w:hAnsi="Times New Roman"/>
          <w:sz w:val="24"/>
          <w:szCs w:val="24"/>
        </w:rPr>
        <w:t xml:space="preserve"> </w:t>
      </w:r>
      <w:r w:rsidR="00FB3E8B" w:rsidRPr="002A7ED1">
        <w:rPr>
          <w:rFonts w:ascii="Times New Roman" w:hAnsi="Times New Roman"/>
          <w:sz w:val="24"/>
          <w:szCs w:val="24"/>
        </w:rPr>
        <w:t xml:space="preserve">z programu </w:t>
      </w:r>
      <w:r w:rsidR="00FB3E8B">
        <w:rPr>
          <w:rFonts w:ascii="Times New Roman" w:hAnsi="Times New Roman"/>
          <w:sz w:val="24"/>
          <w:szCs w:val="24"/>
        </w:rPr>
        <w:t>NAKI II</w:t>
      </w:r>
      <w:r w:rsidR="00FB3E8B" w:rsidRPr="002A7ED1">
        <w:rPr>
          <w:rFonts w:ascii="Times New Roman" w:hAnsi="Times New Roman"/>
          <w:sz w:val="24"/>
          <w:szCs w:val="24"/>
        </w:rPr>
        <w:t>, na základě schváleného postupu řešení projektu, schválených aktivit, předpokládaných výsledků</w:t>
      </w:r>
      <w:r>
        <w:rPr>
          <w:rFonts w:ascii="Times New Roman" w:hAnsi="Times New Roman"/>
          <w:sz w:val="24"/>
          <w:szCs w:val="24"/>
        </w:rPr>
        <w:t xml:space="preserve"> </w:t>
      </w:r>
      <w:r w:rsidR="00FB3E8B" w:rsidRPr="002A7ED1">
        <w:rPr>
          <w:rFonts w:ascii="Times New Roman" w:hAnsi="Times New Roman"/>
          <w:sz w:val="24"/>
          <w:szCs w:val="24"/>
        </w:rPr>
        <w:t xml:space="preserve">řešení a poskytovatelem schválených uznaných nákladů </w:t>
      </w:r>
      <w:r w:rsidR="00FB3E8B" w:rsidRPr="00F51A8A">
        <w:rPr>
          <w:rFonts w:ascii="Times New Roman" w:hAnsi="Times New Roman"/>
          <w:sz w:val="24"/>
          <w:szCs w:val="24"/>
        </w:rPr>
        <w:t>projektu</w:t>
      </w:r>
      <w:r>
        <w:rPr>
          <w:rFonts w:ascii="Times New Roman" w:hAnsi="Times New Roman"/>
          <w:sz w:val="24"/>
          <w:szCs w:val="24"/>
        </w:rPr>
        <w:t xml:space="preserve"> </w:t>
      </w:r>
      <w:r w:rsidR="00FB3E8B" w:rsidRPr="00F51A8A">
        <w:rPr>
          <w:rFonts w:ascii="Times New Roman" w:hAnsi="Times New Roman"/>
          <w:sz w:val="24"/>
          <w:szCs w:val="24"/>
        </w:rPr>
        <w:t xml:space="preserve">celkem a poskytovatelem uznaných nákladů projektu z účelových výdajů MK (z účelové podpory programu NAKI II) dle příloh č. </w:t>
      </w:r>
      <w:smartTag w:uri="urn:schemas-microsoft-com:office:smarttags" w:element="metricconverter">
        <w:smartTagPr>
          <w:attr w:name="ProductID" w:val="1 a"/>
        </w:smartTagPr>
        <w:r w:rsidR="00FB3E8B" w:rsidRPr="00F51A8A">
          <w:rPr>
            <w:rFonts w:ascii="Times New Roman" w:hAnsi="Times New Roman"/>
            <w:sz w:val="24"/>
            <w:szCs w:val="24"/>
          </w:rPr>
          <w:t>1 a</w:t>
        </w:r>
      </w:smartTag>
      <w:r w:rsidR="00FB3E8B" w:rsidRPr="00F51A8A">
        <w:rPr>
          <w:rFonts w:ascii="Times New Roman" w:hAnsi="Times New Roman"/>
          <w:sz w:val="24"/>
          <w:szCs w:val="24"/>
        </w:rPr>
        <w:t xml:space="preserve"> č. 2 k této smlouvě.</w:t>
      </w:r>
    </w:p>
    <w:p w:rsidR="00FB3E8B" w:rsidRDefault="002D0A24" w:rsidP="00D15112">
      <w:pPr>
        <w:pStyle w:val="Zkladntext"/>
        <w:numPr>
          <w:ilvl w:val="1"/>
          <w:numId w:val="3"/>
        </w:numPr>
        <w:tabs>
          <w:tab w:val="left" w:pos="284"/>
        </w:tabs>
        <w:spacing w:after="60" w:line="276" w:lineRule="auto"/>
        <w:ind w:left="360" w:hanging="360"/>
        <w:rPr>
          <w:rFonts w:ascii="Times New Roman" w:hAnsi="Times New Roman"/>
          <w:sz w:val="24"/>
          <w:szCs w:val="24"/>
        </w:rPr>
      </w:pPr>
      <w:r>
        <w:rPr>
          <w:rFonts w:ascii="Times New Roman" w:hAnsi="Times New Roman"/>
          <w:sz w:val="24"/>
          <w:szCs w:val="24"/>
        </w:rPr>
        <w:t xml:space="preserve"> </w:t>
      </w:r>
      <w:r w:rsidR="00FB3E8B" w:rsidRPr="006533A5">
        <w:rPr>
          <w:rFonts w:ascii="Times New Roman" w:hAnsi="Times New Roman"/>
          <w:sz w:val="24"/>
          <w:szCs w:val="24"/>
        </w:rPr>
        <w:t xml:space="preserve">Uznané náklady projektu celkem a uznané náklady projektu </w:t>
      </w:r>
      <w:r w:rsidR="00FB3E8B" w:rsidRPr="006533A5">
        <w:rPr>
          <w:rFonts w:ascii="Times New Roman" w:hAnsi="Times New Roman"/>
          <w:bCs/>
          <w:sz w:val="24"/>
          <w:szCs w:val="24"/>
        </w:rPr>
        <w:t xml:space="preserve">z účelových výdajů MK </w:t>
      </w:r>
      <w:r w:rsidR="00FB3E8B" w:rsidRPr="006533A5">
        <w:rPr>
          <w:rFonts w:ascii="Times New Roman" w:hAnsi="Times New Roman"/>
          <w:sz w:val="24"/>
          <w:szCs w:val="24"/>
        </w:rPr>
        <w:t>(z účelové podpory programu NAKI II) poskytovatel schválil jako náklady nutné k realizaci projektu, které budou vynaloženy během jeho řešení, b</w:t>
      </w:r>
      <w:r w:rsidR="00A67FDF">
        <w:rPr>
          <w:rFonts w:ascii="Times New Roman" w:hAnsi="Times New Roman"/>
          <w:sz w:val="24"/>
          <w:szCs w:val="24"/>
        </w:rPr>
        <w:t>udou zdůvodněné, prokazatelné a </w:t>
      </w:r>
      <w:r w:rsidR="00FB3E8B" w:rsidRPr="006533A5">
        <w:rPr>
          <w:rFonts w:ascii="Times New Roman" w:hAnsi="Times New Roman"/>
          <w:sz w:val="24"/>
          <w:szCs w:val="24"/>
        </w:rPr>
        <w:t>přiřazené ke schváleným činnostem. Výše uznaných nákladů celkem a uznaných nákladů projektu</w:t>
      </w:r>
      <w:r w:rsidR="00FB3E8B" w:rsidRPr="006533A5">
        <w:rPr>
          <w:rFonts w:ascii="Times New Roman" w:hAnsi="Times New Roman"/>
          <w:bCs/>
          <w:sz w:val="24"/>
          <w:szCs w:val="24"/>
        </w:rPr>
        <w:t xml:space="preserve"> z účelových výdajů MK </w:t>
      </w:r>
      <w:r w:rsidR="00FB3E8B" w:rsidRPr="006533A5">
        <w:rPr>
          <w:rFonts w:ascii="Times New Roman" w:hAnsi="Times New Roman"/>
          <w:sz w:val="24"/>
          <w:szCs w:val="24"/>
        </w:rPr>
        <w:t>(z účelové podpory programu NAKI II) nesmí být v průběhu řešení projektu změněna o více než 50 %.</w:t>
      </w:r>
    </w:p>
    <w:p w:rsidR="00FB3E8B" w:rsidRPr="001D6907" w:rsidRDefault="00FB3E8B" w:rsidP="001E52DF">
      <w:pPr>
        <w:pStyle w:val="Zkladntext"/>
        <w:numPr>
          <w:ilvl w:val="1"/>
          <w:numId w:val="3"/>
        </w:numPr>
        <w:tabs>
          <w:tab w:val="left" w:pos="284"/>
        </w:tabs>
        <w:spacing w:after="60" w:line="276" w:lineRule="auto"/>
        <w:ind w:left="360" w:hanging="360"/>
        <w:rPr>
          <w:rFonts w:ascii="Times New Roman" w:hAnsi="Times New Roman"/>
          <w:sz w:val="24"/>
          <w:szCs w:val="24"/>
        </w:rPr>
      </w:pPr>
      <w:r w:rsidRPr="006533A5">
        <w:rPr>
          <w:rFonts w:ascii="Times New Roman" w:hAnsi="Times New Roman"/>
          <w:sz w:val="24"/>
          <w:szCs w:val="24"/>
        </w:rPr>
        <w:t xml:space="preserve"> </w:t>
      </w:r>
      <w:r w:rsidRPr="001D6907">
        <w:rPr>
          <w:rFonts w:ascii="Times New Roman" w:hAnsi="Times New Roman"/>
          <w:sz w:val="24"/>
          <w:szCs w:val="24"/>
        </w:rPr>
        <w:t xml:space="preserve">Při změně výše uznaných nákladů projektu celkem a/nebo uznaných nákladů projektu </w:t>
      </w:r>
      <w:r w:rsidRPr="001D6907">
        <w:rPr>
          <w:rFonts w:ascii="Times New Roman" w:hAnsi="Times New Roman"/>
          <w:bCs/>
          <w:sz w:val="24"/>
          <w:szCs w:val="24"/>
        </w:rPr>
        <w:t xml:space="preserve">z účelových výdajů MK </w:t>
      </w:r>
      <w:r w:rsidRPr="001D6907">
        <w:rPr>
          <w:rFonts w:ascii="Times New Roman" w:hAnsi="Times New Roman"/>
          <w:sz w:val="24"/>
          <w:szCs w:val="24"/>
        </w:rPr>
        <w:t>(z účelové podpory programu NAKI II), a to i ve vnitřním členění dle jednotlivých druhů nákladů dle přílohy č. 2, komentářů nákladových položek uvedených v příloze č. 1 smlouvy, části VI., dalších změnách, které nastaly v době účinnosti smlouvy o poskytnutí podpory, které se týkají právní subjektivity příjemce</w:t>
      </w:r>
      <w:r w:rsidR="00181AA9">
        <w:rPr>
          <w:rFonts w:ascii="Times New Roman" w:hAnsi="Times New Roman"/>
          <w:sz w:val="24"/>
          <w:szCs w:val="24"/>
        </w:rPr>
        <w:t>-</w:t>
      </w:r>
      <w:r w:rsidRPr="001D6907">
        <w:rPr>
          <w:rFonts w:ascii="Times New Roman" w:hAnsi="Times New Roman"/>
          <w:sz w:val="24"/>
          <w:szCs w:val="24"/>
        </w:rPr>
        <w:t>koordinátora</w:t>
      </w:r>
      <w:r w:rsidR="007F7D34">
        <w:rPr>
          <w:rFonts w:ascii="Times New Roman" w:hAnsi="Times New Roman"/>
          <w:sz w:val="24"/>
          <w:szCs w:val="24"/>
        </w:rPr>
        <w:t xml:space="preserve"> a</w:t>
      </w:r>
      <w:r w:rsidRPr="001D6907">
        <w:rPr>
          <w:rFonts w:ascii="Times New Roman" w:hAnsi="Times New Roman"/>
          <w:sz w:val="24"/>
          <w:szCs w:val="24"/>
        </w:rPr>
        <w:t>/</w:t>
      </w:r>
      <w:r w:rsidR="00D24550">
        <w:rPr>
          <w:rFonts w:ascii="Times New Roman" w:hAnsi="Times New Roman"/>
          <w:sz w:val="24"/>
          <w:szCs w:val="24"/>
        </w:rPr>
        <w:t>nebo</w:t>
      </w:r>
      <w:r w:rsidR="007F7D34">
        <w:rPr>
          <w:rFonts w:ascii="Times New Roman" w:hAnsi="Times New Roman"/>
          <w:sz w:val="24"/>
          <w:szCs w:val="24"/>
        </w:rPr>
        <w:t xml:space="preserve"> </w:t>
      </w:r>
      <w:r w:rsidRPr="001D6907">
        <w:rPr>
          <w:rFonts w:ascii="Times New Roman" w:hAnsi="Times New Roman"/>
          <w:sz w:val="24"/>
          <w:szCs w:val="24"/>
        </w:rPr>
        <w:t>příjemce</w:t>
      </w:r>
      <w:r w:rsidR="007F7D34">
        <w:rPr>
          <w:rFonts w:ascii="Times New Roman" w:hAnsi="Times New Roman"/>
          <w:sz w:val="24"/>
          <w:szCs w:val="24"/>
        </w:rPr>
        <w:t>(ů)</w:t>
      </w:r>
      <w:r w:rsidRPr="001D6907">
        <w:rPr>
          <w:rFonts w:ascii="Times New Roman" w:hAnsi="Times New Roman"/>
          <w:sz w:val="24"/>
          <w:szCs w:val="24"/>
        </w:rPr>
        <w:t>, řešitelského týmu a popisu projektu uvedeného v příloze č. 1 smlouvy, částech IV. a V. se postupuje podle § 9 odst. 8 zákona č. 130/2002 Sb., o podpoře výzkumu, experimentálního vývoje</w:t>
      </w:r>
      <w:r w:rsidRPr="001D6907" w:rsidDel="00DB0474">
        <w:rPr>
          <w:rFonts w:ascii="Times New Roman" w:hAnsi="Times New Roman"/>
          <w:sz w:val="24"/>
          <w:szCs w:val="24"/>
        </w:rPr>
        <w:t xml:space="preserve"> </w:t>
      </w:r>
      <w:r w:rsidRPr="001D6907">
        <w:rPr>
          <w:rFonts w:ascii="Times New Roman" w:hAnsi="Times New Roman"/>
          <w:sz w:val="24"/>
          <w:szCs w:val="24"/>
        </w:rPr>
        <w:t>a inovací. Příjemce</w:t>
      </w:r>
      <w:r w:rsidR="00181AA9">
        <w:rPr>
          <w:rFonts w:ascii="Times New Roman" w:hAnsi="Times New Roman"/>
          <w:sz w:val="24"/>
          <w:szCs w:val="24"/>
        </w:rPr>
        <w:t>-</w:t>
      </w:r>
      <w:r w:rsidRPr="001D6907">
        <w:rPr>
          <w:rFonts w:ascii="Times New Roman" w:hAnsi="Times New Roman"/>
          <w:sz w:val="24"/>
          <w:szCs w:val="24"/>
        </w:rPr>
        <w:t>koordinátor</w:t>
      </w:r>
      <w:r w:rsidR="007F7D34">
        <w:rPr>
          <w:rFonts w:ascii="Times New Roman" w:hAnsi="Times New Roman"/>
          <w:sz w:val="24"/>
          <w:szCs w:val="24"/>
        </w:rPr>
        <w:t xml:space="preserve"> a </w:t>
      </w:r>
      <w:r w:rsidRPr="001D6907">
        <w:rPr>
          <w:rFonts w:ascii="Times New Roman" w:hAnsi="Times New Roman"/>
          <w:sz w:val="24"/>
          <w:szCs w:val="24"/>
        </w:rPr>
        <w:t>příjemce</w:t>
      </w:r>
      <w:r w:rsidR="007F7D34">
        <w:rPr>
          <w:rFonts w:ascii="Times New Roman" w:hAnsi="Times New Roman"/>
          <w:sz w:val="24"/>
          <w:szCs w:val="24"/>
        </w:rPr>
        <w:t>(i)</w:t>
      </w:r>
      <w:r w:rsidRPr="001D6907">
        <w:rPr>
          <w:rFonts w:ascii="Times New Roman" w:hAnsi="Times New Roman"/>
          <w:sz w:val="24"/>
          <w:szCs w:val="24"/>
        </w:rPr>
        <w:t xml:space="preserve"> cestou příjemce</w:t>
      </w:r>
      <w:r>
        <w:rPr>
          <w:rFonts w:ascii="Times New Roman" w:hAnsi="Times New Roman"/>
          <w:sz w:val="24"/>
          <w:szCs w:val="24"/>
        </w:rPr>
        <w:t>-</w:t>
      </w:r>
      <w:r w:rsidRPr="001D6907">
        <w:rPr>
          <w:rFonts w:ascii="Times New Roman" w:hAnsi="Times New Roman"/>
          <w:sz w:val="24"/>
          <w:szCs w:val="24"/>
        </w:rPr>
        <w:t>koordinátora je povinen</w:t>
      </w:r>
      <w:r w:rsidR="00181AA9">
        <w:rPr>
          <w:rFonts w:ascii="Times New Roman" w:hAnsi="Times New Roman"/>
          <w:sz w:val="24"/>
          <w:szCs w:val="24"/>
        </w:rPr>
        <w:t>/</w:t>
      </w:r>
      <w:r>
        <w:rPr>
          <w:rFonts w:ascii="Times New Roman" w:hAnsi="Times New Roman"/>
          <w:sz w:val="24"/>
          <w:szCs w:val="24"/>
        </w:rPr>
        <w:t>jsou povinni</w:t>
      </w:r>
      <w:r w:rsidRPr="001D6907">
        <w:rPr>
          <w:rFonts w:ascii="Times New Roman" w:hAnsi="Times New Roman"/>
          <w:sz w:val="24"/>
          <w:szCs w:val="24"/>
        </w:rPr>
        <w:t xml:space="preserve"> písemně informovat poskytovatele formou zdůvodněné žádosti o změnu smlouvy ve všech jí dotčených částech a přílohách č. </w:t>
      </w:r>
      <w:smartTag w:uri="urn:schemas-microsoft-com:office:smarttags" w:element="metricconverter">
        <w:smartTagPr>
          <w:attr w:name="ProductID" w:val="1 a"/>
        </w:smartTagPr>
        <w:r w:rsidRPr="001D6907">
          <w:rPr>
            <w:rFonts w:ascii="Times New Roman" w:hAnsi="Times New Roman"/>
            <w:sz w:val="24"/>
            <w:szCs w:val="24"/>
          </w:rPr>
          <w:t>1 a</w:t>
        </w:r>
      </w:smartTag>
      <w:r w:rsidRPr="001D6907">
        <w:rPr>
          <w:rFonts w:ascii="Times New Roman" w:hAnsi="Times New Roman"/>
          <w:sz w:val="24"/>
          <w:szCs w:val="24"/>
        </w:rPr>
        <w:t xml:space="preserve"> č. 2 . </w:t>
      </w:r>
      <w:r w:rsidRPr="007F7D34">
        <w:rPr>
          <w:rFonts w:ascii="Times New Roman" w:hAnsi="Times New Roman"/>
          <w:sz w:val="24"/>
          <w:szCs w:val="24"/>
        </w:rPr>
        <w:t>Poskytovatel na základě kladného vyhodnocení žádosti o změnu tuto provede písemným dodatkem k této smlouvě, který je číslován vzestupně a který poskytovatel s příjemcem</w:t>
      </w:r>
      <w:r w:rsidR="00181AA9" w:rsidRPr="007F7D34">
        <w:rPr>
          <w:rFonts w:ascii="Times New Roman" w:hAnsi="Times New Roman"/>
          <w:sz w:val="24"/>
          <w:szCs w:val="24"/>
        </w:rPr>
        <w:t>-</w:t>
      </w:r>
      <w:r w:rsidRPr="007F7D34">
        <w:rPr>
          <w:rFonts w:ascii="Times New Roman" w:hAnsi="Times New Roman"/>
          <w:sz w:val="24"/>
          <w:szCs w:val="24"/>
        </w:rPr>
        <w:t>koordinátorem</w:t>
      </w:r>
      <w:r w:rsidR="00A67FDF">
        <w:rPr>
          <w:rFonts w:ascii="Times New Roman" w:hAnsi="Times New Roman"/>
          <w:sz w:val="24"/>
          <w:szCs w:val="24"/>
        </w:rPr>
        <w:t xml:space="preserve"> a </w:t>
      </w:r>
      <w:r w:rsidR="00181AA9" w:rsidRPr="007F7D34">
        <w:rPr>
          <w:rFonts w:ascii="Times New Roman" w:hAnsi="Times New Roman"/>
          <w:sz w:val="24"/>
          <w:szCs w:val="24"/>
        </w:rPr>
        <w:t>příjemcem</w:t>
      </w:r>
      <w:r w:rsidR="007F7D34">
        <w:rPr>
          <w:rFonts w:ascii="Times New Roman" w:hAnsi="Times New Roman"/>
          <w:sz w:val="24"/>
          <w:szCs w:val="24"/>
        </w:rPr>
        <w:t>(i)</w:t>
      </w:r>
      <w:r w:rsidRPr="007F7D34">
        <w:rPr>
          <w:rFonts w:ascii="Times New Roman" w:hAnsi="Times New Roman"/>
          <w:sz w:val="24"/>
          <w:szCs w:val="24"/>
        </w:rPr>
        <w:t xml:space="preserve"> uzavře do 60 dnů ode dne posouzení písemné žádosti</w:t>
      </w:r>
      <w:r w:rsidR="00B95622">
        <w:rPr>
          <w:rFonts w:ascii="Times New Roman" w:hAnsi="Times New Roman"/>
          <w:sz w:val="24"/>
          <w:szCs w:val="24"/>
        </w:rPr>
        <w:t>.</w:t>
      </w:r>
      <w:r w:rsidR="002D0A24">
        <w:rPr>
          <w:rFonts w:ascii="Times New Roman" w:hAnsi="Times New Roman"/>
          <w:sz w:val="24"/>
          <w:szCs w:val="24"/>
        </w:rPr>
        <w:t xml:space="preserve"> </w:t>
      </w:r>
      <w:r w:rsidRPr="007F7D34">
        <w:rPr>
          <w:rFonts w:ascii="Times New Roman" w:hAnsi="Times New Roman"/>
          <w:sz w:val="24"/>
          <w:szCs w:val="24"/>
        </w:rPr>
        <w:t xml:space="preserve">V případě, že zdůvodnění změny nebude ze strany poskytovatele akceptováno, bude </w:t>
      </w:r>
      <w:r w:rsidR="00181AA9" w:rsidRPr="007F7D34">
        <w:rPr>
          <w:rFonts w:ascii="Times New Roman" w:hAnsi="Times New Roman"/>
          <w:sz w:val="24"/>
          <w:szCs w:val="24"/>
        </w:rPr>
        <w:t>příjemce-</w:t>
      </w:r>
      <w:r w:rsidRPr="007F7D34">
        <w:rPr>
          <w:rFonts w:ascii="Times New Roman" w:hAnsi="Times New Roman"/>
          <w:sz w:val="24"/>
          <w:szCs w:val="24"/>
        </w:rPr>
        <w:t>koordinátor</w:t>
      </w:r>
      <w:r w:rsidR="00181AA9" w:rsidRPr="007F7D34">
        <w:rPr>
          <w:rFonts w:ascii="Times New Roman" w:hAnsi="Times New Roman"/>
          <w:sz w:val="24"/>
          <w:szCs w:val="24"/>
        </w:rPr>
        <w:t xml:space="preserve"> a </w:t>
      </w:r>
      <w:r w:rsidRPr="007F7D34">
        <w:rPr>
          <w:rFonts w:ascii="Times New Roman" w:hAnsi="Times New Roman"/>
          <w:sz w:val="24"/>
          <w:szCs w:val="24"/>
        </w:rPr>
        <w:t>příjemce</w:t>
      </w:r>
      <w:r w:rsidR="007F7D34">
        <w:rPr>
          <w:rFonts w:ascii="Times New Roman" w:hAnsi="Times New Roman"/>
          <w:sz w:val="24"/>
          <w:szCs w:val="24"/>
        </w:rPr>
        <w:t xml:space="preserve">(i) </w:t>
      </w:r>
      <w:r w:rsidRPr="007F7D34">
        <w:rPr>
          <w:rFonts w:ascii="Times New Roman" w:hAnsi="Times New Roman"/>
          <w:sz w:val="24"/>
          <w:szCs w:val="24"/>
        </w:rPr>
        <w:t>cestou příjemce-koordinátora písemně informován</w:t>
      </w:r>
      <w:r w:rsidR="00181AA9" w:rsidRPr="007F7D34">
        <w:rPr>
          <w:rFonts w:ascii="Times New Roman" w:hAnsi="Times New Roman"/>
          <w:sz w:val="24"/>
          <w:szCs w:val="24"/>
        </w:rPr>
        <w:t>i</w:t>
      </w:r>
      <w:r w:rsidRPr="007F7D34">
        <w:rPr>
          <w:rFonts w:ascii="Times New Roman" w:hAnsi="Times New Roman"/>
          <w:sz w:val="24"/>
          <w:szCs w:val="24"/>
        </w:rPr>
        <w:t xml:space="preserve"> o důvodech odmítnutí změny smlouvy</w:t>
      </w:r>
      <w:r w:rsidRPr="001D6907">
        <w:rPr>
          <w:rFonts w:ascii="Times New Roman" w:hAnsi="Times New Roman"/>
          <w:sz w:val="24"/>
          <w:szCs w:val="24"/>
        </w:rPr>
        <w:t>. Další podmínky změn smlouvy jsou uvedeny v článku 17, bod 7, části C přílohy č. 3 této smlouvy.</w:t>
      </w:r>
    </w:p>
    <w:p w:rsidR="00FB3E8B" w:rsidRPr="00F51A8A" w:rsidRDefault="00FB3E8B" w:rsidP="00D15112">
      <w:pPr>
        <w:pStyle w:val="Zkladntext"/>
        <w:numPr>
          <w:ilvl w:val="1"/>
          <w:numId w:val="3"/>
        </w:numPr>
        <w:tabs>
          <w:tab w:val="left" w:pos="284"/>
        </w:tabs>
        <w:spacing w:after="60" w:line="276" w:lineRule="auto"/>
        <w:ind w:left="360" w:hanging="360"/>
        <w:rPr>
          <w:rFonts w:ascii="Times New Roman" w:hAnsi="Times New Roman"/>
          <w:sz w:val="24"/>
          <w:szCs w:val="24"/>
        </w:rPr>
      </w:pPr>
      <w:r w:rsidRPr="00F51A8A">
        <w:rPr>
          <w:rFonts w:ascii="Times New Roman" w:hAnsi="Times New Roman"/>
          <w:sz w:val="24"/>
          <w:szCs w:val="24"/>
        </w:rPr>
        <w:t>Specifikace uznaných nákladů se stanoví v článku 17, části C přílohy č. 3 této smlouvy a</w:t>
      </w:r>
      <w:r w:rsidR="00A67FDF">
        <w:rPr>
          <w:rFonts w:ascii="Times New Roman" w:hAnsi="Times New Roman"/>
          <w:sz w:val="24"/>
          <w:szCs w:val="24"/>
        </w:rPr>
        <w:t> v </w:t>
      </w:r>
      <w:r w:rsidRPr="00F51A8A">
        <w:rPr>
          <w:rFonts w:ascii="Times New Roman" w:hAnsi="Times New Roman"/>
          <w:sz w:val="24"/>
          <w:szCs w:val="24"/>
        </w:rPr>
        <w:t>příloze č. 2 této smlouvy.</w:t>
      </w:r>
    </w:p>
    <w:p w:rsidR="00FB3E8B" w:rsidRPr="00ED1758" w:rsidRDefault="00FB3E8B" w:rsidP="007F7D34">
      <w:pPr>
        <w:pStyle w:val="Zkladntext"/>
        <w:numPr>
          <w:ilvl w:val="1"/>
          <w:numId w:val="3"/>
        </w:numPr>
        <w:tabs>
          <w:tab w:val="left" w:pos="284"/>
        </w:tabs>
        <w:spacing w:after="60" w:line="276" w:lineRule="auto"/>
        <w:ind w:left="360" w:hanging="360"/>
        <w:rPr>
          <w:rFonts w:ascii="Times New Roman" w:hAnsi="Times New Roman"/>
          <w:sz w:val="24"/>
          <w:szCs w:val="24"/>
        </w:rPr>
      </w:pPr>
      <w:r w:rsidRPr="00ED1758">
        <w:rPr>
          <w:rFonts w:ascii="Times New Roman" w:hAnsi="Times New Roman"/>
          <w:sz w:val="24"/>
          <w:szCs w:val="24"/>
        </w:rPr>
        <w:t xml:space="preserve">Poskytnutou podporu </w:t>
      </w:r>
      <w:r w:rsidR="008270DF" w:rsidRPr="00ED1758">
        <w:rPr>
          <w:rFonts w:ascii="Times New Roman" w:hAnsi="Times New Roman"/>
          <w:sz w:val="24"/>
          <w:szCs w:val="24"/>
        </w:rPr>
        <w:t>m</w:t>
      </w:r>
      <w:r w:rsidR="008270DF">
        <w:rPr>
          <w:rFonts w:ascii="Times New Roman" w:hAnsi="Times New Roman"/>
          <w:sz w:val="24"/>
          <w:szCs w:val="24"/>
        </w:rPr>
        <w:t>ohou</w:t>
      </w:r>
      <w:r w:rsidR="008270DF" w:rsidRPr="00ED1758">
        <w:rPr>
          <w:rFonts w:ascii="Times New Roman" w:hAnsi="Times New Roman"/>
          <w:sz w:val="24"/>
          <w:szCs w:val="24"/>
        </w:rPr>
        <w:t xml:space="preserve"> </w:t>
      </w:r>
      <w:r w:rsidRPr="00ED1758">
        <w:rPr>
          <w:rFonts w:ascii="Times New Roman" w:hAnsi="Times New Roman"/>
          <w:sz w:val="24"/>
          <w:szCs w:val="24"/>
        </w:rPr>
        <w:t>příjemce</w:t>
      </w:r>
      <w:r w:rsidR="00181AA9">
        <w:rPr>
          <w:rFonts w:ascii="Times New Roman" w:hAnsi="Times New Roman"/>
          <w:sz w:val="24"/>
          <w:szCs w:val="24"/>
        </w:rPr>
        <w:t>-</w:t>
      </w:r>
      <w:r w:rsidRPr="00ED1758">
        <w:rPr>
          <w:rFonts w:ascii="Times New Roman" w:hAnsi="Times New Roman"/>
          <w:sz w:val="24"/>
          <w:szCs w:val="24"/>
        </w:rPr>
        <w:t>koordinátor</w:t>
      </w:r>
      <w:r w:rsidR="008270DF">
        <w:rPr>
          <w:rFonts w:ascii="Times New Roman" w:hAnsi="Times New Roman"/>
          <w:sz w:val="24"/>
          <w:szCs w:val="24"/>
        </w:rPr>
        <w:t xml:space="preserve"> a </w:t>
      </w:r>
      <w:r w:rsidRPr="00ED1758">
        <w:rPr>
          <w:rFonts w:ascii="Times New Roman" w:hAnsi="Times New Roman"/>
          <w:sz w:val="24"/>
          <w:szCs w:val="24"/>
        </w:rPr>
        <w:t>příjemce</w:t>
      </w:r>
      <w:r w:rsidR="007F7D34">
        <w:rPr>
          <w:rFonts w:ascii="Times New Roman" w:hAnsi="Times New Roman"/>
          <w:sz w:val="24"/>
          <w:szCs w:val="24"/>
        </w:rPr>
        <w:t>(i)</w:t>
      </w:r>
      <w:r w:rsidRPr="00ED1758">
        <w:rPr>
          <w:rFonts w:ascii="Times New Roman" w:hAnsi="Times New Roman"/>
          <w:sz w:val="24"/>
          <w:szCs w:val="24"/>
        </w:rPr>
        <w:t xml:space="preserve"> použít výhradně na nehospodářské činnosti výzkumné organizace podle čl. 19 Rámce pro státní podporu výzkumu, vývoje a inovací (2014/C 198/01) a to způsobem, který je v souladu s poskytovatelem uznanými náklady projektu hrazenými z této podpory dle příloh č. </w:t>
      </w:r>
      <w:smartTag w:uri="urn:schemas-microsoft-com:office:smarttags" w:element="metricconverter">
        <w:smartTagPr>
          <w:attr w:name="ProductID" w:val="1 a"/>
        </w:smartTagPr>
        <w:r w:rsidRPr="00ED1758">
          <w:rPr>
            <w:rFonts w:ascii="Times New Roman" w:hAnsi="Times New Roman"/>
            <w:sz w:val="24"/>
            <w:szCs w:val="24"/>
          </w:rPr>
          <w:t>1 a</w:t>
        </w:r>
      </w:smartTag>
      <w:r w:rsidRPr="00ED1758">
        <w:rPr>
          <w:rFonts w:ascii="Times New Roman" w:hAnsi="Times New Roman"/>
          <w:sz w:val="24"/>
          <w:szCs w:val="24"/>
        </w:rPr>
        <w:t xml:space="preserve"> 2 smlouvy.</w:t>
      </w:r>
    </w:p>
    <w:p w:rsidR="00946803" w:rsidRDefault="00946803" w:rsidP="00946803">
      <w:pPr>
        <w:pStyle w:val="Zkladntext"/>
        <w:tabs>
          <w:tab w:val="left" w:pos="284"/>
        </w:tabs>
        <w:spacing w:after="60" w:line="276" w:lineRule="auto"/>
        <w:rPr>
          <w:rFonts w:ascii="Times New Roman" w:hAnsi="Times New Roman"/>
          <w:b/>
          <w:sz w:val="24"/>
          <w:szCs w:val="24"/>
        </w:rPr>
        <w:sectPr w:rsidR="00946803" w:rsidSect="00F102D4">
          <w:type w:val="continuous"/>
          <w:pgSz w:w="11906" w:h="16838"/>
          <w:pgMar w:top="1134" w:right="1134" w:bottom="851" w:left="1418" w:header="709" w:footer="709" w:gutter="0"/>
          <w:cols w:space="708"/>
          <w:docGrid w:linePitch="360"/>
        </w:sectPr>
      </w:pPr>
    </w:p>
    <w:p w:rsidR="00FB3E8B" w:rsidRPr="00DA5820" w:rsidRDefault="00946803" w:rsidP="005A00BC">
      <w:pPr>
        <w:pStyle w:val="Zkladntext"/>
        <w:tabs>
          <w:tab w:val="left" w:pos="284"/>
        </w:tabs>
        <w:spacing w:after="60" w:line="276" w:lineRule="auto"/>
        <w:ind w:left="284" w:hanging="284"/>
        <w:rPr>
          <w:rFonts w:ascii="Times New Roman" w:hAnsi="Times New Roman"/>
          <w:sz w:val="24"/>
          <w:szCs w:val="24"/>
        </w:rPr>
      </w:pPr>
      <w:r w:rsidRPr="00946803">
        <w:rPr>
          <w:rFonts w:ascii="Times New Roman" w:hAnsi="Times New Roman"/>
          <w:b/>
          <w:sz w:val="24"/>
          <w:szCs w:val="24"/>
        </w:rPr>
        <w:t>6.</w:t>
      </w:r>
      <w:r w:rsidRPr="00946803">
        <w:rPr>
          <w:rFonts w:ascii="Times New Roman" w:hAnsi="Times New Roman"/>
          <w:b/>
          <w:sz w:val="24"/>
          <w:szCs w:val="24"/>
        </w:rPr>
        <w:tab/>
      </w:r>
      <w:r w:rsidR="00FB3E8B" w:rsidRPr="00DA5820">
        <w:rPr>
          <w:rFonts w:ascii="Times New Roman" w:hAnsi="Times New Roman"/>
          <w:sz w:val="24"/>
          <w:szCs w:val="24"/>
        </w:rPr>
        <w:t xml:space="preserve">Uznané náklady projektu celkem za dobu řešení projektu jsou </w:t>
      </w:r>
      <w:r w:rsidR="005A00BC" w:rsidRPr="005A00BC">
        <w:rPr>
          <w:rFonts w:ascii="Times New Roman" w:hAnsi="Times New Roman"/>
          <w:b/>
          <w:color w:val="000000"/>
          <w:sz w:val="24"/>
          <w:szCs w:val="24"/>
        </w:rPr>
        <w:t>16 604</w:t>
      </w:r>
      <w:r w:rsidR="00FB3E8B" w:rsidRPr="00DA5820">
        <w:rPr>
          <w:rFonts w:ascii="Times New Roman" w:hAnsi="Times New Roman"/>
          <w:b/>
          <w:bCs/>
          <w:noProof/>
          <w:sz w:val="24"/>
          <w:szCs w:val="24"/>
        </w:rPr>
        <w:t xml:space="preserve"> </w:t>
      </w:r>
      <w:r w:rsidR="00FB3E8B" w:rsidRPr="00DA5820">
        <w:rPr>
          <w:rFonts w:ascii="Times New Roman" w:hAnsi="Times New Roman"/>
          <w:b/>
          <w:bCs/>
          <w:sz w:val="24"/>
          <w:szCs w:val="24"/>
        </w:rPr>
        <w:t>tis. Kč</w:t>
      </w:r>
      <w:r w:rsidR="00FB3E8B" w:rsidRPr="00DA5820">
        <w:rPr>
          <w:rFonts w:ascii="Times New Roman" w:hAnsi="Times New Roman"/>
          <w:sz w:val="24"/>
          <w:szCs w:val="24"/>
        </w:rPr>
        <w:t xml:space="preserve"> (slovy: </w:t>
      </w:r>
      <w:r w:rsidR="005A00BC">
        <w:rPr>
          <w:rFonts w:ascii="Times New Roman" w:hAnsi="Times New Roman"/>
          <w:sz w:val="24"/>
          <w:szCs w:val="24"/>
        </w:rPr>
        <w:t xml:space="preserve">Šestnáctmilionůšestsetčtyřitisíc </w:t>
      </w:r>
      <w:r w:rsidR="00FB3E8B" w:rsidRPr="00DA5820">
        <w:rPr>
          <w:rFonts w:ascii="Times New Roman" w:hAnsi="Times New Roman"/>
          <w:noProof/>
          <w:sz w:val="24"/>
          <w:szCs w:val="24"/>
        </w:rPr>
        <w:t>Kč</w:t>
      </w:r>
      <w:r w:rsidR="00FB3E8B" w:rsidRPr="00DA5820">
        <w:rPr>
          <w:rFonts w:ascii="Times New Roman" w:hAnsi="Times New Roman"/>
          <w:sz w:val="24"/>
          <w:szCs w:val="24"/>
        </w:rPr>
        <w:t>).</w:t>
      </w:r>
    </w:p>
    <w:p w:rsidR="00FB3E8B" w:rsidRDefault="00FB3E8B" w:rsidP="00D15112">
      <w:pPr>
        <w:spacing w:after="60" w:line="276" w:lineRule="auto"/>
        <w:ind w:left="284"/>
        <w:jc w:val="both"/>
      </w:pPr>
      <w:r w:rsidRPr="00DA5820">
        <w:t xml:space="preserve">Uznané náklady projektu z účelových výdajů MK (z účelové podpory programu NAKI II) za dobu řešení projektu jsou </w:t>
      </w:r>
      <w:r w:rsidR="005A00BC" w:rsidRPr="005A00BC">
        <w:rPr>
          <w:b/>
          <w:color w:val="000000"/>
        </w:rPr>
        <w:t>16 604</w:t>
      </w:r>
      <w:r w:rsidR="005A00BC" w:rsidRPr="00DA5820">
        <w:rPr>
          <w:b/>
          <w:bCs/>
          <w:noProof/>
        </w:rPr>
        <w:t xml:space="preserve"> </w:t>
      </w:r>
      <w:r w:rsidR="005A00BC" w:rsidRPr="00DA5820">
        <w:rPr>
          <w:b/>
          <w:bCs/>
        </w:rPr>
        <w:t>tis. Kč</w:t>
      </w:r>
      <w:r w:rsidR="005A00BC" w:rsidRPr="00DA5820">
        <w:t xml:space="preserve"> (slovy: </w:t>
      </w:r>
      <w:r w:rsidR="005A00BC">
        <w:t xml:space="preserve">Šestnáctmilionůšestsetčtyřitisíc </w:t>
      </w:r>
      <w:r w:rsidR="005A00BC" w:rsidRPr="00DA5820">
        <w:rPr>
          <w:noProof/>
        </w:rPr>
        <w:t>Kč</w:t>
      </w:r>
      <w:r w:rsidR="005A00BC" w:rsidRPr="00DA5820">
        <w:t>).</w:t>
      </w:r>
    </w:p>
    <w:p w:rsidR="00FB3E8B" w:rsidRDefault="00946803" w:rsidP="00E2163E">
      <w:pPr>
        <w:pStyle w:val="Odstavecseseznamem"/>
        <w:tabs>
          <w:tab w:val="left" w:pos="360"/>
        </w:tabs>
        <w:spacing w:after="60" w:line="276" w:lineRule="auto"/>
        <w:ind w:left="360" w:hanging="360"/>
        <w:jc w:val="both"/>
      </w:pPr>
      <w:r w:rsidRPr="00946803">
        <w:rPr>
          <w:b/>
        </w:rPr>
        <w:t>7.</w:t>
      </w:r>
      <w:r w:rsidRPr="00946803">
        <w:rPr>
          <w:b/>
        </w:rPr>
        <w:tab/>
      </w:r>
      <w:r w:rsidR="00FB3E8B">
        <w:t xml:space="preserve">Účelová podpora projektu z programu NAKI II, kterou poskytovatel poskytne </w:t>
      </w:r>
      <w:r w:rsidR="008270DF">
        <w:t>příjemci-koordinátorovi a příjemci</w:t>
      </w:r>
      <w:r w:rsidR="007F7D34">
        <w:t>(ům)</w:t>
      </w:r>
      <w:r w:rsidR="00FB3E8B">
        <w:t xml:space="preserve">, za celou dobu řešení je: </w:t>
      </w:r>
      <w:r w:rsidR="005A00BC" w:rsidRPr="005A00BC">
        <w:rPr>
          <w:b/>
          <w:color w:val="000000"/>
        </w:rPr>
        <w:t>16 604</w:t>
      </w:r>
      <w:r w:rsidR="005A00BC" w:rsidRPr="00DA5820">
        <w:rPr>
          <w:b/>
          <w:bCs/>
          <w:noProof/>
        </w:rPr>
        <w:t xml:space="preserve"> </w:t>
      </w:r>
      <w:r w:rsidR="005A00BC" w:rsidRPr="00DA5820">
        <w:rPr>
          <w:b/>
          <w:bCs/>
        </w:rPr>
        <w:t>tis. Kč</w:t>
      </w:r>
      <w:r w:rsidR="005A00BC" w:rsidRPr="00DA5820">
        <w:t xml:space="preserve"> (slovy: </w:t>
      </w:r>
      <w:r w:rsidR="005A00BC">
        <w:t xml:space="preserve">Šestnáctmilionůšestsetčtyřitisíc </w:t>
      </w:r>
      <w:r w:rsidR="005A00BC" w:rsidRPr="00DA5820">
        <w:rPr>
          <w:noProof/>
        </w:rPr>
        <w:t>Kč</w:t>
      </w:r>
      <w:r w:rsidR="005A00BC" w:rsidRPr="00DA5820">
        <w:t>).</w:t>
      </w:r>
    </w:p>
    <w:p w:rsidR="00FB3E8B" w:rsidRPr="00C530E9" w:rsidRDefault="00946803" w:rsidP="00946803">
      <w:pPr>
        <w:spacing w:after="60" w:line="276" w:lineRule="auto"/>
        <w:ind w:left="360" w:hanging="360"/>
        <w:jc w:val="both"/>
        <w:rPr>
          <w:highlight w:val="yellow"/>
        </w:rPr>
      </w:pPr>
      <w:r w:rsidRPr="00946803">
        <w:rPr>
          <w:b/>
        </w:rPr>
        <w:t>8.</w:t>
      </w:r>
      <w:r w:rsidRPr="00946803">
        <w:rPr>
          <w:b/>
        </w:rPr>
        <w:tab/>
      </w:r>
      <w:r w:rsidR="00FB3E8B" w:rsidRPr="001D74B5">
        <w:t xml:space="preserve">Poskytovatel poskytne </w:t>
      </w:r>
      <w:r w:rsidR="00FB3E8B">
        <w:t xml:space="preserve">účelovou </w:t>
      </w:r>
      <w:r w:rsidR="00FB3E8B" w:rsidRPr="001D74B5">
        <w:t xml:space="preserve">podporu </w:t>
      </w:r>
      <w:r w:rsidR="00FB3E8B">
        <w:t>dle bodu 7</w:t>
      </w:r>
      <w:r w:rsidR="00FB3E8B" w:rsidRPr="001D74B5">
        <w:t xml:space="preserve"> </w:t>
      </w:r>
      <w:r w:rsidR="008270DF">
        <w:t>příjemci-koordinátorovi a příjemci</w:t>
      </w:r>
      <w:r w:rsidR="007F7D34">
        <w:t>(ům)</w:t>
      </w:r>
      <w:r w:rsidR="00FB3E8B" w:rsidRPr="001D74B5">
        <w:t>, kte</w:t>
      </w:r>
      <w:r w:rsidR="00FB3E8B">
        <w:t>ří</w:t>
      </w:r>
      <w:r w:rsidR="00FB3E8B" w:rsidRPr="001D74B5">
        <w:t xml:space="preserve"> j</w:t>
      </w:r>
      <w:r w:rsidR="00FB3E8B">
        <w:t>sou</w:t>
      </w:r>
      <w:r w:rsidR="00FB3E8B" w:rsidRPr="001D74B5">
        <w:t xml:space="preserve"> výzkumnou organizací</w:t>
      </w:r>
      <w:r w:rsidR="00FB3E8B">
        <w:t>,</w:t>
      </w:r>
      <w:r w:rsidR="00FB3E8B" w:rsidRPr="001D74B5">
        <w:t xml:space="preserve"> přímým převodem z účtu poskytovatele na</w:t>
      </w:r>
      <w:r w:rsidR="00FB3E8B">
        <w:t>:</w:t>
      </w:r>
    </w:p>
    <w:p w:rsidR="00FB3E8B" w:rsidRDefault="00FB3E8B" w:rsidP="00D15112">
      <w:pPr>
        <w:tabs>
          <w:tab w:val="left" w:pos="8100"/>
        </w:tabs>
        <w:spacing w:after="60" w:line="276" w:lineRule="auto"/>
        <w:ind w:left="405"/>
        <w:jc w:val="both"/>
      </w:pPr>
    </w:p>
    <w:p w:rsidR="00FB3E8B" w:rsidRDefault="00FB3E8B" w:rsidP="00837B88">
      <w:pPr>
        <w:tabs>
          <w:tab w:val="left" w:pos="8100"/>
        </w:tabs>
        <w:spacing w:after="60" w:line="276" w:lineRule="auto"/>
        <w:ind w:left="426"/>
        <w:jc w:val="both"/>
        <w:rPr>
          <w:highlight w:val="yellow"/>
        </w:rPr>
      </w:pPr>
      <w:r w:rsidRPr="001D74B5">
        <w:t xml:space="preserve">běžný účet příjemce </w:t>
      </w:r>
      <w:r>
        <w:t>– koordinátora</w:t>
      </w:r>
      <w:r w:rsidR="00837B88">
        <w:t xml:space="preserve"> </w:t>
      </w:r>
      <w:r w:rsidR="00837B88" w:rsidRPr="00791458">
        <w:rPr>
          <w:b/>
        </w:rPr>
        <w:t>Ústav pro jazyk český Akademie věd ČR, v. v. i.</w:t>
      </w:r>
      <w:r w:rsidR="00837B88">
        <w:t xml:space="preserve"> č.: </w:t>
      </w:r>
      <w:r w:rsidRPr="001D74B5">
        <w:rPr>
          <w:highlight w:val="yellow"/>
        </w:rPr>
        <w:t>……</w:t>
      </w:r>
      <w:r w:rsidR="00644592">
        <w:rPr>
          <w:highlight w:val="yellow"/>
        </w:rPr>
        <w:t>…………………</w:t>
      </w:r>
      <w:r w:rsidRPr="001D74B5">
        <w:rPr>
          <w:highlight w:val="yellow"/>
        </w:rPr>
        <w:t>.</w:t>
      </w:r>
      <w:r w:rsidRPr="001D74B5">
        <w:t>, kód banky</w:t>
      </w:r>
      <w:r w:rsidR="00837B88">
        <w:t>:</w:t>
      </w:r>
      <w:r w:rsidR="00644592">
        <w:t xml:space="preserve"> 0710</w:t>
      </w:r>
    </w:p>
    <w:p w:rsidR="00FB3E8B" w:rsidRDefault="00FB3E8B" w:rsidP="00837B88">
      <w:pPr>
        <w:tabs>
          <w:tab w:val="left" w:pos="8100"/>
        </w:tabs>
        <w:spacing w:after="60" w:line="276" w:lineRule="auto"/>
        <w:ind w:left="426"/>
        <w:jc w:val="both"/>
        <w:rPr>
          <w:highlight w:val="yellow"/>
        </w:rPr>
      </w:pPr>
    </w:p>
    <w:p w:rsidR="00FB3E8B" w:rsidRDefault="00FB3E8B" w:rsidP="00837B88">
      <w:pPr>
        <w:tabs>
          <w:tab w:val="left" w:pos="8100"/>
        </w:tabs>
        <w:spacing w:after="60" w:line="276" w:lineRule="auto"/>
        <w:ind w:left="426"/>
        <w:jc w:val="both"/>
        <w:rPr>
          <w:highlight w:val="yellow"/>
        </w:rPr>
      </w:pPr>
      <w:r w:rsidRPr="001D74B5">
        <w:t>běžný účet příjemce</w:t>
      </w:r>
      <w:r w:rsidR="002D0A24">
        <w:t xml:space="preserve"> </w:t>
      </w:r>
      <w:r w:rsidR="00837B88" w:rsidRPr="00791458">
        <w:rPr>
          <w:b/>
        </w:rPr>
        <w:t>Západočeská univerzita v</w:t>
      </w:r>
      <w:r w:rsidR="00837B88">
        <w:rPr>
          <w:b/>
        </w:rPr>
        <w:t> </w:t>
      </w:r>
      <w:r w:rsidR="00837B88" w:rsidRPr="00791458">
        <w:rPr>
          <w:b/>
        </w:rPr>
        <w:t>Plzni</w:t>
      </w:r>
      <w:r w:rsidR="00837B88">
        <w:rPr>
          <w:b/>
        </w:rPr>
        <w:t xml:space="preserve">, </w:t>
      </w:r>
      <w:r w:rsidR="00837B88" w:rsidRPr="00791458">
        <w:rPr>
          <w:b/>
          <w:bCs/>
        </w:rPr>
        <w:t>Fakulta aplikovaných věd</w:t>
      </w:r>
      <w:r w:rsidR="00837B88">
        <w:t xml:space="preserve"> </w:t>
      </w:r>
      <w:r w:rsidR="00644592">
        <w:t xml:space="preserve"> </w:t>
      </w:r>
      <w:r w:rsidRPr="001D74B5">
        <w:t>č.</w:t>
      </w:r>
      <w:r w:rsidR="00837B88">
        <w:t>: </w:t>
      </w:r>
      <w:r w:rsidRPr="001D74B5">
        <w:rPr>
          <w:highlight w:val="yellow"/>
        </w:rPr>
        <w:t>…</w:t>
      </w:r>
      <w:r w:rsidR="00644592">
        <w:rPr>
          <w:highlight w:val="yellow"/>
        </w:rPr>
        <w:t>…………………</w:t>
      </w:r>
      <w:r w:rsidRPr="001D74B5">
        <w:rPr>
          <w:highlight w:val="yellow"/>
        </w:rPr>
        <w:t>….</w:t>
      </w:r>
      <w:r w:rsidRPr="001D74B5">
        <w:t xml:space="preserve">, kód banky </w:t>
      </w:r>
      <w:r w:rsidR="00644592">
        <w:t>0710</w:t>
      </w:r>
    </w:p>
    <w:p w:rsidR="00FB3E8B" w:rsidRDefault="00FB3E8B" w:rsidP="00D15112">
      <w:pPr>
        <w:tabs>
          <w:tab w:val="left" w:pos="8100"/>
        </w:tabs>
        <w:spacing w:after="60" w:line="276" w:lineRule="auto"/>
        <w:jc w:val="both"/>
        <w:rPr>
          <w:highlight w:val="yellow"/>
        </w:rPr>
      </w:pPr>
    </w:p>
    <w:p w:rsidR="00946803" w:rsidRDefault="00946803" w:rsidP="00946803">
      <w:pPr>
        <w:pStyle w:val="Odstavecseseznamem"/>
        <w:spacing w:after="60" w:line="276" w:lineRule="auto"/>
        <w:ind w:left="540" w:hanging="540"/>
        <w:jc w:val="both"/>
        <w:rPr>
          <w:b/>
        </w:rPr>
        <w:sectPr w:rsidR="00946803" w:rsidSect="00F102D4">
          <w:type w:val="continuous"/>
          <w:pgSz w:w="11906" w:h="16838"/>
          <w:pgMar w:top="1134" w:right="1134" w:bottom="851" w:left="1418" w:header="709" w:footer="709" w:gutter="0"/>
          <w:cols w:space="708"/>
          <w:formProt w:val="0"/>
          <w:docGrid w:linePitch="360"/>
        </w:sectPr>
      </w:pPr>
    </w:p>
    <w:p w:rsidR="00FB3E8B" w:rsidRPr="007E62D8" w:rsidRDefault="00946803" w:rsidP="00946803">
      <w:pPr>
        <w:pStyle w:val="Odstavecseseznamem"/>
        <w:spacing w:after="60" w:line="276" w:lineRule="auto"/>
        <w:ind w:left="540" w:hanging="540"/>
        <w:jc w:val="both"/>
      </w:pPr>
      <w:r w:rsidRPr="00946803">
        <w:rPr>
          <w:b/>
        </w:rPr>
        <w:t>9.</w:t>
      </w:r>
      <w:r>
        <w:tab/>
      </w:r>
      <w:r w:rsidR="00FB3E8B" w:rsidRPr="007E62D8">
        <w:t xml:space="preserve">Je-li </w:t>
      </w:r>
      <w:r w:rsidR="008270DF">
        <w:t xml:space="preserve">příjemce-koordinátor a/nebo </w:t>
      </w:r>
      <w:r w:rsidR="00FB3E8B" w:rsidRPr="007E62D8">
        <w:t>jeden z příjemců projektu organizační složka České republiky, poskytne příslušnou část účelové podpory tomuto příjemci</w:t>
      </w:r>
      <w:r w:rsidR="008270DF">
        <w:t>-koordinátorovi</w:t>
      </w:r>
      <w:r w:rsidR="007F7D34">
        <w:t xml:space="preserve"> a</w:t>
      </w:r>
      <w:r w:rsidR="008270DF">
        <w:t>/</w:t>
      </w:r>
      <w:r w:rsidR="007F7D34">
        <w:t xml:space="preserve">nebo </w:t>
      </w:r>
      <w:r w:rsidR="008270DF">
        <w:t>příjemci</w:t>
      </w:r>
      <w:r w:rsidR="00FB3E8B" w:rsidRPr="007E62D8">
        <w:t xml:space="preserve"> přímo poskytovatel na základě rozhodnutí o poskytnutí účelové podpory v souladu s ustanovením § 9 odst. 5 zákona č. 130/2002 Sb. a rozpočtovými pravidly.</w:t>
      </w:r>
    </w:p>
    <w:p w:rsidR="00FB3E8B" w:rsidRPr="00CC6315" w:rsidRDefault="00946803" w:rsidP="00946803">
      <w:pPr>
        <w:pStyle w:val="Odstavecseseznamem"/>
        <w:spacing w:after="60" w:line="276" w:lineRule="auto"/>
        <w:ind w:left="540" w:hanging="540"/>
        <w:jc w:val="both"/>
        <w:rPr>
          <w:sz w:val="22"/>
          <w:szCs w:val="22"/>
        </w:rPr>
      </w:pPr>
      <w:r w:rsidRPr="00946803">
        <w:rPr>
          <w:b/>
        </w:rPr>
        <w:t>10.</w:t>
      </w:r>
      <w:r w:rsidRPr="00946803">
        <w:rPr>
          <w:b/>
        </w:rPr>
        <w:tab/>
      </w:r>
      <w:r w:rsidR="00FB3E8B">
        <w:t xml:space="preserve">Uznané </w:t>
      </w:r>
      <w:r w:rsidR="00FB3E8B" w:rsidRPr="002A7ED1">
        <w:t>náklad</w:t>
      </w:r>
      <w:r w:rsidR="00FB3E8B">
        <w:t>y</w:t>
      </w:r>
      <w:r w:rsidR="00FB3E8B" w:rsidRPr="002A7ED1">
        <w:t xml:space="preserve"> projektu</w:t>
      </w:r>
      <w:r w:rsidR="00FB3E8B">
        <w:t xml:space="preserve"> celkem hrazené z účelových výdajů MK (účelové podpory programu NAKI II),</w:t>
      </w:r>
      <w:r w:rsidR="00FB3E8B" w:rsidRPr="002A7ED1">
        <w:t xml:space="preserve"> </w:t>
      </w:r>
      <w:r w:rsidR="00FB3E8B">
        <w:t xml:space="preserve">z jiných veřejných zdrojů a neveřejných zdrojů </w:t>
      </w:r>
      <w:r w:rsidR="00FB3E8B" w:rsidRPr="002A7ED1">
        <w:t>v jednotlivých letech řešení projektu</w:t>
      </w:r>
      <w:r w:rsidR="00FB3E8B">
        <w:t xml:space="preserve"> jsou </w:t>
      </w:r>
      <w:r w:rsidR="00FB3E8B" w:rsidRPr="00552724">
        <w:rPr>
          <w:sz w:val="22"/>
          <w:szCs w:val="22"/>
        </w:rPr>
        <w:t>(v tis. Kč):</w:t>
      </w:r>
    </w:p>
    <w:p w:rsidR="00946803" w:rsidRDefault="00946803" w:rsidP="00B95622">
      <w:pPr>
        <w:pStyle w:val="Odstavecseseznamem"/>
        <w:tabs>
          <w:tab w:val="left" w:pos="8100"/>
        </w:tabs>
        <w:spacing w:after="60" w:line="276" w:lineRule="auto"/>
        <w:ind w:left="405"/>
        <w:jc w:val="both"/>
        <w:rPr>
          <w:sz w:val="20"/>
          <w:szCs w:val="20"/>
        </w:rPr>
        <w:sectPr w:rsidR="00946803" w:rsidSect="00F102D4">
          <w:type w:val="continuous"/>
          <w:pgSz w:w="11906" w:h="16838"/>
          <w:pgMar w:top="1134" w:right="1134" w:bottom="851" w:left="1418" w:header="709" w:footer="709" w:gutter="0"/>
          <w:cols w:space="708"/>
          <w:docGrid w:linePitch="360"/>
        </w:sectPr>
      </w:pPr>
    </w:p>
    <w:p w:rsidR="00B95622" w:rsidRPr="00552724" w:rsidRDefault="00B95622" w:rsidP="00B95622">
      <w:pPr>
        <w:pStyle w:val="Odstavecseseznamem"/>
        <w:tabs>
          <w:tab w:val="left" w:pos="8100"/>
        </w:tabs>
        <w:spacing w:after="60" w:line="276" w:lineRule="auto"/>
        <w:ind w:left="405"/>
        <w:jc w:val="both"/>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67"/>
        <w:gridCol w:w="992"/>
        <w:gridCol w:w="992"/>
        <w:gridCol w:w="992"/>
        <w:gridCol w:w="992"/>
        <w:gridCol w:w="992"/>
        <w:gridCol w:w="992"/>
      </w:tblGrid>
      <w:tr w:rsidR="00FB3E8B">
        <w:trPr>
          <w:jc w:val="center"/>
        </w:trPr>
        <w:tc>
          <w:tcPr>
            <w:tcW w:w="3467" w:type="dxa"/>
            <w:vMerge w:val="restart"/>
            <w:shd w:val="clear" w:color="auto" w:fill="E6E6E6"/>
            <w:vAlign w:val="center"/>
          </w:tcPr>
          <w:p w:rsidR="00FB3E8B" w:rsidRPr="00924391" w:rsidRDefault="00FB3E8B" w:rsidP="00273394">
            <w:pPr>
              <w:pStyle w:val="Zkladntext"/>
              <w:spacing w:after="60" w:line="276" w:lineRule="auto"/>
              <w:jc w:val="left"/>
              <w:rPr>
                <w:rFonts w:ascii="Times New Roman" w:hAnsi="Times New Roman"/>
                <w:sz w:val="24"/>
                <w:szCs w:val="24"/>
              </w:rPr>
            </w:pPr>
            <w:r w:rsidRPr="00924391">
              <w:rPr>
                <w:rFonts w:ascii="Times New Roman" w:hAnsi="Times New Roman"/>
                <w:sz w:val="24"/>
                <w:szCs w:val="24"/>
              </w:rPr>
              <w:t>Rok</w:t>
            </w:r>
          </w:p>
        </w:tc>
        <w:tc>
          <w:tcPr>
            <w:tcW w:w="5952" w:type="dxa"/>
            <w:gridSpan w:val="6"/>
            <w:shd w:val="clear" w:color="auto" w:fill="E6E6E6"/>
          </w:tcPr>
          <w:p w:rsidR="00FB3E8B" w:rsidRPr="00924391" w:rsidRDefault="00FB3E8B" w:rsidP="00273394">
            <w:pPr>
              <w:pStyle w:val="Zkladntext"/>
              <w:spacing w:after="60" w:line="276" w:lineRule="auto"/>
              <w:jc w:val="center"/>
              <w:rPr>
                <w:rFonts w:ascii="Times New Roman" w:hAnsi="Times New Roman"/>
                <w:sz w:val="24"/>
                <w:szCs w:val="24"/>
              </w:rPr>
            </w:pPr>
            <w:r>
              <w:rPr>
                <w:rFonts w:ascii="Times New Roman" w:hAnsi="Times New Roman"/>
                <w:sz w:val="24"/>
                <w:szCs w:val="24"/>
              </w:rPr>
              <w:t>Uznané náklady projektu (tis Kč)</w:t>
            </w:r>
          </w:p>
        </w:tc>
      </w:tr>
      <w:tr w:rsidR="00FB3E8B">
        <w:trPr>
          <w:jc w:val="center"/>
        </w:trPr>
        <w:tc>
          <w:tcPr>
            <w:tcW w:w="3467" w:type="dxa"/>
            <w:vMerge/>
            <w:shd w:val="clear" w:color="auto" w:fill="E6E6E6"/>
          </w:tcPr>
          <w:p w:rsidR="00FB3E8B" w:rsidRPr="00924391" w:rsidRDefault="00FB3E8B" w:rsidP="00273394">
            <w:pPr>
              <w:pStyle w:val="Zkladntext"/>
              <w:spacing w:after="60" w:line="276" w:lineRule="auto"/>
              <w:rPr>
                <w:rFonts w:ascii="Times New Roman" w:hAnsi="Times New Roman"/>
                <w:sz w:val="24"/>
                <w:szCs w:val="24"/>
              </w:rPr>
            </w:pPr>
          </w:p>
        </w:tc>
        <w:tc>
          <w:tcPr>
            <w:tcW w:w="992" w:type="dxa"/>
            <w:shd w:val="clear" w:color="auto" w:fill="E6E6E6"/>
          </w:tcPr>
          <w:p w:rsidR="00FB3E8B" w:rsidRPr="00924391" w:rsidRDefault="00FB3E8B" w:rsidP="00273394">
            <w:pPr>
              <w:pStyle w:val="Zkladntext"/>
              <w:spacing w:after="60" w:line="276" w:lineRule="auto"/>
              <w:jc w:val="center"/>
              <w:rPr>
                <w:rFonts w:ascii="Times New Roman" w:hAnsi="Times New Roman"/>
                <w:sz w:val="24"/>
                <w:szCs w:val="24"/>
              </w:rPr>
            </w:pPr>
            <w:r w:rsidRPr="00924391">
              <w:rPr>
                <w:rFonts w:ascii="Times New Roman" w:hAnsi="Times New Roman"/>
                <w:sz w:val="24"/>
                <w:szCs w:val="24"/>
              </w:rPr>
              <w:t>2016</w:t>
            </w:r>
          </w:p>
        </w:tc>
        <w:tc>
          <w:tcPr>
            <w:tcW w:w="992" w:type="dxa"/>
            <w:shd w:val="clear" w:color="auto" w:fill="E6E6E6"/>
          </w:tcPr>
          <w:p w:rsidR="00FB3E8B" w:rsidRPr="00924391" w:rsidRDefault="00FB3E8B" w:rsidP="00273394">
            <w:pPr>
              <w:pStyle w:val="Zkladntext"/>
              <w:spacing w:after="60" w:line="276" w:lineRule="auto"/>
              <w:jc w:val="center"/>
              <w:rPr>
                <w:rFonts w:ascii="Times New Roman" w:hAnsi="Times New Roman"/>
                <w:sz w:val="24"/>
                <w:szCs w:val="24"/>
              </w:rPr>
            </w:pPr>
            <w:r w:rsidRPr="00924391">
              <w:rPr>
                <w:rFonts w:ascii="Times New Roman" w:hAnsi="Times New Roman"/>
                <w:sz w:val="24"/>
                <w:szCs w:val="24"/>
              </w:rPr>
              <w:t>2017</w:t>
            </w:r>
          </w:p>
        </w:tc>
        <w:tc>
          <w:tcPr>
            <w:tcW w:w="992" w:type="dxa"/>
            <w:shd w:val="clear" w:color="auto" w:fill="E6E6E6"/>
          </w:tcPr>
          <w:p w:rsidR="00FB3E8B" w:rsidRPr="00924391" w:rsidRDefault="00FB3E8B" w:rsidP="00273394">
            <w:pPr>
              <w:pStyle w:val="Zkladntext"/>
              <w:spacing w:after="60" w:line="276" w:lineRule="auto"/>
              <w:jc w:val="center"/>
              <w:rPr>
                <w:rFonts w:ascii="Times New Roman" w:hAnsi="Times New Roman"/>
                <w:sz w:val="24"/>
                <w:szCs w:val="24"/>
              </w:rPr>
            </w:pPr>
            <w:r w:rsidRPr="00924391">
              <w:rPr>
                <w:rFonts w:ascii="Times New Roman" w:hAnsi="Times New Roman"/>
                <w:sz w:val="24"/>
                <w:szCs w:val="24"/>
              </w:rPr>
              <w:t>2018</w:t>
            </w:r>
          </w:p>
        </w:tc>
        <w:tc>
          <w:tcPr>
            <w:tcW w:w="992" w:type="dxa"/>
            <w:shd w:val="clear" w:color="auto" w:fill="E6E6E6"/>
          </w:tcPr>
          <w:p w:rsidR="00FB3E8B" w:rsidRPr="00924391" w:rsidRDefault="00FB3E8B" w:rsidP="00273394">
            <w:pPr>
              <w:pStyle w:val="Zkladntext"/>
              <w:spacing w:after="60" w:line="276" w:lineRule="auto"/>
              <w:jc w:val="center"/>
              <w:rPr>
                <w:rFonts w:ascii="Times New Roman" w:hAnsi="Times New Roman"/>
                <w:sz w:val="24"/>
                <w:szCs w:val="24"/>
              </w:rPr>
            </w:pPr>
            <w:r w:rsidRPr="00924391">
              <w:rPr>
                <w:rFonts w:ascii="Times New Roman" w:hAnsi="Times New Roman"/>
                <w:sz w:val="24"/>
                <w:szCs w:val="24"/>
              </w:rPr>
              <w:t>2019</w:t>
            </w:r>
          </w:p>
        </w:tc>
        <w:tc>
          <w:tcPr>
            <w:tcW w:w="992" w:type="dxa"/>
            <w:shd w:val="clear" w:color="auto" w:fill="E6E6E6"/>
          </w:tcPr>
          <w:p w:rsidR="00FB3E8B" w:rsidRPr="00924391" w:rsidRDefault="00FB3E8B" w:rsidP="00273394">
            <w:pPr>
              <w:pStyle w:val="Zkladntext"/>
              <w:spacing w:after="60" w:line="276" w:lineRule="auto"/>
              <w:jc w:val="center"/>
              <w:rPr>
                <w:rFonts w:ascii="Times New Roman" w:hAnsi="Times New Roman"/>
                <w:sz w:val="24"/>
                <w:szCs w:val="24"/>
              </w:rPr>
            </w:pPr>
            <w:r w:rsidRPr="00924391">
              <w:rPr>
                <w:rFonts w:ascii="Times New Roman" w:hAnsi="Times New Roman"/>
                <w:sz w:val="24"/>
                <w:szCs w:val="24"/>
              </w:rPr>
              <w:t>2020</w:t>
            </w:r>
          </w:p>
        </w:tc>
        <w:tc>
          <w:tcPr>
            <w:tcW w:w="992" w:type="dxa"/>
            <w:shd w:val="clear" w:color="auto" w:fill="E6E6E6"/>
          </w:tcPr>
          <w:p w:rsidR="00FB3E8B" w:rsidRPr="00924391" w:rsidRDefault="00FB3E8B" w:rsidP="00273394">
            <w:pPr>
              <w:pStyle w:val="Zkladntext"/>
              <w:spacing w:after="60" w:line="276" w:lineRule="auto"/>
              <w:jc w:val="center"/>
              <w:rPr>
                <w:rFonts w:ascii="Times New Roman" w:hAnsi="Times New Roman"/>
                <w:sz w:val="24"/>
                <w:szCs w:val="24"/>
              </w:rPr>
            </w:pPr>
            <w:r w:rsidRPr="00924391">
              <w:rPr>
                <w:rFonts w:ascii="Times New Roman" w:hAnsi="Times New Roman"/>
                <w:sz w:val="24"/>
                <w:szCs w:val="24"/>
              </w:rPr>
              <w:t>celkem</w:t>
            </w:r>
          </w:p>
        </w:tc>
      </w:tr>
      <w:tr w:rsidR="00837B88" w:rsidTr="00837B88">
        <w:trPr>
          <w:jc w:val="center"/>
        </w:trPr>
        <w:tc>
          <w:tcPr>
            <w:tcW w:w="3467" w:type="dxa"/>
          </w:tcPr>
          <w:p w:rsidR="00837B88" w:rsidRDefault="00837B88" w:rsidP="00273394">
            <w:pPr>
              <w:pStyle w:val="Zkladntext"/>
              <w:spacing w:after="60" w:line="276" w:lineRule="auto"/>
              <w:rPr>
                <w:rFonts w:ascii="Times New Roman" w:hAnsi="Times New Roman"/>
                <w:sz w:val="24"/>
                <w:szCs w:val="24"/>
              </w:rPr>
            </w:pPr>
            <w:r w:rsidRPr="00924391">
              <w:rPr>
                <w:rFonts w:ascii="Times New Roman" w:hAnsi="Times New Roman"/>
                <w:sz w:val="24"/>
                <w:szCs w:val="24"/>
              </w:rPr>
              <w:t>Uznané náklady projektu</w:t>
            </w:r>
            <w:r>
              <w:rPr>
                <w:rFonts w:ascii="Times New Roman" w:hAnsi="Times New Roman"/>
                <w:sz w:val="24"/>
                <w:szCs w:val="24"/>
              </w:rPr>
              <w:t xml:space="preserve"> celkem</w:t>
            </w:r>
          </w:p>
          <w:p w:rsidR="00837B88" w:rsidRPr="00924391" w:rsidRDefault="00837B88" w:rsidP="00273394">
            <w:pPr>
              <w:pStyle w:val="Zkladntext"/>
              <w:spacing w:after="60" w:line="276" w:lineRule="auto"/>
              <w:rPr>
                <w:rFonts w:ascii="Times New Roman" w:hAnsi="Times New Roman"/>
                <w:sz w:val="24"/>
                <w:szCs w:val="24"/>
              </w:rPr>
            </w:pPr>
            <w:r>
              <w:rPr>
                <w:rFonts w:ascii="Times New Roman" w:hAnsi="Times New Roman"/>
                <w:sz w:val="24"/>
                <w:szCs w:val="24"/>
              </w:rPr>
              <w:t>- z toho:</w:t>
            </w:r>
          </w:p>
        </w:tc>
        <w:tc>
          <w:tcPr>
            <w:tcW w:w="992" w:type="dxa"/>
            <w:vAlign w:val="center"/>
          </w:tcPr>
          <w:p w:rsidR="00837B88" w:rsidRPr="00D514F1" w:rsidRDefault="00837B88">
            <w:pPr>
              <w:jc w:val="right"/>
              <w:rPr>
                <w:b/>
                <w:color w:val="000000"/>
              </w:rPr>
            </w:pPr>
            <w:r w:rsidRPr="00D514F1">
              <w:rPr>
                <w:b/>
                <w:color w:val="000000"/>
              </w:rPr>
              <w:t>3 720</w:t>
            </w:r>
          </w:p>
        </w:tc>
        <w:tc>
          <w:tcPr>
            <w:tcW w:w="992" w:type="dxa"/>
            <w:vAlign w:val="center"/>
          </w:tcPr>
          <w:p w:rsidR="00837B88" w:rsidRPr="00D514F1" w:rsidRDefault="00837B88">
            <w:pPr>
              <w:jc w:val="right"/>
              <w:rPr>
                <w:b/>
                <w:color w:val="000000"/>
              </w:rPr>
            </w:pPr>
            <w:r w:rsidRPr="00D514F1">
              <w:rPr>
                <w:b/>
                <w:color w:val="000000"/>
              </w:rPr>
              <w:t>4 279</w:t>
            </w:r>
          </w:p>
        </w:tc>
        <w:tc>
          <w:tcPr>
            <w:tcW w:w="992" w:type="dxa"/>
            <w:vAlign w:val="center"/>
          </w:tcPr>
          <w:p w:rsidR="00837B88" w:rsidRPr="00D514F1" w:rsidRDefault="00837B88">
            <w:pPr>
              <w:jc w:val="right"/>
              <w:rPr>
                <w:b/>
                <w:color w:val="000000"/>
              </w:rPr>
            </w:pPr>
            <w:r w:rsidRPr="00D514F1">
              <w:rPr>
                <w:b/>
                <w:color w:val="000000"/>
              </w:rPr>
              <w:t>4 261</w:t>
            </w:r>
          </w:p>
        </w:tc>
        <w:tc>
          <w:tcPr>
            <w:tcW w:w="992" w:type="dxa"/>
            <w:vAlign w:val="center"/>
          </w:tcPr>
          <w:p w:rsidR="00837B88" w:rsidRPr="00D514F1" w:rsidRDefault="00837B88">
            <w:pPr>
              <w:jc w:val="right"/>
              <w:rPr>
                <w:b/>
                <w:color w:val="000000"/>
              </w:rPr>
            </w:pPr>
            <w:r w:rsidRPr="00D514F1">
              <w:rPr>
                <w:b/>
                <w:color w:val="000000"/>
              </w:rPr>
              <w:t>4 344</w:t>
            </w:r>
          </w:p>
        </w:tc>
        <w:tc>
          <w:tcPr>
            <w:tcW w:w="992" w:type="dxa"/>
            <w:vAlign w:val="center"/>
          </w:tcPr>
          <w:p w:rsidR="00837B88" w:rsidRPr="00D514F1" w:rsidRDefault="00837B88">
            <w:pPr>
              <w:jc w:val="right"/>
              <w:rPr>
                <w:b/>
                <w:color w:val="000000"/>
              </w:rPr>
            </w:pPr>
            <w:r w:rsidRPr="00D514F1">
              <w:rPr>
                <w:b/>
                <w:color w:val="000000"/>
              </w:rPr>
              <w:t>0</w:t>
            </w:r>
          </w:p>
        </w:tc>
        <w:tc>
          <w:tcPr>
            <w:tcW w:w="992" w:type="dxa"/>
            <w:vAlign w:val="center"/>
          </w:tcPr>
          <w:p w:rsidR="00837B88" w:rsidRPr="00D514F1" w:rsidRDefault="00837B88">
            <w:pPr>
              <w:jc w:val="right"/>
              <w:rPr>
                <w:b/>
                <w:color w:val="000000"/>
              </w:rPr>
            </w:pPr>
            <w:r w:rsidRPr="00D514F1">
              <w:rPr>
                <w:b/>
                <w:color w:val="000000"/>
              </w:rPr>
              <w:t>16 604</w:t>
            </w:r>
          </w:p>
        </w:tc>
      </w:tr>
      <w:tr w:rsidR="00837B88" w:rsidTr="00837B88">
        <w:trPr>
          <w:jc w:val="center"/>
        </w:trPr>
        <w:tc>
          <w:tcPr>
            <w:tcW w:w="3467" w:type="dxa"/>
          </w:tcPr>
          <w:p w:rsidR="00837B88" w:rsidRPr="00924391" w:rsidRDefault="00837B88" w:rsidP="00273394">
            <w:pPr>
              <w:pStyle w:val="Zkladntext"/>
              <w:spacing w:after="60" w:line="276" w:lineRule="auto"/>
              <w:rPr>
                <w:rFonts w:ascii="Times New Roman" w:hAnsi="Times New Roman"/>
                <w:sz w:val="24"/>
                <w:szCs w:val="24"/>
              </w:rPr>
            </w:pPr>
            <w:r>
              <w:rPr>
                <w:rFonts w:ascii="Times New Roman" w:hAnsi="Times New Roman"/>
                <w:sz w:val="24"/>
                <w:szCs w:val="24"/>
              </w:rPr>
              <w:t>-uznané náklady projektu hrazené z účelových výdajů MK (</w:t>
            </w:r>
            <w:r w:rsidRPr="00924391">
              <w:rPr>
                <w:rFonts w:ascii="Times New Roman" w:hAnsi="Times New Roman"/>
                <w:sz w:val="24"/>
                <w:szCs w:val="24"/>
              </w:rPr>
              <w:t>účelové podpory</w:t>
            </w:r>
            <w:r>
              <w:rPr>
                <w:rFonts w:ascii="Times New Roman" w:hAnsi="Times New Roman"/>
                <w:sz w:val="24"/>
                <w:szCs w:val="24"/>
              </w:rPr>
              <w:t xml:space="preserve"> programu NAKI II)</w:t>
            </w:r>
          </w:p>
        </w:tc>
        <w:tc>
          <w:tcPr>
            <w:tcW w:w="992" w:type="dxa"/>
            <w:vAlign w:val="center"/>
          </w:tcPr>
          <w:p w:rsidR="00837B88" w:rsidRPr="00837B88" w:rsidRDefault="00837B88">
            <w:pPr>
              <w:jc w:val="right"/>
              <w:rPr>
                <w:color w:val="000000"/>
              </w:rPr>
            </w:pPr>
            <w:r w:rsidRPr="00837B88">
              <w:rPr>
                <w:color w:val="000000"/>
              </w:rPr>
              <w:t>3 720</w:t>
            </w:r>
          </w:p>
        </w:tc>
        <w:tc>
          <w:tcPr>
            <w:tcW w:w="992" w:type="dxa"/>
            <w:vAlign w:val="center"/>
          </w:tcPr>
          <w:p w:rsidR="00837B88" w:rsidRPr="00837B88" w:rsidRDefault="00837B88">
            <w:pPr>
              <w:jc w:val="right"/>
              <w:rPr>
                <w:color w:val="000000"/>
              </w:rPr>
            </w:pPr>
            <w:r w:rsidRPr="00837B88">
              <w:rPr>
                <w:color w:val="000000"/>
              </w:rPr>
              <w:t>4 279</w:t>
            </w:r>
          </w:p>
        </w:tc>
        <w:tc>
          <w:tcPr>
            <w:tcW w:w="992" w:type="dxa"/>
            <w:vAlign w:val="center"/>
          </w:tcPr>
          <w:p w:rsidR="00837B88" w:rsidRPr="00837B88" w:rsidRDefault="00837B88">
            <w:pPr>
              <w:jc w:val="right"/>
              <w:rPr>
                <w:color w:val="000000"/>
              </w:rPr>
            </w:pPr>
            <w:r w:rsidRPr="00837B88">
              <w:rPr>
                <w:color w:val="000000"/>
              </w:rPr>
              <w:t>4 261</w:t>
            </w:r>
          </w:p>
        </w:tc>
        <w:tc>
          <w:tcPr>
            <w:tcW w:w="992" w:type="dxa"/>
            <w:vAlign w:val="center"/>
          </w:tcPr>
          <w:p w:rsidR="00837B88" w:rsidRPr="00837B88" w:rsidRDefault="00837B88">
            <w:pPr>
              <w:jc w:val="right"/>
              <w:rPr>
                <w:color w:val="000000"/>
              </w:rPr>
            </w:pPr>
            <w:r w:rsidRPr="00837B88">
              <w:rPr>
                <w:color w:val="000000"/>
              </w:rPr>
              <w:t>4 344</w:t>
            </w:r>
          </w:p>
        </w:tc>
        <w:tc>
          <w:tcPr>
            <w:tcW w:w="992" w:type="dxa"/>
            <w:vAlign w:val="center"/>
          </w:tcPr>
          <w:p w:rsidR="00837B88" w:rsidRPr="00837B88" w:rsidRDefault="00837B88">
            <w:pPr>
              <w:jc w:val="right"/>
              <w:rPr>
                <w:color w:val="000000"/>
              </w:rPr>
            </w:pPr>
            <w:r w:rsidRPr="00837B88">
              <w:rPr>
                <w:color w:val="000000"/>
              </w:rPr>
              <w:t>0</w:t>
            </w:r>
          </w:p>
        </w:tc>
        <w:tc>
          <w:tcPr>
            <w:tcW w:w="992" w:type="dxa"/>
            <w:vAlign w:val="center"/>
          </w:tcPr>
          <w:p w:rsidR="00837B88" w:rsidRPr="00837B88" w:rsidRDefault="00837B88">
            <w:pPr>
              <w:jc w:val="right"/>
              <w:rPr>
                <w:color w:val="000000"/>
              </w:rPr>
            </w:pPr>
            <w:r w:rsidRPr="00837B88">
              <w:rPr>
                <w:color w:val="000000"/>
              </w:rPr>
              <w:t>16 604</w:t>
            </w:r>
          </w:p>
        </w:tc>
      </w:tr>
      <w:tr w:rsidR="00837B88" w:rsidTr="00837B88">
        <w:trPr>
          <w:jc w:val="center"/>
        </w:trPr>
        <w:tc>
          <w:tcPr>
            <w:tcW w:w="3467" w:type="dxa"/>
          </w:tcPr>
          <w:p w:rsidR="00837B88" w:rsidRPr="00924391" w:rsidRDefault="00837B88" w:rsidP="00273394">
            <w:pPr>
              <w:pStyle w:val="Zkladntext"/>
              <w:spacing w:after="60" w:line="276" w:lineRule="auto"/>
              <w:rPr>
                <w:rFonts w:ascii="Times New Roman" w:hAnsi="Times New Roman"/>
                <w:sz w:val="24"/>
                <w:szCs w:val="24"/>
              </w:rPr>
            </w:pPr>
            <w:r>
              <w:rPr>
                <w:rFonts w:ascii="Times New Roman" w:hAnsi="Times New Roman"/>
                <w:sz w:val="24"/>
                <w:szCs w:val="24"/>
              </w:rPr>
              <w:t>-uznané náklady projektu hrazené z jiných veřejných zdrojů</w:t>
            </w:r>
          </w:p>
        </w:tc>
        <w:tc>
          <w:tcPr>
            <w:tcW w:w="992" w:type="dxa"/>
            <w:vAlign w:val="center"/>
          </w:tcPr>
          <w:p w:rsidR="00837B88" w:rsidRPr="00837B88" w:rsidRDefault="00837B88">
            <w:pPr>
              <w:jc w:val="right"/>
              <w:rPr>
                <w:color w:val="000000"/>
              </w:rPr>
            </w:pPr>
            <w:r w:rsidRPr="00837B88">
              <w:rPr>
                <w:color w:val="000000"/>
              </w:rPr>
              <w:t>0</w:t>
            </w:r>
          </w:p>
        </w:tc>
        <w:tc>
          <w:tcPr>
            <w:tcW w:w="992" w:type="dxa"/>
            <w:vAlign w:val="center"/>
          </w:tcPr>
          <w:p w:rsidR="00837B88" w:rsidRPr="00837B88" w:rsidRDefault="00837B88">
            <w:pPr>
              <w:jc w:val="right"/>
              <w:rPr>
                <w:color w:val="000000"/>
              </w:rPr>
            </w:pPr>
            <w:r w:rsidRPr="00837B88">
              <w:rPr>
                <w:color w:val="000000"/>
              </w:rPr>
              <w:t>0</w:t>
            </w:r>
          </w:p>
        </w:tc>
        <w:tc>
          <w:tcPr>
            <w:tcW w:w="992" w:type="dxa"/>
            <w:vAlign w:val="center"/>
          </w:tcPr>
          <w:p w:rsidR="00837B88" w:rsidRPr="00837B88" w:rsidRDefault="00837B88">
            <w:pPr>
              <w:jc w:val="right"/>
              <w:rPr>
                <w:color w:val="000000"/>
              </w:rPr>
            </w:pPr>
            <w:r w:rsidRPr="00837B88">
              <w:rPr>
                <w:color w:val="000000"/>
              </w:rPr>
              <w:t>0</w:t>
            </w:r>
          </w:p>
        </w:tc>
        <w:tc>
          <w:tcPr>
            <w:tcW w:w="992" w:type="dxa"/>
            <w:vAlign w:val="center"/>
          </w:tcPr>
          <w:p w:rsidR="00837B88" w:rsidRPr="00837B88" w:rsidRDefault="00837B88">
            <w:pPr>
              <w:jc w:val="right"/>
              <w:rPr>
                <w:color w:val="000000"/>
              </w:rPr>
            </w:pPr>
            <w:r w:rsidRPr="00837B88">
              <w:rPr>
                <w:color w:val="000000"/>
              </w:rPr>
              <w:t>0</w:t>
            </w:r>
          </w:p>
        </w:tc>
        <w:tc>
          <w:tcPr>
            <w:tcW w:w="992" w:type="dxa"/>
            <w:vAlign w:val="center"/>
          </w:tcPr>
          <w:p w:rsidR="00837B88" w:rsidRPr="00837B88" w:rsidRDefault="00837B88">
            <w:pPr>
              <w:jc w:val="right"/>
              <w:rPr>
                <w:color w:val="000000"/>
              </w:rPr>
            </w:pPr>
            <w:r w:rsidRPr="00837B88">
              <w:rPr>
                <w:color w:val="000000"/>
              </w:rPr>
              <w:t>0</w:t>
            </w:r>
          </w:p>
        </w:tc>
        <w:tc>
          <w:tcPr>
            <w:tcW w:w="992" w:type="dxa"/>
            <w:vAlign w:val="center"/>
          </w:tcPr>
          <w:p w:rsidR="00837B88" w:rsidRPr="00837B88" w:rsidRDefault="00837B88">
            <w:pPr>
              <w:jc w:val="right"/>
              <w:rPr>
                <w:color w:val="000000"/>
              </w:rPr>
            </w:pPr>
            <w:r w:rsidRPr="00837B88">
              <w:rPr>
                <w:color w:val="000000"/>
              </w:rPr>
              <w:t>0</w:t>
            </w:r>
          </w:p>
        </w:tc>
      </w:tr>
      <w:tr w:rsidR="00837B88" w:rsidTr="00837B88">
        <w:trPr>
          <w:jc w:val="center"/>
        </w:trPr>
        <w:tc>
          <w:tcPr>
            <w:tcW w:w="3467" w:type="dxa"/>
          </w:tcPr>
          <w:p w:rsidR="00837B88" w:rsidRPr="00924391" w:rsidRDefault="00837B88" w:rsidP="00273394">
            <w:pPr>
              <w:pStyle w:val="Zkladntext"/>
              <w:spacing w:after="60" w:line="276" w:lineRule="auto"/>
              <w:rPr>
                <w:rFonts w:ascii="Times New Roman" w:hAnsi="Times New Roman"/>
                <w:sz w:val="24"/>
                <w:szCs w:val="24"/>
              </w:rPr>
            </w:pPr>
            <w:r>
              <w:rPr>
                <w:rFonts w:ascii="Times New Roman" w:hAnsi="Times New Roman"/>
                <w:sz w:val="24"/>
                <w:szCs w:val="24"/>
              </w:rPr>
              <w:t>-uznané náklady projektu hrazené z jiných neveřejných zdrojů</w:t>
            </w:r>
            <w:r w:rsidDel="000B7737">
              <w:rPr>
                <w:rFonts w:ascii="Times New Roman" w:hAnsi="Times New Roman"/>
                <w:sz w:val="24"/>
                <w:szCs w:val="24"/>
              </w:rPr>
              <w:t xml:space="preserve"> </w:t>
            </w:r>
          </w:p>
        </w:tc>
        <w:tc>
          <w:tcPr>
            <w:tcW w:w="992" w:type="dxa"/>
            <w:vAlign w:val="center"/>
          </w:tcPr>
          <w:p w:rsidR="00837B88" w:rsidRPr="00837B88" w:rsidRDefault="00837B88">
            <w:pPr>
              <w:jc w:val="right"/>
              <w:rPr>
                <w:color w:val="000000"/>
              </w:rPr>
            </w:pPr>
            <w:r w:rsidRPr="00837B88">
              <w:rPr>
                <w:color w:val="000000"/>
              </w:rPr>
              <w:t>0</w:t>
            </w:r>
          </w:p>
        </w:tc>
        <w:tc>
          <w:tcPr>
            <w:tcW w:w="992" w:type="dxa"/>
            <w:vAlign w:val="center"/>
          </w:tcPr>
          <w:p w:rsidR="00837B88" w:rsidRPr="00837B88" w:rsidRDefault="00837B88">
            <w:pPr>
              <w:jc w:val="right"/>
              <w:rPr>
                <w:color w:val="000000"/>
              </w:rPr>
            </w:pPr>
            <w:r w:rsidRPr="00837B88">
              <w:rPr>
                <w:color w:val="000000"/>
              </w:rPr>
              <w:t>0</w:t>
            </w:r>
          </w:p>
        </w:tc>
        <w:tc>
          <w:tcPr>
            <w:tcW w:w="992" w:type="dxa"/>
            <w:vAlign w:val="center"/>
          </w:tcPr>
          <w:p w:rsidR="00837B88" w:rsidRPr="00837B88" w:rsidRDefault="00837B88">
            <w:pPr>
              <w:jc w:val="right"/>
              <w:rPr>
                <w:color w:val="000000"/>
              </w:rPr>
            </w:pPr>
            <w:r w:rsidRPr="00837B88">
              <w:rPr>
                <w:color w:val="000000"/>
              </w:rPr>
              <w:t>0</w:t>
            </w:r>
          </w:p>
        </w:tc>
        <w:tc>
          <w:tcPr>
            <w:tcW w:w="992" w:type="dxa"/>
            <w:vAlign w:val="center"/>
          </w:tcPr>
          <w:p w:rsidR="00837B88" w:rsidRPr="00837B88" w:rsidRDefault="00837B88">
            <w:pPr>
              <w:jc w:val="right"/>
              <w:rPr>
                <w:color w:val="000000"/>
              </w:rPr>
            </w:pPr>
            <w:r w:rsidRPr="00837B88">
              <w:rPr>
                <w:color w:val="000000"/>
              </w:rPr>
              <w:t>0</w:t>
            </w:r>
          </w:p>
        </w:tc>
        <w:tc>
          <w:tcPr>
            <w:tcW w:w="992" w:type="dxa"/>
            <w:vAlign w:val="center"/>
          </w:tcPr>
          <w:p w:rsidR="00837B88" w:rsidRPr="00837B88" w:rsidRDefault="00837B88">
            <w:pPr>
              <w:jc w:val="right"/>
              <w:rPr>
                <w:color w:val="000000"/>
              </w:rPr>
            </w:pPr>
            <w:r w:rsidRPr="00837B88">
              <w:rPr>
                <w:color w:val="000000"/>
              </w:rPr>
              <w:t>0</w:t>
            </w:r>
          </w:p>
        </w:tc>
        <w:tc>
          <w:tcPr>
            <w:tcW w:w="992" w:type="dxa"/>
            <w:vAlign w:val="center"/>
          </w:tcPr>
          <w:p w:rsidR="00837B88" w:rsidRPr="00837B88" w:rsidRDefault="00837B88">
            <w:pPr>
              <w:jc w:val="right"/>
              <w:rPr>
                <w:color w:val="000000"/>
              </w:rPr>
            </w:pPr>
            <w:r w:rsidRPr="00837B88">
              <w:rPr>
                <w:color w:val="000000"/>
              </w:rPr>
              <w:t>0</w:t>
            </w:r>
          </w:p>
        </w:tc>
      </w:tr>
    </w:tbl>
    <w:p w:rsidR="00FB3E8B" w:rsidRPr="00D15112" w:rsidRDefault="00FB3E8B" w:rsidP="00D15112">
      <w:pPr>
        <w:jc w:val="both"/>
        <w:rPr>
          <w:highlight w:val="yellow"/>
        </w:rPr>
      </w:pPr>
    </w:p>
    <w:p w:rsidR="00946803" w:rsidRDefault="00946803" w:rsidP="00D15112">
      <w:pPr>
        <w:tabs>
          <w:tab w:val="left" w:pos="8100"/>
        </w:tabs>
        <w:spacing w:after="60" w:line="276" w:lineRule="auto"/>
        <w:jc w:val="both"/>
        <w:sectPr w:rsidR="00946803" w:rsidSect="00F102D4">
          <w:type w:val="continuous"/>
          <w:pgSz w:w="11906" w:h="16838"/>
          <w:pgMar w:top="1134" w:right="1134" w:bottom="851" w:left="1418" w:header="709" w:footer="709" w:gutter="0"/>
          <w:cols w:space="708"/>
          <w:formProt w:val="0"/>
          <w:docGrid w:linePitch="360"/>
        </w:sectPr>
      </w:pPr>
    </w:p>
    <w:p w:rsidR="00FB3E8B" w:rsidRPr="00D15112" w:rsidRDefault="00FB3E8B" w:rsidP="00D15112">
      <w:pPr>
        <w:tabs>
          <w:tab w:val="left" w:pos="8100"/>
        </w:tabs>
        <w:spacing w:after="60" w:line="276" w:lineRule="auto"/>
        <w:jc w:val="both"/>
      </w:pPr>
      <w:r w:rsidRPr="00D15112">
        <w:t xml:space="preserve">z toho: </w:t>
      </w:r>
    </w:p>
    <w:p w:rsidR="00946803" w:rsidRDefault="00946803" w:rsidP="00D15112">
      <w:pPr>
        <w:tabs>
          <w:tab w:val="left" w:pos="8100"/>
        </w:tabs>
        <w:spacing w:after="60" w:line="276" w:lineRule="auto"/>
        <w:jc w:val="both"/>
        <w:rPr>
          <w:highlight w:val="yellow"/>
        </w:rPr>
        <w:sectPr w:rsidR="00946803" w:rsidSect="00F102D4">
          <w:type w:val="continuous"/>
          <w:pgSz w:w="11906" w:h="16838"/>
          <w:pgMar w:top="1134" w:right="1134" w:bottom="851" w:left="1418" w:header="709" w:footer="709" w:gutter="0"/>
          <w:cols w:space="708"/>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67"/>
        <w:gridCol w:w="992"/>
        <w:gridCol w:w="992"/>
        <w:gridCol w:w="992"/>
        <w:gridCol w:w="992"/>
        <w:gridCol w:w="992"/>
        <w:gridCol w:w="992"/>
      </w:tblGrid>
      <w:tr w:rsidR="00FB3E8B">
        <w:trPr>
          <w:jc w:val="center"/>
        </w:trPr>
        <w:tc>
          <w:tcPr>
            <w:tcW w:w="3467" w:type="dxa"/>
            <w:vMerge w:val="restart"/>
            <w:shd w:val="clear" w:color="auto" w:fill="E6E6E6"/>
            <w:vAlign w:val="center"/>
          </w:tcPr>
          <w:p w:rsidR="00FB3E8B" w:rsidRPr="00924391" w:rsidRDefault="00FB3E8B" w:rsidP="00273394">
            <w:pPr>
              <w:pStyle w:val="Zkladntext"/>
              <w:spacing w:after="60" w:line="276" w:lineRule="auto"/>
              <w:jc w:val="left"/>
              <w:rPr>
                <w:rFonts w:ascii="Times New Roman" w:hAnsi="Times New Roman"/>
                <w:sz w:val="24"/>
                <w:szCs w:val="24"/>
              </w:rPr>
            </w:pPr>
            <w:r w:rsidRPr="00924391">
              <w:rPr>
                <w:rFonts w:ascii="Times New Roman" w:hAnsi="Times New Roman"/>
                <w:sz w:val="24"/>
                <w:szCs w:val="24"/>
              </w:rPr>
              <w:t>Rok</w:t>
            </w:r>
          </w:p>
        </w:tc>
        <w:tc>
          <w:tcPr>
            <w:tcW w:w="5952" w:type="dxa"/>
            <w:gridSpan w:val="6"/>
            <w:shd w:val="clear" w:color="auto" w:fill="E6E6E6"/>
          </w:tcPr>
          <w:p w:rsidR="00FB3E8B" w:rsidRPr="00924391" w:rsidRDefault="00FB3E8B" w:rsidP="00273394">
            <w:pPr>
              <w:pStyle w:val="Zkladntext"/>
              <w:spacing w:after="60" w:line="276" w:lineRule="auto"/>
              <w:jc w:val="center"/>
              <w:rPr>
                <w:rFonts w:ascii="Times New Roman" w:hAnsi="Times New Roman"/>
                <w:sz w:val="24"/>
                <w:szCs w:val="24"/>
              </w:rPr>
            </w:pPr>
            <w:r>
              <w:rPr>
                <w:rFonts w:ascii="Times New Roman" w:hAnsi="Times New Roman"/>
                <w:sz w:val="24"/>
                <w:szCs w:val="24"/>
              </w:rPr>
              <w:t>Uznané náklady projektu (tis Kč)</w:t>
            </w:r>
          </w:p>
        </w:tc>
      </w:tr>
      <w:tr w:rsidR="00FB3E8B">
        <w:trPr>
          <w:jc w:val="center"/>
        </w:trPr>
        <w:tc>
          <w:tcPr>
            <w:tcW w:w="3467" w:type="dxa"/>
            <w:vMerge/>
            <w:shd w:val="clear" w:color="auto" w:fill="E6E6E6"/>
          </w:tcPr>
          <w:p w:rsidR="00FB3E8B" w:rsidRPr="00924391" w:rsidRDefault="00FB3E8B" w:rsidP="00273394">
            <w:pPr>
              <w:pStyle w:val="Zkladntext"/>
              <w:spacing w:after="60" w:line="276" w:lineRule="auto"/>
              <w:rPr>
                <w:rFonts w:ascii="Times New Roman" w:hAnsi="Times New Roman"/>
                <w:sz w:val="24"/>
                <w:szCs w:val="24"/>
              </w:rPr>
            </w:pPr>
          </w:p>
        </w:tc>
        <w:tc>
          <w:tcPr>
            <w:tcW w:w="992" w:type="dxa"/>
            <w:shd w:val="clear" w:color="auto" w:fill="E6E6E6"/>
          </w:tcPr>
          <w:p w:rsidR="00FB3E8B" w:rsidRPr="00924391" w:rsidRDefault="00FB3E8B" w:rsidP="00273394">
            <w:pPr>
              <w:pStyle w:val="Zkladntext"/>
              <w:spacing w:after="60" w:line="276" w:lineRule="auto"/>
              <w:jc w:val="center"/>
              <w:rPr>
                <w:rFonts w:ascii="Times New Roman" w:hAnsi="Times New Roman"/>
                <w:sz w:val="24"/>
                <w:szCs w:val="24"/>
              </w:rPr>
            </w:pPr>
            <w:r w:rsidRPr="00924391">
              <w:rPr>
                <w:rFonts w:ascii="Times New Roman" w:hAnsi="Times New Roman"/>
                <w:sz w:val="24"/>
                <w:szCs w:val="24"/>
              </w:rPr>
              <w:t>2016</w:t>
            </w:r>
          </w:p>
        </w:tc>
        <w:tc>
          <w:tcPr>
            <w:tcW w:w="992" w:type="dxa"/>
            <w:shd w:val="clear" w:color="auto" w:fill="E6E6E6"/>
          </w:tcPr>
          <w:p w:rsidR="00FB3E8B" w:rsidRPr="00924391" w:rsidRDefault="00FB3E8B" w:rsidP="00273394">
            <w:pPr>
              <w:pStyle w:val="Zkladntext"/>
              <w:spacing w:after="60" w:line="276" w:lineRule="auto"/>
              <w:jc w:val="center"/>
              <w:rPr>
                <w:rFonts w:ascii="Times New Roman" w:hAnsi="Times New Roman"/>
                <w:sz w:val="24"/>
                <w:szCs w:val="24"/>
              </w:rPr>
            </w:pPr>
            <w:r w:rsidRPr="00924391">
              <w:rPr>
                <w:rFonts w:ascii="Times New Roman" w:hAnsi="Times New Roman"/>
                <w:sz w:val="24"/>
                <w:szCs w:val="24"/>
              </w:rPr>
              <w:t>2017</w:t>
            </w:r>
          </w:p>
        </w:tc>
        <w:tc>
          <w:tcPr>
            <w:tcW w:w="992" w:type="dxa"/>
            <w:shd w:val="clear" w:color="auto" w:fill="E6E6E6"/>
          </w:tcPr>
          <w:p w:rsidR="00FB3E8B" w:rsidRPr="00924391" w:rsidRDefault="00FB3E8B" w:rsidP="00273394">
            <w:pPr>
              <w:pStyle w:val="Zkladntext"/>
              <w:spacing w:after="60" w:line="276" w:lineRule="auto"/>
              <w:jc w:val="center"/>
              <w:rPr>
                <w:rFonts w:ascii="Times New Roman" w:hAnsi="Times New Roman"/>
                <w:sz w:val="24"/>
                <w:szCs w:val="24"/>
              </w:rPr>
            </w:pPr>
            <w:r w:rsidRPr="00924391">
              <w:rPr>
                <w:rFonts w:ascii="Times New Roman" w:hAnsi="Times New Roman"/>
                <w:sz w:val="24"/>
                <w:szCs w:val="24"/>
              </w:rPr>
              <w:t>2018</w:t>
            </w:r>
          </w:p>
        </w:tc>
        <w:tc>
          <w:tcPr>
            <w:tcW w:w="992" w:type="dxa"/>
            <w:shd w:val="clear" w:color="auto" w:fill="E6E6E6"/>
          </w:tcPr>
          <w:p w:rsidR="00FB3E8B" w:rsidRPr="00924391" w:rsidRDefault="00FB3E8B" w:rsidP="00273394">
            <w:pPr>
              <w:pStyle w:val="Zkladntext"/>
              <w:spacing w:after="60" w:line="276" w:lineRule="auto"/>
              <w:jc w:val="center"/>
              <w:rPr>
                <w:rFonts w:ascii="Times New Roman" w:hAnsi="Times New Roman"/>
                <w:sz w:val="24"/>
                <w:szCs w:val="24"/>
              </w:rPr>
            </w:pPr>
            <w:r w:rsidRPr="00924391">
              <w:rPr>
                <w:rFonts w:ascii="Times New Roman" w:hAnsi="Times New Roman"/>
                <w:sz w:val="24"/>
                <w:szCs w:val="24"/>
              </w:rPr>
              <w:t>2019</w:t>
            </w:r>
          </w:p>
        </w:tc>
        <w:tc>
          <w:tcPr>
            <w:tcW w:w="992" w:type="dxa"/>
            <w:shd w:val="clear" w:color="auto" w:fill="E6E6E6"/>
          </w:tcPr>
          <w:p w:rsidR="00FB3E8B" w:rsidRPr="00924391" w:rsidRDefault="00FB3E8B" w:rsidP="00273394">
            <w:pPr>
              <w:pStyle w:val="Zkladntext"/>
              <w:spacing w:after="60" w:line="276" w:lineRule="auto"/>
              <w:jc w:val="center"/>
              <w:rPr>
                <w:rFonts w:ascii="Times New Roman" w:hAnsi="Times New Roman"/>
                <w:sz w:val="24"/>
                <w:szCs w:val="24"/>
              </w:rPr>
            </w:pPr>
            <w:r w:rsidRPr="00924391">
              <w:rPr>
                <w:rFonts w:ascii="Times New Roman" w:hAnsi="Times New Roman"/>
                <w:sz w:val="24"/>
                <w:szCs w:val="24"/>
              </w:rPr>
              <w:t>2020</w:t>
            </w:r>
          </w:p>
        </w:tc>
        <w:tc>
          <w:tcPr>
            <w:tcW w:w="992" w:type="dxa"/>
            <w:shd w:val="clear" w:color="auto" w:fill="E6E6E6"/>
          </w:tcPr>
          <w:p w:rsidR="00FB3E8B" w:rsidRPr="00924391" w:rsidRDefault="00FB3E8B" w:rsidP="00273394">
            <w:pPr>
              <w:pStyle w:val="Zkladntext"/>
              <w:spacing w:after="60" w:line="276" w:lineRule="auto"/>
              <w:jc w:val="center"/>
              <w:rPr>
                <w:rFonts w:ascii="Times New Roman" w:hAnsi="Times New Roman"/>
                <w:sz w:val="24"/>
                <w:szCs w:val="24"/>
              </w:rPr>
            </w:pPr>
            <w:r w:rsidRPr="00924391">
              <w:rPr>
                <w:rFonts w:ascii="Times New Roman" w:hAnsi="Times New Roman"/>
                <w:sz w:val="24"/>
                <w:szCs w:val="24"/>
              </w:rPr>
              <w:t>celkem</w:t>
            </w:r>
          </w:p>
        </w:tc>
      </w:tr>
      <w:tr w:rsidR="00837B88" w:rsidTr="00837B88">
        <w:trPr>
          <w:jc w:val="center"/>
        </w:trPr>
        <w:tc>
          <w:tcPr>
            <w:tcW w:w="3467" w:type="dxa"/>
          </w:tcPr>
          <w:p w:rsidR="00837B88" w:rsidRPr="00837B88" w:rsidRDefault="00837B88" w:rsidP="00837B88">
            <w:pPr>
              <w:pStyle w:val="Zkladntext"/>
              <w:spacing w:after="0"/>
              <w:rPr>
                <w:rFonts w:ascii="Times New Roman" w:hAnsi="Times New Roman"/>
                <w:sz w:val="24"/>
                <w:szCs w:val="24"/>
              </w:rPr>
            </w:pPr>
            <w:r w:rsidRPr="00837B88">
              <w:rPr>
                <w:rFonts w:ascii="Times New Roman" w:hAnsi="Times New Roman"/>
                <w:sz w:val="24"/>
                <w:szCs w:val="24"/>
              </w:rPr>
              <w:t xml:space="preserve">Uznané náklady projektu příjemce – koordinátora </w:t>
            </w:r>
            <w:r w:rsidRPr="00837B88">
              <w:rPr>
                <w:rFonts w:ascii="Times New Roman" w:hAnsi="Times New Roman"/>
                <w:b/>
                <w:sz w:val="24"/>
                <w:szCs w:val="24"/>
              </w:rPr>
              <w:t>Ústav pro jazyk český Akademie věd ČR, v. v. i.</w:t>
            </w:r>
            <w:r w:rsidRPr="00837B88">
              <w:rPr>
                <w:rFonts w:ascii="Times New Roman" w:hAnsi="Times New Roman"/>
                <w:sz w:val="24"/>
                <w:szCs w:val="24"/>
              </w:rPr>
              <w:t xml:space="preserve"> celkem</w:t>
            </w:r>
          </w:p>
          <w:p w:rsidR="00837B88" w:rsidRPr="00837B88" w:rsidRDefault="00837B88" w:rsidP="00273394">
            <w:pPr>
              <w:pStyle w:val="Zkladntext"/>
              <w:spacing w:after="60" w:line="276" w:lineRule="auto"/>
              <w:rPr>
                <w:rFonts w:ascii="Times New Roman" w:hAnsi="Times New Roman"/>
                <w:sz w:val="24"/>
                <w:szCs w:val="24"/>
              </w:rPr>
            </w:pPr>
            <w:r w:rsidRPr="00837B88">
              <w:rPr>
                <w:rFonts w:ascii="Times New Roman" w:hAnsi="Times New Roman"/>
                <w:sz w:val="24"/>
                <w:szCs w:val="24"/>
              </w:rPr>
              <w:t>- z toho:</w:t>
            </w:r>
          </w:p>
        </w:tc>
        <w:tc>
          <w:tcPr>
            <w:tcW w:w="992" w:type="dxa"/>
            <w:vAlign w:val="center"/>
          </w:tcPr>
          <w:p w:rsidR="00837B88" w:rsidRPr="00D514F1" w:rsidRDefault="00837B88">
            <w:pPr>
              <w:jc w:val="right"/>
              <w:rPr>
                <w:b/>
                <w:color w:val="000000"/>
              </w:rPr>
            </w:pPr>
            <w:r w:rsidRPr="00D514F1">
              <w:rPr>
                <w:b/>
                <w:color w:val="000000"/>
              </w:rPr>
              <w:t>1 912</w:t>
            </w:r>
          </w:p>
        </w:tc>
        <w:tc>
          <w:tcPr>
            <w:tcW w:w="992" w:type="dxa"/>
            <w:vAlign w:val="center"/>
          </w:tcPr>
          <w:p w:rsidR="00837B88" w:rsidRPr="00D514F1" w:rsidRDefault="00837B88">
            <w:pPr>
              <w:jc w:val="right"/>
              <w:rPr>
                <w:b/>
                <w:color w:val="000000"/>
              </w:rPr>
            </w:pPr>
            <w:r w:rsidRPr="00D514F1">
              <w:rPr>
                <w:b/>
                <w:color w:val="000000"/>
              </w:rPr>
              <w:t>2 294</w:t>
            </w:r>
          </w:p>
        </w:tc>
        <w:tc>
          <w:tcPr>
            <w:tcW w:w="992" w:type="dxa"/>
            <w:vAlign w:val="center"/>
          </w:tcPr>
          <w:p w:rsidR="00837B88" w:rsidRPr="00D514F1" w:rsidRDefault="00837B88">
            <w:pPr>
              <w:jc w:val="right"/>
              <w:rPr>
                <w:b/>
                <w:color w:val="000000"/>
              </w:rPr>
            </w:pPr>
            <w:r w:rsidRPr="00D514F1">
              <w:rPr>
                <w:b/>
                <w:color w:val="000000"/>
              </w:rPr>
              <w:t>2 281</w:t>
            </w:r>
          </w:p>
        </w:tc>
        <w:tc>
          <w:tcPr>
            <w:tcW w:w="992" w:type="dxa"/>
            <w:vAlign w:val="center"/>
          </w:tcPr>
          <w:p w:rsidR="00837B88" w:rsidRPr="00D514F1" w:rsidRDefault="00837B88">
            <w:pPr>
              <w:jc w:val="right"/>
              <w:rPr>
                <w:b/>
                <w:color w:val="000000"/>
              </w:rPr>
            </w:pPr>
            <w:r w:rsidRPr="00D514F1">
              <w:rPr>
                <w:b/>
                <w:color w:val="000000"/>
              </w:rPr>
              <w:t>2 347</w:t>
            </w:r>
          </w:p>
        </w:tc>
        <w:tc>
          <w:tcPr>
            <w:tcW w:w="992" w:type="dxa"/>
            <w:vAlign w:val="center"/>
          </w:tcPr>
          <w:p w:rsidR="00837B88" w:rsidRPr="00D514F1" w:rsidRDefault="00837B88">
            <w:pPr>
              <w:jc w:val="right"/>
              <w:rPr>
                <w:b/>
                <w:color w:val="000000"/>
              </w:rPr>
            </w:pPr>
            <w:r w:rsidRPr="00D514F1">
              <w:rPr>
                <w:b/>
                <w:color w:val="000000"/>
              </w:rPr>
              <w:t>0</w:t>
            </w:r>
          </w:p>
        </w:tc>
        <w:tc>
          <w:tcPr>
            <w:tcW w:w="992" w:type="dxa"/>
            <w:vAlign w:val="center"/>
          </w:tcPr>
          <w:p w:rsidR="00837B88" w:rsidRPr="00D514F1" w:rsidRDefault="00837B88">
            <w:pPr>
              <w:jc w:val="right"/>
              <w:rPr>
                <w:b/>
                <w:color w:val="000000"/>
              </w:rPr>
            </w:pPr>
            <w:r w:rsidRPr="00D514F1">
              <w:rPr>
                <w:b/>
                <w:color w:val="000000"/>
              </w:rPr>
              <w:t>8 834</w:t>
            </w:r>
          </w:p>
        </w:tc>
      </w:tr>
      <w:tr w:rsidR="00837B88" w:rsidTr="00837B88">
        <w:trPr>
          <w:jc w:val="center"/>
        </w:trPr>
        <w:tc>
          <w:tcPr>
            <w:tcW w:w="3467" w:type="dxa"/>
          </w:tcPr>
          <w:p w:rsidR="00837B88" w:rsidRPr="00924391" w:rsidRDefault="00837B88" w:rsidP="00273394">
            <w:pPr>
              <w:pStyle w:val="Zkladntext"/>
              <w:spacing w:after="60" w:line="276" w:lineRule="auto"/>
              <w:rPr>
                <w:rFonts w:ascii="Times New Roman" w:hAnsi="Times New Roman"/>
                <w:sz w:val="24"/>
                <w:szCs w:val="24"/>
              </w:rPr>
            </w:pPr>
            <w:r>
              <w:rPr>
                <w:rFonts w:ascii="Times New Roman" w:hAnsi="Times New Roman"/>
                <w:sz w:val="24"/>
                <w:szCs w:val="24"/>
              </w:rPr>
              <w:t>-uznané náklady projektu hrazené z účelových výdajů MK (</w:t>
            </w:r>
            <w:r w:rsidRPr="00924391">
              <w:rPr>
                <w:rFonts w:ascii="Times New Roman" w:hAnsi="Times New Roman"/>
                <w:sz w:val="24"/>
                <w:szCs w:val="24"/>
              </w:rPr>
              <w:t>účelové podpory</w:t>
            </w:r>
            <w:r>
              <w:rPr>
                <w:rFonts w:ascii="Times New Roman" w:hAnsi="Times New Roman"/>
                <w:sz w:val="24"/>
                <w:szCs w:val="24"/>
              </w:rPr>
              <w:t xml:space="preserve"> programu NAKI II)</w:t>
            </w:r>
          </w:p>
        </w:tc>
        <w:tc>
          <w:tcPr>
            <w:tcW w:w="992" w:type="dxa"/>
            <w:vAlign w:val="center"/>
          </w:tcPr>
          <w:p w:rsidR="00837B88" w:rsidRPr="00837B88" w:rsidRDefault="00837B88">
            <w:pPr>
              <w:jc w:val="right"/>
              <w:rPr>
                <w:color w:val="000000"/>
              </w:rPr>
            </w:pPr>
            <w:r w:rsidRPr="00837B88">
              <w:rPr>
                <w:color w:val="000000"/>
              </w:rPr>
              <w:t>1 912</w:t>
            </w:r>
          </w:p>
        </w:tc>
        <w:tc>
          <w:tcPr>
            <w:tcW w:w="992" w:type="dxa"/>
            <w:vAlign w:val="center"/>
          </w:tcPr>
          <w:p w:rsidR="00837B88" w:rsidRPr="00837B88" w:rsidRDefault="00837B88">
            <w:pPr>
              <w:jc w:val="right"/>
              <w:rPr>
                <w:color w:val="000000"/>
              </w:rPr>
            </w:pPr>
            <w:r w:rsidRPr="00837B88">
              <w:rPr>
                <w:color w:val="000000"/>
              </w:rPr>
              <w:t>2 294</w:t>
            </w:r>
          </w:p>
        </w:tc>
        <w:tc>
          <w:tcPr>
            <w:tcW w:w="992" w:type="dxa"/>
            <w:vAlign w:val="center"/>
          </w:tcPr>
          <w:p w:rsidR="00837B88" w:rsidRPr="00837B88" w:rsidRDefault="00837B88">
            <w:pPr>
              <w:jc w:val="right"/>
              <w:rPr>
                <w:color w:val="000000"/>
              </w:rPr>
            </w:pPr>
            <w:r w:rsidRPr="00837B88">
              <w:rPr>
                <w:color w:val="000000"/>
              </w:rPr>
              <w:t>2 281</w:t>
            </w:r>
          </w:p>
        </w:tc>
        <w:tc>
          <w:tcPr>
            <w:tcW w:w="992" w:type="dxa"/>
            <w:vAlign w:val="center"/>
          </w:tcPr>
          <w:p w:rsidR="00837B88" w:rsidRPr="00837B88" w:rsidRDefault="00837B88">
            <w:pPr>
              <w:jc w:val="right"/>
              <w:rPr>
                <w:color w:val="000000"/>
              </w:rPr>
            </w:pPr>
            <w:r w:rsidRPr="00837B88">
              <w:rPr>
                <w:color w:val="000000"/>
              </w:rPr>
              <w:t>2 347</w:t>
            </w:r>
          </w:p>
        </w:tc>
        <w:tc>
          <w:tcPr>
            <w:tcW w:w="992" w:type="dxa"/>
            <w:vAlign w:val="center"/>
          </w:tcPr>
          <w:p w:rsidR="00837B88" w:rsidRPr="00837B88" w:rsidRDefault="00837B88">
            <w:pPr>
              <w:jc w:val="right"/>
              <w:rPr>
                <w:color w:val="000000"/>
              </w:rPr>
            </w:pPr>
            <w:r w:rsidRPr="00837B88">
              <w:rPr>
                <w:color w:val="000000"/>
              </w:rPr>
              <w:t>0</w:t>
            </w:r>
          </w:p>
        </w:tc>
        <w:tc>
          <w:tcPr>
            <w:tcW w:w="992" w:type="dxa"/>
            <w:vAlign w:val="center"/>
          </w:tcPr>
          <w:p w:rsidR="00837B88" w:rsidRPr="00837B88" w:rsidRDefault="00837B88">
            <w:pPr>
              <w:jc w:val="right"/>
              <w:rPr>
                <w:color w:val="000000"/>
              </w:rPr>
            </w:pPr>
            <w:r w:rsidRPr="00837B88">
              <w:rPr>
                <w:color w:val="000000"/>
              </w:rPr>
              <w:t>8 834</w:t>
            </w:r>
          </w:p>
        </w:tc>
      </w:tr>
      <w:tr w:rsidR="00837B88" w:rsidTr="00837B88">
        <w:trPr>
          <w:jc w:val="center"/>
        </w:trPr>
        <w:tc>
          <w:tcPr>
            <w:tcW w:w="3467" w:type="dxa"/>
          </w:tcPr>
          <w:p w:rsidR="00837B88" w:rsidRPr="00924391" w:rsidRDefault="00837B88" w:rsidP="00273394">
            <w:pPr>
              <w:pStyle w:val="Zkladntext"/>
              <w:spacing w:after="60" w:line="276" w:lineRule="auto"/>
              <w:rPr>
                <w:rFonts w:ascii="Times New Roman" w:hAnsi="Times New Roman"/>
                <w:sz w:val="24"/>
                <w:szCs w:val="24"/>
              </w:rPr>
            </w:pPr>
            <w:r>
              <w:rPr>
                <w:rFonts w:ascii="Times New Roman" w:hAnsi="Times New Roman"/>
                <w:sz w:val="24"/>
                <w:szCs w:val="24"/>
              </w:rPr>
              <w:t>-uznané náklady projektu hrazené z jiných veřejných zdrojů</w:t>
            </w:r>
          </w:p>
        </w:tc>
        <w:tc>
          <w:tcPr>
            <w:tcW w:w="992" w:type="dxa"/>
            <w:vAlign w:val="center"/>
          </w:tcPr>
          <w:p w:rsidR="00837B88" w:rsidRPr="00837B88" w:rsidRDefault="00837B88">
            <w:pPr>
              <w:jc w:val="right"/>
              <w:rPr>
                <w:color w:val="000000"/>
              </w:rPr>
            </w:pPr>
            <w:r w:rsidRPr="00837B88">
              <w:rPr>
                <w:color w:val="000000"/>
              </w:rPr>
              <w:t>0</w:t>
            </w:r>
          </w:p>
        </w:tc>
        <w:tc>
          <w:tcPr>
            <w:tcW w:w="992" w:type="dxa"/>
            <w:vAlign w:val="center"/>
          </w:tcPr>
          <w:p w:rsidR="00837B88" w:rsidRPr="00837B88" w:rsidRDefault="00837B88">
            <w:pPr>
              <w:jc w:val="right"/>
              <w:rPr>
                <w:color w:val="000000"/>
              </w:rPr>
            </w:pPr>
            <w:r w:rsidRPr="00837B88">
              <w:rPr>
                <w:color w:val="000000"/>
              </w:rPr>
              <w:t>0</w:t>
            </w:r>
          </w:p>
        </w:tc>
        <w:tc>
          <w:tcPr>
            <w:tcW w:w="992" w:type="dxa"/>
            <w:vAlign w:val="center"/>
          </w:tcPr>
          <w:p w:rsidR="00837B88" w:rsidRPr="00837B88" w:rsidRDefault="00837B88">
            <w:pPr>
              <w:jc w:val="right"/>
              <w:rPr>
                <w:color w:val="000000"/>
              </w:rPr>
            </w:pPr>
            <w:r w:rsidRPr="00837B88">
              <w:rPr>
                <w:color w:val="000000"/>
              </w:rPr>
              <w:t>0</w:t>
            </w:r>
          </w:p>
        </w:tc>
        <w:tc>
          <w:tcPr>
            <w:tcW w:w="992" w:type="dxa"/>
            <w:vAlign w:val="center"/>
          </w:tcPr>
          <w:p w:rsidR="00837B88" w:rsidRPr="00837B88" w:rsidRDefault="00837B88">
            <w:pPr>
              <w:jc w:val="right"/>
              <w:rPr>
                <w:color w:val="000000"/>
              </w:rPr>
            </w:pPr>
            <w:r w:rsidRPr="00837B88">
              <w:rPr>
                <w:color w:val="000000"/>
              </w:rPr>
              <w:t>0</w:t>
            </w:r>
          </w:p>
        </w:tc>
        <w:tc>
          <w:tcPr>
            <w:tcW w:w="992" w:type="dxa"/>
            <w:vAlign w:val="center"/>
          </w:tcPr>
          <w:p w:rsidR="00837B88" w:rsidRPr="00837B88" w:rsidRDefault="00837B88">
            <w:pPr>
              <w:jc w:val="right"/>
              <w:rPr>
                <w:color w:val="000000"/>
              </w:rPr>
            </w:pPr>
            <w:r w:rsidRPr="00837B88">
              <w:rPr>
                <w:color w:val="000000"/>
              </w:rPr>
              <w:t>0</w:t>
            </w:r>
          </w:p>
        </w:tc>
        <w:tc>
          <w:tcPr>
            <w:tcW w:w="992" w:type="dxa"/>
            <w:vAlign w:val="center"/>
          </w:tcPr>
          <w:p w:rsidR="00837B88" w:rsidRPr="00837B88" w:rsidRDefault="00837B88">
            <w:pPr>
              <w:jc w:val="right"/>
              <w:rPr>
                <w:color w:val="000000"/>
              </w:rPr>
            </w:pPr>
            <w:r w:rsidRPr="00837B88">
              <w:rPr>
                <w:color w:val="000000"/>
              </w:rPr>
              <w:t>0</w:t>
            </w:r>
          </w:p>
        </w:tc>
      </w:tr>
      <w:tr w:rsidR="00837B88" w:rsidTr="00837B88">
        <w:trPr>
          <w:jc w:val="center"/>
        </w:trPr>
        <w:tc>
          <w:tcPr>
            <w:tcW w:w="3467" w:type="dxa"/>
          </w:tcPr>
          <w:p w:rsidR="00837B88" w:rsidRPr="00924391" w:rsidRDefault="00837B88" w:rsidP="00273394">
            <w:pPr>
              <w:pStyle w:val="Zkladntext"/>
              <w:spacing w:after="60" w:line="276" w:lineRule="auto"/>
              <w:rPr>
                <w:rFonts w:ascii="Times New Roman" w:hAnsi="Times New Roman"/>
                <w:sz w:val="24"/>
                <w:szCs w:val="24"/>
              </w:rPr>
            </w:pPr>
            <w:r>
              <w:rPr>
                <w:rFonts w:ascii="Times New Roman" w:hAnsi="Times New Roman"/>
                <w:sz w:val="24"/>
                <w:szCs w:val="24"/>
              </w:rPr>
              <w:t>-uznané náklady projektu hrazené z jiných neveřejných zdrojů</w:t>
            </w:r>
            <w:r w:rsidDel="000B7737">
              <w:rPr>
                <w:rFonts w:ascii="Times New Roman" w:hAnsi="Times New Roman"/>
                <w:sz w:val="24"/>
                <w:szCs w:val="24"/>
              </w:rPr>
              <w:t xml:space="preserve"> </w:t>
            </w:r>
          </w:p>
        </w:tc>
        <w:tc>
          <w:tcPr>
            <w:tcW w:w="992" w:type="dxa"/>
            <w:vAlign w:val="center"/>
          </w:tcPr>
          <w:p w:rsidR="00837B88" w:rsidRPr="00837B88" w:rsidRDefault="00837B88">
            <w:pPr>
              <w:jc w:val="right"/>
              <w:rPr>
                <w:color w:val="000000"/>
              </w:rPr>
            </w:pPr>
            <w:r w:rsidRPr="00837B88">
              <w:rPr>
                <w:color w:val="000000"/>
              </w:rPr>
              <w:t>0</w:t>
            </w:r>
          </w:p>
        </w:tc>
        <w:tc>
          <w:tcPr>
            <w:tcW w:w="992" w:type="dxa"/>
            <w:vAlign w:val="center"/>
          </w:tcPr>
          <w:p w:rsidR="00837B88" w:rsidRPr="00837B88" w:rsidRDefault="00837B88">
            <w:pPr>
              <w:jc w:val="right"/>
              <w:rPr>
                <w:color w:val="000000"/>
              </w:rPr>
            </w:pPr>
            <w:r w:rsidRPr="00837B88">
              <w:rPr>
                <w:color w:val="000000"/>
              </w:rPr>
              <w:t>0</w:t>
            </w:r>
          </w:p>
        </w:tc>
        <w:tc>
          <w:tcPr>
            <w:tcW w:w="992" w:type="dxa"/>
            <w:vAlign w:val="center"/>
          </w:tcPr>
          <w:p w:rsidR="00837B88" w:rsidRPr="00837B88" w:rsidRDefault="00837B88">
            <w:pPr>
              <w:jc w:val="right"/>
              <w:rPr>
                <w:color w:val="000000"/>
              </w:rPr>
            </w:pPr>
            <w:r w:rsidRPr="00837B88">
              <w:rPr>
                <w:color w:val="000000"/>
              </w:rPr>
              <w:t>0</w:t>
            </w:r>
          </w:p>
        </w:tc>
        <w:tc>
          <w:tcPr>
            <w:tcW w:w="992" w:type="dxa"/>
            <w:vAlign w:val="center"/>
          </w:tcPr>
          <w:p w:rsidR="00837B88" w:rsidRPr="00837B88" w:rsidRDefault="00837B88">
            <w:pPr>
              <w:jc w:val="right"/>
              <w:rPr>
                <w:color w:val="000000"/>
              </w:rPr>
            </w:pPr>
            <w:r w:rsidRPr="00837B88">
              <w:rPr>
                <w:color w:val="000000"/>
              </w:rPr>
              <w:t>0</w:t>
            </w:r>
          </w:p>
        </w:tc>
        <w:tc>
          <w:tcPr>
            <w:tcW w:w="992" w:type="dxa"/>
            <w:vAlign w:val="center"/>
          </w:tcPr>
          <w:p w:rsidR="00837B88" w:rsidRPr="00837B88" w:rsidRDefault="00837B88">
            <w:pPr>
              <w:jc w:val="right"/>
              <w:rPr>
                <w:color w:val="000000"/>
              </w:rPr>
            </w:pPr>
            <w:r w:rsidRPr="00837B88">
              <w:rPr>
                <w:color w:val="000000"/>
              </w:rPr>
              <w:t>0</w:t>
            </w:r>
          </w:p>
        </w:tc>
        <w:tc>
          <w:tcPr>
            <w:tcW w:w="992" w:type="dxa"/>
            <w:vAlign w:val="center"/>
          </w:tcPr>
          <w:p w:rsidR="00837B88" w:rsidRPr="00837B88" w:rsidRDefault="00837B88">
            <w:pPr>
              <w:jc w:val="right"/>
              <w:rPr>
                <w:color w:val="000000"/>
              </w:rPr>
            </w:pPr>
            <w:r w:rsidRPr="00837B88">
              <w:rPr>
                <w:color w:val="000000"/>
              </w:rPr>
              <w:t>0</w:t>
            </w:r>
          </w:p>
        </w:tc>
      </w:tr>
    </w:tbl>
    <w:p w:rsidR="00FB3E8B" w:rsidRDefault="00FB3E8B" w:rsidP="00B144F2">
      <w:pPr>
        <w:pStyle w:val="Zkladntext"/>
        <w:spacing w:after="0"/>
        <w:rPr>
          <w:rFonts w:ascii="Times New Roman" w:hAnsi="Times New Roman"/>
          <w:sz w:val="24"/>
        </w:rPr>
      </w:pPr>
    </w:p>
    <w:tbl>
      <w:tblPr>
        <w:tblW w:w="9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67"/>
        <w:gridCol w:w="992"/>
        <w:gridCol w:w="992"/>
        <w:gridCol w:w="992"/>
        <w:gridCol w:w="992"/>
        <w:gridCol w:w="992"/>
        <w:gridCol w:w="992"/>
      </w:tblGrid>
      <w:tr w:rsidR="00FB3E8B" w:rsidRPr="00924391">
        <w:trPr>
          <w:jc w:val="center"/>
        </w:trPr>
        <w:tc>
          <w:tcPr>
            <w:tcW w:w="3467" w:type="dxa"/>
            <w:vMerge w:val="restart"/>
            <w:shd w:val="clear" w:color="auto" w:fill="E6E6E6"/>
            <w:vAlign w:val="center"/>
          </w:tcPr>
          <w:p w:rsidR="00FB3E8B" w:rsidRPr="00924391" w:rsidRDefault="00FB3E8B" w:rsidP="00273394">
            <w:pPr>
              <w:pStyle w:val="Zkladntext"/>
              <w:spacing w:after="60" w:line="276" w:lineRule="auto"/>
              <w:jc w:val="left"/>
              <w:rPr>
                <w:rFonts w:ascii="Times New Roman" w:hAnsi="Times New Roman"/>
                <w:sz w:val="24"/>
                <w:szCs w:val="24"/>
              </w:rPr>
            </w:pPr>
            <w:r w:rsidRPr="00924391">
              <w:rPr>
                <w:rFonts w:ascii="Times New Roman" w:hAnsi="Times New Roman"/>
                <w:sz w:val="24"/>
                <w:szCs w:val="24"/>
              </w:rPr>
              <w:t>Rok</w:t>
            </w:r>
          </w:p>
        </w:tc>
        <w:tc>
          <w:tcPr>
            <w:tcW w:w="5952" w:type="dxa"/>
            <w:gridSpan w:val="6"/>
            <w:shd w:val="clear" w:color="auto" w:fill="E6E6E6"/>
          </w:tcPr>
          <w:p w:rsidR="00FB3E8B" w:rsidRPr="00924391" w:rsidRDefault="00FB3E8B" w:rsidP="00273394">
            <w:pPr>
              <w:pStyle w:val="Zkladntext"/>
              <w:spacing w:after="60" w:line="276" w:lineRule="auto"/>
              <w:jc w:val="center"/>
              <w:rPr>
                <w:rFonts w:ascii="Times New Roman" w:hAnsi="Times New Roman"/>
                <w:sz w:val="24"/>
                <w:szCs w:val="24"/>
              </w:rPr>
            </w:pPr>
            <w:r>
              <w:rPr>
                <w:rFonts w:ascii="Times New Roman" w:hAnsi="Times New Roman"/>
                <w:sz w:val="24"/>
                <w:szCs w:val="24"/>
              </w:rPr>
              <w:t>Uznané náklady projektu (tis Kč)</w:t>
            </w:r>
          </w:p>
        </w:tc>
      </w:tr>
      <w:tr w:rsidR="00FB3E8B" w:rsidRPr="00924391">
        <w:trPr>
          <w:jc w:val="center"/>
        </w:trPr>
        <w:tc>
          <w:tcPr>
            <w:tcW w:w="3467" w:type="dxa"/>
            <w:vMerge/>
            <w:shd w:val="clear" w:color="auto" w:fill="E6E6E6"/>
          </w:tcPr>
          <w:p w:rsidR="00FB3E8B" w:rsidRPr="00924391" w:rsidRDefault="00FB3E8B" w:rsidP="00273394">
            <w:pPr>
              <w:pStyle w:val="Zkladntext"/>
              <w:spacing w:after="60" w:line="276" w:lineRule="auto"/>
              <w:rPr>
                <w:rFonts w:ascii="Times New Roman" w:hAnsi="Times New Roman"/>
                <w:sz w:val="24"/>
                <w:szCs w:val="24"/>
              </w:rPr>
            </w:pPr>
          </w:p>
        </w:tc>
        <w:tc>
          <w:tcPr>
            <w:tcW w:w="992" w:type="dxa"/>
            <w:shd w:val="clear" w:color="auto" w:fill="E6E6E6"/>
          </w:tcPr>
          <w:p w:rsidR="00FB3E8B" w:rsidRPr="00924391" w:rsidRDefault="00FB3E8B" w:rsidP="00273394">
            <w:pPr>
              <w:pStyle w:val="Zkladntext"/>
              <w:spacing w:after="60" w:line="276" w:lineRule="auto"/>
              <w:jc w:val="center"/>
              <w:rPr>
                <w:rFonts w:ascii="Times New Roman" w:hAnsi="Times New Roman"/>
                <w:sz w:val="24"/>
                <w:szCs w:val="24"/>
              </w:rPr>
            </w:pPr>
            <w:r w:rsidRPr="00924391">
              <w:rPr>
                <w:rFonts w:ascii="Times New Roman" w:hAnsi="Times New Roman"/>
                <w:sz w:val="24"/>
                <w:szCs w:val="24"/>
              </w:rPr>
              <w:t>2016</w:t>
            </w:r>
          </w:p>
        </w:tc>
        <w:tc>
          <w:tcPr>
            <w:tcW w:w="992" w:type="dxa"/>
            <w:shd w:val="clear" w:color="auto" w:fill="E6E6E6"/>
          </w:tcPr>
          <w:p w:rsidR="00FB3E8B" w:rsidRPr="00924391" w:rsidRDefault="00FB3E8B" w:rsidP="00273394">
            <w:pPr>
              <w:pStyle w:val="Zkladntext"/>
              <w:spacing w:after="60" w:line="276" w:lineRule="auto"/>
              <w:jc w:val="center"/>
              <w:rPr>
                <w:rFonts w:ascii="Times New Roman" w:hAnsi="Times New Roman"/>
                <w:sz w:val="24"/>
                <w:szCs w:val="24"/>
              </w:rPr>
            </w:pPr>
            <w:r w:rsidRPr="00924391">
              <w:rPr>
                <w:rFonts w:ascii="Times New Roman" w:hAnsi="Times New Roman"/>
                <w:sz w:val="24"/>
                <w:szCs w:val="24"/>
              </w:rPr>
              <w:t>2017</w:t>
            </w:r>
          </w:p>
        </w:tc>
        <w:tc>
          <w:tcPr>
            <w:tcW w:w="992" w:type="dxa"/>
            <w:shd w:val="clear" w:color="auto" w:fill="E6E6E6"/>
          </w:tcPr>
          <w:p w:rsidR="00FB3E8B" w:rsidRPr="00924391" w:rsidRDefault="00FB3E8B" w:rsidP="00273394">
            <w:pPr>
              <w:pStyle w:val="Zkladntext"/>
              <w:spacing w:after="60" w:line="276" w:lineRule="auto"/>
              <w:jc w:val="center"/>
              <w:rPr>
                <w:rFonts w:ascii="Times New Roman" w:hAnsi="Times New Roman"/>
                <w:sz w:val="24"/>
                <w:szCs w:val="24"/>
              </w:rPr>
            </w:pPr>
            <w:r w:rsidRPr="00924391">
              <w:rPr>
                <w:rFonts w:ascii="Times New Roman" w:hAnsi="Times New Roman"/>
                <w:sz w:val="24"/>
                <w:szCs w:val="24"/>
              </w:rPr>
              <w:t>2018</w:t>
            </w:r>
          </w:p>
        </w:tc>
        <w:tc>
          <w:tcPr>
            <w:tcW w:w="992" w:type="dxa"/>
            <w:shd w:val="clear" w:color="auto" w:fill="E6E6E6"/>
          </w:tcPr>
          <w:p w:rsidR="00FB3E8B" w:rsidRPr="00924391" w:rsidRDefault="00FB3E8B" w:rsidP="00273394">
            <w:pPr>
              <w:pStyle w:val="Zkladntext"/>
              <w:spacing w:after="60" w:line="276" w:lineRule="auto"/>
              <w:jc w:val="center"/>
              <w:rPr>
                <w:rFonts w:ascii="Times New Roman" w:hAnsi="Times New Roman"/>
                <w:sz w:val="24"/>
                <w:szCs w:val="24"/>
              </w:rPr>
            </w:pPr>
            <w:r w:rsidRPr="00924391">
              <w:rPr>
                <w:rFonts w:ascii="Times New Roman" w:hAnsi="Times New Roman"/>
                <w:sz w:val="24"/>
                <w:szCs w:val="24"/>
              </w:rPr>
              <w:t>2019</w:t>
            </w:r>
          </w:p>
        </w:tc>
        <w:tc>
          <w:tcPr>
            <w:tcW w:w="992" w:type="dxa"/>
            <w:shd w:val="clear" w:color="auto" w:fill="E6E6E6"/>
          </w:tcPr>
          <w:p w:rsidR="00FB3E8B" w:rsidRPr="00924391" w:rsidRDefault="00FB3E8B" w:rsidP="00273394">
            <w:pPr>
              <w:pStyle w:val="Zkladntext"/>
              <w:spacing w:after="60" w:line="276" w:lineRule="auto"/>
              <w:jc w:val="center"/>
              <w:rPr>
                <w:rFonts w:ascii="Times New Roman" w:hAnsi="Times New Roman"/>
                <w:sz w:val="24"/>
                <w:szCs w:val="24"/>
              </w:rPr>
            </w:pPr>
            <w:r w:rsidRPr="00924391">
              <w:rPr>
                <w:rFonts w:ascii="Times New Roman" w:hAnsi="Times New Roman"/>
                <w:sz w:val="24"/>
                <w:szCs w:val="24"/>
              </w:rPr>
              <w:t>2020</w:t>
            </w:r>
          </w:p>
        </w:tc>
        <w:tc>
          <w:tcPr>
            <w:tcW w:w="992" w:type="dxa"/>
            <w:shd w:val="clear" w:color="auto" w:fill="E6E6E6"/>
          </w:tcPr>
          <w:p w:rsidR="00FB3E8B" w:rsidRPr="00924391" w:rsidRDefault="00FB3E8B" w:rsidP="00273394">
            <w:pPr>
              <w:pStyle w:val="Zkladntext"/>
              <w:spacing w:after="60" w:line="276" w:lineRule="auto"/>
              <w:jc w:val="center"/>
              <w:rPr>
                <w:rFonts w:ascii="Times New Roman" w:hAnsi="Times New Roman"/>
                <w:sz w:val="24"/>
                <w:szCs w:val="24"/>
              </w:rPr>
            </w:pPr>
            <w:r w:rsidRPr="00924391">
              <w:rPr>
                <w:rFonts w:ascii="Times New Roman" w:hAnsi="Times New Roman"/>
                <w:sz w:val="24"/>
                <w:szCs w:val="24"/>
              </w:rPr>
              <w:t>celkem</w:t>
            </w:r>
          </w:p>
        </w:tc>
      </w:tr>
      <w:tr w:rsidR="00837B88" w:rsidRPr="00924391" w:rsidTr="00837B88">
        <w:trPr>
          <w:jc w:val="center"/>
        </w:trPr>
        <w:tc>
          <w:tcPr>
            <w:tcW w:w="3467" w:type="dxa"/>
          </w:tcPr>
          <w:p w:rsidR="00837B88" w:rsidRPr="00837B88" w:rsidRDefault="00837B88" w:rsidP="005019B4">
            <w:pPr>
              <w:pStyle w:val="Zkladntext"/>
              <w:spacing w:after="0"/>
              <w:rPr>
                <w:rFonts w:ascii="Times New Roman" w:hAnsi="Times New Roman"/>
                <w:sz w:val="24"/>
                <w:szCs w:val="24"/>
              </w:rPr>
            </w:pPr>
            <w:r w:rsidRPr="00837B88">
              <w:rPr>
                <w:rFonts w:ascii="Times New Roman" w:hAnsi="Times New Roman"/>
                <w:sz w:val="24"/>
                <w:szCs w:val="24"/>
              </w:rPr>
              <w:t xml:space="preserve">Uznané náklady projektu příjemce </w:t>
            </w:r>
            <w:r w:rsidRPr="00837B88">
              <w:rPr>
                <w:rFonts w:ascii="Times New Roman" w:hAnsi="Times New Roman"/>
                <w:b/>
                <w:sz w:val="24"/>
                <w:szCs w:val="24"/>
              </w:rPr>
              <w:t xml:space="preserve">Západočeská univerzita v Plzni, </w:t>
            </w:r>
            <w:r w:rsidRPr="00837B88">
              <w:rPr>
                <w:rFonts w:ascii="Times New Roman" w:hAnsi="Times New Roman"/>
                <w:b/>
                <w:bCs/>
                <w:sz w:val="24"/>
                <w:szCs w:val="24"/>
              </w:rPr>
              <w:t>Fakulta aplikovaných věd</w:t>
            </w:r>
            <w:r w:rsidRPr="00837B88">
              <w:rPr>
                <w:rFonts w:ascii="Times New Roman" w:hAnsi="Times New Roman"/>
                <w:sz w:val="24"/>
                <w:szCs w:val="24"/>
              </w:rPr>
              <w:t xml:space="preserve"> celkem</w:t>
            </w:r>
          </w:p>
          <w:p w:rsidR="00837B88" w:rsidRPr="00837B88" w:rsidRDefault="00837B88" w:rsidP="00273394">
            <w:pPr>
              <w:pStyle w:val="Zkladntext"/>
              <w:spacing w:after="60" w:line="276" w:lineRule="auto"/>
              <w:rPr>
                <w:rFonts w:ascii="Times New Roman" w:hAnsi="Times New Roman"/>
                <w:sz w:val="24"/>
                <w:szCs w:val="24"/>
              </w:rPr>
            </w:pPr>
            <w:r w:rsidRPr="00837B88">
              <w:rPr>
                <w:rFonts w:ascii="Times New Roman" w:hAnsi="Times New Roman"/>
                <w:sz w:val="24"/>
                <w:szCs w:val="24"/>
              </w:rPr>
              <w:t>- z toho:</w:t>
            </w:r>
          </w:p>
        </w:tc>
        <w:tc>
          <w:tcPr>
            <w:tcW w:w="992" w:type="dxa"/>
            <w:vAlign w:val="center"/>
          </w:tcPr>
          <w:p w:rsidR="00837B88" w:rsidRPr="00D514F1" w:rsidRDefault="00837B88">
            <w:pPr>
              <w:jc w:val="right"/>
              <w:rPr>
                <w:b/>
                <w:color w:val="000000"/>
              </w:rPr>
            </w:pPr>
            <w:r w:rsidRPr="00D514F1">
              <w:rPr>
                <w:b/>
                <w:color w:val="000000"/>
              </w:rPr>
              <w:t>1 808</w:t>
            </w:r>
          </w:p>
        </w:tc>
        <w:tc>
          <w:tcPr>
            <w:tcW w:w="992" w:type="dxa"/>
            <w:vAlign w:val="center"/>
          </w:tcPr>
          <w:p w:rsidR="00837B88" w:rsidRPr="00D514F1" w:rsidRDefault="00837B88">
            <w:pPr>
              <w:jc w:val="right"/>
              <w:rPr>
                <w:b/>
                <w:color w:val="000000"/>
              </w:rPr>
            </w:pPr>
            <w:r w:rsidRPr="00D514F1">
              <w:rPr>
                <w:b/>
                <w:color w:val="000000"/>
              </w:rPr>
              <w:t>1 985</w:t>
            </w:r>
          </w:p>
        </w:tc>
        <w:tc>
          <w:tcPr>
            <w:tcW w:w="992" w:type="dxa"/>
            <w:vAlign w:val="center"/>
          </w:tcPr>
          <w:p w:rsidR="00837B88" w:rsidRPr="00D514F1" w:rsidRDefault="00837B88">
            <w:pPr>
              <w:jc w:val="right"/>
              <w:rPr>
                <w:b/>
                <w:color w:val="000000"/>
              </w:rPr>
            </w:pPr>
            <w:r w:rsidRPr="00D514F1">
              <w:rPr>
                <w:b/>
                <w:color w:val="000000"/>
              </w:rPr>
              <w:t>1 980</w:t>
            </w:r>
          </w:p>
        </w:tc>
        <w:tc>
          <w:tcPr>
            <w:tcW w:w="992" w:type="dxa"/>
            <w:vAlign w:val="center"/>
          </w:tcPr>
          <w:p w:rsidR="00837B88" w:rsidRPr="00D514F1" w:rsidRDefault="00837B88">
            <w:pPr>
              <w:jc w:val="right"/>
              <w:rPr>
                <w:b/>
                <w:color w:val="000000"/>
              </w:rPr>
            </w:pPr>
            <w:r w:rsidRPr="00D514F1">
              <w:rPr>
                <w:b/>
                <w:color w:val="000000"/>
              </w:rPr>
              <w:t>1 997</w:t>
            </w:r>
          </w:p>
        </w:tc>
        <w:tc>
          <w:tcPr>
            <w:tcW w:w="992" w:type="dxa"/>
            <w:vAlign w:val="center"/>
          </w:tcPr>
          <w:p w:rsidR="00837B88" w:rsidRPr="00D514F1" w:rsidRDefault="00837B88">
            <w:pPr>
              <w:jc w:val="right"/>
              <w:rPr>
                <w:b/>
                <w:color w:val="000000"/>
              </w:rPr>
            </w:pPr>
            <w:r w:rsidRPr="00D514F1">
              <w:rPr>
                <w:b/>
                <w:color w:val="000000"/>
              </w:rPr>
              <w:t>0</w:t>
            </w:r>
          </w:p>
        </w:tc>
        <w:tc>
          <w:tcPr>
            <w:tcW w:w="992" w:type="dxa"/>
            <w:vAlign w:val="center"/>
          </w:tcPr>
          <w:p w:rsidR="00837B88" w:rsidRPr="00D514F1" w:rsidRDefault="00837B88">
            <w:pPr>
              <w:jc w:val="right"/>
              <w:rPr>
                <w:b/>
                <w:color w:val="000000"/>
              </w:rPr>
            </w:pPr>
            <w:r w:rsidRPr="00D514F1">
              <w:rPr>
                <w:b/>
                <w:color w:val="000000"/>
              </w:rPr>
              <w:t>7 770</w:t>
            </w:r>
          </w:p>
        </w:tc>
      </w:tr>
      <w:tr w:rsidR="00837B88" w:rsidRPr="00924391" w:rsidTr="00837B88">
        <w:trPr>
          <w:jc w:val="center"/>
        </w:trPr>
        <w:tc>
          <w:tcPr>
            <w:tcW w:w="3467" w:type="dxa"/>
          </w:tcPr>
          <w:p w:rsidR="00837B88" w:rsidRPr="00924391" w:rsidRDefault="00837B88" w:rsidP="00273394">
            <w:pPr>
              <w:pStyle w:val="Zkladntext"/>
              <w:spacing w:after="60" w:line="276" w:lineRule="auto"/>
              <w:rPr>
                <w:rFonts w:ascii="Times New Roman" w:hAnsi="Times New Roman"/>
                <w:sz w:val="24"/>
                <w:szCs w:val="24"/>
              </w:rPr>
            </w:pPr>
            <w:r>
              <w:rPr>
                <w:rFonts w:ascii="Times New Roman" w:hAnsi="Times New Roman"/>
                <w:sz w:val="24"/>
                <w:szCs w:val="24"/>
              </w:rPr>
              <w:t>-uznané náklady projektu hrazené z účelových výdajů MK (</w:t>
            </w:r>
            <w:r w:rsidRPr="00924391">
              <w:rPr>
                <w:rFonts w:ascii="Times New Roman" w:hAnsi="Times New Roman"/>
                <w:sz w:val="24"/>
                <w:szCs w:val="24"/>
              </w:rPr>
              <w:t>účelové podpory</w:t>
            </w:r>
            <w:r>
              <w:rPr>
                <w:rFonts w:ascii="Times New Roman" w:hAnsi="Times New Roman"/>
                <w:sz w:val="24"/>
                <w:szCs w:val="24"/>
              </w:rPr>
              <w:t xml:space="preserve"> programu NAKI II)</w:t>
            </w:r>
          </w:p>
        </w:tc>
        <w:tc>
          <w:tcPr>
            <w:tcW w:w="992" w:type="dxa"/>
            <w:vAlign w:val="center"/>
          </w:tcPr>
          <w:p w:rsidR="00837B88" w:rsidRPr="00837B88" w:rsidRDefault="00837B88">
            <w:pPr>
              <w:jc w:val="right"/>
              <w:rPr>
                <w:color w:val="000000"/>
              </w:rPr>
            </w:pPr>
            <w:r w:rsidRPr="00837B88">
              <w:rPr>
                <w:color w:val="000000"/>
              </w:rPr>
              <w:t>1 808</w:t>
            </w:r>
          </w:p>
        </w:tc>
        <w:tc>
          <w:tcPr>
            <w:tcW w:w="992" w:type="dxa"/>
            <w:vAlign w:val="center"/>
          </w:tcPr>
          <w:p w:rsidR="00837B88" w:rsidRPr="00837B88" w:rsidRDefault="00837B88">
            <w:pPr>
              <w:jc w:val="right"/>
              <w:rPr>
                <w:color w:val="000000"/>
              </w:rPr>
            </w:pPr>
            <w:r w:rsidRPr="00837B88">
              <w:rPr>
                <w:color w:val="000000"/>
              </w:rPr>
              <w:t>1 985</w:t>
            </w:r>
          </w:p>
        </w:tc>
        <w:tc>
          <w:tcPr>
            <w:tcW w:w="992" w:type="dxa"/>
            <w:vAlign w:val="center"/>
          </w:tcPr>
          <w:p w:rsidR="00837B88" w:rsidRPr="00837B88" w:rsidRDefault="00837B88">
            <w:pPr>
              <w:jc w:val="right"/>
              <w:rPr>
                <w:color w:val="000000"/>
              </w:rPr>
            </w:pPr>
            <w:r w:rsidRPr="00837B88">
              <w:rPr>
                <w:color w:val="000000"/>
              </w:rPr>
              <w:t>1 980</w:t>
            </w:r>
          </w:p>
        </w:tc>
        <w:tc>
          <w:tcPr>
            <w:tcW w:w="992" w:type="dxa"/>
            <w:vAlign w:val="center"/>
          </w:tcPr>
          <w:p w:rsidR="00837B88" w:rsidRPr="00837B88" w:rsidRDefault="00837B88">
            <w:pPr>
              <w:jc w:val="right"/>
              <w:rPr>
                <w:color w:val="000000"/>
              </w:rPr>
            </w:pPr>
            <w:r w:rsidRPr="00837B88">
              <w:rPr>
                <w:color w:val="000000"/>
              </w:rPr>
              <w:t>1 997</w:t>
            </w:r>
          </w:p>
        </w:tc>
        <w:tc>
          <w:tcPr>
            <w:tcW w:w="992" w:type="dxa"/>
            <w:vAlign w:val="center"/>
          </w:tcPr>
          <w:p w:rsidR="00837B88" w:rsidRPr="00837B88" w:rsidRDefault="00837B88">
            <w:pPr>
              <w:jc w:val="right"/>
              <w:rPr>
                <w:color w:val="000000"/>
              </w:rPr>
            </w:pPr>
            <w:r w:rsidRPr="00837B88">
              <w:rPr>
                <w:color w:val="000000"/>
              </w:rPr>
              <w:t>0</w:t>
            </w:r>
          </w:p>
        </w:tc>
        <w:tc>
          <w:tcPr>
            <w:tcW w:w="992" w:type="dxa"/>
            <w:vAlign w:val="center"/>
          </w:tcPr>
          <w:p w:rsidR="00837B88" w:rsidRPr="00837B88" w:rsidRDefault="00837B88">
            <w:pPr>
              <w:jc w:val="right"/>
              <w:rPr>
                <w:color w:val="000000"/>
              </w:rPr>
            </w:pPr>
            <w:r w:rsidRPr="00837B88">
              <w:rPr>
                <w:color w:val="000000"/>
              </w:rPr>
              <w:t>7 770</w:t>
            </w:r>
          </w:p>
        </w:tc>
      </w:tr>
      <w:tr w:rsidR="00837B88" w:rsidRPr="00924391" w:rsidTr="00837B88">
        <w:trPr>
          <w:jc w:val="center"/>
        </w:trPr>
        <w:tc>
          <w:tcPr>
            <w:tcW w:w="3467" w:type="dxa"/>
          </w:tcPr>
          <w:p w:rsidR="00837B88" w:rsidRPr="00924391" w:rsidRDefault="00837B88" w:rsidP="00273394">
            <w:pPr>
              <w:pStyle w:val="Zkladntext"/>
              <w:spacing w:after="60" w:line="276" w:lineRule="auto"/>
              <w:rPr>
                <w:rFonts w:ascii="Times New Roman" w:hAnsi="Times New Roman"/>
                <w:sz w:val="24"/>
                <w:szCs w:val="24"/>
              </w:rPr>
            </w:pPr>
            <w:r>
              <w:rPr>
                <w:rFonts w:ascii="Times New Roman" w:hAnsi="Times New Roman"/>
                <w:sz w:val="24"/>
                <w:szCs w:val="24"/>
              </w:rPr>
              <w:t>-uznané náklady projektu hrazené z jiných veřejných zdrojů</w:t>
            </w:r>
          </w:p>
        </w:tc>
        <w:tc>
          <w:tcPr>
            <w:tcW w:w="992" w:type="dxa"/>
            <w:vAlign w:val="center"/>
          </w:tcPr>
          <w:p w:rsidR="00837B88" w:rsidRPr="00837B88" w:rsidRDefault="00837B88">
            <w:pPr>
              <w:jc w:val="right"/>
              <w:rPr>
                <w:color w:val="000000"/>
              </w:rPr>
            </w:pPr>
            <w:r w:rsidRPr="00837B88">
              <w:rPr>
                <w:color w:val="000000"/>
              </w:rPr>
              <w:t>0</w:t>
            </w:r>
          </w:p>
        </w:tc>
        <w:tc>
          <w:tcPr>
            <w:tcW w:w="992" w:type="dxa"/>
            <w:vAlign w:val="center"/>
          </w:tcPr>
          <w:p w:rsidR="00837B88" w:rsidRPr="00837B88" w:rsidRDefault="00837B88">
            <w:pPr>
              <w:jc w:val="right"/>
              <w:rPr>
                <w:color w:val="000000"/>
              </w:rPr>
            </w:pPr>
            <w:r w:rsidRPr="00837B88">
              <w:rPr>
                <w:color w:val="000000"/>
              </w:rPr>
              <w:t>0</w:t>
            </w:r>
          </w:p>
        </w:tc>
        <w:tc>
          <w:tcPr>
            <w:tcW w:w="992" w:type="dxa"/>
            <w:vAlign w:val="center"/>
          </w:tcPr>
          <w:p w:rsidR="00837B88" w:rsidRPr="00837B88" w:rsidRDefault="00837B88">
            <w:pPr>
              <w:jc w:val="right"/>
              <w:rPr>
                <w:color w:val="000000"/>
              </w:rPr>
            </w:pPr>
            <w:r w:rsidRPr="00837B88">
              <w:rPr>
                <w:color w:val="000000"/>
              </w:rPr>
              <w:t>0</w:t>
            </w:r>
          </w:p>
        </w:tc>
        <w:tc>
          <w:tcPr>
            <w:tcW w:w="992" w:type="dxa"/>
            <w:vAlign w:val="center"/>
          </w:tcPr>
          <w:p w:rsidR="00837B88" w:rsidRPr="00837B88" w:rsidRDefault="00837B88">
            <w:pPr>
              <w:jc w:val="right"/>
              <w:rPr>
                <w:color w:val="000000"/>
              </w:rPr>
            </w:pPr>
            <w:r w:rsidRPr="00837B88">
              <w:rPr>
                <w:color w:val="000000"/>
              </w:rPr>
              <w:t>0</w:t>
            </w:r>
          </w:p>
        </w:tc>
        <w:tc>
          <w:tcPr>
            <w:tcW w:w="992" w:type="dxa"/>
            <w:vAlign w:val="center"/>
          </w:tcPr>
          <w:p w:rsidR="00837B88" w:rsidRPr="00837B88" w:rsidRDefault="00837B88">
            <w:pPr>
              <w:jc w:val="right"/>
              <w:rPr>
                <w:color w:val="000000"/>
              </w:rPr>
            </w:pPr>
            <w:r w:rsidRPr="00837B88">
              <w:rPr>
                <w:color w:val="000000"/>
              </w:rPr>
              <w:t>0</w:t>
            </w:r>
          </w:p>
        </w:tc>
        <w:tc>
          <w:tcPr>
            <w:tcW w:w="992" w:type="dxa"/>
            <w:vAlign w:val="center"/>
          </w:tcPr>
          <w:p w:rsidR="00837B88" w:rsidRPr="00837B88" w:rsidRDefault="00837B88">
            <w:pPr>
              <w:jc w:val="right"/>
              <w:rPr>
                <w:color w:val="000000"/>
              </w:rPr>
            </w:pPr>
            <w:r w:rsidRPr="00837B88">
              <w:rPr>
                <w:color w:val="000000"/>
              </w:rPr>
              <w:t>0</w:t>
            </w:r>
          </w:p>
        </w:tc>
      </w:tr>
      <w:tr w:rsidR="00837B88" w:rsidRPr="00924391" w:rsidTr="00837B88">
        <w:trPr>
          <w:jc w:val="center"/>
        </w:trPr>
        <w:tc>
          <w:tcPr>
            <w:tcW w:w="3467" w:type="dxa"/>
          </w:tcPr>
          <w:p w:rsidR="00837B88" w:rsidRPr="00924391" w:rsidRDefault="00837B88" w:rsidP="00273394">
            <w:pPr>
              <w:pStyle w:val="Zkladntext"/>
              <w:spacing w:after="60" w:line="276" w:lineRule="auto"/>
              <w:rPr>
                <w:rFonts w:ascii="Times New Roman" w:hAnsi="Times New Roman"/>
                <w:sz w:val="24"/>
                <w:szCs w:val="24"/>
              </w:rPr>
            </w:pPr>
            <w:r>
              <w:rPr>
                <w:rFonts w:ascii="Times New Roman" w:hAnsi="Times New Roman"/>
                <w:sz w:val="24"/>
                <w:szCs w:val="24"/>
              </w:rPr>
              <w:t>-uznané náklady projektu hrazené z jiných neveřejných zdrojů</w:t>
            </w:r>
            <w:r w:rsidDel="000B7737">
              <w:rPr>
                <w:rFonts w:ascii="Times New Roman" w:hAnsi="Times New Roman"/>
                <w:sz w:val="24"/>
                <w:szCs w:val="24"/>
              </w:rPr>
              <w:t xml:space="preserve"> </w:t>
            </w:r>
          </w:p>
        </w:tc>
        <w:tc>
          <w:tcPr>
            <w:tcW w:w="992" w:type="dxa"/>
            <w:vAlign w:val="center"/>
          </w:tcPr>
          <w:p w:rsidR="00837B88" w:rsidRPr="00837B88" w:rsidRDefault="00837B88">
            <w:pPr>
              <w:jc w:val="right"/>
              <w:rPr>
                <w:color w:val="000000"/>
              </w:rPr>
            </w:pPr>
            <w:r w:rsidRPr="00837B88">
              <w:rPr>
                <w:color w:val="000000"/>
              </w:rPr>
              <w:t>0</w:t>
            </w:r>
          </w:p>
        </w:tc>
        <w:tc>
          <w:tcPr>
            <w:tcW w:w="992" w:type="dxa"/>
            <w:vAlign w:val="center"/>
          </w:tcPr>
          <w:p w:rsidR="00837B88" w:rsidRPr="00837B88" w:rsidRDefault="00837B88">
            <w:pPr>
              <w:jc w:val="right"/>
              <w:rPr>
                <w:color w:val="000000"/>
              </w:rPr>
            </w:pPr>
            <w:r w:rsidRPr="00837B88">
              <w:rPr>
                <w:color w:val="000000"/>
              </w:rPr>
              <w:t>0</w:t>
            </w:r>
          </w:p>
        </w:tc>
        <w:tc>
          <w:tcPr>
            <w:tcW w:w="992" w:type="dxa"/>
            <w:vAlign w:val="center"/>
          </w:tcPr>
          <w:p w:rsidR="00837B88" w:rsidRPr="00837B88" w:rsidRDefault="00837B88">
            <w:pPr>
              <w:jc w:val="right"/>
              <w:rPr>
                <w:color w:val="000000"/>
              </w:rPr>
            </w:pPr>
            <w:r w:rsidRPr="00837B88">
              <w:rPr>
                <w:color w:val="000000"/>
              </w:rPr>
              <w:t>0</w:t>
            </w:r>
          </w:p>
        </w:tc>
        <w:tc>
          <w:tcPr>
            <w:tcW w:w="992" w:type="dxa"/>
            <w:vAlign w:val="center"/>
          </w:tcPr>
          <w:p w:rsidR="00837B88" w:rsidRPr="00837B88" w:rsidRDefault="00837B88">
            <w:pPr>
              <w:jc w:val="right"/>
              <w:rPr>
                <w:color w:val="000000"/>
              </w:rPr>
            </w:pPr>
            <w:r w:rsidRPr="00837B88">
              <w:rPr>
                <w:color w:val="000000"/>
              </w:rPr>
              <w:t>0</w:t>
            </w:r>
          </w:p>
        </w:tc>
        <w:tc>
          <w:tcPr>
            <w:tcW w:w="992" w:type="dxa"/>
            <w:vAlign w:val="center"/>
          </w:tcPr>
          <w:p w:rsidR="00837B88" w:rsidRPr="00837B88" w:rsidRDefault="00837B88">
            <w:pPr>
              <w:jc w:val="right"/>
              <w:rPr>
                <w:color w:val="000000"/>
              </w:rPr>
            </w:pPr>
            <w:r w:rsidRPr="00837B88">
              <w:rPr>
                <w:color w:val="000000"/>
              </w:rPr>
              <w:t>0</w:t>
            </w:r>
          </w:p>
        </w:tc>
        <w:tc>
          <w:tcPr>
            <w:tcW w:w="992" w:type="dxa"/>
            <w:vAlign w:val="center"/>
          </w:tcPr>
          <w:p w:rsidR="00837B88" w:rsidRPr="00837B88" w:rsidRDefault="00837B88">
            <w:pPr>
              <w:jc w:val="right"/>
              <w:rPr>
                <w:color w:val="000000"/>
              </w:rPr>
            </w:pPr>
            <w:r w:rsidRPr="00837B88">
              <w:rPr>
                <w:color w:val="000000"/>
              </w:rPr>
              <w:t>0</w:t>
            </w:r>
          </w:p>
        </w:tc>
      </w:tr>
    </w:tbl>
    <w:p w:rsidR="00C94A5A" w:rsidRDefault="00C94A5A" w:rsidP="007F7D34">
      <w:pPr>
        <w:pStyle w:val="Zkladntext"/>
        <w:spacing w:after="60" w:line="276" w:lineRule="auto"/>
        <w:ind w:left="357" w:firstLine="3"/>
        <w:rPr>
          <w:rFonts w:ascii="Times New Roman" w:hAnsi="Times New Roman"/>
          <w:sz w:val="24"/>
          <w:szCs w:val="24"/>
        </w:rPr>
      </w:pPr>
    </w:p>
    <w:p w:rsidR="005A00BC" w:rsidRPr="00A325FF" w:rsidRDefault="005A00BC" w:rsidP="005A00BC">
      <w:pPr>
        <w:pStyle w:val="Zkladntext"/>
        <w:spacing w:after="60" w:line="276" w:lineRule="auto"/>
        <w:ind w:left="360" w:hanging="360"/>
        <w:rPr>
          <w:rFonts w:ascii="Times New Roman" w:hAnsi="Times New Roman"/>
          <w:sz w:val="24"/>
          <w:szCs w:val="24"/>
        </w:rPr>
      </w:pPr>
      <w:r>
        <w:rPr>
          <w:rFonts w:ascii="Times New Roman" w:hAnsi="Times New Roman"/>
          <w:b/>
          <w:sz w:val="24"/>
          <w:szCs w:val="24"/>
        </w:rPr>
        <w:t>11.</w:t>
      </w:r>
      <w:r>
        <w:rPr>
          <w:rFonts w:ascii="Times New Roman" w:hAnsi="Times New Roman"/>
          <w:b/>
          <w:sz w:val="24"/>
          <w:szCs w:val="24"/>
        </w:rPr>
        <w:tab/>
      </w:r>
      <w:r w:rsidRPr="00A325FF">
        <w:rPr>
          <w:rFonts w:ascii="Times New Roman" w:hAnsi="Times New Roman"/>
          <w:sz w:val="24"/>
          <w:szCs w:val="24"/>
        </w:rPr>
        <w:t>P</w:t>
      </w:r>
      <w:r>
        <w:rPr>
          <w:rFonts w:ascii="Times New Roman" w:hAnsi="Times New Roman"/>
          <w:sz w:val="24"/>
          <w:szCs w:val="24"/>
        </w:rPr>
        <w:t xml:space="preserve">oskytovatel neuznal následující náklady projektu </w:t>
      </w:r>
      <w:r w:rsidRPr="006C1DDA">
        <w:rPr>
          <w:rFonts w:ascii="Times New Roman" w:hAnsi="Times New Roman"/>
          <w:sz w:val="24"/>
          <w:szCs w:val="24"/>
        </w:rPr>
        <w:t>(v tis. Kč)</w:t>
      </w:r>
      <w:r>
        <w:rPr>
          <w:rFonts w:ascii="Times New Roman" w:hAnsi="Times New Roman"/>
          <w:sz w:val="24"/>
          <w:szCs w:val="24"/>
        </w:rPr>
        <w:t>:</w:t>
      </w:r>
    </w:p>
    <w:p w:rsidR="005A00BC" w:rsidRDefault="005A00BC" w:rsidP="007F7D34">
      <w:pPr>
        <w:pStyle w:val="Zkladntext"/>
        <w:spacing w:after="60" w:line="276" w:lineRule="auto"/>
        <w:ind w:left="357" w:firstLine="3"/>
        <w:rPr>
          <w:rFonts w:ascii="Times New Roman" w:hAnsi="Times New Roman"/>
          <w:sz w:val="24"/>
          <w:szCs w:val="24"/>
        </w:rPr>
      </w:pPr>
      <w:r>
        <w:rPr>
          <w:rFonts w:ascii="Times New Roman" w:hAnsi="Times New Roman"/>
          <w:sz w:val="24"/>
          <w:szCs w:val="24"/>
        </w:rPr>
        <w:t>---------------------------------</w:t>
      </w:r>
    </w:p>
    <w:p w:rsidR="00C94A5A" w:rsidRDefault="00C94A5A" w:rsidP="007F7D34">
      <w:pPr>
        <w:pStyle w:val="Zkladntext"/>
        <w:spacing w:after="60" w:line="276" w:lineRule="auto"/>
        <w:ind w:left="357" w:firstLine="3"/>
        <w:rPr>
          <w:rFonts w:ascii="Times New Roman" w:hAnsi="Times New Roman"/>
          <w:sz w:val="24"/>
          <w:szCs w:val="24"/>
        </w:rPr>
        <w:sectPr w:rsidR="00C94A5A" w:rsidSect="00F102D4">
          <w:type w:val="continuous"/>
          <w:pgSz w:w="11906" w:h="16838"/>
          <w:pgMar w:top="1134" w:right="1134" w:bottom="851" w:left="1418" w:header="709" w:footer="709" w:gutter="0"/>
          <w:cols w:space="708"/>
          <w:formProt w:val="0"/>
          <w:docGrid w:linePitch="360"/>
        </w:sectPr>
      </w:pPr>
    </w:p>
    <w:p w:rsidR="00FB3E8B" w:rsidRDefault="00FB3E8B" w:rsidP="007F7D34">
      <w:pPr>
        <w:pStyle w:val="Zkladntext"/>
        <w:spacing w:after="60" w:line="276" w:lineRule="auto"/>
        <w:ind w:left="357" w:firstLine="3"/>
        <w:rPr>
          <w:rFonts w:ascii="Times New Roman" w:hAnsi="Times New Roman"/>
          <w:sz w:val="24"/>
          <w:szCs w:val="24"/>
        </w:rPr>
      </w:pPr>
      <w:r w:rsidRPr="006C1DDA">
        <w:rPr>
          <w:rFonts w:ascii="Times New Roman" w:hAnsi="Times New Roman"/>
          <w:sz w:val="24"/>
          <w:szCs w:val="24"/>
        </w:rPr>
        <w:t>Příjemce</w:t>
      </w:r>
      <w:r w:rsidR="008270DF">
        <w:rPr>
          <w:rFonts w:ascii="Times New Roman" w:hAnsi="Times New Roman"/>
          <w:sz w:val="24"/>
          <w:szCs w:val="24"/>
        </w:rPr>
        <w:t>-koordinátor a příjemce</w:t>
      </w:r>
      <w:r w:rsidR="007F7D34">
        <w:rPr>
          <w:rFonts w:ascii="Times New Roman" w:hAnsi="Times New Roman"/>
          <w:sz w:val="24"/>
          <w:szCs w:val="24"/>
        </w:rPr>
        <w:t>(i)</w:t>
      </w:r>
      <w:r>
        <w:rPr>
          <w:rFonts w:ascii="Times New Roman" w:hAnsi="Times New Roman"/>
          <w:sz w:val="24"/>
          <w:szCs w:val="24"/>
        </w:rPr>
        <w:t xml:space="preserve"> se zavazují řešit projekt a dosáhnout jeho cílů a výsledků s uznanými náklady projektu.</w:t>
      </w:r>
    </w:p>
    <w:p w:rsidR="00FB3E8B" w:rsidRPr="00070AB8" w:rsidRDefault="00FB3E8B" w:rsidP="007F7D34">
      <w:pPr>
        <w:pStyle w:val="Zkladntext"/>
        <w:spacing w:after="60" w:line="276" w:lineRule="auto"/>
        <w:ind w:left="284" w:hanging="284"/>
        <w:rPr>
          <w:rFonts w:ascii="Times New Roman" w:hAnsi="Times New Roman"/>
          <w:sz w:val="24"/>
          <w:szCs w:val="24"/>
        </w:rPr>
      </w:pPr>
      <w:r w:rsidRPr="00070AB8">
        <w:rPr>
          <w:rFonts w:ascii="Times New Roman" w:hAnsi="Times New Roman"/>
          <w:b/>
          <w:sz w:val="24"/>
          <w:szCs w:val="24"/>
        </w:rPr>
        <w:t>12.</w:t>
      </w:r>
      <w:r>
        <w:rPr>
          <w:rFonts w:ascii="Times New Roman" w:hAnsi="Times New Roman"/>
          <w:b/>
          <w:sz w:val="24"/>
          <w:szCs w:val="24"/>
        </w:rPr>
        <w:t xml:space="preserve"> </w:t>
      </w:r>
      <w:r w:rsidRPr="00070AB8">
        <w:rPr>
          <w:rFonts w:ascii="Times New Roman" w:hAnsi="Times New Roman"/>
          <w:sz w:val="24"/>
          <w:szCs w:val="24"/>
        </w:rPr>
        <w:t>Nedojde-li v důsledku rozpočtového provizoria podle zvláštního právního předpisu</w:t>
      </w:r>
      <w:r>
        <w:rPr>
          <w:rFonts w:ascii="Times New Roman" w:hAnsi="Times New Roman"/>
          <w:sz w:val="24"/>
          <w:szCs w:val="24"/>
        </w:rPr>
        <w:t xml:space="preserve"> </w:t>
      </w:r>
      <w:r w:rsidRPr="00070AB8">
        <w:rPr>
          <w:rFonts w:ascii="Times New Roman" w:hAnsi="Times New Roman"/>
          <w:sz w:val="24"/>
          <w:szCs w:val="24"/>
        </w:rPr>
        <w:t>k regulaci čerpání rozpočtu, bude účelová podpora na první rok řešení projektu poskytnuta příjemci</w:t>
      </w:r>
      <w:r w:rsidR="008270DF">
        <w:rPr>
          <w:rFonts w:ascii="Times New Roman" w:hAnsi="Times New Roman"/>
          <w:sz w:val="24"/>
          <w:szCs w:val="24"/>
        </w:rPr>
        <w:t>-koordinátorovi a příjemci</w:t>
      </w:r>
      <w:r w:rsidR="007F7D34">
        <w:rPr>
          <w:rFonts w:ascii="Times New Roman" w:hAnsi="Times New Roman"/>
          <w:sz w:val="24"/>
          <w:szCs w:val="24"/>
        </w:rPr>
        <w:t>(</w:t>
      </w:r>
      <w:r>
        <w:rPr>
          <w:rFonts w:ascii="Times New Roman" w:hAnsi="Times New Roman"/>
          <w:sz w:val="24"/>
          <w:szCs w:val="24"/>
        </w:rPr>
        <w:t>ům</w:t>
      </w:r>
      <w:r w:rsidR="007F7D34">
        <w:rPr>
          <w:rFonts w:ascii="Times New Roman" w:hAnsi="Times New Roman"/>
          <w:sz w:val="24"/>
          <w:szCs w:val="24"/>
        </w:rPr>
        <w:t>)</w:t>
      </w:r>
      <w:r w:rsidRPr="00070AB8">
        <w:rPr>
          <w:rFonts w:ascii="Times New Roman" w:hAnsi="Times New Roman"/>
          <w:sz w:val="24"/>
          <w:szCs w:val="24"/>
        </w:rPr>
        <w:t xml:space="preserve"> do 60 kalendářních dnů ode dne nabytí účinnosti této smlouvy. V dalších letech řešení projektu bude účelová podpora </w:t>
      </w:r>
      <w:r w:rsidR="00A67FDF">
        <w:rPr>
          <w:rFonts w:ascii="Times New Roman" w:hAnsi="Times New Roman"/>
          <w:sz w:val="24"/>
          <w:szCs w:val="24"/>
        </w:rPr>
        <w:t>příjemci-koordinátorovi a </w:t>
      </w:r>
      <w:r w:rsidR="008270DF" w:rsidRPr="00070AB8">
        <w:rPr>
          <w:rFonts w:ascii="Times New Roman" w:hAnsi="Times New Roman"/>
          <w:sz w:val="24"/>
          <w:szCs w:val="24"/>
        </w:rPr>
        <w:t>příjemci</w:t>
      </w:r>
      <w:r w:rsidR="007F7D34">
        <w:rPr>
          <w:rFonts w:ascii="Times New Roman" w:hAnsi="Times New Roman"/>
          <w:sz w:val="24"/>
          <w:szCs w:val="24"/>
        </w:rPr>
        <w:t>(</w:t>
      </w:r>
      <w:r>
        <w:rPr>
          <w:rFonts w:ascii="Times New Roman" w:hAnsi="Times New Roman"/>
          <w:sz w:val="24"/>
          <w:szCs w:val="24"/>
        </w:rPr>
        <w:t>ům</w:t>
      </w:r>
      <w:r w:rsidR="007F7D34">
        <w:rPr>
          <w:rFonts w:ascii="Times New Roman" w:hAnsi="Times New Roman"/>
          <w:sz w:val="24"/>
          <w:szCs w:val="24"/>
        </w:rPr>
        <w:t>)</w:t>
      </w:r>
      <w:r w:rsidRPr="00070AB8">
        <w:rPr>
          <w:rFonts w:ascii="Times New Roman" w:hAnsi="Times New Roman"/>
          <w:sz w:val="24"/>
          <w:szCs w:val="24"/>
        </w:rPr>
        <w:t xml:space="preserve"> poskytnuta dle této smlouvy každoročně po 1. březnu roku, v němž má být poskytnuta, za podmínky, že </w:t>
      </w:r>
      <w:r w:rsidR="008270DF">
        <w:rPr>
          <w:rFonts w:ascii="Times New Roman" w:hAnsi="Times New Roman"/>
          <w:sz w:val="24"/>
          <w:szCs w:val="24"/>
        </w:rPr>
        <w:t xml:space="preserve">příjemce-koordinátor a </w:t>
      </w:r>
      <w:r w:rsidRPr="00070AB8">
        <w:rPr>
          <w:rFonts w:ascii="Times New Roman" w:hAnsi="Times New Roman"/>
          <w:sz w:val="24"/>
          <w:szCs w:val="24"/>
        </w:rPr>
        <w:t>příjemce</w:t>
      </w:r>
      <w:r w:rsidR="007F7D34">
        <w:rPr>
          <w:rFonts w:ascii="Times New Roman" w:hAnsi="Times New Roman"/>
          <w:sz w:val="24"/>
          <w:szCs w:val="24"/>
        </w:rPr>
        <w:t>(i)</w:t>
      </w:r>
      <w:r w:rsidRPr="00070AB8">
        <w:rPr>
          <w:rFonts w:ascii="Times New Roman" w:hAnsi="Times New Roman"/>
          <w:sz w:val="24"/>
          <w:szCs w:val="24"/>
        </w:rPr>
        <w:t xml:space="preserve"> řádně splnil</w:t>
      </w:r>
      <w:r>
        <w:rPr>
          <w:rFonts w:ascii="Times New Roman" w:hAnsi="Times New Roman"/>
          <w:sz w:val="24"/>
          <w:szCs w:val="24"/>
        </w:rPr>
        <w:t>i</w:t>
      </w:r>
      <w:r w:rsidRPr="00070AB8">
        <w:rPr>
          <w:rFonts w:ascii="Times New Roman" w:hAnsi="Times New Roman"/>
          <w:sz w:val="24"/>
          <w:szCs w:val="24"/>
        </w:rPr>
        <w:t xml:space="preserve"> závazky stanovené touto smlouvou, bylo provedeno průběžné roční hodnocení projektu a jeho uplatněných výsledků bez výhrad a s kladným výsledkem a že jsou do Informačního systému výzkumu, vývoje a inovací zařazeny údaje o projektu (IS VaVaI - CEP) v souladu se zákonem č. 130/2002 Sb., zákon o podpoře výzkumu, experimentálního vývoje i inovací.</w:t>
      </w:r>
    </w:p>
    <w:p w:rsidR="00FB3E8B" w:rsidRDefault="00FB3E8B" w:rsidP="00070AB8">
      <w:pPr>
        <w:pStyle w:val="Zkladntext"/>
        <w:spacing w:after="60" w:line="276" w:lineRule="auto"/>
        <w:ind w:left="360" w:hanging="360"/>
        <w:rPr>
          <w:rFonts w:ascii="Times New Roman" w:hAnsi="Times New Roman"/>
          <w:sz w:val="24"/>
          <w:szCs w:val="24"/>
        </w:rPr>
      </w:pPr>
      <w:r w:rsidRPr="002C002B">
        <w:rPr>
          <w:rFonts w:ascii="Times New Roman" w:hAnsi="Times New Roman"/>
          <w:b/>
          <w:sz w:val="24"/>
          <w:szCs w:val="24"/>
        </w:rPr>
        <w:t>1</w:t>
      </w:r>
      <w:r>
        <w:rPr>
          <w:rFonts w:ascii="Times New Roman" w:hAnsi="Times New Roman"/>
          <w:b/>
          <w:sz w:val="24"/>
          <w:szCs w:val="24"/>
        </w:rPr>
        <w:t>3</w:t>
      </w:r>
      <w:r w:rsidRPr="002C002B">
        <w:rPr>
          <w:rFonts w:ascii="Times New Roman" w:hAnsi="Times New Roman"/>
          <w:b/>
          <w:sz w:val="24"/>
          <w:szCs w:val="24"/>
        </w:rPr>
        <w:t>.</w:t>
      </w:r>
      <w:r>
        <w:rPr>
          <w:rFonts w:ascii="Times New Roman" w:hAnsi="Times New Roman"/>
          <w:sz w:val="24"/>
          <w:szCs w:val="24"/>
        </w:rPr>
        <w:tab/>
      </w:r>
      <w:r w:rsidRPr="002465BD">
        <w:rPr>
          <w:rFonts w:ascii="Times New Roman" w:hAnsi="Times New Roman"/>
          <w:sz w:val="24"/>
          <w:szCs w:val="24"/>
        </w:rPr>
        <w:t xml:space="preserve">Poskytovatel si vyhrazuje právo provést nezbytné úpravy výše uvedené </w:t>
      </w:r>
      <w:r>
        <w:rPr>
          <w:rFonts w:ascii="Times New Roman" w:hAnsi="Times New Roman"/>
          <w:sz w:val="24"/>
          <w:szCs w:val="24"/>
        </w:rPr>
        <w:t xml:space="preserve">účelové </w:t>
      </w:r>
      <w:r w:rsidRPr="002465BD">
        <w:rPr>
          <w:rFonts w:ascii="Times New Roman" w:hAnsi="Times New Roman"/>
          <w:sz w:val="24"/>
          <w:szCs w:val="24"/>
        </w:rPr>
        <w:t>podpory</w:t>
      </w:r>
      <w:r>
        <w:rPr>
          <w:rFonts w:ascii="Times New Roman" w:hAnsi="Times New Roman"/>
          <w:sz w:val="24"/>
          <w:szCs w:val="24"/>
        </w:rPr>
        <w:t xml:space="preserve"> z programu NAKI II</w:t>
      </w:r>
      <w:r w:rsidRPr="002465BD">
        <w:rPr>
          <w:rFonts w:ascii="Times New Roman" w:hAnsi="Times New Roman"/>
          <w:sz w:val="24"/>
          <w:szCs w:val="24"/>
        </w:rPr>
        <w:t xml:space="preserve"> pro jednotlivé roky řešení projektu v závislosti na výsledcích průběžných hodnocení projektu a</w:t>
      </w:r>
      <w:r>
        <w:rPr>
          <w:rFonts w:ascii="Times New Roman" w:hAnsi="Times New Roman"/>
          <w:sz w:val="24"/>
          <w:szCs w:val="24"/>
        </w:rPr>
        <w:t> </w:t>
      </w:r>
      <w:r w:rsidRPr="002465BD">
        <w:rPr>
          <w:rFonts w:ascii="Times New Roman" w:hAnsi="Times New Roman"/>
          <w:sz w:val="24"/>
          <w:szCs w:val="24"/>
        </w:rPr>
        <w:t>v</w:t>
      </w:r>
      <w:r>
        <w:rPr>
          <w:rFonts w:ascii="Times New Roman" w:hAnsi="Times New Roman"/>
          <w:sz w:val="24"/>
          <w:szCs w:val="24"/>
        </w:rPr>
        <w:t> </w:t>
      </w:r>
      <w:r w:rsidRPr="002465BD">
        <w:rPr>
          <w:rFonts w:ascii="Times New Roman" w:hAnsi="Times New Roman"/>
          <w:sz w:val="24"/>
          <w:szCs w:val="24"/>
        </w:rPr>
        <w:t>závislosti na objemu disponibilních prostředků poskytovatele</w:t>
      </w:r>
      <w:r>
        <w:rPr>
          <w:rFonts w:ascii="Times New Roman" w:hAnsi="Times New Roman"/>
          <w:sz w:val="24"/>
          <w:szCs w:val="24"/>
        </w:rPr>
        <w:t xml:space="preserve"> dle vládou a Poslaneckou sněmovnou Parlamentu ČR schváleným rozpočtem výdajů na výzkum, experimentální vývoj a inovace pro příslušný kalendářní rok a program NAKI II</w:t>
      </w:r>
      <w:r w:rsidRPr="002465BD">
        <w:rPr>
          <w:rFonts w:ascii="Times New Roman" w:hAnsi="Times New Roman"/>
          <w:sz w:val="24"/>
          <w:szCs w:val="24"/>
        </w:rPr>
        <w:t>.</w:t>
      </w:r>
    </w:p>
    <w:p w:rsidR="00FB3E8B" w:rsidRDefault="00FB3E8B" w:rsidP="007F7D34">
      <w:pPr>
        <w:pStyle w:val="Zkladntext"/>
        <w:spacing w:after="60" w:line="276" w:lineRule="auto"/>
        <w:ind w:left="360" w:hanging="360"/>
        <w:rPr>
          <w:rFonts w:ascii="Times New Roman" w:hAnsi="Times New Roman"/>
          <w:sz w:val="24"/>
          <w:szCs w:val="24"/>
        </w:rPr>
      </w:pPr>
      <w:r w:rsidRPr="002C002B">
        <w:rPr>
          <w:rFonts w:ascii="Times New Roman" w:hAnsi="Times New Roman"/>
          <w:b/>
          <w:sz w:val="24"/>
          <w:szCs w:val="24"/>
        </w:rPr>
        <w:t>1</w:t>
      </w:r>
      <w:r>
        <w:rPr>
          <w:rFonts w:ascii="Times New Roman" w:hAnsi="Times New Roman"/>
          <w:b/>
          <w:sz w:val="24"/>
          <w:szCs w:val="24"/>
        </w:rPr>
        <w:t>4</w:t>
      </w:r>
      <w:r w:rsidRPr="002C002B">
        <w:rPr>
          <w:rFonts w:ascii="Times New Roman" w:hAnsi="Times New Roman"/>
          <w:b/>
          <w:sz w:val="24"/>
          <w:szCs w:val="24"/>
        </w:rPr>
        <w:t>.</w:t>
      </w:r>
      <w:r>
        <w:rPr>
          <w:rFonts w:ascii="Times New Roman" w:hAnsi="Times New Roman"/>
          <w:sz w:val="24"/>
          <w:szCs w:val="24"/>
        </w:rPr>
        <w:tab/>
        <w:t xml:space="preserve">Použije-li/použijí-li </w:t>
      </w:r>
      <w:r w:rsidR="00ED1DDC">
        <w:rPr>
          <w:rFonts w:ascii="Times New Roman" w:hAnsi="Times New Roman"/>
          <w:sz w:val="24"/>
          <w:szCs w:val="24"/>
        </w:rPr>
        <w:t>příjemce-koordinátor</w:t>
      </w:r>
      <w:r w:rsidR="007F7D34">
        <w:rPr>
          <w:rFonts w:ascii="Times New Roman" w:hAnsi="Times New Roman"/>
          <w:sz w:val="24"/>
          <w:szCs w:val="24"/>
        </w:rPr>
        <w:t xml:space="preserve"> a</w:t>
      </w:r>
      <w:r w:rsidR="00ED1DDC">
        <w:rPr>
          <w:rFonts w:ascii="Times New Roman" w:hAnsi="Times New Roman"/>
          <w:sz w:val="24"/>
          <w:szCs w:val="24"/>
        </w:rPr>
        <w:t>/</w:t>
      </w:r>
      <w:r w:rsidR="007F7D34">
        <w:rPr>
          <w:rFonts w:ascii="Times New Roman" w:hAnsi="Times New Roman"/>
          <w:sz w:val="24"/>
          <w:szCs w:val="24"/>
        </w:rPr>
        <w:t xml:space="preserve">nebo </w:t>
      </w:r>
      <w:r>
        <w:rPr>
          <w:rFonts w:ascii="Times New Roman" w:hAnsi="Times New Roman"/>
          <w:sz w:val="24"/>
          <w:szCs w:val="24"/>
        </w:rPr>
        <w:t>příjemce</w:t>
      </w:r>
      <w:r w:rsidR="007F7D34">
        <w:rPr>
          <w:rFonts w:ascii="Times New Roman" w:hAnsi="Times New Roman"/>
          <w:sz w:val="24"/>
          <w:szCs w:val="24"/>
        </w:rPr>
        <w:t>(i)</w:t>
      </w:r>
      <w:r>
        <w:rPr>
          <w:rFonts w:ascii="Times New Roman" w:hAnsi="Times New Roman"/>
          <w:sz w:val="24"/>
          <w:szCs w:val="24"/>
        </w:rPr>
        <w:t xml:space="preserve"> účelovou podporu z programu NAKI II nebo její část na jiný účel než stanoví tato smlouva, bude poskytovatel postupovat v souladu </w:t>
      </w:r>
      <w:r w:rsidRPr="00150955">
        <w:rPr>
          <w:rFonts w:ascii="Times New Roman" w:hAnsi="Times New Roman"/>
          <w:sz w:val="24"/>
          <w:szCs w:val="24"/>
        </w:rPr>
        <w:t xml:space="preserve">s ustanovením § </w:t>
      </w:r>
      <w:smartTag w:uri="urn:schemas-microsoft-com:office:smarttags" w:element="metricconverter">
        <w:smartTagPr>
          <w:attr w:name="ProductID" w:val="44 a"/>
        </w:smartTagPr>
        <w:r w:rsidRPr="00150955">
          <w:rPr>
            <w:rFonts w:ascii="Times New Roman" w:hAnsi="Times New Roman"/>
            <w:sz w:val="24"/>
            <w:szCs w:val="24"/>
          </w:rPr>
          <w:t>44 a</w:t>
        </w:r>
      </w:smartTag>
      <w:r w:rsidRPr="00150955">
        <w:rPr>
          <w:rFonts w:ascii="Times New Roman" w:hAnsi="Times New Roman"/>
          <w:sz w:val="24"/>
          <w:szCs w:val="24"/>
        </w:rPr>
        <w:t xml:space="preserve"> § 44a zákona č. 218/2000 Sb., o rozpočtových</w:t>
      </w:r>
      <w:r w:rsidR="00A67FDF">
        <w:rPr>
          <w:rFonts w:ascii="Times New Roman" w:hAnsi="Times New Roman"/>
          <w:sz w:val="24"/>
          <w:szCs w:val="24"/>
        </w:rPr>
        <w:t xml:space="preserve"> pravidlech a o </w:t>
      </w:r>
      <w:r>
        <w:rPr>
          <w:rFonts w:ascii="Times New Roman" w:hAnsi="Times New Roman"/>
          <w:sz w:val="24"/>
          <w:szCs w:val="24"/>
        </w:rPr>
        <w:t>změně některých souvisejících zákonů (rozpočtová pravidla), ve znění pozdějších předpisů; neoprávněné použití nebo zadržení účelové podpory bude posuzováno jako porušení rozpočtové kázně.</w:t>
      </w:r>
    </w:p>
    <w:p w:rsidR="00FB3E8B" w:rsidRPr="002465BD" w:rsidRDefault="00FB3E8B" w:rsidP="007F7D34">
      <w:pPr>
        <w:pStyle w:val="Zkladntext"/>
        <w:spacing w:after="60" w:line="276" w:lineRule="auto"/>
        <w:ind w:left="360" w:hanging="360"/>
        <w:rPr>
          <w:rFonts w:ascii="Times New Roman" w:hAnsi="Times New Roman"/>
          <w:sz w:val="24"/>
          <w:szCs w:val="24"/>
        </w:rPr>
      </w:pPr>
      <w:r w:rsidRPr="002C002B">
        <w:rPr>
          <w:rFonts w:ascii="Times New Roman" w:hAnsi="Times New Roman"/>
          <w:b/>
          <w:sz w:val="24"/>
          <w:szCs w:val="24"/>
        </w:rPr>
        <w:t>1</w:t>
      </w:r>
      <w:r>
        <w:rPr>
          <w:rFonts w:ascii="Times New Roman" w:hAnsi="Times New Roman"/>
          <w:b/>
          <w:sz w:val="24"/>
          <w:szCs w:val="24"/>
        </w:rPr>
        <w:t>5</w:t>
      </w:r>
      <w:r w:rsidRPr="002C002B">
        <w:rPr>
          <w:rFonts w:ascii="Times New Roman" w:hAnsi="Times New Roman"/>
          <w:b/>
          <w:sz w:val="24"/>
          <w:szCs w:val="24"/>
        </w:rPr>
        <w:t>.</w:t>
      </w:r>
      <w:r>
        <w:rPr>
          <w:rFonts w:ascii="Times New Roman" w:hAnsi="Times New Roman"/>
          <w:sz w:val="24"/>
          <w:szCs w:val="24"/>
        </w:rPr>
        <w:tab/>
      </w:r>
      <w:r w:rsidRPr="001D5DFC">
        <w:rPr>
          <w:rFonts w:ascii="Times New Roman" w:hAnsi="Times New Roman"/>
          <w:sz w:val="24"/>
          <w:szCs w:val="24"/>
        </w:rPr>
        <w:t>V průběhu řešení projektu nemá</w:t>
      </w:r>
      <w:r w:rsidR="00ED1DDC">
        <w:rPr>
          <w:rFonts w:ascii="Times New Roman" w:hAnsi="Times New Roman"/>
          <w:sz w:val="24"/>
          <w:szCs w:val="24"/>
        </w:rPr>
        <w:t>/nemají</w:t>
      </w:r>
      <w:r w:rsidRPr="001D5DFC">
        <w:rPr>
          <w:rFonts w:ascii="Times New Roman" w:hAnsi="Times New Roman"/>
          <w:sz w:val="24"/>
          <w:szCs w:val="24"/>
        </w:rPr>
        <w:t xml:space="preserve"> </w:t>
      </w:r>
      <w:r w:rsidR="00ED1DDC">
        <w:rPr>
          <w:rFonts w:ascii="Times New Roman" w:hAnsi="Times New Roman"/>
          <w:sz w:val="24"/>
          <w:szCs w:val="24"/>
        </w:rPr>
        <w:t>příjemce-koordinátor</w:t>
      </w:r>
      <w:r w:rsidR="007F7D34">
        <w:rPr>
          <w:rFonts w:ascii="Times New Roman" w:hAnsi="Times New Roman"/>
          <w:sz w:val="24"/>
          <w:szCs w:val="24"/>
        </w:rPr>
        <w:t xml:space="preserve"> a</w:t>
      </w:r>
      <w:r w:rsidR="00ED1DDC">
        <w:rPr>
          <w:rFonts w:ascii="Times New Roman" w:hAnsi="Times New Roman"/>
          <w:sz w:val="24"/>
          <w:szCs w:val="24"/>
        </w:rPr>
        <w:t>/</w:t>
      </w:r>
      <w:r w:rsidR="007F7D34">
        <w:rPr>
          <w:rFonts w:ascii="Times New Roman" w:hAnsi="Times New Roman"/>
          <w:sz w:val="24"/>
          <w:szCs w:val="24"/>
        </w:rPr>
        <w:t xml:space="preserve">nebo </w:t>
      </w:r>
      <w:r w:rsidR="00ED1DDC" w:rsidRPr="001D5DFC">
        <w:rPr>
          <w:rFonts w:ascii="Times New Roman" w:hAnsi="Times New Roman"/>
          <w:sz w:val="24"/>
          <w:szCs w:val="24"/>
        </w:rPr>
        <w:t>příjemce</w:t>
      </w:r>
      <w:r w:rsidR="007F7D34">
        <w:rPr>
          <w:rFonts w:ascii="Times New Roman" w:hAnsi="Times New Roman"/>
          <w:sz w:val="24"/>
          <w:szCs w:val="24"/>
        </w:rPr>
        <w:t>(</w:t>
      </w:r>
      <w:r>
        <w:rPr>
          <w:rFonts w:ascii="Times New Roman" w:hAnsi="Times New Roman"/>
          <w:sz w:val="24"/>
          <w:szCs w:val="24"/>
        </w:rPr>
        <w:t>i</w:t>
      </w:r>
      <w:r w:rsidR="007F7D34">
        <w:rPr>
          <w:rFonts w:ascii="Times New Roman" w:hAnsi="Times New Roman"/>
          <w:sz w:val="24"/>
          <w:szCs w:val="24"/>
        </w:rPr>
        <w:t>)</w:t>
      </w:r>
      <w:r w:rsidRPr="001D5DFC">
        <w:rPr>
          <w:rFonts w:ascii="Times New Roman" w:hAnsi="Times New Roman"/>
          <w:sz w:val="24"/>
          <w:szCs w:val="24"/>
        </w:rPr>
        <w:t xml:space="preserve"> nárok na změnu výše uznaných nákladů projektu schválených poskytovatelem nebo na změnu výše účelové podpory z programu NAKI II.</w:t>
      </w:r>
    </w:p>
    <w:p w:rsidR="00FB3E8B" w:rsidRPr="00D15112" w:rsidRDefault="00FB3E8B" w:rsidP="00D15112">
      <w:pPr>
        <w:pStyle w:val="Zkladntext"/>
        <w:spacing w:after="60" w:line="276" w:lineRule="auto"/>
        <w:ind w:left="357" w:firstLine="3"/>
        <w:rPr>
          <w:rFonts w:ascii="Times New Roman" w:hAnsi="Times New Roman"/>
          <w:sz w:val="24"/>
          <w:szCs w:val="24"/>
        </w:rPr>
      </w:pPr>
    </w:p>
    <w:p w:rsidR="00FB3E8B" w:rsidRDefault="00FB3E8B" w:rsidP="00D15112">
      <w:pPr>
        <w:pStyle w:val="Nadpis2"/>
        <w:spacing w:after="60" w:line="276" w:lineRule="auto"/>
      </w:pPr>
      <w:r>
        <w:t>Článek 4</w:t>
      </w:r>
    </w:p>
    <w:p w:rsidR="00FB3E8B" w:rsidRDefault="00FB3E8B" w:rsidP="00D15112">
      <w:pPr>
        <w:widowControl w:val="0"/>
        <w:spacing w:after="60" w:line="276" w:lineRule="auto"/>
        <w:jc w:val="center"/>
        <w:rPr>
          <w:b/>
        </w:rPr>
      </w:pPr>
      <w:r>
        <w:rPr>
          <w:b/>
        </w:rPr>
        <w:t>Zprávy a doklady o nákladech</w:t>
      </w:r>
    </w:p>
    <w:p w:rsidR="00FB3E8B" w:rsidRPr="000F40DE" w:rsidRDefault="00FB3E8B" w:rsidP="007F7D34">
      <w:pPr>
        <w:pStyle w:val="Zkladntext"/>
        <w:numPr>
          <w:ilvl w:val="0"/>
          <w:numId w:val="4"/>
        </w:numPr>
        <w:spacing w:after="60" w:line="276" w:lineRule="auto"/>
        <w:rPr>
          <w:rFonts w:ascii="Times New Roman" w:hAnsi="Times New Roman"/>
          <w:sz w:val="24"/>
          <w:szCs w:val="24"/>
        </w:rPr>
      </w:pPr>
      <w:r w:rsidRPr="000F40DE">
        <w:rPr>
          <w:rFonts w:ascii="Times New Roman" w:hAnsi="Times New Roman"/>
          <w:sz w:val="24"/>
          <w:szCs w:val="24"/>
        </w:rPr>
        <w:t>Zprávy a doklady o nákladech, které podle této smlouvy příjemce</w:t>
      </w:r>
      <w:r w:rsidR="00ED1DDC">
        <w:rPr>
          <w:rFonts w:ascii="Times New Roman" w:hAnsi="Times New Roman"/>
          <w:sz w:val="24"/>
          <w:szCs w:val="24"/>
        </w:rPr>
        <w:t>-koordinátor</w:t>
      </w:r>
      <w:r w:rsidR="007F7D34">
        <w:rPr>
          <w:rFonts w:ascii="Times New Roman" w:hAnsi="Times New Roman"/>
          <w:sz w:val="24"/>
          <w:szCs w:val="24"/>
        </w:rPr>
        <w:t xml:space="preserve"> a </w:t>
      </w:r>
      <w:r w:rsidR="00ED1DDC">
        <w:rPr>
          <w:rFonts w:ascii="Times New Roman" w:hAnsi="Times New Roman"/>
          <w:sz w:val="24"/>
          <w:szCs w:val="24"/>
        </w:rPr>
        <w:t>příjemce</w:t>
      </w:r>
      <w:r w:rsidR="007F7D34">
        <w:rPr>
          <w:rFonts w:ascii="Times New Roman" w:hAnsi="Times New Roman"/>
          <w:sz w:val="24"/>
          <w:szCs w:val="24"/>
        </w:rPr>
        <w:t>(i)</w:t>
      </w:r>
      <w:r w:rsidRPr="000F40DE">
        <w:rPr>
          <w:rFonts w:ascii="Times New Roman" w:hAnsi="Times New Roman"/>
          <w:sz w:val="24"/>
          <w:szCs w:val="24"/>
        </w:rPr>
        <w:t xml:space="preserve"> </w:t>
      </w:r>
      <w:r>
        <w:rPr>
          <w:rFonts w:ascii="Times New Roman" w:hAnsi="Times New Roman"/>
          <w:sz w:val="24"/>
          <w:szCs w:val="24"/>
        </w:rPr>
        <w:t>prostřednictvím</w:t>
      </w:r>
      <w:r w:rsidRPr="000F40DE">
        <w:rPr>
          <w:rFonts w:ascii="Times New Roman" w:hAnsi="Times New Roman"/>
          <w:sz w:val="24"/>
          <w:szCs w:val="24"/>
        </w:rPr>
        <w:t xml:space="preserve"> </w:t>
      </w:r>
      <w:r>
        <w:rPr>
          <w:rFonts w:ascii="Times New Roman" w:hAnsi="Times New Roman"/>
          <w:sz w:val="24"/>
          <w:szCs w:val="24"/>
        </w:rPr>
        <w:t xml:space="preserve">příjemce - </w:t>
      </w:r>
      <w:r w:rsidRPr="000F40DE">
        <w:rPr>
          <w:rFonts w:ascii="Times New Roman" w:hAnsi="Times New Roman"/>
          <w:sz w:val="24"/>
          <w:szCs w:val="24"/>
        </w:rPr>
        <w:t>koordinátor</w:t>
      </w:r>
      <w:r>
        <w:rPr>
          <w:rFonts w:ascii="Times New Roman" w:hAnsi="Times New Roman"/>
          <w:sz w:val="24"/>
          <w:szCs w:val="24"/>
        </w:rPr>
        <w:t>a</w:t>
      </w:r>
      <w:r w:rsidRPr="000F40DE">
        <w:rPr>
          <w:rFonts w:ascii="Times New Roman" w:hAnsi="Times New Roman"/>
          <w:sz w:val="24"/>
          <w:szCs w:val="24"/>
        </w:rPr>
        <w:t xml:space="preserve"> předklád</w:t>
      </w:r>
      <w:r>
        <w:rPr>
          <w:rFonts w:ascii="Times New Roman" w:hAnsi="Times New Roman"/>
          <w:sz w:val="24"/>
          <w:szCs w:val="24"/>
        </w:rPr>
        <w:t>ají</w:t>
      </w:r>
      <w:r w:rsidRPr="000F40DE">
        <w:rPr>
          <w:rFonts w:ascii="Times New Roman" w:hAnsi="Times New Roman"/>
          <w:sz w:val="24"/>
          <w:szCs w:val="24"/>
        </w:rPr>
        <w:t>, se předkládají poskytovateli v jednom vyhotovení, nestanoví-li poskytovatel jiný počet</w:t>
      </w:r>
      <w:r>
        <w:rPr>
          <w:rFonts w:ascii="Times New Roman" w:hAnsi="Times New Roman"/>
          <w:sz w:val="24"/>
          <w:szCs w:val="24"/>
        </w:rPr>
        <w:t>.</w:t>
      </w:r>
      <w:r w:rsidRPr="000F40DE">
        <w:rPr>
          <w:rFonts w:ascii="Times New Roman" w:hAnsi="Times New Roman"/>
          <w:sz w:val="24"/>
          <w:szCs w:val="24"/>
        </w:rPr>
        <w:t xml:space="preserve"> </w:t>
      </w:r>
    </w:p>
    <w:p w:rsidR="00FB3E8B" w:rsidRDefault="00FB3E8B" w:rsidP="007F7D34">
      <w:pPr>
        <w:pStyle w:val="Zkladntext"/>
        <w:numPr>
          <w:ilvl w:val="0"/>
          <w:numId w:val="4"/>
        </w:numPr>
        <w:spacing w:after="60" w:line="276" w:lineRule="auto"/>
        <w:rPr>
          <w:rFonts w:ascii="Times New Roman" w:hAnsi="Times New Roman"/>
          <w:sz w:val="24"/>
          <w:szCs w:val="24"/>
        </w:rPr>
      </w:pPr>
      <w:r w:rsidRPr="000F40DE">
        <w:rPr>
          <w:rFonts w:ascii="Times New Roman" w:hAnsi="Times New Roman"/>
          <w:sz w:val="24"/>
          <w:szCs w:val="24"/>
        </w:rPr>
        <w:t>Příjemc</w:t>
      </w:r>
      <w:r w:rsidR="00ED1DDC">
        <w:rPr>
          <w:rFonts w:ascii="Times New Roman" w:hAnsi="Times New Roman"/>
          <w:sz w:val="24"/>
          <w:szCs w:val="24"/>
        </w:rPr>
        <w:t>e-koordinátor</w:t>
      </w:r>
      <w:r w:rsidR="007F7D34">
        <w:rPr>
          <w:rFonts w:ascii="Times New Roman" w:hAnsi="Times New Roman"/>
          <w:sz w:val="24"/>
          <w:szCs w:val="24"/>
        </w:rPr>
        <w:t xml:space="preserve"> a </w:t>
      </w:r>
      <w:r>
        <w:rPr>
          <w:rFonts w:ascii="Times New Roman" w:hAnsi="Times New Roman"/>
          <w:sz w:val="24"/>
          <w:szCs w:val="24"/>
        </w:rPr>
        <w:t>příjemce</w:t>
      </w:r>
      <w:r w:rsidR="007F7D34">
        <w:rPr>
          <w:rFonts w:ascii="Times New Roman" w:hAnsi="Times New Roman"/>
          <w:sz w:val="24"/>
          <w:szCs w:val="24"/>
        </w:rPr>
        <w:t>(i)</w:t>
      </w:r>
      <w:r>
        <w:rPr>
          <w:rFonts w:ascii="Times New Roman" w:hAnsi="Times New Roman"/>
          <w:sz w:val="24"/>
          <w:szCs w:val="24"/>
        </w:rPr>
        <w:t xml:space="preserve"> </w:t>
      </w:r>
      <w:r w:rsidR="00ED1DDC">
        <w:rPr>
          <w:rFonts w:ascii="Times New Roman" w:hAnsi="Times New Roman"/>
          <w:sz w:val="24"/>
          <w:szCs w:val="24"/>
        </w:rPr>
        <w:t xml:space="preserve">jsou </w:t>
      </w:r>
      <w:r w:rsidRPr="000F40DE">
        <w:rPr>
          <w:rFonts w:ascii="Times New Roman" w:hAnsi="Times New Roman"/>
          <w:sz w:val="24"/>
          <w:szCs w:val="24"/>
        </w:rPr>
        <w:t>povin</w:t>
      </w:r>
      <w:r>
        <w:rPr>
          <w:rFonts w:ascii="Times New Roman" w:hAnsi="Times New Roman"/>
          <w:sz w:val="24"/>
          <w:szCs w:val="24"/>
        </w:rPr>
        <w:t>ni</w:t>
      </w:r>
      <w:r w:rsidRPr="000F40DE">
        <w:rPr>
          <w:rFonts w:ascii="Times New Roman" w:hAnsi="Times New Roman"/>
          <w:sz w:val="24"/>
          <w:szCs w:val="24"/>
        </w:rPr>
        <w:t xml:space="preserve"> provést zúčtování poskytnuté dotace </w:t>
      </w:r>
      <w:r>
        <w:rPr>
          <w:rFonts w:ascii="Times New Roman" w:hAnsi="Times New Roman"/>
          <w:sz w:val="24"/>
          <w:szCs w:val="24"/>
        </w:rPr>
        <w:t>(tj. účelové podpory z programu NAKI II)</w:t>
      </w:r>
      <w:r w:rsidR="002D0A24">
        <w:rPr>
          <w:rFonts w:ascii="Times New Roman" w:hAnsi="Times New Roman"/>
          <w:sz w:val="24"/>
          <w:szCs w:val="24"/>
        </w:rPr>
        <w:t xml:space="preserve"> </w:t>
      </w:r>
      <w:r w:rsidRPr="000F40DE">
        <w:rPr>
          <w:rFonts w:ascii="Times New Roman" w:hAnsi="Times New Roman"/>
          <w:sz w:val="24"/>
          <w:szCs w:val="24"/>
        </w:rPr>
        <w:t xml:space="preserve">se státním rozpočtem v souladu s platnými právními předpisy. Nestanoví-li poskytovatel jinak, předloží </w:t>
      </w:r>
      <w:r w:rsidR="00ED1DDC">
        <w:rPr>
          <w:rFonts w:ascii="Times New Roman" w:hAnsi="Times New Roman"/>
          <w:sz w:val="24"/>
          <w:szCs w:val="24"/>
        </w:rPr>
        <w:t>příjemce-koordinátor</w:t>
      </w:r>
      <w:r w:rsidR="007F7D34">
        <w:rPr>
          <w:rFonts w:ascii="Times New Roman" w:hAnsi="Times New Roman"/>
          <w:sz w:val="24"/>
          <w:szCs w:val="24"/>
        </w:rPr>
        <w:t xml:space="preserve"> a </w:t>
      </w:r>
      <w:r w:rsidRPr="000F40DE">
        <w:rPr>
          <w:rFonts w:ascii="Times New Roman" w:hAnsi="Times New Roman"/>
          <w:sz w:val="24"/>
          <w:szCs w:val="24"/>
        </w:rPr>
        <w:t>příjemc</w:t>
      </w:r>
      <w:r w:rsidR="00ED1DDC">
        <w:rPr>
          <w:rFonts w:ascii="Times New Roman" w:hAnsi="Times New Roman"/>
          <w:sz w:val="24"/>
          <w:szCs w:val="24"/>
        </w:rPr>
        <w:t>e</w:t>
      </w:r>
      <w:r w:rsidR="007F7D34">
        <w:rPr>
          <w:rFonts w:ascii="Times New Roman" w:hAnsi="Times New Roman"/>
          <w:sz w:val="24"/>
          <w:szCs w:val="24"/>
        </w:rPr>
        <w:t>(i)</w:t>
      </w:r>
      <w:r w:rsidR="00ED1DDC">
        <w:rPr>
          <w:rFonts w:ascii="Times New Roman" w:hAnsi="Times New Roman"/>
          <w:sz w:val="24"/>
          <w:szCs w:val="24"/>
        </w:rPr>
        <w:t xml:space="preserve"> </w:t>
      </w:r>
      <w:r>
        <w:rPr>
          <w:rFonts w:ascii="Times New Roman" w:hAnsi="Times New Roman"/>
          <w:sz w:val="24"/>
          <w:szCs w:val="24"/>
        </w:rPr>
        <w:t xml:space="preserve">prostřednictvím příjemce - </w:t>
      </w:r>
      <w:r w:rsidRPr="000F40DE">
        <w:rPr>
          <w:rFonts w:ascii="Times New Roman" w:hAnsi="Times New Roman"/>
          <w:sz w:val="24"/>
          <w:szCs w:val="24"/>
        </w:rPr>
        <w:t>koordinátor</w:t>
      </w:r>
      <w:r>
        <w:rPr>
          <w:rFonts w:ascii="Times New Roman" w:hAnsi="Times New Roman"/>
          <w:sz w:val="24"/>
          <w:szCs w:val="24"/>
        </w:rPr>
        <w:t>a</w:t>
      </w:r>
      <w:r w:rsidRPr="000F40DE">
        <w:rPr>
          <w:rFonts w:ascii="Times New Roman" w:hAnsi="Times New Roman"/>
          <w:sz w:val="24"/>
          <w:szCs w:val="24"/>
        </w:rPr>
        <w:t xml:space="preserve"> poskytovateli doklady o nákladech za příslušný rok řešení projektu</w:t>
      </w:r>
      <w:r w:rsidR="002D0A24">
        <w:rPr>
          <w:rFonts w:ascii="Times New Roman" w:hAnsi="Times New Roman"/>
          <w:sz w:val="24"/>
          <w:szCs w:val="24"/>
        </w:rPr>
        <w:t xml:space="preserve"> </w:t>
      </w:r>
      <w:r w:rsidRPr="000F40DE">
        <w:rPr>
          <w:rFonts w:ascii="Times New Roman" w:hAnsi="Times New Roman"/>
          <w:sz w:val="24"/>
          <w:szCs w:val="24"/>
        </w:rPr>
        <w:t xml:space="preserve">takto: </w:t>
      </w:r>
    </w:p>
    <w:p w:rsidR="00FB3E8B" w:rsidRPr="008D0589" w:rsidRDefault="00FB3E8B" w:rsidP="00D15112">
      <w:pPr>
        <w:spacing w:after="60" w:line="276" w:lineRule="auto"/>
        <w:ind w:right="-108" w:firstLine="708"/>
        <w:jc w:val="both"/>
      </w:pPr>
      <w:r w:rsidRPr="008D0589">
        <w:rPr>
          <w:b/>
        </w:rPr>
        <w:t xml:space="preserve">K 7. </w:t>
      </w:r>
      <w:r>
        <w:rPr>
          <w:b/>
        </w:rPr>
        <w:t>lednu následujícího po poskytnutí účelové podpory budou předloženy</w:t>
      </w:r>
      <w:r w:rsidRPr="008D0589">
        <w:t>:</w:t>
      </w:r>
    </w:p>
    <w:p w:rsidR="00FB3E8B" w:rsidRPr="008D0589" w:rsidRDefault="00FB3E8B" w:rsidP="00212C7D">
      <w:pPr>
        <w:numPr>
          <w:ilvl w:val="0"/>
          <w:numId w:val="41"/>
        </w:numPr>
        <w:spacing w:after="60" w:line="276" w:lineRule="auto"/>
        <w:ind w:right="-108"/>
        <w:jc w:val="both"/>
      </w:pPr>
      <w:r w:rsidRPr="008D0589">
        <w:t xml:space="preserve">doklady k zúčtování věcných nákladů/výdajů za období </w:t>
      </w:r>
      <w:r>
        <w:t xml:space="preserve">1. </w:t>
      </w:r>
      <w:r w:rsidRPr="008D0589">
        <w:t>ledn</w:t>
      </w:r>
      <w:r>
        <w:t>a</w:t>
      </w:r>
      <w:r w:rsidRPr="008D0589">
        <w:t xml:space="preserve"> - 3</w:t>
      </w:r>
      <w:r>
        <w:t>1</w:t>
      </w:r>
      <w:r w:rsidRPr="008D0589">
        <w:t xml:space="preserve">. </w:t>
      </w:r>
      <w:r>
        <w:t xml:space="preserve">prosince (v prvém roce řešení za období od zahájení řešení projektu do 31. prosince) </w:t>
      </w:r>
      <w:r w:rsidRPr="008D0589">
        <w:t xml:space="preserve">roku poskytnutí </w:t>
      </w:r>
      <w:r>
        <w:t xml:space="preserve">účelové </w:t>
      </w:r>
      <w:r w:rsidRPr="008D0589">
        <w:t xml:space="preserve">podpory </w:t>
      </w:r>
      <w:r>
        <w:t xml:space="preserve">– </w:t>
      </w:r>
      <w:r w:rsidRPr="008D0589">
        <w:t>skutečnost</w:t>
      </w:r>
      <w:r>
        <w:t>,</w:t>
      </w:r>
    </w:p>
    <w:p w:rsidR="00FB3E8B" w:rsidRPr="008D0589" w:rsidRDefault="00FB3E8B" w:rsidP="00212C7D">
      <w:pPr>
        <w:numPr>
          <w:ilvl w:val="0"/>
          <w:numId w:val="41"/>
        </w:numPr>
        <w:spacing w:after="60" w:line="276" w:lineRule="auto"/>
        <w:ind w:right="-108"/>
        <w:jc w:val="both"/>
      </w:pPr>
      <w:r w:rsidRPr="008D0589">
        <w:t>doklady k zúčtování</w:t>
      </w:r>
      <w:r>
        <w:t xml:space="preserve"> </w:t>
      </w:r>
      <w:r w:rsidRPr="008D0589">
        <w:t>osobních nákladů/výdajů</w:t>
      </w:r>
      <w:r>
        <w:t xml:space="preserve"> </w:t>
      </w:r>
      <w:r w:rsidRPr="008D0589">
        <w:t>za období 1.</w:t>
      </w:r>
      <w:r>
        <w:t xml:space="preserve"> ledna</w:t>
      </w:r>
      <w:r w:rsidRPr="008D0589">
        <w:t xml:space="preserve"> - 31. </w:t>
      </w:r>
      <w:r>
        <w:t>p</w:t>
      </w:r>
      <w:r w:rsidRPr="008D0589">
        <w:t>rosince</w:t>
      </w:r>
      <w:r>
        <w:t xml:space="preserve"> (v prvém roce řešení za období od zahájení řešení projektu do 31. prosince)</w:t>
      </w:r>
      <w:r w:rsidRPr="008D0589">
        <w:t xml:space="preserve"> roku poskytnutí </w:t>
      </w:r>
      <w:r>
        <w:t xml:space="preserve">účelové </w:t>
      </w:r>
      <w:r w:rsidRPr="008D0589">
        <w:t xml:space="preserve">podpory </w:t>
      </w:r>
      <w:r>
        <w:t xml:space="preserve">– </w:t>
      </w:r>
      <w:r w:rsidRPr="008D0589">
        <w:t>skutečnost</w:t>
      </w:r>
      <w:r>
        <w:t>.</w:t>
      </w:r>
    </w:p>
    <w:p w:rsidR="00FB3E8B" w:rsidRPr="00B46A4A" w:rsidRDefault="00ED1DDC" w:rsidP="007F7D34">
      <w:pPr>
        <w:spacing w:after="60" w:line="276" w:lineRule="auto"/>
        <w:ind w:left="360"/>
        <w:jc w:val="both"/>
        <w:rPr>
          <w:b/>
        </w:rPr>
      </w:pPr>
      <w:r w:rsidRPr="009F757E">
        <w:rPr>
          <w:b/>
        </w:rPr>
        <w:t>Příjemce-</w:t>
      </w:r>
      <w:r w:rsidR="00FB3E8B" w:rsidRPr="009F757E">
        <w:rPr>
          <w:b/>
        </w:rPr>
        <w:t>koordinátor</w:t>
      </w:r>
      <w:r w:rsidR="007F7D34">
        <w:rPr>
          <w:b/>
        </w:rPr>
        <w:t xml:space="preserve"> a </w:t>
      </w:r>
      <w:r w:rsidRPr="009F757E">
        <w:rPr>
          <w:b/>
        </w:rPr>
        <w:t>příjemce</w:t>
      </w:r>
      <w:r w:rsidR="007F7D34">
        <w:rPr>
          <w:b/>
        </w:rPr>
        <w:t>(i)</w:t>
      </w:r>
      <w:r w:rsidR="00FB3E8B" w:rsidRPr="009F757E">
        <w:rPr>
          <w:b/>
        </w:rPr>
        <w:t xml:space="preserve"> jsou povinni o</w:t>
      </w:r>
      <w:r w:rsidR="002D0A24">
        <w:rPr>
          <w:b/>
        </w:rPr>
        <w:t xml:space="preserve"> </w:t>
      </w:r>
      <w:r w:rsidR="00FB3E8B" w:rsidRPr="009F757E">
        <w:rPr>
          <w:b/>
        </w:rPr>
        <w:t>tomto postupu informovat řešitele příjemce (GP), odpovědnou osobu ekonomického úseku příjemce, koordinátora/administrátora projektu na straně příjemce, je-li určen</w:t>
      </w:r>
      <w:r w:rsidR="00FB3E8B">
        <w:rPr>
          <w:b/>
        </w:rPr>
        <w:t>.</w:t>
      </w:r>
    </w:p>
    <w:p w:rsidR="00FB3E8B" w:rsidRDefault="00FB3E8B" w:rsidP="00D15112">
      <w:pPr>
        <w:spacing w:after="60" w:line="276" w:lineRule="auto"/>
        <w:ind w:left="360"/>
        <w:jc w:val="both"/>
      </w:pPr>
    </w:p>
    <w:p w:rsidR="00FB3E8B" w:rsidRPr="000F40DE" w:rsidRDefault="00FB3E8B" w:rsidP="00ED1DDC">
      <w:pPr>
        <w:spacing w:after="60" w:line="276" w:lineRule="auto"/>
        <w:ind w:left="360"/>
        <w:jc w:val="both"/>
      </w:pPr>
      <w:r w:rsidRPr="000F40DE">
        <w:t>Dotace bude zúčtována ve vazbě na</w:t>
      </w:r>
      <w:r w:rsidR="002D0A24">
        <w:t xml:space="preserve"> </w:t>
      </w:r>
      <w:r w:rsidRPr="000F40DE">
        <w:t>jednotlivé položky</w:t>
      </w:r>
      <w:r w:rsidR="002D0A24">
        <w:t xml:space="preserve"> </w:t>
      </w:r>
      <w:r w:rsidRPr="000F40DE">
        <w:t xml:space="preserve">schváleného </w:t>
      </w:r>
      <w:r>
        <w:t xml:space="preserve">rozpočtu projektu </w:t>
      </w:r>
      <w:r w:rsidR="00ED1DDC">
        <w:t>dle platného znění smlouvy</w:t>
      </w:r>
      <w:r w:rsidRPr="000F40DE">
        <w:t>.</w:t>
      </w:r>
    </w:p>
    <w:p w:rsidR="00FB3E8B" w:rsidRPr="000F40DE" w:rsidRDefault="00ED1DDC" w:rsidP="007F7D34">
      <w:pPr>
        <w:spacing w:after="60" w:line="276" w:lineRule="auto"/>
        <w:ind w:left="360"/>
        <w:jc w:val="both"/>
      </w:pPr>
      <w:r>
        <w:t>Příjemce-koordinátor</w:t>
      </w:r>
      <w:r w:rsidR="007F7D34">
        <w:t xml:space="preserve"> a </w:t>
      </w:r>
      <w:r>
        <w:t>příjemce</w:t>
      </w:r>
      <w:r w:rsidR="007F7D34">
        <w:t>(i)</w:t>
      </w:r>
      <w:r w:rsidR="00FB3E8B">
        <w:t xml:space="preserve"> prostřednictvím příjemce-koordinátora</w:t>
      </w:r>
      <w:r w:rsidR="00FB3E8B" w:rsidRPr="000F40DE">
        <w:t xml:space="preserve"> předloží poskytovateli kopie účetních dokladů</w:t>
      </w:r>
      <w:r w:rsidR="00FB3E8B">
        <w:t>:</w:t>
      </w:r>
    </w:p>
    <w:p w:rsidR="00FB3E8B" w:rsidRPr="000F40DE" w:rsidRDefault="00FB3E8B" w:rsidP="00D15112">
      <w:pPr>
        <w:pStyle w:val="Zkladntext2"/>
        <w:numPr>
          <w:ilvl w:val="0"/>
          <w:numId w:val="1"/>
        </w:numPr>
        <w:spacing w:after="60" w:line="276" w:lineRule="auto"/>
      </w:pPr>
      <w:r w:rsidRPr="000F40DE">
        <w:rPr>
          <w:u w:val="single"/>
        </w:rPr>
        <w:t xml:space="preserve"> u osobních nákladů nebo výdajů</w:t>
      </w:r>
      <w:r w:rsidRPr="000F40DE">
        <w:t xml:space="preserve"> - sestavy čerpání mzdových prostředků</w:t>
      </w:r>
      <w:r w:rsidR="002D0A24">
        <w:t xml:space="preserve"> </w:t>
      </w:r>
      <w:r w:rsidRPr="000F40DE">
        <w:t>řešitel</w:t>
      </w:r>
      <w:r>
        <w:t xml:space="preserve">ského týmu (osob uvedených jako GP/RP v příloze 1 smlouvy) </w:t>
      </w:r>
      <w:r w:rsidRPr="00CC4B4B">
        <w:t>a dalších</w:t>
      </w:r>
      <w:r>
        <w:t xml:space="preserve"> </w:t>
      </w:r>
      <w:r w:rsidRPr="00CC4B4B">
        <w:t>pracovníků podíle</w:t>
      </w:r>
      <w:r>
        <w:t xml:space="preserve">jící se na řešení projektu, kteří </w:t>
      </w:r>
      <w:r w:rsidRPr="00CC4B4B">
        <w:t>nemají autorský/spoluautorský podíl na</w:t>
      </w:r>
      <w:r w:rsidRPr="002B2A2D">
        <w:t xml:space="preserve"> výsledcích, ale jejichž činnost je pro řešení projektu nezbytná</w:t>
      </w:r>
      <w:r>
        <w:t xml:space="preserve"> a jsou rovněž uvedeni v příloze č. 1 smlouvy,</w:t>
      </w:r>
    </w:p>
    <w:p w:rsidR="00FB3E8B" w:rsidRPr="000F40DE" w:rsidRDefault="00FB3E8B" w:rsidP="007F7D34">
      <w:pPr>
        <w:pStyle w:val="Zkladntext2"/>
        <w:numPr>
          <w:ilvl w:val="0"/>
          <w:numId w:val="1"/>
        </w:numPr>
        <w:spacing w:after="60" w:line="276" w:lineRule="auto"/>
      </w:pPr>
      <w:r>
        <w:rPr>
          <w:u w:val="single"/>
        </w:rPr>
        <w:t xml:space="preserve">u </w:t>
      </w:r>
      <w:r w:rsidRPr="000F40DE">
        <w:rPr>
          <w:u w:val="single"/>
        </w:rPr>
        <w:t xml:space="preserve">nákladů </w:t>
      </w:r>
      <w:r>
        <w:rPr>
          <w:u w:val="single"/>
        </w:rPr>
        <w:t xml:space="preserve">nebo výdajů </w:t>
      </w:r>
      <w:r w:rsidRPr="000F40DE">
        <w:rPr>
          <w:u w:val="single"/>
        </w:rPr>
        <w:t>na pořízení hmotného</w:t>
      </w:r>
      <w:r>
        <w:rPr>
          <w:u w:val="single"/>
        </w:rPr>
        <w:t xml:space="preserve"> </w:t>
      </w:r>
      <w:r w:rsidRPr="000F40DE">
        <w:rPr>
          <w:u w:val="single"/>
        </w:rPr>
        <w:t xml:space="preserve">a nehmotného majetku </w:t>
      </w:r>
      <w:r w:rsidRPr="000F40DE">
        <w:t>- fakturu dodavatele a výpis z bankovního účtu/</w:t>
      </w:r>
      <w:r>
        <w:t xml:space="preserve"> </w:t>
      </w:r>
      <w:r w:rsidRPr="000F40DE">
        <w:t>výdajový pokladní doklad příjemce</w:t>
      </w:r>
      <w:r>
        <w:t>-koordinátora</w:t>
      </w:r>
      <w:r w:rsidR="00A67FDF">
        <w:t xml:space="preserve"> a </w:t>
      </w:r>
      <w:r w:rsidR="00ED1DDC">
        <w:t>příjemce</w:t>
      </w:r>
      <w:r w:rsidR="007F7D34">
        <w:t>(</w:t>
      </w:r>
      <w:r w:rsidR="00ED1DDC">
        <w:t>ů</w:t>
      </w:r>
      <w:r w:rsidR="007F7D34">
        <w:t>)</w:t>
      </w:r>
      <w:r w:rsidRPr="000F40DE">
        <w:t xml:space="preserve"> prokazující výdaj na úhradu</w:t>
      </w:r>
      <w:r>
        <w:t xml:space="preserve"> </w:t>
      </w:r>
      <w:r w:rsidRPr="000F40DE">
        <w:t>dodavatelské faktury. V případě pořízení</w:t>
      </w:r>
      <w:r>
        <w:t xml:space="preserve"> </w:t>
      </w:r>
      <w:r w:rsidRPr="000F40DE">
        <w:t>majetku, který není</w:t>
      </w:r>
      <w:r>
        <w:t xml:space="preserve"> </w:t>
      </w:r>
      <w:r w:rsidRPr="000F40DE">
        <w:t>jedinečný z hlediska potřeb řešení projektu,</w:t>
      </w:r>
      <w:r>
        <w:t xml:space="preserve"> </w:t>
      </w:r>
      <w:r w:rsidRPr="000F40DE">
        <w:t>bude poskytovateli současně předložen doklad o výběru konkrétního dodavatele na základě veřejné zakázky dle zákona č.</w:t>
      </w:r>
      <w:r>
        <w:t> </w:t>
      </w:r>
      <w:r w:rsidRPr="000F40DE">
        <w:t>137/2006 Sb.</w:t>
      </w:r>
      <w:r>
        <w:t>, v platném znění,</w:t>
      </w:r>
    </w:p>
    <w:p w:rsidR="00FB3E8B" w:rsidRPr="000F40DE" w:rsidRDefault="00FB3E8B" w:rsidP="00D15112">
      <w:pPr>
        <w:pStyle w:val="Zkladntext2"/>
        <w:numPr>
          <w:ilvl w:val="0"/>
          <w:numId w:val="1"/>
        </w:numPr>
        <w:spacing w:after="60" w:line="276" w:lineRule="auto"/>
      </w:pPr>
      <w:r>
        <w:rPr>
          <w:u w:val="single"/>
        </w:rPr>
        <w:t>u</w:t>
      </w:r>
      <w:r w:rsidRPr="000F40DE">
        <w:rPr>
          <w:u w:val="single"/>
        </w:rPr>
        <w:t xml:space="preserve"> provozních nákladů nebo výdajů</w:t>
      </w:r>
      <w:r>
        <w:rPr>
          <w:u w:val="single"/>
        </w:rPr>
        <w:t xml:space="preserve"> </w:t>
      </w:r>
      <w:r w:rsidRPr="000F40DE">
        <w:rPr>
          <w:u w:val="single"/>
        </w:rPr>
        <w:t>v členění dle druhu nákladu</w:t>
      </w:r>
      <w:r>
        <w:rPr>
          <w:u w:val="single"/>
        </w:rPr>
        <w:t xml:space="preserve"> </w:t>
      </w:r>
      <w:r w:rsidRPr="000F40DE">
        <w:rPr>
          <w:u w:val="single"/>
        </w:rPr>
        <w:t>nebo výdaje uvedeného v rozpočtu projektu</w:t>
      </w:r>
      <w:r w:rsidRPr="000F40DE">
        <w:t xml:space="preserve"> </w:t>
      </w:r>
      <w:r>
        <w:t>- u</w:t>
      </w:r>
      <w:r w:rsidRPr="000F40DE">
        <w:t xml:space="preserve"> cestovních náhrad předloží kopii cestovního příkazu s uvedením náhrad na stravné, ubytování, dopravu</w:t>
      </w:r>
      <w:r>
        <w:t xml:space="preserve"> </w:t>
      </w:r>
      <w:r w:rsidRPr="000F40DE">
        <w:t>včetně příslušných</w:t>
      </w:r>
      <w:r>
        <w:t xml:space="preserve"> </w:t>
      </w:r>
      <w:r w:rsidRPr="000F40DE">
        <w:t>účetních dokladů a kopii cestovní zprávy, ze které bude patrný účel</w:t>
      </w:r>
      <w:r>
        <w:t xml:space="preserve"> pracovní cesty,</w:t>
      </w:r>
    </w:p>
    <w:p w:rsidR="00FB3E8B" w:rsidRPr="000F40DE" w:rsidRDefault="00FB3E8B" w:rsidP="007F7D34">
      <w:pPr>
        <w:pStyle w:val="Zkladntext2"/>
        <w:numPr>
          <w:ilvl w:val="0"/>
          <w:numId w:val="1"/>
        </w:numPr>
        <w:spacing w:after="60" w:line="276" w:lineRule="auto"/>
      </w:pPr>
      <w:r>
        <w:rPr>
          <w:u w:val="single"/>
        </w:rPr>
        <w:t>u</w:t>
      </w:r>
      <w:r w:rsidRPr="000F40DE">
        <w:rPr>
          <w:u w:val="single"/>
        </w:rPr>
        <w:t xml:space="preserve"> </w:t>
      </w:r>
      <w:r>
        <w:rPr>
          <w:u w:val="single"/>
        </w:rPr>
        <w:t>nákladů nebo výdajů na služby</w:t>
      </w:r>
      <w:r>
        <w:t xml:space="preserve"> </w:t>
      </w:r>
      <w:r w:rsidRPr="000F40DE">
        <w:t>- fakturu dodavatele a výpis z bankovního účtu/</w:t>
      </w:r>
      <w:r>
        <w:t xml:space="preserve"> </w:t>
      </w:r>
      <w:r w:rsidRPr="000F40DE">
        <w:t>výdajový pokladní doklad příjemce</w:t>
      </w:r>
      <w:r>
        <w:t>-koordinátora</w:t>
      </w:r>
      <w:r w:rsidR="007F7D34">
        <w:t xml:space="preserve"> a </w:t>
      </w:r>
      <w:r w:rsidR="00ED1DDC">
        <w:t>příjemce</w:t>
      </w:r>
      <w:r w:rsidR="007F7D34">
        <w:t>(ů)</w:t>
      </w:r>
      <w:r w:rsidRPr="000F40DE">
        <w:t xml:space="preserve"> prokazující výdaj na úhradu</w:t>
      </w:r>
      <w:r>
        <w:t xml:space="preserve"> </w:t>
      </w:r>
      <w:r w:rsidRPr="000F40DE">
        <w:t>dodavatelské faktury. V případě pořízení služby, která není</w:t>
      </w:r>
      <w:r>
        <w:t xml:space="preserve"> </w:t>
      </w:r>
      <w:r w:rsidRPr="000F40DE">
        <w:t>jedinečná z hlediska potřeb řešení projektu,</w:t>
      </w:r>
      <w:r>
        <w:t xml:space="preserve"> </w:t>
      </w:r>
      <w:r w:rsidRPr="000F40DE">
        <w:t>bude poskytovateli současně předložen doklad o výběru konkrétního dodavatele služby</w:t>
      </w:r>
      <w:r>
        <w:t xml:space="preserve"> </w:t>
      </w:r>
      <w:r w:rsidRPr="000F40DE">
        <w:t>na základě veřejné zakázky dle zákona č. 137/2006 Sb.</w:t>
      </w:r>
      <w:r>
        <w:t>, v platném znění,</w:t>
      </w:r>
    </w:p>
    <w:p w:rsidR="00FB3E8B" w:rsidRDefault="00FB3E8B" w:rsidP="00D15112">
      <w:pPr>
        <w:pStyle w:val="Zkladntext2"/>
        <w:numPr>
          <w:ilvl w:val="0"/>
          <w:numId w:val="1"/>
        </w:numPr>
        <w:spacing w:after="60" w:line="276" w:lineRule="auto"/>
      </w:pPr>
      <w:r>
        <w:rPr>
          <w:u w:val="single"/>
        </w:rPr>
        <w:t>u</w:t>
      </w:r>
      <w:r w:rsidRPr="00183538">
        <w:rPr>
          <w:u w:val="single"/>
        </w:rPr>
        <w:t xml:space="preserve"> doplňkových (režijních) nákladů</w:t>
      </w:r>
      <w:r>
        <w:rPr>
          <w:u w:val="single"/>
        </w:rPr>
        <w:t xml:space="preserve"> nebo výdajů</w:t>
      </w:r>
      <w:r>
        <w:t xml:space="preserve"> - dle článku 17, odst. 4, písm. e), části C přílohy č. 3 smlouvy, předloží faktury dodavatelů</w:t>
      </w:r>
      <w:r w:rsidR="002D0A24">
        <w:t xml:space="preserve"> </w:t>
      </w:r>
      <w:r>
        <w:t>síťových služeb vážících se k řešení projektu a proporční</w:t>
      </w:r>
      <w:r w:rsidR="002D0A24">
        <w:t xml:space="preserve"> </w:t>
      </w:r>
      <w:r>
        <w:t>výpočet poměrné části těchto nákladů pro daný</w:t>
      </w:r>
      <w:r w:rsidR="002D0A24">
        <w:t xml:space="preserve"> </w:t>
      </w:r>
      <w:r>
        <w:t>projekt.</w:t>
      </w:r>
    </w:p>
    <w:p w:rsidR="00FB3E8B" w:rsidRDefault="00FB3E8B" w:rsidP="00D15112">
      <w:pPr>
        <w:pStyle w:val="Zkladntext2"/>
        <w:spacing w:after="60" w:line="276" w:lineRule="auto"/>
        <w:ind w:left="360"/>
      </w:pPr>
    </w:p>
    <w:p w:rsidR="00FB3E8B" w:rsidRDefault="00FB3E8B" w:rsidP="00290BA3">
      <w:pPr>
        <w:pStyle w:val="Zkladntext2"/>
        <w:spacing w:after="60" w:line="276" w:lineRule="auto"/>
        <w:ind w:left="360"/>
      </w:pPr>
      <w:r w:rsidRPr="000F40DE">
        <w:t xml:space="preserve">Tyto doklady k vyúčtování </w:t>
      </w:r>
      <w:r w:rsidRPr="000D4AB4">
        <w:t>poskytnuté účelové podpory</w:t>
      </w:r>
      <w:r>
        <w:t xml:space="preserve"> </w:t>
      </w:r>
      <w:r w:rsidRPr="000F40DE">
        <w:t>budou</w:t>
      </w:r>
      <w:r>
        <w:t xml:space="preserve"> </w:t>
      </w:r>
      <w:r w:rsidRPr="000F40DE">
        <w:t>dle příslušné</w:t>
      </w:r>
      <w:r>
        <w:t xml:space="preserve"> </w:t>
      </w:r>
      <w:r w:rsidRPr="000F40DE">
        <w:t>položky</w:t>
      </w:r>
      <w:r>
        <w:t xml:space="preserve"> </w:t>
      </w:r>
      <w:r w:rsidRPr="000F40DE">
        <w:t>rozpočtu projektu chronologicky seřazeny a</w:t>
      </w:r>
      <w:r>
        <w:t xml:space="preserve"> </w:t>
      </w:r>
      <w:r w:rsidRPr="000F40DE">
        <w:t>sumárně shrnuty v přehledu, který bude obsahovat identifikaci dokladu, stručný popis</w:t>
      </w:r>
      <w:r>
        <w:t xml:space="preserve"> položky </w:t>
      </w:r>
      <w:r w:rsidRPr="000F40DE">
        <w:t>a</w:t>
      </w:r>
      <w:r>
        <w:t xml:space="preserve"> její výši. Přehled </w:t>
      </w:r>
      <w:r w:rsidRPr="00E34F3B">
        <w:t xml:space="preserve">musí obsahovat podpis a razítko osoby odpovědné za vyúčtování poskytnuté </w:t>
      </w:r>
      <w:r>
        <w:t xml:space="preserve">účelové </w:t>
      </w:r>
      <w:r w:rsidRPr="00E34F3B">
        <w:t xml:space="preserve">podpory. </w:t>
      </w:r>
    </w:p>
    <w:p w:rsidR="00FB3E8B" w:rsidRDefault="00FB3E8B" w:rsidP="00290BA3">
      <w:pPr>
        <w:pStyle w:val="Zkladntext2"/>
        <w:spacing w:after="60" w:line="276" w:lineRule="auto"/>
        <w:ind w:left="360" w:hanging="360"/>
      </w:pPr>
      <w:r w:rsidRPr="00C617BF">
        <w:rPr>
          <w:b/>
        </w:rPr>
        <w:t>3.</w:t>
      </w:r>
      <w:r w:rsidRPr="00C617BF">
        <w:rPr>
          <w:b/>
        </w:rPr>
        <w:tab/>
      </w:r>
      <w:r w:rsidRPr="000F40DE">
        <w:t>Nestanoví-li poskytovatel jinak, předloží příjemce</w:t>
      </w:r>
      <w:r>
        <w:t>-koordinátor</w:t>
      </w:r>
      <w:r w:rsidRPr="000F40DE">
        <w:t xml:space="preserve"> poskytovateli souhrnnou písemnou roční zprávu o průběhu</w:t>
      </w:r>
      <w:r>
        <w:t xml:space="preserve"> řešení, plnění cílů projektu, dosažených a uplatněných výsledcích včetně těchto výsledků </w:t>
      </w:r>
      <w:r w:rsidRPr="000F40DE">
        <w:t>do 15.</w:t>
      </w:r>
      <w:r>
        <w:t xml:space="preserve"> </w:t>
      </w:r>
      <w:r w:rsidRPr="000F40DE">
        <w:t>11. za uplynulé období. Zpráva</w:t>
      </w:r>
      <w:r>
        <w:t xml:space="preserve"> a předložené uplatněné výsledky budou </w:t>
      </w:r>
      <w:r w:rsidRPr="000F40DE">
        <w:t>podroben</w:t>
      </w:r>
      <w:r>
        <w:t>y</w:t>
      </w:r>
      <w:r w:rsidRPr="000F40DE">
        <w:t xml:space="preserve"> kontrole – hodnocení poskytovatele. </w:t>
      </w:r>
    </w:p>
    <w:p w:rsidR="00C94A5A" w:rsidRDefault="00FB3E8B" w:rsidP="00D15112">
      <w:pPr>
        <w:pStyle w:val="Zkladntext2"/>
        <w:spacing w:after="60" w:line="276" w:lineRule="auto"/>
        <w:ind w:left="360" w:hanging="360"/>
        <w:sectPr w:rsidR="00C94A5A" w:rsidSect="00F102D4">
          <w:type w:val="continuous"/>
          <w:pgSz w:w="11906" w:h="16838"/>
          <w:pgMar w:top="1134" w:right="1134" w:bottom="851" w:left="1418" w:header="709" w:footer="709" w:gutter="0"/>
          <w:cols w:space="708"/>
          <w:docGrid w:linePitch="360"/>
        </w:sectPr>
      </w:pPr>
      <w:r w:rsidRPr="00C617BF">
        <w:rPr>
          <w:b/>
        </w:rPr>
        <w:t>4.</w:t>
      </w:r>
      <w:r w:rsidRPr="00C617BF">
        <w:rPr>
          <w:b/>
        </w:rPr>
        <w:tab/>
      </w:r>
      <w:r w:rsidRPr="003C5F2C">
        <w:t>Nestanoví-li poskytovatel jinak, předloží příjemce</w:t>
      </w:r>
      <w:r>
        <w:t>-koordinátor</w:t>
      </w:r>
      <w:r w:rsidRPr="003C5F2C">
        <w:t xml:space="preserve"> poskytovateli závěrečnou zprávu o</w:t>
      </w:r>
      <w:r>
        <w:t> </w:t>
      </w:r>
      <w:r w:rsidRPr="003C5F2C">
        <w:t>realizaci</w:t>
      </w:r>
      <w:r>
        <w:t xml:space="preserve"> projektu </w:t>
      </w:r>
      <w:r w:rsidRPr="003C5F2C">
        <w:t>a</w:t>
      </w:r>
      <w:r>
        <w:t xml:space="preserve"> všech dosažených uplatněných </w:t>
      </w:r>
      <w:r w:rsidRPr="003C5F2C">
        <w:t>výsledcích projektu</w:t>
      </w:r>
      <w:r>
        <w:t xml:space="preserve"> za celou</w:t>
      </w:r>
      <w:r w:rsidR="00C94A5A">
        <w:br/>
      </w:r>
    </w:p>
    <w:p w:rsidR="00FB3E8B" w:rsidRDefault="00FB3E8B" w:rsidP="00C94A5A">
      <w:pPr>
        <w:pStyle w:val="Zkladntext2"/>
        <w:spacing w:after="60" w:line="276" w:lineRule="auto"/>
        <w:ind w:left="360"/>
      </w:pPr>
      <w:r>
        <w:t xml:space="preserve">dobu řešení </w:t>
      </w:r>
      <w:r w:rsidRPr="003C5F2C">
        <w:t xml:space="preserve">do </w:t>
      </w:r>
      <w:r w:rsidRPr="006274F2">
        <w:t>30. 1. 20</w:t>
      </w:r>
      <w:r w:rsidR="002853E6">
        <w:t>20</w:t>
      </w:r>
      <w:r>
        <w:t>.</w:t>
      </w:r>
    </w:p>
    <w:p w:rsidR="00C94A5A" w:rsidRDefault="00FB3E8B" w:rsidP="00D15112">
      <w:pPr>
        <w:pStyle w:val="Zkladntext2"/>
        <w:spacing w:after="60" w:line="276" w:lineRule="auto"/>
        <w:ind w:left="357" w:hanging="357"/>
        <w:sectPr w:rsidR="00C94A5A" w:rsidSect="00F102D4">
          <w:type w:val="continuous"/>
          <w:pgSz w:w="11906" w:h="16838"/>
          <w:pgMar w:top="1134" w:right="1134" w:bottom="851" w:left="1418" w:header="709" w:footer="709" w:gutter="0"/>
          <w:cols w:space="708"/>
          <w:formProt w:val="0"/>
          <w:docGrid w:linePitch="360"/>
        </w:sectPr>
      </w:pPr>
      <w:r w:rsidRPr="00C617BF">
        <w:rPr>
          <w:b/>
        </w:rPr>
        <w:t>5.</w:t>
      </w:r>
      <w:r w:rsidRPr="00C617BF">
        <w:rPr>
          <w:b/>
        </w:rPr>
        <w:tab/>
      </w:r>
      <w:r w:rsidRPr="00C75B28">
        <w:t xml:space="preserve">Bude-li řešení projektu ukončeno před termínem </w:t>
      </w:r>
      <w:r w:rsidRPr="006274F2">
        <w:t>31. 12. 201</w:t>
      </w:r>
      <w:r w:rsidR="002853E6">
        <w:t>9</w:t>
      </w:r>
      <w:r w:rsidRPr="00C75B28">
        <w:t>,</w:t>
      </w:r>
      <w:r>
        <w:t xml:space="preserve"> </w:t>
      </w:r>
      <w:r w:rsidR="00C94A5A">
        <w:br/>
      </w:r>
    </w:p>
    <w:p w:rsidR="00FB3E8B" w:rsidRDefault="00FB3E8B" w:rsidP="00C94A5A">
      <w:pPr>
        <w:pStyle w:val="Zkladntext2"/>
        <w:spacing w:after="60" w:line="276" w:lineRule="auto"/>
        <w:ind w:left="357" w:firstLine="3"/>
      </w:pPr>
      <w:r w:rsidRPr="00C75B28">
        <w:t>platí ustanovení o závěrečné zprávě, příslušných dokladech o nákladech pro období do termínu předčasného zastavení projektu</w:t>
      </w:r>
      <w:r>
        <w:t xml:space="preserve"> dle ustanovení článku 8, části A přílohy č. 3 této smlouvy. </w:t>
      </w:r>
    </w:p>
    <w:p w:rsidR="00FB3E8B" w:rsidRDefault="00FB3E8B" w:rsidP="00D15112">
      <w:pPr>
        <w:widowControl w:val="0"/>
        <w:spacing w:after="60" w:line="276" w:lineRule="auto"/>
        <w:jc w:val="both"/>
      </w:pPr>
    </w:p>
    <w:p w:rsidR="00FB3E8B" w:rsidRDefault="00FB3E8B" w:rsidP="00495056">
      <w:pPr>
        <w:pStyle w:val="Nadpis2"/>
        <w:spacing w:after="60" w:line="276" w:lineRule="auto"/>
      </w:pPr>
      <w:r>
        <w:t>Článek 5</w:t>
      </w:r>
    </w:p>
    <w:p w:rsidR="00FB3E8B" w:rsidRDefault="00FB3E8B" w:rsidP="00495056">
      <w:pPr>
        <w:keepNext/>
        <w:widowControl w:val="0"/>
        <w:spacing w:after="60" w:line="276" w:lineRule="auto"/>
        <w:jc w:val="center"/>
        <w:rPr>
          <w:b/>
        </w:rPr>
      </w:pPr>
      <w:r>
        <w:rPr>
          <w:b/>
        </w:rPr>
        <w:t>Práva k výsledkům a</w:t>
      </w:r>
      <w:r w:rsidR="002D0A24">
        <w:rPr>
          <w:b/>
        </w:rPr>
        <w:t xml:space="preserve"> </w:t>
      </w:r>
      <w:r>
        <w:rPr>
          <w:b/>
        </w:rPr>
        <w:t>využití výsledků</w:t>
      </w:r>
    </w:p>
    <w:p w:rsidR="00FB3E8B" w:rsidRPr="001C677A" w:rsidRDefault="00FB3E8B" w:rsidP="00212C7D">
      <w:pPr>
        <w:pStyle w:val="Zkladntext"/>
        <w:numPr>
          <w:ilvl w:val="0"/>
          <w:numId w:val="53"/>
        </w:numPr>
        <w:spacing w:after="60" w:line="276" w:lineRule="auto"/>
        <w:rPr>
          <w:rFonts w:ascii="Times New Roman" w:hAnsi="Times New Roman"/>
          <w:sz w:val="24"/>
          <w:szCs w:val="24"/>
        </w:rPr>
      </w:pPr>
      <w:r w:rsidRPr="001C677A">
        <w:rPr>
          <w:rFonts w:ascii="Times New Roman" w:hAnsi="Times New Roman"/>
          <w:sz w:val="24"/>
          <w:szCs w:val="24"/>
        </w:rPr>
        <w:t xml:space="preserve">Přístupová práva k výsledkům a k využití výsledků z řešení projektu vymezují ustanovení článků 9 </w:t>
      </w:r>
      <w:r>
        <w:rPr>
          <w:rFonts w:ascii="Times New Roman" w:hAnsi="Times New Roman"/>
          <w:sz w:val="24"/>
          <w:szCs w:val="24"/>
        </w:rPr>
        <w:t>–</w:t>
      </w:r>
      <w:r w:rsidRPr="001C677A">
        <w:rPr>
          <w:rFonts w:ascii="Times New Roman" w:hAnsi="Times New Roman"/>
          <w:sz w:val="24"/>
          <w:szCs w:val="24"/>
        </w:rPr>
        <w:t xml:space="preserve"> 13</w:t>
      </w:r>
      <w:r>
        <w:rPr>
          <w:rFonts w:ascii="Times New Roman" w:hAnsi="Times New Roman"/>
          <w:sz w:val="24"/>
          <w:szCs w:val="24"/>
        </w:rPr>
        <w:t>,</w:t>
      </w:r>
      <w:r w:rsidR="002D0A24">
        <w:rPr>
          <w:rFonts w:ascii="Times New Roman" w:hAnsi="Times New Roman"/>
          <w:sz w:val="24"/>
          <w:szCs w:val="24"/>
        </w:rPr>
        <w:t xml:space="preserve"> </w:t>
      </w:r>
      <w:r>
        <w:rPr>
          <w:rFonts w:ascii="Times New Roman" w:hAnsi="Times New Roman"/>
          <w:sz w:val="24"/>
          <w:szCs w:val="24"/>
        </w:rPr>
        <w:t>části B přílohy č. 3 této smlouvy</w:t>
      </w:r>
      <w:r w:rsidRPr="001C677A">
        <w:rPr>
          <w:rFonts w:ascii="Times New Roman" w:hAnsi="Times New Roman"/>
          <w:sz w:val="24"/>
          <w:szCs w:val="24"/>
        </w:rPr>
        <w:t>.</w:t>
      </w:r>
    </w:p>
    <w:p w:rsidR="00FB3E8B" w:rsidRPr="00D15112" w:rsidRDefault="00FB3E8B" w:rsidP="00212C7D">
      <w:pPr>
        <w:pStyle w:val="Zkladntext"/>
        <w:numPr>
          <w:ilvl w:val="0"/>
          <w:numId w:val="53"/>
        </w:numPr>
        <w:spacing w:after="60" w:line="276" w:lineRule="auto"/>
        <w:rPr>
          <w:rFonts w:ascii="Times New Roman" w:hAnsi="Times New Roman"/>
          <w:sz w:val="24"/>
          <w:szCs w:val="24"/>
        </w:rPr>
      </w:pPr>
      <w:r w:rsidRPr="001C677A">
        <w:rPr>
          <w:rFonts w:ascii="Times New Roman" w:hAnsi="Times New Roman"/>
          <w:sz w:val="24"/>
          <w:szCs w:val="24"/>
        </w:rPr>
        <w:t xml:space="preserve"> Majetková práva jsou vymezena v článku 14</w:t>
      </w:r>
      <w:r>
        <w:rPr>
          <w:rFonts w:ascii="Times New Roman" w:hAnsi="Times New Roman"/>
          <w:sz w:val="24"/>
          <w:szCs w:val="24"/>
        </w:rPr>
        <w:t>, části B přílohy č. 3 této smlouvy</w:t>
      </w:r>
    </w:p>
    <w:p w:rsidR="00FB3E8B" w:rsidRDefault="00FB3E8B" w:rsidP="00D15112">
      <w:pPr>
        <w:pStyle w:val="Nadpis2"/>
        <w:spacing w:after="60" w:line="276" w:lineRule="auto"/>
      </w:pPr>
    </w:p>
    <w:p w:rsidR="00FB3E8B" w:rsidRDefault="00FB3E8B" w:rsidP="00837B88">
      <w:pPr>
        <w:pStyle w:val="Nadpis2"/>
        <w:widowControl/>
        <w:spacing w:after="60" w:line="276" w:lineRule="auto"/>
      </w:pPr>
      <w:r>
        <w:t>Článek 6</w:t>
      </w:r>
    </w:p>
    <w:p w:rsidR="00FB3E8B" w:rsidRPr="00B57241" w:rsidRDefault="00FB3E8B" w:rsidP="00837B88">
      <w:pPr>
        <w:keepNext/>
        <w:spacing w:after="60" w:line="276" w:lineRule="auto"/>
        <w:jc w:val="center"/>
        <w:rPr>
          <w:b/>
        </w:rPr>
      </w:pPr>
      <w:r w:rsidRPr="00B57241">
        <w:rPr>
          <w:b/>
        </w:rPr>
        <w:t>Spory smluvních stran</w:t>
      </w:r>
    </w:p>
    <w:p w:rsidR="00FB3E8B" w:rsidRPr="00D15112" w:rsidRDefault="00FB3E8B" w:rsidP="00837B88">
      <w:pPr>
        <w:keepNext/>
        <w:numPr>
          <w:ilvl w:val="0"/>
          <w:numId w:val="5"/>
        </w:numPr>
        <w:spacing w:after="60" w:line="276" w:lineRule="auto"/>
        <w:jc w:val="both"/>
        <w:rPr>
          <w:bCs/>
        </w:rPr>
      </w:pPr>
      <w:r w:rsidRPr="00D15112">
        <w:rPr>
          <w:bCs/>
        </w:rPr>
        <w:t>Spory smluvních stran, vznikající z této smlouvy a v souvislosti s ní, budou rozhodovány příslušným soudem.</w:t>
      </w:r>
    </w:p>
    <w:p w:rsidR="00FB3E8B" w:rsidRPr="00D15112" w:rsidRDefault="00FB3E8B" w:rsidP="00D15112">
      <w:pPr>
        <w:widowControl w:val="0"/>
        <w:spacing w:after="60" w:line="276" w:lineRule="auto"/>
        <w:jc w:val="both"/>
        <w:rPr>
          <w:bCs/>
        </w:rPr>
      </w:pPr>
    </w:p>
    <w:p w:rsidR="00FB3E8B" w:rsidRPr="00722020" w:rsidRDefault="00FB3E8B" w:rsidP="00D15112">
      <w:pPr>
        <w:pStyle w:val="Default"/>
        <w:spacing w:after="60" w:line="276" w:lineRule="auto"/>
        <w:jc w:val="center"/>
        <w:rPr>
          <w:rFonts w:ascii="Times New Roman" w:hAnsi="Times New Roman" w:cs="Times New Roman"/>
          <w:color w:val="auto"/>
        </w:rPr>
      </w:pPr>
      <w:r w:rsidRPr="00722020">
        <w:rPr>
          <w:rFonts w:ascii="Times New Roman" w:hAnsi="Times New Roman" w:cs="Times New Roman"/>
          <w:b/>
          <w:bCs/>
          <w:color w:val="auto"/>
        </w:rPr>
        <w:t xml:space="preserve">Článek </w:t>
      </w:r>
      <w:r>
        <w:rPr>
          <w:rFonts w:ascii="Times New Roman" w:hAnsi="Times New Roman" w:cs="Times New Roman"/>
          <w:b/>
          <w:bCs/>
          <w:color w:val="auto"/>
        </w:rPr>
        <w:t>7</w:t>
      </w:r>
      <w:r w:rsidRPr="00722020">
        <w:rPr>
          <w:rFonts w:ascii="Times New Roman" w:hAnsi="Times New Roman" w:cs="Times New Roman"/>
          <w:b/>
          <w:bCs/>
          <w:color w:val="auto"/>
        </w:rPr>
        <w:t xml:space="preserve"> </w:t>
      </w:r>
    </w:p>
    <w:p w:rsidR="00FB3E8B" w:rsidRDefault="00FB3E8B" w:rsidP="00D15112">
      <w:pPr>
        <w:widowControl w:val="0"/>
        <w:spacing w:after="60" w:line="276" w:lineRule="auto"/>
        <w:jc w:val="center"/>
        <w:rPr>
          <w:b/>
        </w:rPr>
      </w:pPr>
      <w:r>
        <w:rPr>
          <w:b/>
        </w:rPr>
        <w:t>Používané právo</w:t>
      </w:r>
    </w:p>
    <w:p w:rsidR="00FB3E8B" w:rsidRPr="00D15112" w:rsidRDefault="00FB3E8B" w:rsidP="00D15112">
      <w:pPr>
        <w:pStyle w:val="Zkladntext2"/>
        <w:spacing w:after="60" w:line="276" w:lineRule="auto"/>
        <w:ind w:left="360" w:hanging="360"/>
        <w:rPr>
          <w:bCs/>
        </w:rPr>
      </w:pPr>
      <w:r w:rsidRPr="00D15112">
        <w:rPr>
          <w:b/>
        </w:rPr>
        <w:t xml:space="preserve">1. </w:t>
      </w:r>
      <w:r>
        <w:rPr>
          <w:b/>
        </w:rPr>
        <w:tab/>
      </w:r>
      <w:r w:rsidRPr="00D15112">
        <w:rPr>
          <w:bCs/>
        </w:rPr>
        <w:t>Tato smlouva se řídí právním řádem České republiky.</w:t>
      </w:r>
    </w:p>
    <w:p w:rsidR="00FB3E8B" w:rsidRDefault="00FB3E8B" w:rsidP="00212C7D">
      <w:pPr>
        <w:widowControl w:val="0"/>
        <w:numPr>
          <w:ilvl w:val="0"/>
          <w:numId w:val="5"/>
        </w:numPr>
        <w:spacing w:after="60" w:line="276" w:lineRule="auto"/>
        <w:jc w:val="both"/>
      </w:pPr>
      <w:r>
        <w:t>Vztahy touto smlouvou neupravené se řídí zákonem č. 130/2002 Sb.,</w:t>
      </w:r>
      <w:r w:rsidR="002D0A24">
        <w:t xml:space="preserve"> </w:t>
      </w:r>
      <w:r>
        <w:t>o podpoře výzkumu, experimentálního vývoje a inovací, a zákonem č. 89/2012 Sb., občanský zákoník.</w:t>
      </w:r>
    </w:p>
    <w:p w:rsidR="00FB3E8B" w:rsidRDefault="00FB3E8B" w:rsidP="00D15112">
      <w:pPr>
        <w:widowControl w:val="0"/>
        <w:spacing w:after="60" w:line="276" w:lineRule="auto"/>
        <w:jc w:val="both"/>
      </w:pPr>
    </w:p>
    <w:p w:rsidR="00FB3E8B" w:rsidRDefault="00FB3E8B" w:rsidP="00D15112">
      <w:pPr>
        <w:pStyle w:val="Nadpis2"/>
        <w:spacing w:after="60" w:line="276" w:lineRule="auto"/>
      </w:pPr>
      <w:r>
        <w:t>Článek 8</w:t>
      </w:r>
    </w:p>
    <w:p w:rsidR="00FB3E8B" w:rsidRDefault="00FB3E8B" w:rsidP="00D15112">
      <w:pPr>
        <w:widowControl w:val="0"/>
        <w:spacing w:after="60" w:line="276" w:lineRule="auto"/>
        <w:jc w:val="center"/>
        <w:rPr>
          <w:b/>
        </w:rPr>
      </w:pPr>
      <w:r>
        <w:rPr>
          <w:b/>
        </w:rPr>
        <w:t>Zvláštní ustanovení</w:t>
      </w:r>
    </w:p>
    <w:p w:rsidR="00FB3E8B" w:rsidRPr="00D15112" w:rsidRDefault="00FB3E8B" w:rsidP="007F7D34">
      <w:pPr>
        <w:pStyle w:val="Zkladntext2"/>
        <w:spacing w:after="60" w:line="276" w:lineRule="auto"/>
        <w:ind w:left="360" w:hanging="360"/>
        <w:rPr>
          <w:bCs/>
        </w:rPr>
      </w:pPr>
      <w:r>
        <w:rPr>
          <w:b/>
        </w:rPr>
        <w:t xml:space="preserve">1. </w:t>
      </w:r>
      <w:r>
        <w:rPr>
          <w:b/>
        </w:rPr>
        <w:tab/>
      </w:r>
      <w:r w:rsidR="00ED1DDC">
        <w:rPr>
          <w:bCs/>
        </w:rPr>
        <w:t>P</w:t>
      </w:r>
      <w:r w:rsidR="00ED1DDC" w:rsidRPr="00D15112">
        <w:rPr>
          <w:bCs/>
        </w:rPr>
        <w:t>říjemce</w:t>
      </w:r>
      <w:r w:rsidR="00ED1DDC">
        <w:rPr>
          <w:bCs/>
        </w:rPr>
        <w:t>-</w:t>
      </w:r>
      <w:r w:rsidRPr="00D15112">
        <w:rPr>
          <w:bCs/>
        </w:rPr>
        <w:t>koordinátor</w:t>
      </w:r>
      <w:r w:rsidR="007F7D34">
        <w:rPr>
          <w:bCs/>
        </w:rPr>
        <w:t xml:space="preserve"> a </w:t>
      </w:r>
      <w:r w:rsidR="00ED1DDC">
        <w:rPr>
          <w:bCs/>
        </w:rPr>
        <w:t>příjemce</w:t>
      </w:r>
      <w:r w:rsidR="007F7D34">
        <w:rPr>
          <w:bCs/>
        </w:rPr>
        <w:t>(i)</w:t>
      </w:r>
      <w:r w:rsidRPr="00D15112">
        <w:rPr>
          <w:bCs/>
        </w:rPr>
        <w:t xml:space="preserve"> </w:t>
      </w:r>
      <w:r w:rsidR="007F7D34" w:rsidRPr="00D15112">
        <w:rPr>
          <w:bCs/>
        </w:rPr>
        <w:t>vyvin</w:t>
      </w:r>
      <w:r w:rsidR="007F7D34">
        <w:rPr>
          <w:bCs/>
        </w:rPr>
        <w:t>ou</w:t>
      </w:r>
      <w:r w:rsidR="007F7D34" w:rsidRPr="00D15112">
        <w:rPr>
          <w:bCs/>
        </w:rPr>
        <w:t xml:space="preserve"> </w:t>
      </w:r>
      <w:r w:rsidRPr="00D15112">
        <w:rPr>
          <w:bCs/>
        </w:rPr>
        <w:t>veškeré nezbytné úsilí, aby dosáhl</w:t>
      </w:r>
      <w:r w:rsidR="007F7D34">
        <w:rPr>
          <w:bCs/>
        </w:rPr>
        <w:t>i</w:t>
      </w:r>
      <w:r w:rsidRPr="00D15112">
        <w:rPr>
          <w:bCs/>
        </w:rPr>
        <w:t xml:space="preserve"> cílů uvedených v projektu a splnil</w:t>
      </w:r>
      <w:r w:rsidR="007F7D34">
        <w:rPr>
          <w:bCs/>
        </w:rPr>
        <w:t>i</w:t>
      </w:r>
      <w:r w:rsidRPr="00D15112">
        <w:rPr>
          <w:bCs/>
        </w:rPr>
        <w:t xml:space="preserve"> veškeré závazky vůči poskytovateli.</w:t>
      </w:r>
    </w:p>
    <w:p w:rsidR="00FB3E8B" w:rsidRDefault="00FB3E8B" w:rsidP="00D15112">
      <w:pPr>
        <w:widowControl w:val="0"/>
        <w:spacing w:after="60" w:line="276" w:lineRule="auto"/>
        <w:jc w:val="both"/>
      </w:pPr>
    </w:p>
    <w:p w:rsidR="00FB3E8B" w:rsidRDefault="00FB3E8B" w:rsidP="00D15112">
      <w:pPr>
        <w:pStyle w:val="Nadpis2"/>
        <w:spacing w:after="60" w:line="276" w:lineRule="auto"/>
      </w:pPr>
      <w:r>
        <w:t>Článek 9</w:t>
      </w:r>
    </w:p>
    <w:p w:rsidR="00FB3E8B" w:rsidRDefault="00FB3E8B" w:rsidP="00D15112">
      <w:pPr>
        <w:widowControl w:val="0"/>
        <w:spacing w:after="60" w:line="276" w:lineRule="auto"/>
        <w:jc w:val="center"/>
        <w:rPr>
          <w:b/>
        </w:rPr>
      </w:pPr>
      <w:r>
        <w:rPr>
          <w:b/>
        </w:rPr>
        <w:t>Změny</w:t>
      </w:r>
    </w:p>
    <w:p w:rsidR="00FB3E8B" w:rsidRPr="00FD6FB2" w:rsidRDefault="00FB3E8B" w:rsidP="00212C7D">
      <w:pPr>
        <w:pStyle w:val="Default"/>
        <w:numPr>
          <w:ilvl w:val="0"/>
          <w:numId w:val="6"/>
        </w:numPr>
        <w:spacing w:after="60" w:line="276" w:lineRule="auto"/>
        <w:jc w:val="both"/>
        <w:rPr>
          <w:rFonts w:ascii="Times New Roman" w:hAnsi="Times New Roman" w:cs="Times New Roman"/>
          <w:color w:val="auto"/>
        </w:rPr>
      </w:pPr>
      <w:r w:rsidRPr="00FD6FB2">
        <w:rPr>
          <w:rFonts w:ascii="Times New Roman" w:hAnsi="Times New Roman" w:cs="Times New Roman"/>
          <w:color w:val="auto"/>
        </w:rPr>
        <w:t xml:space="preserve">Smlouva a přílohy mohou být změněny pouze písemnými po sobě </w:t>
      </w:r>
      <w:r>
        <w:rPr>
          <w:rFonts w:ascii="Times New Roman" w:hAnsi="Times New Roman" w:cs="Times New Roman"/>
          <w:color w:val="auto"/>
        </w:rPr>
        <w:t xml:space="preserve">vzestupně </w:t>
      </w:r>
      <w:r w:rsidRPr="00FD6FB2">
        <w:rPr>
          <w:rFonts w:ascii="Times New Roman" w:hAnsi="Times New Roman" w:cs="Times New Roman"/>
          <w:color w:val="auto"/>
        </w:rPr>
        <w:t>čís</w:t>
      </w:r>
      <w:r>
        <w:rPr>
          <w:rFonts w:ascii="Times New Roman" w:hAnsi="Times New Roman" w:cs="Times New Roman"/>
          <w:color w:val="auto"/>
        </w:rPr>
        <w:t>lovanými dodatky k této smlouvě</w:t>
      </w:r>
      <w:r w:rsidR="002D0A24">
        <w:rPr>
          <w:rFonts w:ascii="Times New Roman" w:hAnsi="Times New Roman" w:cs="Times New Roman"/>
          <w:color w:val="auto"/>
        </w:rPr>
        <w:t xml:space="preserve"> </w:t>
      </w:r>
      <w:r w:rsidRPr="00FD6FB2">
        <w:rPr>
          <w:rFonts w:ascii="Times New Roman" w:hAnsi="Times New Roman" w:cs="Times New Roman"/>
          <w:color w:val="auto"/>
        </w:rPr>
        <w:t xml:space="preserve">podepsanými zmocněnými zástupci smluvních stran. Ústní dohody nejsou pro smluvní strany závazné. </w:t>
      </w:r>
    </w:p>
    <w:p w:rsidR="00FB3E8B" w:rsidRPr="00AF5CE3" w:rsidRDefault="00FB3E8B" w:rsidP="00212C7D">
      <w:pPr>
        <w:pStyle w:val="Default"/>
        <w:numPr>
          <w:ilvl w:val="0"/>
          <w:numId w:val="6"/>
        </w:numPr>
        <w:spacing w:after="60" w:line="276" w:lineRule="auto"/>
        <w:jc w:val="both"/>
        <w:rPr>
          <w:rFonts w:ascii="Times New Roman" w:hAnsi="Times New Roman" w:cs="Times New Roman"/>
        </w:rPr>
      </w:pPr>
      <w:r w:rsidRPr="00AF5CE3">
        <w:rPr>
          <w:rFonts w:ascii="Times New Roman" w:hAnsi="Times New Roman" w:cs="Times New Roman"/>
        </w:rPr>
        <w:t>Nestanoví-li tato smlouva jinak, musí být</w:t>
      </w:r>
      <w:r w:rsidR="002D0A24">
        <w:rPr>
          <w:rFonts w:ascii="Times New Roman" w:hAnsi="Times New Roman" w:cs="Times New Roman"/>
        </w:rPr>
        <w:t xml:space="preserve"> </w:t>
      </w:r>
      <w:r w:rsidRPr="00AF5CE3">
        <w:rPr>
          <w:rFonts w:ascii="Times New Roman" w:hAnsi="Times New Roman" w:cs="Times New Roman"/>
        </w:rPr>
        <w:t>zdůvodněná</w:t>
      </w:r>
      <w:r w:rsidR="002D0A24">
        <w:rPr>
          <w:rFonts w:ascii="Times New Roman" w:hAnsi="Times New Roman" w:cs="Times New Roman"/>
        </w:rPr>
        <w:t xml:space="preserve"> </w:t>
      </w:r>
      <w:r w:rsidRPr="00AF5CE3">
        <w:rPr>
          <w:rFonts w:ascii="Times New Roman" w:hAnsi="Times New Roman" w:cs="Times New Roman"/>
        </w:rPr>
        <w:t>žádost o změnu smlouvy formou písemného dodatku</w:t>
      </w:r>
      <w:r w:rsidR="002D0A24">
        <w:rPr>
          <w:rFonts w:ascii="Times New Roman" w:hAnsi="Times New Roman" w:cs="Times New Roman"/>
        </w:rPr>
        <w:t xml:space="preserve"> </w:t>
      </w:r>
      <w:r w:rsidRPr="00AF5CE3">
        <w:rPr>
          <w:rFonts w:ascii="Times New Roman" w:hAnsi="Times New Roman" w:cs="Times New Roman"/>
        </w:rPr>
        <w:t>doručena poskytovateli v příslušném kalendářním roce řešení projektu nejpozději do 31. 10.</w:t>
      </w:r>
      <w:r w:rsidR="002D0A24">
        <w:rPr>
          <w:rFonts w:ascii="Times New Roman" w:hAnsi="Times New Roman" w:cs="Times New Roman"/>
        </w:rPr>
        <w:t xml:space="preserve"> </w:t>
      </w:r>
    </w:p>
    <w:p w:rsidR="00FB3E8B" w:rsidRDefault="00FB3E8B" w:rsidP="00D15112">
      <w:pPr>
        <w:pStyle w:val="Nadpis2"/>
        <w:spacing w:after="60" w:line="276" w:lineRule="auto"/>
      </w:pPr>
    </w:p>
    <w:p w:rsidR="00FB3E8B" w:rsidRDefault="00FB3E8B" w:rsidP="00D15112">
      <w:pPr>
        <w:pStyle w:val="Nadpis2"/>
        <w:spacing w:after="60" w:line="276" w:lineRule="auto"/>
      </w:pPr>
      <w:r>
        <w:t>Článek 10</w:t>
      </w:r>
    </w:p>
    <w:p w:rsidR="00FB3E8B" w:rsidRDefault="00FB3E8B" w:rsidP="00D15112">
      <w:pPr>
        <w:widowControl w:val="0"/>
        <w:spacing w:after="60" w:line="276" w:lineRule="auto"/>
        <w:jc w:val="center"/>
        <w:rPr>
          <w:b/>
        </w:rPr>
      </w:pPr>
      <w:r>
        <w:rPr>
          <w:b/>
        </w:rPr>
        <w:t>Závěrečná ustanovení</w:t>
      </w:r>
    </w:p>
    <w:p w:rsidR="00FB3E8B" w:rsidRDefault="00FB3E8B" w:rsidP="00D15112">
      <w:pPr>
        <w:widowControl w:val="0"/>
        <w:spacing w:after="60" w:line="276" w:lineRule="auto"/>
        <w:ind w:left="360" w:hanging="360"/>
        <w:jc w:val="both"/>
      </w:pPr>
      <w:r w:rsidRPr="00F95A0F">
        <w:rPr>
          <w:b/>
        </w:rPr>
        <w:t>1.</w:t>
      </w:r>
      <w:r>
        <w:tab/>
        <w:t>Nedílnou součástí této smlouvy jsou následující přílohy:</w:t>
      </w:r>
    </w:p>
    <w:p w:rsidR="00FB3E8B" w:rsidRDefault="00952F2F" w:rsidP="00952F2F">
      <w:pPr>
        <w:widowControl w:val="0"/>
        <w:spacing w:after="60" w:line="276" w:lineRule="auto"/>
        <w:ind w:left="720" w:hanging="360"/>
        <w:jc w:val="both"/>
      </w:pPr>
      <w:r>
        <w:t>a)</w:t>
      </w:r>
      <w:r>
        <w:tab/>
      </w:r>
      <w:r w:rsidR="00FB3E8B">
        <w:t>příloha č. 1 - Přihláška návrhu projektu Programu na podporu aplikovaného výzkumu</w:t>
      </w:r>
      <w:r w:rsidR="002D0A24">
        <w:t xml:space="preserve"> </w:t>
      </w:r>
      <w:r w:rsidR="00FB3E8B">
        <w:t>a experimentálního vývoje národní a kulturní identity na léta 2016 až 2022 (NAKI II)</w:t>
      </w:r>
      <w:r w:rsidR="002D0A24">
        <w:t xml:space="preserve"> </w:t>
      </w:r>
      <w:r w:rsidR="00FB3E8B">
        <w:t>(Projekt),</w:t>
      </w:r>
    </w:p>
    <w:p w:rsidR="00FB3E8B" w:rsidRDefault="00952F2F" w:rsidP="00952F2F">
      <w:pPr>
        <w:widowControl w:val="0"/>
        <w:spacing w:after="60" w:line="276" w:lineRule="auto"/>
        <w:ind w:left="720" w:hanging="360"/>
        <w:jc w:val="both"/>
      </w:pPr>
      <w:r>
        <w:t>b)</w:t>
      </w:r>
      <w:r>
        <w:tab/>
      </w:r>
      <w:r w:rsidR="00FB3E8B">
        <w:t>příloha č. 2 – Rozpočet projektu,</w:t>
      </w:r>
    </w:p>
    <w:p w:rsidR="00FB3E8B" w:rsidRDefault="00952F2F" w:rsidP="00952F2F">
      <w:pPr>
        <w:widowControl w:val="0"/>
        <w:spacing w:after="60" w:line="276" w:lineRule="auto"/>
        <w:ind w:left="720" w:hanging="360"/>
        <w:jc w:val="both"/>
      </w:pPr>
      <w:r>
        <w:t>c)</w:t>
      </w:r>
      <w:r>
        <w:tab/>
      </w:r>
      <w:r w:rsidR="00FB3E8B">
        <w:t xml:space="preserve">příloha č. 3 - Všeobecné podmínky </w:t>
      </w:r>
    </w:p>
    <w:p w:rsidR="00E2163E" w:rsidRDefault="00952F2F" w:rsidP="00952F2F">
      <w:pPr>
        <w:widowControl w:val="0"/>
        <w:spacing w:after="60" w:line="276" w:lineRule="auto"/>
        <w:ind w:left="360" w:hanging="360"/>
        <w:jc w:val="both"/>
        <w:rPr>
          <w:b/>
        </w:rPr>
        <w:sectPr w:rsidR="00E2163E" w:rsidSect="00F102D4">
          <w:type w:val="continuous"/>
          <w:pgSz w:w="11906" w:h="16838"/>
          <w:pgMar w:top="1134" w:right="1134" w:bottom="851" w:left="1418" w:header="709" w:footer="709" w:gutter="0"/>
          <w:cols w:space="708"/>
          <w:docGrid w:linePitch="360"/>
        </w:sectPr>
      </w:pPr>
      <w:r>
        <w:rPr>
          <w:b/>
        </w:rPr>
        <w:br w:type="page"/>
      </w:r>
    </w:p>
    <w:p w:rsidR="00E2163E" w:rsidRDefault="00FB3E8B" w:rsidP="00952F2F">
      <w:pPr>
        <w:widowControl w:val="0"/>
        <w:spacing w:after="60" w:line="276" w:lineRule="auto"/>
        <w:ind w:left="360" w:hanging="360"/>
        <w:jc w:val="both"/>
        <w:sectPr w:rsidR="00E2163E" w:rsidSect="00F102D4">
          <w:type w:val="continuous"/>
          <w:pgSz w:w="11906" w:h="16838"/>
          <w:pgMar w:top="1134" w:right="1134" w:bottom="851" w:left="1418" w:header="709" w:footer="709" w:gutter="0"/>
          <w:cols w:space="708"/>
          <w:formProt w:val="0"/>
          <w:docGrid w:linePitch="360"/>
        </w:sectPr>
      </w:pPr>
      <w:r w:rsidRPr="0053651E">
        <w:rPr>
          <w:b/>
        </w:rPr>
        <w:t>2.</w:t>
      </w:r>
      <w:r w:rsidR="00952F2F">
        <w:tab/>
      </w:r>
      <w:r w:rsidRPr="007B03CF">
        <w:t xml:space="preserve">Tato smlouva se vyhotovuje </w:t>
      </w:r>
      <w:r w:rsidRPr="002953CC">
        <w:t>v</w:t>
      </w:r>
      <w:r w:rsidR="002953CC" w:rsidRPr="002953CC">
        <w:t>e 3</w:t>
      </w:r>
      <w:r w:rsidRPr="00EB55BC">
        <w:rPr>
          <w:b/>
        </w:rPr>
        <w:t xml:space="preserve"> </w:t>
      </w:r>
      <w:r w:rsidRPr="007B03CF">
        <w:t>stejnopisech, z nichž každý má platnost originálu.</w:t>
      </w:r>
      <w:r w:rsidR="00E2163E">
        <w:br/>
      </w:r>
    </w:p>
    <w:p w:rsidR="00FB3E8B" w:rsidRPr="007B03CF" w:rsidRDefault="00FB3E8B" w:rsidP="00E2163E">
      <w:pPr>
        <w:widowControl w:val="0"/>
        <w:spacing w:after="60" w:line="276" w:lineRule="auto"/>
        <w:ind w:left="360"/>
        <w:jc w:val="both"/>
      </w:pPr>
      <w:r w:rsidRPr="007B03CF">
        <w:t xml:space="preserve">Poskytovatel obdrží jeden stejnopis, </w:t>
      </w:r>
      <w:r w:rsidR="00ED1DDC">
        <w:t xml:space="preserve">příjemce-koordinátor a </w:t>
      </w:r>
      <w:r w:rsidRPr="007B03CF">
        <w:t>každý příjemce</w:t>
      </w:r>
      <w:r w:rsidR="00ED1DDC">
        <w:t xml:space="preserve"> obdrží</w:t>
      </w:r>
      <w:r w:rsidRPr="007B03CF">
        <w:t xml:space="preserve"> po jednom stejnopisu. </w:t>
      </w:r>
    </w:p>
    <w:p w:rsidR="00FB3E8B" w:rsidRDefault="00FB3E8B" w:rsidP="00D15112">
      <w:pPr>
        <w:widowControl w:val="0"/>
        <w:spacing w:after="60" w:line="276" w:lineRule="auto"/>
        <w:jc w:val="both"/>
      </w:pPr>
    </w:p>
    <w:p w:rsidR="00952F2F" w:rsidRDefault="00952F2F" w:rsidP="00952F2F">
      <w:pPr>
        <w:widowControl w:val="0"/>
        <w:tabs>
          <w:tab w:val="left" w:pos="6660"/>
        </w:tabs>
        <w:spacing w:after="60" w:line="276" w:lineRule="auto"/>
        <w:jc w:val="both"/>
        <w:sectPr w:rsidR="00952F2F" w:rsidSect="00F102D4">
          <w:type w:val="continuous"/>
          <w:pgSz w:w="11906" w:h="16838"/>
          <w:pgMar w:top="1134" w:right="1134" w:bottom="851" w:left="1418" w:header="709" w:footer="709" w:gutter="0"/>
          <w:cols w:space="708"/>
          <w:docGrid w:linePitch="360"/>
        </w:sectPr>
      </w:pPr>
    </w:p>
    <w:p w:rsidR="00FB3E8B" w:rsidRDefault="00FB3E8B" w:rsidP="00952F2F">
      <w:pPr>
        <w:widowControl w:val="0"/>
        <w:tabs>
          <w:tab w:val="left" w:pos="6660"/>
        </w:tabs>
        <w:spacing w:after="60" w:line="276" w:lineRule="auto"/>
        <w:jc w:val="both"/>
      </w:pPr>
      <w:r>
        <w:t>V Praze dne</w:t>
      </w:r>
      <w:r w:rsidR="002D0A24">
        <w:t xml:space="preserve"> </w:t>
      </w:r>
      <w:r w:rsidR="002953CC">
        <w:t xml:space="preserve">          </w:t>
      </w:r>
      <w:r>
        <w:t xml:space="preserve"> ledna 2016</w:t>
      </w:r>
      <w:r w:rsidR="002D0A24">
        <w:t xml:space="preserve"> </w:t>
      </w:r>
      <w:r w:rsidR="00952F2F">
        <w:tab/>
      </w:r>
      <w:r>
        <w:t>V Praze dne</w:t>
      </w:r>
      <w:r w:rsidR="002D0A24">
        <w:t xml:space="preserve"> </w:t>
      </w:r>
      <w:r w:rsidR="002953CC">
        <w:t xml:space="preserve">     </w:t>
      </w:r>
      <w:r>
        <w:t xml:space="preserve"> ledna 2016</w:t>
      </w:r>
    </w:p>
    <w:p w:rsidR="00FB3E8B" w:rsidRDefault="00FB3E8B" w:rsidP="00D15112">
      <w:pPr>
        <w:widowControl w:val="0"/>
        <w:spacing w:after="60" w:line="276" w:lineRule="auto"/>
        <w:jc w:val="both"/>
      </w:pPr>
    </w:p>
    <w:p w:rsidR="00FB3E8B" w:rsidRDefault="00FB3E8B" w:rsidP="00D15112">
      <w:pPr>
        <w:widowControl w:val="0"/>
        <w:spacing w:after="60" w:line="276" w:lineRule="auto"/>
        <w:jc w:val="both"/>
      </w:pPr>
    </w:p>
    <w:p w:rsidR="00FB3E8B" w:rsidRDefault="00FB3E8B" w:rsidP="00D15112">
      <w:pPr>
        <w:widowControl w:val="0"/>
        <w:spacing w:after="60" w:line="276" w:lineRule="auto"/>
        <w:jc w:val="both"/>
      </w:pPr>
    </w:p>
    <w:p w:rsidR="00FB3E8B" w:rsidRDefault="00FB3E8B" w:rsidP="00952F2F">
      <w:pPr>
        <w:widowControl w:val="0"/>
        <w:tabs>
          <w:tab w:val="left" w:pos="5760"/>
        </w:tabs>
        <w:spacing w:after="60" w:line="276" w:lineRule="auto"/>
        <w:jc w:val="both"/>
      </w:pPr>
      <w:r>
        <w:t>.................................................</w:t>
      </w:r>
      <w:r w:rsidR="00952F2F">
        <w:tab/>
      </w:r>
      <w:r>
        <w:t>...................................................</w:t>
      </w:r>
    </w:p>
    <w:p w:rsidR="00FB3E8B" w:rsidRDefault="006B3E32" w:rsidP="00952F2F">
      <w:pPr>
        <w:widowControl w:val="0"/>
        <w:tabs>
          <w:tab w:val="left" w:pos="6480"/>
        </w:tabs>
        <w:spacing w:after="60" w:line="276" w:lineRule="auto"/>
        <w:jc w:val="both"/>
      </w:pPr>
      <w:r>
        <w:t xml:space="preserve">               </w:t>
      </w:r>
      <w:r w:rsidR="00952F2F">
        <w:t>p</w:t>
      </w:r>
      <w:r w:rsidR="00FB3E8B">
        <w:t>oskytovatel</w:t>
      </w:r>
      <w:r w:rsidR="00952F2F">
        <w:tab/>
      </w:r>
      <w:r w:rsidR="00FB3E8B">
        <w:t>příjemce- koordinátor</w:t>
      </w:r>
    </w:p>
    <w:p w:rsidR="00FB3E8B" w:rsidRPr="004F0D5B" w:rsidRDefault="00FB3E8B" w:rsidP="00952F2F">
      <w:pPr>
        <w:widowControl w:val="0"/>
        <w:tabs>
          <w:tab w:val="left" w:pos="4860"/>
        </w:tabs>
        <w:spacing w:after="60" w:line="276" w:lineRule="auto"/>
        <w:jc w:val="both"/>
      </w:pPr>
      <w:r w:rsidRPr="00D62CCA">
        <w:rPr>
          <w:sz w:val="20"/>
          <w:szCs w:val="20"/>
        </w:rPr>
        <w:t>(jméno a podpis zastupující</w:t>
      </w:r>
      <w:r>
        <w:rPr>
          <w:sz w:val="20"/>
          <w:szCs w:val="20"/>
        </w:rPr>
        <w:t xml:space="preserve"> </w:t>
      </w:r>
      <w:r w:rsidRPr="00D62CCA">
        <w:rPr>
          <w:sz w:val="20"/>
          <w:szCs w:val="20"/>
        </w:rPr>
        <w:t>osoby či osoby zmocněné)</w:t>
      </w:r>
      <w:r w:rsidR="00952F2F">
        <w:rPr>
          <w:sz w:val="20"/>
          <w:szCs w:val="20"/>
        </w:rPr>
        <w:tab/>
      </w:r>
      <w:r w:rsidRPr="00D62CCA">
        <w:rPr>
          <w:sz w:val="20"/>
          <w:szCs w:val="20"/>
        </w:rPr>
        <w:t>(jméno a podpis zastupující</w:t>
      </w:r>
      <w:r>
        <w:rPr>
          <w:sz w:val="20"/>
          <w:szCs w:val="20"/>
        </w:rPr>
        <w:t xml:space="preserve"> </w:t>
      </w:r>
      <w:r w:rsidRPr="00D62CCA">
        <w:rPr>
          <w:sz w:val="20"/>
          <w:szCs w:val="20"/>
        </w:rPr>
        <w:t>osoby či osoby zmocněné)</w:t>
      </w:r>
    </w:p>
    <w:p w:rsidR="00FB3E8B" w:rsidRDefault="006B3E32" w:rsidP="00D15112">
      <w:pPr>
        <w:widowControl w:val="0"/>
        <w:tabs>
          <w:tab w:val="left" w:pos="1080"/>
          <w:tab w:val="left" w:pos="6660"/>
        </w:tabs>
        <w:spacing w:after="60" w:line="276" w:lineRule="auto"/>
        <w:jc w:val="both"/>
      </w:pPr>
      <w:r>
        <w:t xml:space="preserve">              </w:t>
      </w:r>
      <w:r w:rsidR="00FB3E8B" w:rsidRPr="00D62CCA">
        <w:t>otisk razítka</w:t>
      </w:r>
      <w:r w:rsidR="00952F2F">
        <w:tab/>
      </w:r>
      <w:r w:rsidR="00FB3E8B" w:rsidRPr="00D62CCA">
        <w:t>otisk razítka</w:t>
      </w:r>
    </w:p>
    <w:p w:rsidR="00FB3E8B" w:rsidRPr="00AC391B" w:rsidRDefault="00FB3E8B" w:rsidP="00D15112">
      <w:pPr>
        <w:widowControl w:val="0"/>
        <w:spacing w:after="60" w:line="276" w:lineRule="auto"/>
        <w:jc w:val="both"/>
      </w:pPr>
    </w:p>
    <w:p w:rsidR="00FB3E8B" w:rsidRDefault="00FB3E8B" w:rsidP="00D15112">
      <w:pPr>
        <w:widowControl w:val="0"/>
        <w:spacing w:after="60" w:line="276" w:lineRule="auto"/>
        <w:jc w:val="both"/>
      </w:pPr>
    </w:p>
    <w:p w:rsidR="00FB3E8B" w:rsidRDefault="00FB3E8B" w:rsidP="00D15112">
      <w:pPr>
        <w:widowControl w:val="0"/>
        <w:spacing w:after="60" w:line="276" w:lineRule="auto"/>
        <w:jc w:val="both"/>
      </w:pPr>
    </w:p>
    <w:p w:rsidR="00FB3E8B" w:rsidRPr="00AC391B" w:rsidRDefault="00FB3E8B" w:rsidP="00D15112">
      <w:pPr>
        <w:widowControl w:val="0"/>
        <w:spacing w:after="60" w:line="276" w:lineRule="auto"/>
        <w:jc w:val="both"/>
      </w:pPr>
    </w:p>
    <w:p w:rsidR="00FB3E8B" w:rsidRPr="00AC391B" w:rsidRDefault="00FB3E8B" w:rsidP="00952F2F">
      <w:pPr>
        <w:widowControl w:val="0"/>
        <w:tabs>
          <w:tab w:val="left" w:pos="5760"/>
        </w:tabs>
        <w:spacing w:after="60" w:line="276" w:lineRule="auto"/>
        <w:jc w:val="both"/>
      </w:pPr>
      <w:r w:rsidRPr="00AC391B">
        <w:t>V Praze dne</w:t>
      </w:r>
      <w:r w:rsidR="002D0A24">
        <w:t xml:space="preserve"> </w:t>
      </w:r>
      <w:r w:rsidR="002953CC">
        <w:t xml:space="preserve">       </w:t>
      </w:r>
      <w:r w:rsidRPr="00AC391B">
        <w:t xml:space="preserve"> ledna 2016</w:t>
      </w:r>
      <w:r w:rsidR="00952F2F">
        <w:tab/>
      </w:r>
      <w:r w:rsidRPr="00AC391B">
        <w:t>...................................................</w:t>
      </w:r>
    </w:p>
    <w:p w:rsidR="00FB3E8B" w:rsidRPr="00AC391B" w:rsidRDefault="00952F2F" w:rsidP="00952F2F">
      <w:pPr>
        <w:widowControl w:val="0"/>
        <w:tabs>
          <w:tab w:val="left" w:pos="6660"/>
        </w:tabs>
        <w:spacing w:after="60" w:line="276" w:lineRule="auto"/>
        <w:jc w:val="both"/>
      </w:pPr>
      <w:r>
        <w:tab/>
      </w:r>
      <w:r w:rsidR="00FB3E8B" w:rsidRPr="00AC391B">
        <w:t>příjemce</w:t>
      </w:r>
    </w:p>
    <w:p w:rsidR="00FB3E8B" w:rsidRPr="00AC391B" w:rsidRDefault="00952F2F" w:rsidP="00952F2F">
      <w:pPr>
        <w:widowControl w:val="0"/>
        <w:tabs>
          <w:tab w:val="left" w:pos="4860"/>
        </w:tabs>
        <w:spacing w:after="60" w:line="276" w:lineRule="auto"/>
        <w:jc w:val="both"/>
      </w:pPr>
      <w:r>
        <w:rPr>
          <w:sz w:val="20"/>
          <w:szCs w:val="20"/>
        </w:rPr>
        <w:tab/>
      </w:r>
      <w:r w:rsidR="00FB3E8B" w:rsidRPr="00AC391B">
        <w:rPr>
          <w:sz w:val="20"/>
          <w:szCs w:val="20"/>
        </w:rPr>
        <w:t>(jméno a podpis zastupující osoby či osoby zmocněné)</w:t>
      </w:r>
      <w:r w:rsidR="002D0A24">
        <w:t xml:space="preserve"> </w:t>
      </w:r>
    </w:p>
    <w:p w:rsidR="00FB3E8B" w:rsidRPr="00AC391B" w:rsidRDefault="00952F2F" w:rsidP="00952F2F">
      <w:pPr>
        <w:widowControl w:val="0"/>
        <w:tabs>
          <w:tab w:val="left" w:pos="6660"/>
        </w:tabs>
        <w:spacing w:after="60" w:line="276" w:lineRule="auto"/>
        <w:jc w:val="both"/>
      </w:pPr>
      <w:r>
        <w:tab/>
      </w:r>
      <w:r w:rsidR="00FB3E8B" w:rsidRPr="00AC391B">
        <w:t>otisk razítka</w:t>
      </w:r>
    </w:p>
    <w:p w:rsidR="00FB3E8B" w:rsidRPr="00AC391B" w:rsidRDefault="00FB3E8B" w:rsidP="00952F2F">
      <w:pPr>
        <w:widowControl w:val="0"/>
        <w:tabs>
          <w:tab w:val="left" w:pos="5760"/>
        </w:tabs>
        <w:spacing w:after="60" w:line="276" w:lineRule="auto"/>
        <w:jc w:val="both"/>
      </w:pPr>
    </w:p>
    <w:p w:rsidR="00FB3E8B" w:rsidRPr="00AC391B" w:rsidRDefault="00FB3E8B" w:rsidP="00952F2F">
      <w:pPr>
        <w:widowControl w:val="0"/>
        <w:tabs>
          <w:tab w:val="left" w:pos="5760"/>
        </w:tabs>
        <w:spacing w:after="60" w:line="276" w:lineRule="auto"/>
        <w:jc w:val="both"/>
      </w:pPr>
    </w:p>
    <w:p w:rsidR="00FB3E8B" w:rsidRPr="00AC391B" w:rsidRDefault="00FB3E8B" w:rsidP="00952F2F">
      <w:pPr>
        <w:widowControl w:val="0"/>
        <w:tabs>
          <w:tab w:val="left" w:pos="5760"/>
        </w:tabs>
        <w:spacing w:after="60" w:line="276" w:lineRule="auto"/>
        <w:jc w:val="both"/>
      </w:pPr>
    </w:p>
    <w:p w:rsidR="002F0997" w:rsidRDefault="002F0997" w:rsidP="00952F2F">
      <w:pPr>
        <w:widowControl w:val="0"/>
        <w:tabs>
          <w:tab w:val="left" w:pos="6660"/>
        </w:tabs>
        <w:spacing w:after="60" w:line="276" w:lineRule="auto"/>
        <w:jc w:val="both"/>
        <w:sectPr w:rsidR="002F0997" w:rsidSect="00F102D4">
          <w:type w:val="continuous"/>
          <w:pgSz w:w="11906" w:h="16838"/>
          <w:pgMar w:top="1134" w:right="1134" w:bottom="851" w:left="1418" w:header="709" w:footer="709" w:gutter="0"/>
          <w:cols w:space="708"/>
          <w:formProt w:val="0"/>
          <w:docGrid w:linePitch="360"/>
        </w:sectPr>
      </w:pPr>
    </w:p>
    <w:p w:rsidR="002F0997" w:rsidRPr="00AC391B" w:rsidRDefault="002F0997" w:rsidP="00952F2F">
      <w:pPr>
        <w:widowControl w:val="0"/>
        <w:tabs>
          <w:tab w:val="left" w:pos="6660"/>
        </w:tabs>
        <w:spacing w:after="60" w:line="276" w:lineRule="auto"/>
        <w:jc w:val="both"/>
      </w:pPr>
    </w:p>
    <w:p w:rsidR="00FB3E8B" w:rsidRPr="0022002A" w:rsidRDefault="00952F2F" w:rsidP="0096634C">
      <w:pPr>
        <w:widowControl w:val="0"/>
        <w:tabs>
          <w:tab w:val="left" w:pos="5760"/>
        </w:tabs>
        <w:spacing w:after="60" w:line="276" w:lineRule="auto"/>
        <w:jc w:val="right"/>
      </w:pPr>
      <w:r>
        <w:br w:type="page"/>
      </w:r>
      <w:r w:rsidR="00FB3E8B">
        <w:rPr>
          <w:b/>
        </w:rPr>
        <w:t>Příloha č. 3 – Všeobecné podmínky</w:t>
      </w:r>
    </w:p>
    <w:p w:rsidR="00FB3E8B" w:rsidRDefault="00FB3E8B" w:rsidP="00AC391B">
      <w:pPr>
        <w:spacing w:after="60" w:line="276" w:lineRule="auto"/>
        <w:rPr>
          <w:b/>
        </w:rPr>
      </w:pPr>
    </w:p>
    <w:p w:rsidR="00FB3E8B" w:rsidRPr="000F69C2" w:rsidRDefault="00FB3E8B" w:rsidP="00AC391B">
      <w:pPr>
        <w:spacing w:after="60" w:line="276" w:lineRule="auto"/>
        <w:jc w:val="center"/>
        <w:rPr>
          <w:b/>
          <w:u w:val="single"/>
        </w:rPr>
      </w:pPr>
      <w:r>
        <w:rPr>
          <w:b/>
          <w:u w:val="single"/>
        </w:rPr>
        <w:t>Část A - Provedení projektu</w:t>
      </w:r>
    </w:p>
    <w:p w:rsidR="00FB3E8B" w:rsidRDefault="00FB3E8B" w:rsidP="00AC391B">
      <w:pPr>
        <w:spacing w:after="60" w:line="276" w:lineRule="auto"/>
        <w:jc w:val="center"/>
      </w:pPr>
    </w:p>
    <w:p w:rsidR="00FB3E8B" w:rsidRPr="00206E98" w:rsidRDefault="00FB3E8B" w:rsidP="00AC391B">
      <w:pPr>
        <w:spacing w:after="60" w:line="276" w:lineRule="auto"/>
        <w:jc w:val="center"/>
        <w:rPr>
          <w:b/>
        </w:rPr>
      </w:pPr>
      <w:r w:rsidRPr="00206E98">
        <w:rPr>
          <w:b/>
        </w:rPr>
        <w:t>Článek 1</w:t>
      </w:r>
    </w:p>
    <w:p w:rsidR="00FB3E8B" w:rsidRPr="00206E98" w:rsidRDefault="00FB3E8B" w:rsidP="00AC391B">
      <w:pPr>
        <w:spacing w:after="60" w:line="276" w:lineRule="auto"/>
        <w:jc w:val="center"/>
        <w:rPr>
          <w:b/>
        </w:rPr>
      </w:pPr>
      <w:r w:rsidRPr="00206E98">
        <w:rPr>
          <w:b/>
        </w:rPr>
        <w:t xml:space="preserve">Definice pojmů </w:t>
      </w:r>
    </w:p>
    <w:p w:rsidR="00FB3E8B" w:rsidRPr="00206E98" w:rsidRDefault="00FB3E8B" w:rsidP="00212C7D">
      <w:pPr>
        <w:pStyle w:val="Zkladntext"/>
        <w:numPr>
          <w:ilvl w:val="0"/>
          <w:numId w:val="11"/>
        </w:numPr>
        <w:tabs>
          <w:tab w:val="clear" w:pos="720"/>
        </w:tabs>
        <w:spacing w:after="60" w:line="276" w:lineRule="auto"/>
        <w:ind w:left="360"/>
        <w:rPr>
          <w:rFonts w:ascii="Times New Roman" w:hAnsi="Times New Roman"/>
          <w:sz w:val="24"/>
          <w:szCs w:val="24"/>
        </w:rPr>
      </w:pPr>
      <w:r w:rsidRPr="00206E98">
        <w:rPr>
          <w:rFonts w:ascii="Times New Roman" w:hAnsi="Times New Roman"/>
          <w:sz w:val="24"/>
          <w:szCs w:val="24"/>
        </w:rPr>
        <w:t>„</w:t>
      </w:r>
      <w:r w:rsidRPr="00206E98">
        <w:rPr>
          <w:rFonts w:ascii="Times New Roman" w:hAnsi="Times New Roman"/>
          <w:b/>
          <w:bCs/>
          <w:sz w:val="24"/>
          <w:szCs w:val="24"/>
        </w:rPr>
        <w:t>Poskytovatel</w:t>
      </w:r>
      <w:r>
        <w:rPr>
          <w:rFonts w:ascii="Times New Roman" w:hAnsi="Times New Roman"/>
          <w:b/>
          <w:bCs/>
          <w:sz w:val="24"/>
          <w:szCs w:val="24"/>
        </w:rPr>
        <w:t>em</w:t>
      </w:r>
      <w:r w:rsidRPr="00206E98">
        <w:rPr>
          <w:rFonts w:ascii="Times New Roman" w:hAnsi="Times New Roman"/>
          <w:sz w:val="24"/>
          <w:szCs w:val="24"/>
        </w:rPr>
        <w:t xml:space="preserve">“ </w:t>
      </w:r>
      <w:r w:rsidRPr="007B74B6">
        <w:rPr>
          <w:rFonts w:ascii="Times New Roman" w:hAnsi="Times New Roman"/>
          <w:sz w:val="24"/>
          <w:szCs w:val="24"/>
        </w:rPr>
        <w:t xml:space="preserve">který rozhoduje o poskytnutí </w:t>
      </w:r>
      <w:r>
        <w:rPr>
          <w:rFonts w:ascii="Times New Roman" w:hAnsi="Times New Roman"/>
          <w:sz w:val="24"/>
          <w:szCs w:val="24"/>
        </w:rPr>
        <w:t>účelové podpory</w:t>
      </w:r>
      <w:r w:rsidRPr="007B74B6">
        <w:rPr>
          <w:rFonts w:ascii="Times New Roman" w:hAnsi="Times New Roman"/>
          <w:sz w:val="24"/>
          <w:szCs w:val="24"/>
        </w:rPr>
        <w:t xml:space="preserve"> a který tuto podporu poskytuje, je Ministerstvo kultury, Maltézské nám. 1, 118 11 Praha 1.</w:t>
      </w:r>
    </w:p>
    <w:p w:rsidR="00FB3E8B" w:rsidRPr="00206E98" w:rsidRDefault="00FB3E8B" w:rsidP="00212C7D">
      <w:pPr>
        <w:pStyle w:val="Zkladntext"/>
        <w:numPr>
          <w:ilvl w:val="0"/>
          <w:numId w:val="11"/>
        </w:numPr>
        <w:tabs>
          <w:tab w:val="clear" w:pos="720"/>
          <w:tab w:val="num" w:pos="-4320"/>
        </w:tabs>
        <w:spacing w:after="60" w:line="276" w:lineRule="auto"/>
        <w:ind w:left="360"/>
        <w:rPr>
          <w:rFonts w:ascii="Times New Roman" w:hAnsi="Times New Roman"/>
          <w:sz w:val="24"/>
          <w:szCs w:val="24"/>
        </w:rPr>
      </w:pPr>
      <w:r w:rsidRPr="00206E98">
        <w:rPr>
          <w:rFonts w:ascii="Times New Roman" w:hAnsi="Times New Roman"/>
          <w:sz w:val="24"/>
          <w:szCs w:val="24"/>
        </w:rPr>
        <w:t>„</w:t>
      </w:r>
      <w:r w:rsidRPr="00206E98">
        <w:rPr>
          <w:rFonts w:ascii="Times New Roman" w:hAnsi="Times New Roman"/>
          <w:b/>
          <w:sz w:val="24"/>
          <w:szCs w:val="24"/>
        </w:rPr>
        <w:t>Příjemcem</w:t>
      </w:r>
      <w:r w:rsidRPr="00206E98">
        <w:rPr>
          <w:rFonts w:ascii="Times New Roman" w:hAnsi="Times New Roman"/>
          <w:sz w:val="24"/>
          <w:szCs w:val="24"/>
        </w:rPr>
        <w:t>“ je právnická osoba, organizační složka státu nebo organizační jednotka ministerstva, zabývající se výzkumem a vývojem, která je organizací</w:t>
      </w:r>
      <w:r>
        <w:rPr>
          <w:rFonts w:ascii="Times New Roman" w:hAnsi="Times New Roman"/>
          <w:sz w:val="24"/>
          <w:szCs w:val="24"/>
        </w:rPr>
        <w:t xml:space="preserve"> pro výzkum a šíření znalostí</w:t>
      </w:r>
      <w:r w:rsidRPr="00206E98">
        <w:rPr>
          <w:rFonts w:ascii="Times New Roman" w:hAnsi="Times New Roman"/>
          <w:sz w:val="24"/>
          <w:szCs w:val="24"/>
        </w:rPr>
        <w:t xml:space="preserve">, v jejíž prospěch bylo o poskytnutí </w:t>
      </w:r>
      <w:r>
        <w:rPr>
          <w:rFonts w:ascii="Times New Roman" w:hAnsi="Times New Roman"/>
          <w:sz w:val="24"/>
          <w:szCs w:val="24"/>
        </w:rPr>
        <w:t>účelové podpory</w:t>
      </w:r>
      <w:r w:rsidRPr="00206E98">
        <w:rPr>
          <w:rFonts w:ascii="Times New Roman" w:hAnsi="Times New Roman"/>
          <w:sz w:val="24"/>
          <w:szCs w:val="24"/>
        </w:rPr>
        <w:t xml:space="preserve"> poskytovatelem rozhodnuto.</w:t>
      </w:r>
      <w:r>
        <w:rPr>
          <w:rFonts w:ascii="Times New Roman" w:hAnsi="Times New Roman"/>
          <w:sz w:val="24"/>
          <w:szCs w:val="24"/>
        </w:rPr>
        <w:t xml:space="preserve"> </w:t>
      </w:r>
      <w:r w:rsidRPr="007B74B6">
        <w:rPr>
          <w:rFonts w:ascii="Times New Roman" w:hAnsi="Times New Roman"/>
          <w:sz w:val="24"/>
          <w:szCs w:val="24"/>
        </w:rPr>
        <w:t>Příjemce odpovídá poskytovateli za celý projekt (včetně částí řešených dalším účastníkem projektu) z hlediska jeho řešení, splnění, podmínek způsobilosti vyhlášených v této soutěži, finanční stránky, dodržování obecně platných předpisů a ustanovení Rozhodnutí/Smlouvy, včetně odpovědnosti za veškeré změny v průběhu trvání účelové podpory. Řešitel odpovídá příjemci za řešení projektu z hlediska pracovně právního a spolu s ním nese odpovědnost za odbornou část řešení vůči poskytovateli.</w:t>
      </w:r>
    </w:p>
    <w:p w:rsidR="00FB3E8B" w:rsidRPr="00206E98" w:rsidRDefault="00FB3E8B" w:rsidP="00212C7D">
      <w:pPr>
        <w:pStyle w:val="Zkladntext2"/>
        <w:numPr>
          <w:ilvl w:val="0"/>
          <w:numId w:val="11"/>
        </w:numPr>
        <w:tabs>
          <w:tab w:val="clear" w:pos="720"/>
        </w:tabs>
        <w:spacing w:after="60" w:line="276" w:lineRule="auto"/>
        <w:ind w:left="360"/>
      </w:pPr>
      <w:r w:rsidRPr="002B2A2D">
        <w:rPr>
          <w:b/>
          <w:bCs/>
        </w:rPr>
        <w:t>Konsorciem</w:t>
      </w:r>
      <w:r w:rsidRPr="002B2A2D">
        <w:t>" se rozumí více příjemců současně, se kterými</w:t>
      </w:r>
      <w:r w:rsidR="00A67FDF">
        <w:t xml:space="preserve"> je podle § 9 odst. 4 zákona č. </w:t>
      </w:r>
      <w:r w:rsidRPr="002B2A2D">
        <w:t>130/2002 Sb. uzavřena smlouva o po</w:t>
      </w:r>
      <w:r>
        <w:t>skytnutí podpory / rozhodnutí o </w:t>
      </w:r>
      <w:r w:rsidRPr="002B2A2D">
        <w:t>poskytnutí podpory. Návrh projektu podává, jednání o uzavření Smlouvy o posky</w:t>
      </w:r>
      <w:r w:rsidR="00A67FDF">
        <w:t>tnutí podpory nebo rozhodnutí o </w:t>
      </w:r>
      <w:r w:rsidRPr="002B2A2D">
        <w:t>poskytnutí podpory a řešení projektu ve vztahu k poskytovateli koordinuje pouze jed</w:t>
      </w:r>
      <w:r w:rsidR="00A67FDF">
        <w:t>en z </w:t>
      </w:r>
      <w:r w:rsidRPr="002B2A2D">
        <w:t xml:space="preserve">uchazečů, kteří jsou členy konsorcia. Tento uchazeč se v případě rozhodnutí o podpoře stává </w:t>
      </w:r>
      <w:r w:rsidRPr="002B2A2D">
        <w:rPr>
          <w:b/>
        </w:rPr>
        <w:t>příjemcem-koordinátorem</w:t>
      </w:r>
      <w:r w:rsidRPr="002B2A2D">
        <w:t xml:space="preserve">. </w:t>
      </w:r>
    </w:p>
    <w:p w:rsidR="00FB3E8B" w:rsidRPr="00206E98" w:rsidRDefault="00FB3E8B" w:rsidP="00212C7D">
      <w:pPr>
        <w:pStyle w:val="Zkladntext"/>
        <w:numPr>
          <w:ilvl w:val="0"/>
          <w:numId w:val="11"/>
        </w:numPr>
        <w:tabs>
          <w:tab w:val="clear" w:pos="720"/>
        </w:tabs>
        <w:spacing w:after="60" w:line="276" w:lineRule="auto"/>
        <w:ind w:left="360"/>
        <w:rPr>
          <w:rFonts w:ascii="Times New Roman" w:hAnsi="Times New Roman"/>
          <w:sz w:val="24"/>
          <w:szCs w:val="24"/>
        </w:rPr>
      </w:pPr>
      <w:r w:rsidRPr="00206E98">
        <w:rPr>
          <w:rFonts w:ascii="Times New Roman" w:hAnsi="Times New Roman"/>
          <w:sz w:val="24"/>
          <w:szCs w:val="24"/>
        </w:rPr>
        <w:t>„</w:t>
      </w:r>
      <w:r w:rsidRPr="00206E98">
        <w:rPr>
          <w:rFonts w:ascii="Times New Roman" w:hAnsi="Times New Roman"/>
          <w:b/>
          <w:sz w:val="24"/>
          <w:szCs w:val="24"/>
        </w:rPr>
        <w:t>Dalším účastníkem projektu</w:t>
      </w:r>
      <w:r w:rsidRPr="00206E98">
        <w:rPr>
          <w:rFonts w:ascii="Times New Roman" w:hAnsi="Times New Roman"/>
          <w:sz w:val="24"/>
          <w:szCs w:val="24"/>
        </w:rPr>
        <w:t>“ je právnická osoba, organizační složka státu nebo organizační jednotka ministerstva, zabývající se výzkumem a vývojem, která je organizací</w:t>
      </w:r>
      <w:r>
        <w:rPr>
          <w:rFonts w:ascii="Times New Roman" w:hAnsi="Times New Roman"/>
          <w:sz w:val="24"/>
          <w:szCs w:val="24"/>
        </w:rPr>
        <w:t xml:space="preserve"> pro výzkum a šíření znalostí</w:t>
      </w:r>
      <w:r w:rsidRPr="00206E98">
        <w:rPr>
          <w:rFonts w:ascii="Times New Roman" w:hAnsi="Times New Roman"/>
          <w:sz w:val="24"/>
          <w:szCs w:val="24"/>
        </w:rPr>
        <w:t>, jejíž podíl na projektu byl vymezen v návrhu projektu a s níž příjemce uzavřel smlouvu</w:t>
      </w:r>
      <w:r>
        <w:rPr>
          <w:rFonts w:ascii="Times New Roman" w:hAnsi="Times New Roman"/>
          <w:sz w:val="24"/>
          <w:szCs w:val="24"/>
        </w:rPr>
        <w:t xml:space="preserve"> </w:t>
      </w:r>
      <w:r w:rsidRPr="00206E98">
        <w:rPr>
          <w:rFonts w:ascii="Times New Roman" w:hAnsi="Times New Roman"/>
          <w:sz w:val="24"/>
          <w:szCs w:val="24"/>
        </w:rPr>
        <w:t>na řešení části projektu.</w:t>
      </w:r>
      <w:r>
        <w:rPr>
          <w:rFonts w:ascii="Times New Roman" w:hAnsi="Times New Roman"/>
          <w:sz w:val="24"/>
          <w:szCs w:val="24"/>
        </w:rPr>
        <w:t xml:space="preserve"> </w:t>
      </w:r>
    </w:p>
    <w:p w:rsidR="00FB3E8B" w:rsidRPr="0003717E" w:rsidRDefault="00FB3E8B" w:rsidP="00212C7D">
      <w:pPr>
        <w:pStyle w:val="Zkladntext"/>
        <w:numPr>
          <w:ilvl w:val="0"/>
          <w:numId w:val="11"/>
        </w:numPr>
        <w:tabs>
          <w:tab w:val="clear" w:pos="720"/>
        </w:tabs>
        <w:spacing w:after="60" w:line="276" w:lineRule="auto"/>
        <w:ind w:left="360"/>
        <w:rPr>
          <w:rFonts w:ascii="Times New Roman" w:hAnsi="Times New Roman"/>
          <w:sz w:val="24"/>
          <w:szCs w:val="24"/>
        </w:rPr>
      </w:pPr>
      <w:r w:rsidRPr="00811D10">
        <w:rPr>
          <w:rFonts w:ascii="Times New Roman" w:hAnsi="Times New Roman"/>
          <w:b/>
          <w:sz w:val="24"/>
          <w:szCs w:val="24"/>
        </w:rPr>
        <w:t>Organizací pro výzkum a šíření znalostí</w:t>
      </w:r>
      <w:r w:rsidRPr="00811D10">
        <w:rPr>
          <w:rFonts w:ascii="Times New Roman" w:hAnsi="Times New Roman"/>
          <w:sz w:val="24"/>
          <w:szCs w:val="24"/>
        </w:rPr>
        <w:t xml:space="preserve"> (dále jen „výzkumná organizace“) se rozumí subjekt (např. univerzita nebo výzkumný ústav, agentura pro transfer technologií, zprostředkovatel v oblasti inovací, fyzický nebo virtuální spolupracující subjekt zaměřený na výzkum) bez ohledu na jeho právní postavení (zřízený podle veřejného nebo soukromého práva) nebo způsob financování, jehož hlavním cílem je provádět nezávisle základní výzkum, průmyslový výzkum nebo experimentální vývoj nebo veřejně šířit výsledky těchto činností formou výuky, publikací nebo transferu znalostí. Vykonává-li tento subjekt rovněž hospodářské činnosti, je třeba o financování, nákladech a příjmech souvisejících s těmito činnostmi vést oddělené účetnictví. Podniky, jež mohou uplatňovat rozhodující vliv na takovýto subjekt, například jako podílníci nebo členové, nesmějí mít přednostní přístup k výsledkům, jichž dosáhl; výzkumná organizace musí být vždy právnickou osobou. </w:t>
      </w:r>
      <w:r>
        <w:rPr>
          <w:rFonts w:ascii="Times New Roman" w:hAnsi="Times New Roman"/>
          <w:sz w:val="24"/>
          <w:szCs w:val="24"/>
        </w:rPr>
        <w:t>O</w:t>
      </w:r>
      <w:r w:rsidRPr="00811D10">
        <w:rPr>
          <w:rFonts w:ascii="Times New Roman" w:hAnsi="Times New Roman"/>
          <w:sz w:val="24"/>
          <w:szCs w:val="24"/>
        </w:rPr>
        <w:t>rganizace musí vést oddělenou evidenci výdajů a příjmů (nebo oddělené účetnictví) na hospodářské a nehospodářské činnosti, tj.:</w:t>
      </w:r>
    </w:p>
    <w:p w:rsidR="00FB3E8B" w:rsidRPr="0052529C" w:rsidRDefault="00FB3E8B" w:rsidP="00212C7D">
      <w:pPr>
        <w:numPr>
          <w:ilvl w:val="0"/>
          <w:numId w:val="47"/>
        </w:numPr>
        <w:tabs>
          <w:tab w:val="clear" w:pos="1429"/>
          <w:tab w:val="num" w:pos="720"/>
        </w:tabs>
        <w:spacing w:after="60" w:line="276" w:lineRule="auto"/>
        <w:ind w:left="720"/>
        <w:jc w:val="both"/>
      </w:pPr>
      <w:r>
        <w:t xml:space="preserve">organizace </w:t>
      </w:r>
      <w:r w:rsidRPr="0052529C">
        <w:t xml:space="preserve">musí zamezit křížovému financování </w:t>
      </w:r>
      <w:r>
        <w:t>(</w:t>
      </w:r>
      <w:r w:rsidRPr="0052529C">
        <w:t xml:space="preserve">tj. použití veřejných prostředků na </w:t>
      </w:r>
      <w:r>
        <w:t>hospodářskou</w:t>
      </w:r>
      <w:r w:rsidRPr="0052529C">
        <w:t xml:space="preserve"> činnost</w:t>
      </w:r>
      <w:r>
        <w:t>),</w:t>
      </w:r>
      <w:r w:rsidRPr="0052529C">
        <w:t xml:space="preserve"> s výjimkou </w:t>
      </w:r>
      <w:r>
        <w:t>dovoleného vedlejšího</w:t>
      </w:r>
      <w:r w:rsidRPr="0052529C">
        <w:t xml:space="preserve"> financování hospodářských činností podle čl. 2.1.1 </w:t>
      </w:r>
      <w:r>
        <w:t xml:space="preserve">bodu </w:t>
      </w:r>
      <w:r w:rsidRPr="0052529C" w:rsidDel="00AA7E73">
        <w:t xml:space="preserve">odst. </w:t>
      </w:r>
      <w:r w:rsidRPr="0052529C" w:rsidDel="00635A40">
        <w:t>(</w:t>
      </w:r>
      <w:r w:rsidRPr="0052529C">
        <w:t>20</w:t>
      </w:r>
      <w:r w:rsidRPr="0052529C" w:rsidDel="00635A40">
        <w:t>)</w:t>
      </w:r>
      <w:r w:rsidRPr="0052529C">
        <w:t xml:space="preserve"> </w:t>
      </w:r>
      <w:r w:rsidRPr="00323F85">
        <w:t>Rámc</w:t>
      </w:r>
      <w:r w:rsidRPr="0052529C">
        <w:t>e</w:t>
      </w:r>
      <w:r>
        <w:t xml:space="preserve"> pro s</w:t>
      </w:r>
      <w:r w:rsidR="00A67FDF">
        <w:t>tátní podporu výzkumu, vývoje a </w:t>
      </w:r>
      <w:r>
        <w:t xml:space="preserve">inovací </w:t>
      </w:r>
      <w:r w:rsidRPr="000473A9">
        <w:t>(2014/C 198/01)</w:t>
      </w:r>
      <w:r w:rsidRPr="0052529C">
        <w:t>, které musí:</w:t>
      </w:r>
    </w:p>
    <w:p w:rsidR="00FB3E8B" w:rsidRPr="0052529C" w:rsidRDefault="00FB3E8B" w:rsidP="00212C7D">
      <w:pPr>
        <w:numPr>
          <w:ilvl w:val="1"/>
          <w:numId w:val="48"/>
        </w:numPr>
        <w:tabs>
          <w:tab w:val="clear" w:pos="2149"/>
          <w:tab w:val="num" w:pos="1080"/>
        </w:tabs>
        <w:spacing w:after="60" w:line="276" w:lineRule="auto"/>
        <w:ind w:left="1080"/>
        <w:jc w:val="both"/>
      </w:pPr>
      <w:r w:rsidRPr="0052529C">
        <w:t>odpovídat činnost</w:t>
      </w:r>
      <w:r>
        <w:t>i</w:t>
      </w:r>
      <w:r w:rsidRPr="0052529C">
        <w:t>, kter</w:t>
      </w:r>
      <w:r>
        <w:t>á</w:t>
      </w:r>
      <w:r w:rsidRPr="0052529C">
        <w:t xml:space="preserve"> přímo souvisí s provozováním výzkumné organizace a je pro její provozování nezbytná či je neoddělitelně spojena s jejím hlavním nehospodářským využitím, a současně</w:t>
      </w:r>
    </w:p>
    <w:p w:rsidR="00FB3E8B" w:rsidRPr="0052529C" w:rsidRDefault="00FB3E8B" w:rsidP="00212C7D">
      <w:pPr>
        <w:numPr>
          <w:ilvl w:val="1"/>
          <w:numId w:val="48"/>
        </w:numPr>
        <w:tabs>
          <w:tab w:val="clear" w:pos="2149"/>
          <w:tab w:val="num" w:pos="1080"/>
        </w:tabs>
        <w:spacing w:after="60" w:line="276" w:lineRule="auto"/>
        <w:ind w:left="1080"/>
        <w:jc w:val="both"/>
      </w:pPr>
      <w:r>
        <w:t>být</w:t>
      </w:r>
      <w:r w:rsidRPr="0052529C">
        <w:t xml:space="preserve"> omeze</w:t>
      </w:r>
      <w:r>
        <w:t>no</w:t>
      </w:r>
      <w:r w:rsidRPr="0052529C">
        <w:t xml:space="preserve"> </w:t>
      </w:r>
      <w:r>
        <w:t>v</w:t>
      </w:r>
      <w:r w:rsidRPr="0052529C">
        <w:t xml:space="preserve"> rozsahu</w:t>
      </w:r>
      <w:r>
        <w:t xml:space="preserve"> - h</w:t>
      </w:r>
      <w:r w:rsidRPr="0052529C">
        <w:t xml:space="preserve">ospodářské činnosti jsou svým rozsahem omezené, pokud ekonomické aktivity mají přesně stejné vstupy (např. materiál, </w:t>
      </w:r>
      <w:r>
        <w:t>zřízení</w:t>
      </w:r>
      <w:r w:rsidRPr="0052529C">
        <w:t xml:space="preserve">, </w:t>
      </w:r>
      <w:r>
        <w:t>pracovní síla</w:t>
      </w:r>
      <w:r w:rsidR="00A67FDF">
        <w:t xml:space="preserve"> a </w:t>
      </w:r>
      <w:r w:rsidRPr="0052529C">
        <w:t xml:space="preserve">fixní kapitál) jako nehospodářské činnosti a kapacita přidělená ročně na </w:t>
      </w:r>
      <w:r w:rsidRPr="0052529C" w:rsidDel="001D1917">
        <w:t xml:space="preserve">těchto </w:t>
      </w:r>
      <w:r>
        <w:t>tyto</w:t>
      </w:r>
      <w:r w:rsidRPr="0052529C">
        <w:t xml:space="preserve"> hospodářské činnosti nepřesahuje 20</w:t>
      </w:r>
      <w:r>
        <w:t xml:space="preserve"> </w:t>
      </w:r>
      <w:r w:rsidRPr="0052529C">
        <w:t>% celkové roční kapacity příslušné</w:t>
      </w:r>
      <w:r>
        <w:t xml:space="preserve"> organizace</w:t>
      </w:r>
      <w:r w:rsidRPr="0052529C">
        <w:t>,</w:t>
      </w:r>
    </w:p>
    <w:p w:rsidR="00FB3E8B" w:rsidRPr="0052529C" w:rsidRDefault="00FB3E8B" w:rsidP="00212C7D">
      <w:pPr>
        <w:numPr>
          <w:ilvl w:val="0"/>
          <w:numId w:val="47"/>
        </w:numPr>
        <w:tabs>
          <w:tab w:val="clear" w:pos="1429"/>
          <w:tab w:val="num" w:pos="720"/>
        </w:tabs>
        <w:spacing w:after="60" w:line="276" w:lineRule="auto"/>
        <w:ind w:left="720"/>
        <w:jc w:val="both"/>
      </w:pPr>
      <w:r w:rsidRPr="0052529C">
        <w:t>za služby či výrobky musí být účtovány tržní ceny,</w:t>
      </w:r>
    </w:p>
    <w:p w:rsidR="00FB3E8B" w:rsidRPr="0052529C" w:rsidRDefault="00FB3E8B" w:rsidP="00212C7D">
      <w:pPr>
        <w:numPr>
          <w:ilvl w:val="0"/>
          <w:numId w:val="47"/>
        </w:numPr>
        <w:tabs>
          <w:tab w:val="clear" w:pos="1429"/>
          <w:tab w:val="num" w:pos="720"/>
        </w:tabs>
        <w:spacing w:after="60" w:line="276" w:lineRule="auto"/>
        <w:ind w:left="720"/>
        <w:jc w:val="both"/>
      </w:pPr>
      <w:r w:rsidRPr="0052529C">
        <w:t xml:space="preserve">případný zisk musí být reinvestován do výzkumu, vývoje a šíření jejich výsledků podle podmínek </w:t>
      </w:r>
      <w:r w:rsidRPr="00323F85">
        <w:t>Rámc</w:t>
      </w:r>
      <w:r w:rsidRPr="0052529C">
        <w:t>e</w:t>
      </w:r>
      <w:r>
        <w:t xml:space="preserve"> pro státní podporu výzkumu, vývoje a inovací </w:t>
      </w:r>
      <w:r w:rsidRPr="000473A9">
        <w:t>(2014/C 198/01)</w:t>
      </w:r>
      <w:r w:rsidRPr="0052529C">
        <w:t>,</w:t>
      </w:r>
    </w:p>
    <w:p w:rsidR="00FB3E8B" w:rsidRPr="0052529C" w:rsidRDefault="00FB3E8B" w:rsidP="00212C7D">
      <w:pPr>
        <w:numPr>
          <w:ilvl w:val="0"/>
          <w:numId w:val="47"/>
        </w:numPr>
        <w:tabs>
          <w:tab w:val="clear" w:pos="1429"/>
          <w:tab w:val="num" w:pos="720"/>
        </w:tabs>
        <w:spacing w:after="60" w:line="276" w:lineRule="auto"/>
        <w:ind w:left="720"/>
        <w:jc w:val="both"/>
      </w:pPr>
      <w:r w:rsidRPr="0052529C">
        <w:t>musí být zamezen přednostní přístup podniku, který může na subjekt uplatňovat vliv podílníků nebo členů, k výzkumným kapacitám subjektu, nebo jím vytvořeným výsledkům výzkumu.</w:t>
      </w:r>
    </w:p>
    <w:p w:rsidR="00FB3E8B" w:rsidRPr="00206E98" w:rsidRDefault="00FB3E8B" w:rsidP="00212C7D">
      <w:pPr>
        <w:pStyle w:val="Zkladntext2"/>
        <w:numPr>
          <w:ilvl w:val="0"/>
          <w:numId w:val="11"/>
        </w:numPr>
        <w:tabs>
          <w:tab w:val="clear" w:pos="720"/>
        </w:tabs>
        <w:spacing w:after="60" w:line="276" w:lineRule="auto"/>
        <w:ind w:left="360"/>
      </w:pPr>
      <w:r w:rsidRPr="00206E98">
        <w:t>„</w:t>
      </w:r>
      <w:r w:rsidRPr="00206E98">
        <w:rPr>
          <w:b/>
          <w:bCs/>
        </w:rPr>
        <w:t xml:space="preserve">Smlouva </w:t>
      </w:r>
      <w:r w:rsidRPr="00064D2B">
        <w:rPr>
          <w:b/>
          <w:bCs/>
        </w:rPr>
        <w:t xml:space="preserve">o spolupráci </w:t>
      </w:r>
      <w:r w:rsidRPr="00206E98">
        <w:rPr>
          <w:b/>
          <w:bCs/>
        </w:rPr>
        <w:t>mezi příjemci</w:t>
      </w:r>
      <w:r w:rsidRPr="00206E98">
        <w:t xml:space="preserve">“ </w:t>
      </w:r>
      <w:r>
        <w:t xml:space="preserve">(dále jen „smlouva mezi příjemci“) je </w:t>
      </w:r>
      <w:r w:rsidRPr="00206E98">
        <w:t>smluvní uspořádání mezi jednotlivými příjemci za podmínek stanovených touto smlouvou.</w:t>
      </w:r>
    </w:p>
    <w:p w:rsidR="00FB3E8B" w:rsidRPr="00206E98" w:rsidRDefault="00FB3E8B" w:rsidP="00212C7D">
      <w:pPr>
        <w:pStyle w:val="Zkladntext2"/>
        <w:numPr>
          <w:ilvl w:val="0"/>
          <w:numId w:val="11"/>
        </w:numPr>
        <w:tabs>
          <w:tab w:val="clear" w:pos="720"/>
        </w:tabs>
        <w:spacing w:after="60" w:line="276" w:lineRule="auto"/>
        <w:ind w:left="360"/>
      </w:pPr>
      <w:r w:rsidRPr="00206E98">
        <w:t>„</w:t>
      </w:r>
      <w:r w:rsidRPr="00206E98">
        <w:rPr>
          <w:b/>
          <w:bCs/>
        </w:rPr>
        <w:t xml:space="preserve">Smlouva </w:t>
      </w:r>
      <w:r w:rsidRPr="00064D2B">
        <w:rPr>
          <w:b/>
          <w:bCs/>
        </w:rPr>
        <w:t xml:space="preserve">o spolupráci mezi </w:t>
      </w:r>
      <w:r>
        <w:rPr>
          <w:b/>
          <w:bCs/>
        </w:rPr>
        <w:t>příjemcem</w:t>
      </w:r>
      <w:r w:rsidRPr="00064D2B">
        <w:rPr>
          <w:b/>
          <w:bCs/>
        </w:rPr>
        <w:t xml:space="preserve"> a dalšími účastníky</w:t>
      </w:r>
      <w:r w:rsidRPr="00474A9B">
        <w:rPr>
          <w:bCs/>
        </w:rPr>
        <w:t xml:space="preserve"> (dále jen „smlouva s dalším účastníkem projektu</w:t>
      </w:r>
      <w:r w:rsidRPr="00206E98">
        <w:t>“</w:t>
      </w:r>
      <w:r>
        <w:t>)</w:t>
      </w:r>
      <w:r w:rsidRPr="00206E98">
        <w:t xml:space="preserve"> </w:t>
      </w:r>
      <w:r>
        <w:t xml:space="preserve">je </w:t>
      </w:r>
      <w:r w:rsidRPr="00206E98">
        <w:t>smluvní uspořádání mezi příjemcem a dalším účastníkem projektu za podmínek stanovených touto smlouvou.</w:t>
      </w:r>
    </w:p>
    <w:p w:rsidR="00FB3E8B" w:rsidRPr="00206E98" w:rsidRDefault="00FB3E8B" w:rsidP="00212C7D">
      <w:pPr>
        <w:pStyle w:val="Zkladntext2"/>
        <w:numPr>
          <w:ilvl w:val="0"/>
          <w:numId w:val="11"/>
        </w:numPr>
        <w:tabs>
          <w:tab w:val="clear" w:pos="720"/>
        </w:tabs>
        <w:spacing w:after="60" w:line="276" w:lineRule="auto"/>
        <w:ind w:left="360"/>
      </w:pPr>
      <w:r w:rsidRPr="00206E98">
        <w:t>„</w:t>
      </w:r>
      <w:r w:rsidRPr="00206E98">
        <w:rPr>
          <w:b/>
        </w:rPr>
        <w:t>Vedlejší smlouva</w:t>
      </w:r>
      <w:r w:rsidRPr="00206E98">
        <w:t>“ je smlouva mezi příjemcem a jedním nebo několika dodavateli, která je uzavřena na dodávku služeb nebo zařízení výlučně pro projekt.</w:t>
      </w:r>
    </w:p>
    <w:p w:rsidR="00FB3E8B" w:rsidRPr="00206E98" w:rsidRDefault="00FB3E8B" w:rsidP="00212C7D">
      <w:pPr>
        <w:pStyle w:val="Zkladntext2"/>
        <w:numPr>
          <w:ilvl w:val="0"/>
          <w:numId w:val="11"/>
        </w:numPr>
        <w:tabs>
          <w:tab w:val="clear" w:pos="720"/>
        </w:tabs>
        <w:spacing w:after="60" w:line="276" w:lineRule="auto"/>
        <w:ind w:left="360"/>
      </w:pPr>
      <w:r w:rsidRPr="00206E98">
        <w:t>„</w:t>
      </w:r>
      <w:r w:rsidRPr="00206E98">
        <w:rPr>
          <w:b/>
        </w:rPr>
        <w:t>Dodavate</w:t>
      </w:r>
      <w:r w:rsidRPr="00206E98">
        <w:t>l“ je právnická osoba nebo fyzická osoba, která uzavřela vedlejší smlouvu.</w:t>
      </w:r>
    </w:p>
    <w:p w:rsidR="00FB3E8B" w:rsidRPr="00206E98" w:rsidRDefault="00FB3E8B" w:rsidP="00212C7D">
      <w:pPr>
        <w:pStyle w:val="Zkladntext2"/>
        <w:numPr>
          <w:ilvl w:val="0"/>
          <w:numId w:val="11"/>
        </w:numPr>
        <w:tabs>
          <w:tab w:val="clear" w:pos="720"/>
        </w:tabs>
        <w:spacing w:after="60" w:line="276" w:lineRule="auto"/>
        <w:ind w:left="360"/>
      </w:pPr>
      <w:r w:rsidRPr="00206E98">
        <w:t xml:space="preserve"> „</w:t>
      </w:r>
      <w:r w:rsidRPr="00206E98">
        <w:rPr>
          <w:b/>
        </w:rPr>
        <w:t>Projektem výzkumu, vývoje a inovací (projektem</w:t>
      </w:r>
      <w:r w:rsidRPr="00206E98">
        <w:t xml:space="preserve">)“ </w:t>
      </w:r>
      <w:r w:rsidRPr="00CA1228">
        <w:t>se rozumí operace, která má splnit nedělitelný úkol přesné hospodářské, vědecké nebo technické povahy s</w:t>
      </w:r>
      <w:r>
        <w:t> </w:t>
      </w:r>
      <w:r w:rsidRPr="00CA1228">
        <w:t>předem jasně určenými cíli. Projekt v</w:t>
      </w:r>
      <w:r>
        <w:t> </w:t>
      </w:r>
      <w:r w:rsidRPr="00CA1228">
        <w:t xml:space="preserve">oblasti </w:t>
      </w:r>
      <w:r>
        <w:t>výzkumu a vývoje</w:t>
      </w:r>
      <w:r w:rsidRPr="00CA1228">
        <w:t xml:space="preserve"> </w:t>
      </w:r>
      <w:r>
        <w:t xml:space="preserve">se </w:t>
      </w:r>
      <w:r w:rsidRPr="00CA1228">
        <w:t>může sestávat z několika pracovních oblastí, činností nebo služeb a zahrnuje jasné cíle, činnosti, které je třeba provést k dosažení těchto cílů (včetně jejich očekávaných nákladů), a konkrétní požadavky jako základ pro posouzení výsledků těchto činností a jejich srovnání s příslušnými cíli. Pokud není možné jasně od sebe oddělit dva nebo více projektů v oblasti VaV, a zejména pokud tyto projekty nemají samostatně vyhlídky na technologický úspěch, považují se za projekt jediný.</w:t>
      </w:r>
      <w:r w:rsidRPr="00206E98">
        <w:t xml:space="preserve"> Projekt je souhrn</w:t>
      </w:r>
      <w:r>
        <w:t xml:space="preserve"> </w:t>
      </w:r>
      <w:r w:rsidRPr="00206E98">
        <w:t xml:space="preserve">prací uvedený v příloze </w:t>
      </w:r>
      <w:r>
        <w:t xml:space="preserve">č. </w:t>
      </w:r>
      <w:smartTag w:uri="urn:schemas-microsoft-com:office:smarttags" w:element="metricconverter">
        <w:smartTagPr>
          <w:attr w:name="ProductID" w:val="1 a"/>
        </w:smartTagPr>
        <w:r>
          <w:t>1 a</w:t>
        </w:r>
      </w:smartTag>
      <w:r>
        <w:t xml:space="preserve"> č. 2</w:t>
      </w:r>
      <w:r w:rsidRPr="00206E98">
        <w:t xml:space="preserve"> smlouvy.</w:t>
      </w:r>
    </w:p>
    <w:p w:rsidR="00FB3E8B" w:rsidRDefault="00FB3E8B" w:rsidP="00212C7D">
      <w:pPr>
        <w:pStyle w:val="Zkladntext2"/>
        <w:numPr>
          <w:ilvl w:val="0"/>
          <w:numId w:val="11"/>
        </w:numPr>
        <w:tabs>
          <w:tab w:val="clear" w:pos="720"/>
        </w:tabs>
        <w:spacing w:after="60" w:line="276" w:lineRule="auto"/>
        <w:ind w:left="360"/>
      </w:pPr>
      <w:r w:rsidRPr="00206E98">
        <w:t xml:space="preserve"> „</w:t>
      </w:r>
      <w:r w:rsidRPr="00AF7D2A">
        <w:rPr>
          <w:b/>
        </w:rPr>
        <w:t>Programem výzkumu, vývoje a inovací (programem)</w:t>
      </w:r>
      <w:r w:rsidRPr="00206E98">
        <w:t>“ je soubor věcných, časových a</w:t>
      </w:r>
      <w:r>
        <w:t> </w:t>
      </w:r>
      <w:r w:rsidRPr="00206E98">
        <w:t>finančních podmínek pro činnosti potřebné k dosažení cílů</w:t>
      </w:r>
      <w:r>
        <w:t xml:space="preserve"> aplikovaného výzkumu</w:t>
      </w:r>
      <w:r w:rsidRPr="00206E98">
        <w:t>, vyhlášených poskytovatelem ve veřejné soutěži ve vý</w:t>
      </w:r>
      <w:r>
        <w:t>zkumu, experimentálním vývoji a </w:t>
      </w:r>
      <w:r w:rsidRPr="00206E98">
        <w:t>inovacích,</w:t>
      </w:r>
    </w:p>
    <w:p w:rsidR="00FB3E8B" w:rsidRPr="002B2A2D" w:rsidRDefault="00FB3E8B" w:rsidP="00212C7D">
      <w:pPr>
        <w:pStyle w:val="Zkladntext2"/>
        <w:numPr>
          <w:ilvl w:val="0"/>
          <w:numId w:val="11"/>
        </w:numPr>
        <w:tabs>
          <w:tab w:val="clear" w:pos="720"/>
        </w:tabs>
        <w:spacing w:after="60" w:line="276" w:lineRule="auto"/>
        <w:ind w:left="360"/>
      </w:pPr>
      <w:r>
        <w:t>„</w:t>
      </w:r>
      <w:r w:rsidRPr="00CA5FE6">
        <w:rPr>
          <w:b/>
        </w:rPr>
        <w:t>Základním výzkumem</w:t>
      </w:r>
      <w:r>
        <w:t>“</w:t>
      </w:r>
      <w:r w:rsidRPr="002B2A2D">
        <w:t xml:space="preserve"> se rozumí teoretická nebo experimentální práce vykonávaná především za účelem získání nových poznatků o základních principech jevů a pozorovatelných skutečností, která není zaměřena na přímé komerční uplatnění nebo využití.</w:t>
      </w:r>
    </w:p>
    <w:p w:rsidR="00FB3E8B" w:rsidRPr="002B2A2D" w:rsidRDefault="00FB3E8B" w:rsidP="00212C7D">
      <w:pPr>
        <w:pStyle w:val="Zkladntext2"/>
        <w:numPr>
          <w:ilvl w:val="0"/>
          <w:numId w:val="11"/>
        </w:numPr>
        <w:tabs>
          <w:tab w:val="clear" w:pos="720"/>
        </w:tabs>
        <w:spacing w:after="60" w:line="276" w:lineRule="auto"/>
        <w:ind w:left="360"/>
      </w:pPr>
      <w:r>
        <w:t>„</w:t>
      </w:r>
      <w:r w:rsidRPr="00CA5FE6">
        <w:rPr>
          <w:b/>
        </w:rPr>
        <w:t>Aplikovaný výzkum</w:t>
      </w:r>
      <w:r>
        <w:t>“</w:t>
      </w:r>
      <w:r w:rsidRPr="002B2A2D">
        <w:t xml:space="preserve"> se dělí na průmyslový výzkum a e</w:t>
      </w:r>
      <w:r>
        <w:t>xperimentální vývoj; zahrnuje i </w:t>
      </w:r>
      <w:r w:rsidRPr="002B2A2D">
        <w:t>aplikovaný výzkum v společenských a humanitních oborech.</w:t>
      </w:r>
    </w:p>
    <w:p w:rsidR="00FB3E8B" w:rsidRPr="002B2A2D" w:rsidRDefault="00FB3E8B" w:rsidP="00212C7D">
      <w:pPr>
        <w:pStyle w:val="Zkladntext2"/>
        <w:numPr>
          <w:ilvl w:val="0"/>
          <w:numId w:val="11"/>
        </w:numPr>
        <w:tabs>
          <w:tab w:val="clear" w:pos="720"/>
        </w:tabs>
        <w:spacing w:after="60" w:line="276" w:lineRule="auto"/>
        <w:ind w:left="360"/>
      </w:pPr>
      <w:r>
        <w:t>„</w:t>
      </w:r>
      <w:r w:rsidRPr="00CA5FE6">
        <w:rPr>
          <w:b/>
        </w:rPr>
        <w:t>Průmyslovým výzkumem</w:t>
      </w:r>
      <w:r>
        <w:rPr>
          <w:b/>
        </w:rPr>
        <w:t>“</w:t>
      </w:r>
      <w:r w:rsidRPr="00CA5FE6">
        <w:t xml:space="preserve"> </w:t>
      </w:r>
      <w:r w:rsidRPr="002B2A2D">
        <w:t>se rozumí plánovitý výzkum nebo kritické šetření zaměřené na získání nových poznatků a dovedností pro vývoj nových výrobků, postupů nebo služeb nebo k podstatnému zdokonalení stávajících výrobků, postupů nebo služeb. Zahrnuje vytváření dílčích částí složitých systémů a může zahrnovat výrobu prototypů v laboratorním prostředí nebo v prostředí se simulovaným rozhraním se stávajícími systémy a rovněž výrobu pilotních linek, je-li to nezbytné pro průmyslový výzkum, a zejména pro obecné ověřování technologie.</w:t>
      </w:r>
    </w:p>
    <w:p w:rsidR="00FB3E8B" w:rsidRPr="00206E98" w:rsidRDefault="00FB3E8B" w:rsidP="00212C7D">
      <w:pPr>
        <w:pStyle w:val="Zkladntext2"/>
        <w:numPr>
          <w:ilvl w:val="0"/>
          <w:numId w:val="11"/>
        </w:numPr>
        <w:tabs>
          <w:tab w:val="clear" w:pos="720"/>
        </w:tabs>
        <w:spacing w:after="60" w:line="276" w:lineRule="auto"/>
        <w:ind w:left="360"/>
      </w:pPr>
      <w:r>
        <w:t>„</w:t>
      </w:r>
      <w:r w:rsidRPr="00CA5FE6">
        <w:rPr>
          <w:b/>
        </w:rPr>
        <w:t>Experimentálním vývojem</w:t>
      </w:r>
      <w:r>
        <w:t>“</w:t>
      </w:r>
      <w:r w:rsidRPr="002B2A2D">
        <w:t xml:space="preserve"> (dále jen „vývoj“) se rozumí získávání, spojování, formování a používání stávajících vědeckých, technologických, obchodních a jiných příslušných poznatků a dovedností za účelem vývoje nových nebo zdokonalených výrobků, postupů nebo služeb. Může se jednat například o činnosti zaměřené na</w:t>
      </w:r>
      <w:r>
        <w:t xml:space="preserve"> vymezení koncepce, plánování a </w:t>
      </w:r>
      <w:r w:rsidRPr="002B2A2D">
        <w:t>dokumentaci nových výrobků, postupů nebo služeb. Experimentální vývoj může zahrnovat vývoj prototypů, demonstrační činnosti, pilotní projekty, testování a ověřování nových nebo zdokonalených výrobků, postupů nebo služeb v prostředí reprezentativním z hlediska reálných provozních podmínek, pokud hlavní cíl spočívá v dalším technickém zlepšení výrobků, postupů nebo služeb, které nejsou z velké části dosud stanoveny. Tyto činnosti mohou zahrnovat vývoj komerčně využitelného prototypu nebo pilotního projektu, který je nutně konečným komerčním produktem a jehož výroba je příliš nákladná na to, aby byl použit pouze pro účely demonstrace a ověření. Experimentálním vývojem nejsou běžné nebo pravidelné změny stávajících výrobků, výrobních linek, výrobních postupů, služeb a jiných nedokončených operací, i když tyto změny mohou představovat zlepšení</w:t>
      </w:r>
    </w:p>
    <w:p w:rsidR="00FB3E8B" w:rsidRPr="00206E98" w:rsidRDefault="00FB3E8B" w:rsidP="00212C7D">
      <w:pPr>
        <w:pStyle w:val="Zkladntext2"/>
        <w:numPr>
          <w:ilvl w:val="0"/>
          <w:numId w:val="11"/>
        </w:numPr>
        <w:tabs>
          <w:tab w:val="clear" w:pos="720"/>
        </w:tabs>
        <w:spacing w:after="60" w:line="276" w:lineRule="auto"/>
        <w:ind w:left="360"/>
      </w:pPr>
      <w:r w:rsidRPr="00206E98">
        <w:t>„</w:t>
      </w:r>
      <w:r w:rsidRPr="00206E98">
        <w:rPr>
          <w:b/>
          <w:bCs/>
        </w:rPr>
        <w:t>Vyšší moc</w:t>
      </w:r>
      <w:r>
        <w:rPr>
          <w:b/>
          <w:bCs/>
        </w:rPr>
        <w:t>í</w:t>
      </w:r>
      <w:r w:rsidRPr="00206E98">
        <w:t xml:space="preserve">“ </w:t>
      </w:r>
      <w:r w:rsidRPr="002B2A2D">
        <w:t xml:space="preserve">se rozumí </w:t>
      </w:r>
      <w:r w:rsidRPr="00206E98">
        <w:t xml:space="preserve">nepředvídatelná a nepřekonatelná událost, která negativně ovlivňuje řešení projektu a dosažení jeho cíle u jednoho nebo více příjemců. Za vyšší moc se považují okolnosti mající vliv na průběh řešení, které nejsou závislé na smluvních stranách a které smluvní strany nemohou ovlivnit. Jedná </w:t>
      </w:r>
      <w:r>
        <w:t>s</w:t>
      </w:r>
      <w:r w:rsidRPr="00206E98">
        <w:t>e např. o válku, mobilizaci, povstání, živelné pohromy apod.</w:t>
      </w:r>
    </w:p>
    <w:p w:rsidR="00FB3E8B" w:rsidRPr="00206E98" w:rsidRDefault="00FB3E8B" w:rsidP="00212C7D">
      <w:pPr>
        <w:pStyle w:val="Zkladntext2"/>
        <w:numPr>
          <w:ilvl w:val="0"/>
          <w:numId w:val="11"/>
        </w:numPr>
        <w:tabs>
          <w:tab w:val="clear" w:pos="720"/>
        </w:tabs>
        <w:spacing w:after="60" w:line="276" w:lineRule="auto"/>
        <w:ind w:left="360"/>
      </w:pPr>
      <w:r w:rsidRPr="00206E98">
        <w:t>„</w:t>
      </w:r>
      <w:r w:rsidRPr="00206E98">
        <w:rPr>
          <w:b/>
          <w:bCs/>
        </w:rPr>
        <w:t>Duševní vlastnictví</w:t>
      </w:r>
      <w:r w:rsidRPr="00206E98">
        <w:t>“</w:t>
      </w:r>
      <w:r>
        <w:t xml:space="preserve"> je </w:t>
      </w:r>
      <w:r w:rsidRPr="00206E98">
        <w:t>souhrnný pojem pro práva z průmyslového vlastnictví (patenty na vynálezy, užitné vzory, průmyslové vzory apod.), autorská práva a práva k dalším předmětům obchodního tajemství (výrobní, obchodní, technické a jiné poznatky tvoří know-how včetně práv na software v jakémkoliv kódu, ostatní obdobná práva z oblasti duševního vlastnictví), a to jak pro vstupní informace, tak pro výsledky výzkumu.</w:t>
      </w:r>
    </w:p>
    <w:p w:rsidR="00FB3E8B" w:rsidRPr="00206E98" w:rsidRDefault="00FB3E8B" w:rsidP="00212C7D">
      <w:pPr>
        <w:pStyle w:val="Zkladntext2"/>
        <w:numPr>
          <w:ilvl w:val="0"/>
          <w:numId w:val="11"/>
        </w:numPr>
        <w:tabs>
          <w:tab w:val="clear" w:pos="720"/>
        </w:tabs>
        <w:spacing w:after="60" w:line="276" w:lineRule="auto"/>
        <w:ind w:left="360"/>
      </w:pPr>
      <w:r w:rsidRPr="00206E98">
        <w:t>„</w:t>
      </w:r>
      <w:r w:rsidRPr="00206E98">
        <w:rPr>
          <w:b/>
          <w:bCs/>
        </w:rPr>
        <w:t>Vstupní informace</w:t>
      </w:r>
      <w:r w:rsidRPr="00206E98">
        <w:t xml:space="preserve">“ </w:t>
      </w:r>
      <w:r>
        <w:t xml:space="preserve">je </w:t>
      </w:r>
      <w:r w:rsidRPr="00206E98">
        <w:t>společný pojem pro veškeré vstupní informace včetně předmětu duševního vlastnictví, které jsou ve vlastnictví příjemce</w:t>
      </w:r>
      <w:r>
        <w:t>/příjemců</w:t>
      </w:r>
      <w:r w:rsidRPr="00206E98">
        <w:t xml:space="preserve"> (s výjimkou výsledk</w:t>
      </w:r>
      <w:r w:rsidR="00582DF3">
        <w:t>ů a </w:t>
      </w:r>
      <w:r w:rsidRPr="00206E98">
        <w:t>dříve získaných vstupních informací, se kterými se dosud nakládá podle jiné samostatné smlouvy nebo rozhodnutí), které nejsou běžně dostupné a jsou majitelem utajovány.</w:t>
      </w:r>
    </w:p>
    <w:p w:rsidR="00FB3E8B" w:rsidRPr="00683771" w:rsidRDefault="00FB3E8B" w:rsidP="00212C7D">
      <w:pPr>
        <w:pStyle w:val="Zkladntext2"/>
        <w:keepNext/>
        <w:numPr>
          <w:ilvl w:val="0"/>
          <w:numId w:val="11"/>
        </w:numPr>
        <w:tabs>
          <w:tab w:val="clear" w:pos="720"/>
        </w:tabs>
        <w:spacing w:after="60" w:line="276" w:lineRule="auto"/>
        <w:ind w:left="357" w:hanging="357"/>
      </w:pPr>
      <w:r w:rsidRPr="00683771">
        <w:t>„</w:t>
      </w:r>
      <w:r w:rsidRPr="00683771">
        <w:rPr>
          <w:b/>
          <w:bCs/>
        </w:rPr>
        <w:t>Výsledky“</w:t>
      </w:r>
    </w:p>
    <w:p w:rsidR="00FB3E8B" w:rsidRPr="00683771" w:rsidRDefault="00FB3E8B" w:rsidP="00212C7D">
      <w:pPr>
        <w:pStyle w:val="Zkladntext"/>
        <w:keepNext/>
        <w:numPr>
          <w:ilvl w:val="0"/>
          <w:numId w:val="12"/>
        </w:numPr>
        <w:spacing w:after="60" w:line="276" w:lineRule="auto"/>
        <w:ind w:left="720"/>
        <w:rPr>
          <w:rFonts w:ascii="Times New Roman" w:hAnsi="Times New Roman"/>
          <w:sz w:val="24"/>
          <w:szCs w:val="24"/>
        </w:rPr>
      </w:pPr>
      <w:r w:rsidRPr="00683771">
        <w:rPr>
          <w:rFonts w:ascii="Times New Roman" w:hAnsi="Times New Roman"/>
          <w:bCs/>
          <w:sz w:val="24"/>
          <w:szCs w:val="24"/>
          <w:u w:val="single"/>
        </w:rPr>
        <w:t>v základním výzkumu</w:t>
      </w:r>
      <w:r w:rsidRPr="00683771">
        <w:rPr>
          <w:rFonts w:ascii="Times New Roman" w:hAnsi="Times New Roman"/>
          <w:bCs/>
          <w:sz w:val="24"/>
          <w:szCs w:val="24"/>
        </w:rPr>
        <w:t xml:space="preserve"> jsou nové vědomosti o základních principech jevů, procesů nebo pozorovatelných skutečností, které jsou publikovány podle zvyklostí v daném vědním oboru,</w:t>
      </w:r>
    </w:p>
    <w:p w:rsidR="00FB3E8B" w:rsidRPr="00683771" w:rsidRDefault="00FB3E8B" w:rsidP="00212C7D">
      <w:pPr>
        <w:pStyle w:val="Zkladntext"/>
        <w:numPr>
          <w:ilvl w:val="0"/>
          <w:numId w:val="12"/>
        </w:numPr>
        <w:spacing w:after="60" w:line="276" w:lineRule="auto"/>
        <w:ind w:left="720"/>
        <w:rPr>
          <w:rFonts w:ascii="Times New Roman" w:hAnsi="Times New Roman"/>
          <w:sz w:val="24"/>
          <w:szCs w:val="24"/>
        </w:rPr>
      </w:pPr>
      <w:r w:rsidRPr="00683771">
        <w:rPr>
          <w:rFonts w:ascii="Times New Roman" w:hAnsi="Times New Roman"/>
          <w:bCs/>
          <w:sz w:val="24"/>
          <w:szCs w:val="24"/>
          <w:u w:val="single"/>
        </w:rPr>
        <w:t>v průmyslovém výzkumu</w:t>
      </w:r>
      <w:r w:rsidRPr="00683771">
        <w:rPr>
          <w:rFonts w:ascii="Times New Roman" w:hAnsi="Times New Roman"/>
          <w:bCs/>
          <w:sz w:val="24"/>
          <w:szCs w:val="24"/>
        </w:rPr>
        <w:t xml:space="preserve"> jsou nové poznatky a dovednosti pro vývoj výrobků, postupů nebo služeb, poznatky a dovednosti uplatněné jako výsledky, které jsou chráněny podle zákonů upravujících ochranu výsledků autorské, vynálezecké nebo obdobné činnosti nebo využívané odbornou veřejností či jinými uživateli, nebo poznatky a dovednosti pro potřeby poskytovatele, využité v jeho činnosti, pokud vznikly při plnění veřejné zakázky,</w:t>
      </w:r>
    </w:p>
    <w:p w:rsidR="00FB3E8B" w:rsidRPr="00683771" w:rsidRDefault="00FB3E8B" w:rsidP="00212C7D">
      <w:pPr>
        <w:pStyle w:val="Zkladntext"/>
        <w:numPr>
          <w:ilvl w:val="0"/>
          <w:numId w:val="12"/>
        </w:numPr>
        <w:spacing w:after="60" w:line="276" w:lineRule="auto"/>
        <w:ind w:left="720"/>
        <w:rPr>
          <w:rFonts w:ascii="Times New Roman" w:hAnsi="Times New Roman"/>
          <w:sz w:val="24"/>
          <w:szCs w:val="24"/>
        </w:rPr>
      </w:pPr>
      <w:r w:rsidRPr="00683771">
        <w:rPr>
          <w:rFonts w:ascii="Times New Roman" w:hAnsi="Times New Roman"/>
          <w:bCs/>
          <w:sz w:val="24"/>
          <w:szCs w:val="24"/>
          <w:u w:val="single"/>
        </w:rPr>
        <w:t>ve vývoji</w:t>
      </w:r>
      <w:r w:rsidRPr="00683771">
        <w:rPr>
          <w:rFonts w:ascii="Times New Roman" w:hAnsi="Times New Roman"/>
          <w:bCs/>
          <w:sz w:val="24"/>
          <w:szCs w:val="24"/>
        </w:rPr>
        <w:t xml:space="preserve"> jsou návrhy nových nebo podstatně zdokonalených výrobků, postupů nebo služeb,</w:t>
      </w:r>
    </w:p>
    <w:p w:rsidR="00FB3E8B" w:rsidRPr="00206E98" w:rsidRDefault="00FB3E8B" w:rsidP="00AC391B">
      <w:pPr>
        <w:pStyle w:val="Zkladntext"/>
        <w:spacing w:after="60" w:line="276" w:lineRule="auto"/>
        <w:ind w:left="360"/>
        <w:rPr>
          <w:rFonts w:ascii="Times New Roman" w:hAnsi="Times New Roman"/>
          <w:sz w:val="24"/>
          <w:szCs w:val="24"/>
        </w:rPr>
      </w:pPr>
      <w:r w:rsidRPr="00683771">
        <w:rPr>
          <w:rFonts w:ascii="Times New Roman" w:hAnsi="Times New Roman"/>
          <w:sz w:val="24"/>
          <w:szCs w:val="24"/>
        </w:rPr>
        <w:t>Výsledky průmyslového výzkumu a/nebo experimentálního vývoje se označují jako výsledky aplikovaného výzkumu.</w:t>
      </w:r>
    </w:p>
    <w:p w:rsidR="00FB3E8B" w:rsidRPr="00206E98" w:rsidRDefault="00FB3E8B" w:rsidP="00212C7D">
      <w:pPr>
        <w:pStyle w:val="Zkladntext2"/>
        <w:numPr>
          <w:ilvl w:val="0"/>
          <w:numId w:val="11"/>
        </w:numPr>
        <w:tabs>
          <w:tab w:val="clear" w:pos="720"/>
        </w:tabs>
        <w:spacing w:after="60" w:line="276" w:lineRule="auto"/>
        <w:ind w:left="360"/>
      </w:pPr>
      <w:r w:rsidRPr="00206E98">
        <w:rPr>
          <w:b/>
          <w:bCs/>
        </w:rPr>
        <w:t>„Vlastnické informace</w:t>
      </w:r>
      <w:r w:rsidRPr="00206E98">
        <w:t>“</w:t>
      </w:r>
      <w:r>
        <w:t xml:space="preserve"> jsou </w:t>
      </w:r>
      <w:r w:rsidRPr="00206E98">
        <w:t>informace ve vlastnictví podnikatelského subjektu obsahující obchodní tajemství, které mají skutečnou nebo potenciální obchodní hodnotu a nejsou všeobecně dostupné pro veřejnost</w:t>
      </w:r>
      <w:r>
        <w:t>.</w:t>
      </w:r>
    </w:p>
    <w:p w:rsidR="00FB3E8B" w:rsidRPr="00206E98" w:rsidRDefault="00FB3E8B" w:rsidP="00212C7D">
      <w:pPr>
        <w:pStyle w:val="Zkladntext2"/>
        <w:numPr>
          <w:ilvl w:val="0"/>
          <w:numId w:val="11"/>
        </w:numPr>
        <w:tabs>
          <w:tab w:val="clear" w:pos="720"/>
        </w:tabs>
        <w:spacing w:after="60" w:line="276" w:lineRule="auto"/>
        <w:ind w:left="360"/>
      </w:pPr>
      <w:r w:rsidRPr="00206E98">
        <w:t>„</w:t>
      </w:r>
      <w:r w:rsidRPr="00206E98">
        <w:rPr>
          <w:b/>
        </w:rPr>
        <w:t>Podklady o projektu</w:t>
      </w:r>
      <w:r w:rsidRPr="00206E98">
        <w:t xml:space="preserve">“ jsou zprávy a doklady o nákladech, uvedené </w:t>
      </w:r>
      <w:r w:rsidR="00582DF3">
        <w:t>v článku 4 smlouvy a </w:t>
      </w:r>
      <w:r w:rsidRPr="006376E4">
        <w:t>v článku 5 této přílohy, jakož i všechny takto označené</w:t>
      </w:r>
      <w:r w:rsidRPr="00206E98">
        <w:t xml:space="preserve"> dokumenty v příloze </w:t>
      </w:r>
      <w:r>
        <w:t>č. 1</w:t>
      </w:r>
      <w:r w:rsidRPr="00206E98">
        <w:t xml:space="preserve"> této smlouvy.</w:t>
      </w:r>
    </w:p>
    <w:p w:rsidR="00FB3E8B" w:rsidRPr="00206E98" w:rsidRDefault="00FB3E8B" w:rsidP="00212C7D">
      <w:pPr>
        <w:pStyle w:val="Zkladntext2"/>
        <w:numPr>
          <w:ilvl w:val="0"/>
          <w:numId w:val="11"/>
        </w:numPr>
        <w:tabs>
          <w:tab w:val="clear" w:pos="720"/>
        </w:tabs>
        <w:spacing w:after="60" w:line="276" w:lineRule="auto"/>
        <w:ind w:left="360"/>
      </w:pPr>
      <w:r w:rsidRPr="00206E98">
        <w:t>„</w:t>
      </w:r>
      <w:r w:rsidRPr="00206E98">
        <w:rPr>
          <w:b/>
        </w:rPr>
        <w:t>Vnesená práva</w:t>
      </w:r>
      <w:r w:rsidRPr="00206E98">
        <w:t>“ jsou poznatky a informace, které jsou vlastnictvím příjemce</w:t>
      </w:r>
      <w:r>
        <w:t>/příjemců</w:t>
      </w:r>
      <w:r w:rsidRPr="00206E98">
        <w:t xml:space="preserve"> před uzavřením této smlouvy nebo které příjemce</w:t>
      </w:r>
      <w:r>
        <w:t>/příjemci</w:t>
      </w:r>
      <w:r w:rsidRPr="00206E98">
        <w:t xml:space="preserve"> získá</w:t>
      </w:r>
      <w:r>
        <w:t>/získají</w:t>
      </w:r>
      <w:r w:rsidRPr="00206E98">
        <w:t xml:space="preserve"> paralelně, avšak mimo provádění této smlouvy, a které jsou nezbytné pro provedení (realizaci) projektu. K vneseným právům patří autorská práva a práva k výsledkům na základě návrhu patentu nebo jeho udělení, zlepšovacích návrhů, užitných vzorů, průmyslových vzorů, chráněných druhů a dalších rozhodnutí nebo jinak srovnatelných ochranných opatření.</w:t>
      </w:r>
    </w:p>
    <w:p w:rsidR="00FB3E8B" w:rsidRPr="00206E98" w:rsidRDefault="00FB3E8B" w:rsidP="00212C7D">
      <w:pPr>
        <w:pStyle w:val="Zkladntext2"/>
        <w:numPr>
          <w:ilvl w:val="0"/>
          <w:numId w:val="11"/>
        </w:numPr>
        <w:tabs>
          <w:tab w:val="clear" w:pos="720"/>
        </w:tabs>
        <w:spacing w:after="60" w:line="276" w:lineRule="auto"/>
        <w:ind w:left="360"/>
      </w:pPr>
      <w:r w:rsidRPr="00206E98">
        <w:t xml:space="preserve"> „</w:t>
      </w:r>
      <w:r w:rsidRPr="002079E8">
        <w:rPr>
          <w:b/>
        </w:rPr>
        <w:t>Přístupová práva</w:t>
      </w:r>
      <w:r w:rsidRPr="00206E98">
        <w:t>“ jsou licence a práva na využití poznatků nebo vnesených práv.</w:t>
      </w:r>
    </w:p>
    <w:p w:rsidR="00FB3E8B" w:rsidRPr="00206E98" w:rsidRDefault="00FB3E8B" w:rsidP="00212C7D">
      <w:pPr>
        <w:pStyle w:val="Zkladntext2"/>
        <w:numPr>
          <w:ilvl w:val="0"/>
          <w:numId w:val="11"/>
        </w:numPr>
        <w:tabs>
          <w:tab w:val="clear" w:pos="720"/>
        </w:tabs>
        <w:spacing w:after="60" w:line="276" w:lineRule="auto"/>
        <w:ind w:left="360"/>
      </w:pPr>
      <w:r w:rsidRPr="00206E98">
        <w:t>„</w:t>
      </w:r>
      <w:r w:rsidRPr="00206E98">
        <w:rPr>
          <w:b/>
        </w:rPr>
        <w:t>Zaměstnanecké dílo</w:t>
      </w:r>
      <w:r w:rsidRPr="00206E98">
        <w:t>“ je předmět autorského nebo průmyslového práva, jehož autorem nebo původcem je osoba v pracovně právním vztahu k příjemci nebo</w:t>
      </w:r>
      <w:r>
        <w:t xml:space="preserve"> </w:t>
      </w:r>
      <w:r w:rsidRPr="00206E98">
        <w:t>dalšímu účastníkovi projektu.</w:t>
      </w:r>
    </w:p>
    <w:p w:rsidR="00FB3E8B" w:rsidRPr="00206E98" w:rsidRDefault="00FB3E8B" w:rsidP="00212C7D">
      <w:pPr>
        <w:pStyle w:val="Zkladntext2"/>
        <w:numPr>
          <w:ilvl w:val="0"/>
          <w:numId w:val="11"/>
        </w:numPr>
        <w:tabs>
          <w:tab w:val="clear" w:pos="720"/>
        </w:tabs>
        <w:spacing w:after="60" w:line="276" w:lineRule="auto"/>
        <w:ind w:left="360"/>
      </w:pPr>
      <w:r w:rsidRPr="00206E98">
        <w:t>„</w:t>
      </w:r>
      <w:r w:rsidRPr="00206E98">
        <w:rPr>
          <w:b/>
        </w:rPr>
        <w:t>Využití</w:t>
      </w:r>
      <w:r w:rsidRPr="00206E98">
        <w:t>“ je přímé nebo nepřímé použití poznatků nebo výsledků</w:t>
      </w:r>
      <w:r>
        <w:t xml:space="preserve"> </w:t>
      </w:r>
      <w:r w:rsidRPr="00206E98">
        <w:t>k výzkumným nebo komerčním účelům.</w:t>
      </w:r>
    </w:p>
    <w:p w:rsidR="00FB3E8B" w:rsidRPr="00206E98" w:rsidRDefault="00FB3E8B" w:rsidP="00212C7D">
      <w:pPr>
        <w:pStyle w:val="Zkladntext2"/>
        <w:numPr>
          <w:ilvl w:val="0"/>
          <w:numId w:val="11"/>
        </w:numPr>
        <w:tabs>
          <w:tab w:val="clear" w:pos="720"/>
        </w:tabs>
        <w:spacing w:after="60" w:line="276" w:lineRule="auto"/>
        <w:ind w:left="360"/>
      </w:pPr>
      <w:r w:rsidRPr="00206E98">
        <w:t xml:space="preserve"> „</w:t>
      </w:r>
      <w:r w:rsidRPr="00206E98">
        <w:rPr>
          <w:b/>
        </w:rPr>
        <w:t>Komerční využití</w:t>
      </w:r>
      <w:r w:rsidRPr="00206E98">
        <w:t>“ je přímé nebo nepřímé použití poznatků nebo výsledků</w:t>
      </w:r>
      <w:r>
        <w:t xml:space="preserve"> </w:t>
      </w:r>
      <w:r w:rsidRPr="00206E98">
        <w:t>pro vývoj výrobku nebo technologie a jejich uplatnění na trhu nebo pro koncepci a poskytování služby.</w:t>
      </w:r>
    </w:p>
    <w:p w:rsidR="00FB3E8B" w:rsidRPr="00206E98" w:rsidRDefault="00FB3E8B" w:rsidP="00212C7D">
      <w:pPr>
        <w:pStyle w:val="Zkladntext2"/>
        <w:numPr>
          <w:ilvl w:val="0"/>
          <w:numId w:val="11"/>
        </w:numPr>
        <w:tabs>
          <w:tab w:val="clear" w:pos="720"/>
        </w:tabs>
        <w:spacing w:after="60" w:line="276" w:lineRule="auto"/>
        <w:ind w:left="360"/>
      </w:pPr>
      <w:r w:rsidRPr="00206E98">
        <w:t>„</w:t>
      </w:r>
      <w:r w:rsidRPr="00206E98">
        <w:rPr>
          <w:b/>
        </w:rPr>
        <w:t>Rozšiřování</w:t>
      </w:r>
      <w:r w:rsidRPr="00206E98">
        <w:t>“ je uvedení výsledků ve známost všemi vhodnými prostředky (kromě publikace formálně chráněných poznatků) za účelem vědecko-technického pokroku.</w:t>
      </w:r>
    </w:p>
    <w:p w:rsidR="00FB3E8B" w:rsidRPr="00206E98" w:rsidRDefault="00FB3E8B" w:rsidP="00212C7D">
      <w:pPr>
        <w:pStyle w:val="Zkladntext2"/>
        <w:numPr>
          <w:ilvl w:val="0"/>
          <w:numId w:val="11"/>
        </w:numPr>
        <w:tabs>
          <w:tab w:val="clear" w:pos="720"/>
        </w:tabs>
        <w:spacing w:after="60" w:line="276" w:lineRule="auto"/>
        <w:ind w:left="360"/>
      </w:pPr>
      <w:r w:rsidRPr="00206E98">
        <w:rPr>
          <w:b/>
          <w:bCs/>
        </w:rPr>
        <w:t>„Plán na uplatnění výsledků</w:t>
      </w:r>
      <w:r w:rsidRPr="00206E98">
        <w:t xml:space="preserve">“ (PUV) </w:t>
      </w:r>
      <w:r>
        <w:t xml:space="preserve">je </w:t>
      </w:r>
      <w:r w:rsidRPr="00206E98">
        <w:t xml:space="preserve">příjemcem/příjemci předkládaný plán na využití výsledků získaných z řešení projektu, jejich stručný popis, jejich vymezení, termíny uplatnění, uvedení nákladů na realizaci apod. </w:t>
      </w:r>
    </w:p>
    <w:p w:rsidR="00FB3E8B" w:rsidRPr="00206E98" w:rsidRDefault="00FB3E8B" w:rsidP="00212C7D">
      <w:pPr>
        <w:pStyle w:val="Zkladntext2"/>
        <w:numPr>
          <w:ilvl w:val="0"/>
          <w:numId w:val="11"/>
        </w:numPr>
        <w:tabs>
          <w:tab w:val="clear" w:pos="720"/>
        </w:tabs>
        <w:spacing w:after="60" w:line="276" w:lineRule="auto"/>
        <w:ind w:left="360"/>
      </w:pPr>
      <w:r w:rsidRPr="000C44A2">
        <w:t>„</w:t>
      </w:r>
      <w:r w:rsidRPr="000C44A2">
        <w:rPr>
          <w:b/>
        </w:rPr>
        <w:t>Oprávněný zájem</w:t>
      </w:r>
      <w:r>
        <w:t>“ označuje každý zájem příjemce/příjemců</w:t>
      </w:r>
      <w:r w:rsidRPr="00206E98">
        <w:t>, který může být prokázán v případech uvedených v této příloze. Podmínkou je, že příjemce</w:t>
      </w:r>
      <w:r>
        <w:t>/</w:t>
      </w:r>
      <w:r w:rsidR="00D44999">
        <w:t>příjemci</w:t>
      </w:r>
      <w:r w:rsidRPr="00206E98">
        <w:t xml:space="preserve"> prokáže</w:t>
      </w:r>
      <w:r>
        <w:t>/prokáží</w:t>
      </w:r>
      <w:r w:rsidRPr="00206E98">
        <w:t>, že nerespektování tohoto zájmu by mu</w:t>
      </w:r>
      <w:r>
        <w:t>/jim</w:t>
      </w:r>
      <w:r w:rsidRPr="00206E98">
        <w:t xml:space="preserve"> přineslo konkrétní a nepřiměřené škody.</w:t>
      </w:r>
    </w:p>
    <w:p w:rsidR="00FB3E8B" w:rsidRPr="00206E98" w:rsidRDefault="00FB3E8B" w:rsidP="00212C7D">
      <w:pPr>
        <w:pStyle w:val="Zkladntext2"/>
        <w:numPr>
          <w:ilvl w:val="0"/>
          <w:numId w:val="11"/>
        </w:numPr>
        <w:tabs>
          <w:tab w:val="clear" w:pos="720"/>
        </w:tabs>
        <w:spacing w:after="60" w:line="276" w:lineRule="auto"/>
        <w:ind w:left="360"/>
      </w:pPr>
      <w:r w:rsidRPr="00206E98">
        <w:rPr>
          <w:b/>
        </w:rPr>
        <w:t>Způsobilé náklady“</w:t>
      </w:r>
      <w:r w:rsidRPr="00683771">
        <w:rPr>
          <w:bCs/>
        </w:rPr>
        <w:t xml:space="preserve"> jsou</w:t>
      </w:r>
      <w:r w:rsidRPr="00206E98">
        <w:t xml:space="preserve"> takové náklady nebo výdaje ve výzkumu, vývoji a inovacích, které mohou být příjemcem</w:t>
      </w:r>
      <w:r>
        <w:t xml:space="preserve">/ /dalším účastníkem projektu </w:t>
      </w:r>
      <w:r w:rsidRPr="00206E98">
        <w:t>vynaloženy na činnosti ve výzkumu, vývoji a inovacích, nebo v</w:t>
      </w:r>
      <w:r>
        <w:t> </w:t>
      </w:r>
      <w:r w:rsidRPr="00206E98">
        <w:t>sou</w:t>
      </w:r>
      <w:r>
        <w:t>vislosti i s nimi, a to:</w:t>
      </w:r>
    </w:p>
    <w:p w:rsidR="00FB3E8B" w:rsidRDefault="00FB3E8B" w:rsidP="00212C7D">
      <w:pPr>
        <w:pStyle w:val="odrazky"/>
        <w:numPr>
          <w:ilvl w:val="0"/>
          <w:numId w:val="34"/>
        </w:numPr>
        <w:tabs>
          <w:tab w:val="clear" w:pos="900"/>
        </w:tabs>
        <w:spacing w:after="60" w:line="276" w:lineRule="auto"/>
        <w:ind w:left="720"/>
        <w:rPr>
          <w:b/>
          <w:bCs/>
        </w:rPr>
      </w:pPr>
      <w:r>
        <w:rPr>
          <w:b/>
          <w:bCs/>
          <w:sz w:val="24"/>
          <w:szCs w:val="24"/>
        </w:rPr>
        <w:t>o</w:t>
      </w:r>
      <w:r w:rsidRPr="00E03DA5">
        <w:rPr>
          <w:b/>
          <w:bCs/>
          <w:sz w:val="24"/>
          <w:szCs w:val="24"/>
        </w:rPr>
        <w:t xml:space="preserve">sobní náklady </w:t>
      </w:r>
      <w:r w:rsidRPr="00E03DA5">
        <w:rPr>
          <w:b/>
          <w:bCs/>
          <w:iCs/>
          <w:sz w:val="24"/>
          <w:szCs w:val="24"/>
        </w:rPr>
        <w:t>nebo výdaje, včetně stipendií na</w:t>
      </w:r>
      <w:r w:rsidRPr="00E03DA5">
        <w:rPr>
          <w:b/>
          <w:bCs/>
          <w:sz w:val="24"/>
          <w:szCs w:val="24"/>
        </w:rPr>
        <w:t xml:space="preserve"> </w:t>
      </w:r>
      <w:r w:rsidRPr="00E03DA5">
        <w:rPr>
          <w:b/>
          <w:bCs/>
          <w:iCs/>
          <w:sz w:val="24"/>
          <w:szCs w:val="24"/>
        </w:rPr>
        <w:t>výzkum, vývoj a inovace podle zákona o vysokých</w:t>
      </w:r>
      <w:r w:rsidRPr="00E03DA5">
        <w:rPr>
          <w:b/>
          <w:bCs/>
          <w:sz w:val="24"/>
          <w:szCs w:val="24"/>
        </w:rPr>
        <w:t xml:space="preserve"> </w:t>
      </w:r>
      <w:r w:rsidRPr="00E03DA5">
        <w:rPr>
          <w:b/>
          <w:bCs/>
          <w:iCs/>
          <w:sz w:val="24"/>
          <w:szCs w:val="24"/>
        </w:rPr>
        <w:t>školách</w:t>
      </w:r>
      <w:r>
        <w:rPr>
          <w:b/>
          <w:bCs/>
          <w:iCs/>
          <w:sz w:val="24"/>
          <w:szCs w:val="24"/>
        </w:rPr>
        <w:t>,</w:t>
      </w:r>
    </w:p>
    <w:p w:rsidR="00FB3E8B" w:rsidRDefault="00FB3E8B" w:rsidP="00212C7D">
      <w:pPr>
        <w:pStyle w:val="odrazky"/>
        <w:numPr>
          <w:ilvl w:val="0"/>
          <w:numId w:val="34"/>
        </w:numPr>
        <w:tabs>
          <w:tab w:val="clear" w:pos="900"/>
        </w:tabs>
        <w:spacing w:after="60" w:line="276" w:lineRule="auto"/>
        <w:ind w:left="720"/>
        <w:rPr>
          <w:b/>
          <w:bCs/>
        </w:rPr>
      </w:pPr>
      <w:r w:rsidRPr="00C601FF">
        <w:rPr>
          <w:b/>
          <w:bCs/>
        </w:rPr>
        <w:t>náklady nebo výdaje na pořízení hmotného (vyjma stavebních investic)</w:t>
      </w:r>
      <w:r>
        <w:rPr>
          <w:b/>
          <w:bCs/>
        </w:rPr>
        <w:t xml:space="preserve"> </w:t>
      </w:r>
      <w:r w:rsidRPr="00C601FF">
        <w:rPr>
          <w:b/>
          <w:bCs/>
        </w:rPr>
        <w:t>a</w:t>
      </w:r>
      <w:r>
        <w:rPr>
          <w:b/>
          <w:bCs/>
        </w:rPr>
        <w:t> </w:t>
      </w:r>
      <w:r w:rsidRPr="00C601FF">
        <w:rPr>
          <w:b/>
          <w:bCs/>
        </w:rPr>
        <w:t>nehmotného majetku</w:t>
      </w:r>
      <w:r>
        <w:rPr>
          <w:b/>
          <w:bCs/>
        </w:rPr>
        <w:t>,</w:t>
      </w:r>
    </w:p>
    <w:p w:rsidR="00FB3E8B" w:rsidRPr="007656C1" w:rsidRDefault="00FB3E8B" w:rsidP="00AC391B">
      <w:pPr>
        <w:autoSpaceDE w:val="0"/>
        <w:autoSpaceDN w:val="0"/>
        <w:adjustRightInd w:val="0"/>
        <w:spacing w:after="60" w:line="276" w:lineRule="auto"/>
        <w:ind w:left="714" w:hanging="357"/>
        <w:jc w:val="both"/>
      </w:pPr>
      <w:r>
        <w:rPr>
          <w:b/>
          <w:bCs/>
        </w:rPr>
        <w:t>c)</w:t>
      </w:r>
      <w:r>
        <w:rPr>
          <w:b/>
          <w:bCs/>
        </w:rPr>
        <w:tab/>
      </w:r>
      <w:r w:rsidRPr="007656C1">
        <w:rPr>
          <w:b/>
          <w:bCs/>
        </w:rPr>
        <w:t>další provozní náklady nebo výdaje</w:t>
      </w:r>
      <w:r w:rsidRPr="007656C1">
        <w:t>,</w:t>
      </w:r>
    </w:p>
    <w:p w:rsidR="00FB3E8B" w:rsidRPr="003911B6" w:rsidRDefault="00FB3E8B" w:rsidP="00AC391B">
      <w:pPr>
        <w:autoSpaceDE w:val="0"/>
        <w:autoSpaceDN w:val="0"/>
        <w:adjustRightInd w:val="0"/>
        <w:spacing w:after="60" w:line="276" w:lineRule="auto"/>
        <w:ind w:left="720" w:hanging="360"/>
        <w:jc w:val="both"/>
        <w:rPr>
          <w:b/>
        </w:rPr>
      </w:pPr>
      <w:r>
        <w:rPr>
          <w:b/>
          <w:bCs/>
          <w:iCs/>
        </w:rPr>
        <w:t>d)</w:t>
      </w:r>
      <w:r>
        <w:rPr>
          <w:b/>
          <w:bCs/>
          <w:iCs/>
        </w:rPr>
        <w:tab/>
      </w:r>
      <w:r w:rsidRPr="007656C1">
        <w:rPr>
          <w:b/>
          <w:bCs/>
          <w:iCs/>
        </w:rPr>
        <w:t>náklady nebo výdaje na služby</w:t>
      </w:r>
      <w:r>
        <w:rPr>
          <w:b/>
          <w:bCs/>
          <w:iCs/>
        </w:rPr>
        <w:t xml:space="preserve">, </w:t>
      </w:r>
      <w:r>
        <w:t>t</w:t>
      </w:r>
      <w:r w:rsidRPr="00107E00">
        <w:t xml:space="preserve">yto náklady mohou činit </w:t>
      </w:r>
      <w:r w:rsidRPr="00107E00">
        <w:rPr>
          <w:b/>
        </w:rPr>
        <w:t xml:space="preserve">maximálně </w:t>
      </w:r>
      <w:r>
        <w:rPr>
          <w:b/>
        </w:rPr>
        <w:t>40</w:t>
      </w:r>
      <w:r w:rsidRPr="00107E00">
        <w:rPr>
          <w:b/>
        </w:rPr>
        <w:t xml:space="preserve"> % celkových </w:t>
      </w:r>
      <w:r>
        <w:rPr>
          <w:b/>
        </w:rPr>
        <w:t xml:space="preserve">uznaných </w:t>
      </w:r>
      <w:r w:rsidRPr="00107E00">
        <w:rPr>
          <w:b/>
        </w:rPr>
        <w:t xml:space="preserve">nákladů projektu. </w:t>
      </w:r>
    </w:p>
    <w:p w:rsidR="00FB3E8B" w:rsidRDefault="00FB3E8B" w:rsidP="00AC391B">
      <w:pPr>
        <w:autoSpaceDE w:val="0"/>
        <w:autoSpaceDN w:val="0"/>
        <w:adjustRightInd w:val="0"/>
        <w:spacing w:after="60" w:line="276" w:lineRule="auto"/>
        <w:ind w:left="720" w:hanging="360"/>
        <w:jc w:val="both"/>
        <w:rPr>
          <w:b/>
        </w:rPr>
      </w:pPr>
      <w:r>
        <w:rPr>
          <w:b/>
          <w:bCs/>
        </w:rPr>
        <w:t>e)</w:t>
      </w:r>
      <w:r>
        <w:rPr>
          <w:b/>
          <w:bCs/>
        </w:rPr>
        <w:tab/>
        <w:t>doplňkové (režijní) náklady nebo výdaje</w:t>
      </w:r>
      <w:r w:rsidRPr="00FF5126">
        <w:rPr>
          <w:bCs/>
        </w:rPr>
        <w:t>, tyto náklady</w:t>
      </w:r>
      <w:r w:rsidRPr="003C2807">
        <w:rPr>
          <w:i/>
          <w:iCs/>
        </w:rPr>
        <w:t xml:space="preserve"> </w:t>
      </w:r>
      <w:r w:rsidRPr="00107E00">
        <w:t xml:space="preserve">mohou činit </w:t>
      </w:r>
      <w:r w:rsidRPr="00107E00">
        <w:rPr>
          <w:b/>
        </w:rPr>
        <w:t xml:space="preserve">maximálně </w:t>
      </w:r>
      <w:r>
        <w:rPr>
          <w:b/>
        </w:rPr>
        <w:t>8 % celkových uznaných nákladů projektu.</w:t>
      </w:r>
    </w:p>
    <w:p w:rsidR="00FB3E8B" w:rsidRPr="002F7DA8" w:rsidRDefault="00FB3E8B" w:rsidP="00AC391B">
      <w:pPr>
        <w:autoSpaceDE w:val="0"/>
        <w:autoSpaceDN w:val="0"/>
        <w:adjustRightInd w:val="0"/>
        <w:spacing w:after="60" w:line="276" w:lineRule="auto"/>
        <w:ind w:left="720" w:hanging="360"/>
        <w:jc w:val="both"/>
        <w:rPr>
          <w:i/>
          <w:iCs/>
          <w:u w:val="single"/>
        </w:rPr>
      </w:pPr>
    </w:p>
    <w:p w:rsidR="00FB3E8B" w:rsidRDefault="00FB3E8B" w:rsidP="00AC391B">
      <w:pPr>
        <w:spacing w:after="60" w:line="276" w:lineRule="auto"/>
        <w:ind w:left="540" w:hanging="180"/>
      </w:pPr>
      <w:r>
        <w:t>Způsobilé náklady se člení na:</w:t>
      </w:r>
    </w:p>
    <w:p w:rsidR="00FB3E8B" w:rsidRDefault="00FB3E8B" w:rsidP="00AC391B">
      <w:pPr>
        <w:spacing w:after="60" w:line="276" w:lineRule="auto"/>
        <w:ind w:left="540" w:hanging="180"/>
        <w:jc w:val="both"/>
      </w:pPr>
      <w:r>
        <w:rPr>
          <w:b/>
          <w:bCs/>
        </w:rPr>
        <w:t xml:space="preserve">- </w:t>
      </w:r>
      <w:r w:rsidRPr="00A2624D">
        <w:rPr>
          <w:b/>
          <w:bCs/>
        </w:rPr>
        <w:t>navrhované způsobilé náklady projektu celkem</w:t>
      </w:r>
      <w:r w:rsidRPr="006A06F7">
        <w:t>, které zahrnují požadované způsobilé náklady projektu z účelových výdajů MK a náklady hrazené z jiných zdrojů (např. náklady z institucionální podpory na dlouhodobý koncepční rozvoj výzkumných organizací),</w:t>
      </w:r>
    </w:p>
    <w:p w:rsidR="00FB3E8B" w:rsidRPr="00206E98" w:rsidRDefault="00FB3E8B" w:rsidP="00AC391B">
      <w:pPr>
        <w:tabs>
          <w:tab w:val="num" w:pos="1260"/>
        </w:tabs>
        <w:spacing w:after="60" w:line="276" w:lineRule="auto"/>
        <w:ind w:left="540" w:hanging="180"/>
        <w:jc w:val="both"/>
      </w:pPr>
      <w:r>
        <w:rPr>
          <w:b/>
          <w:bCs/>
        </w:rPr>
        <w:t xml:space="preserve">- </w:t>
      </w:r>
      <w:r w:rsidRPr="00A2624D">
        <w:rPr>
          <w:b/>
          <w:bCs/>
        </w:rPr>
        <w:t>požadované způsobilé náklady projektu z účelových výdajů MK</w:t>
      </w:r>
      <w:r>
        <w:t>, které jsou stejné jako výše požadované dotace.</w:t>
      </w:r>
    </w:p>
    <w:p w:rsidR="00FB3E8B" w:rsidRDefault="00FB3E8B" w:rsidP="00212C7D">
      <w:pPr>
        <w:pStyle w:val="Zkladntext2"/>
        <w:numPr>
          <w:ilvl w:val="0"/>
          <w:numId w:val="11"/>
        </w:numPr>
        <w:tabs>
          <w:tab w:val="clear" w:pos="720"/>
        </w:tabs>
        <w:spacing w:after="60" w:line="276" w:lineRule="auto"/>
        <w:ind w:left="360"/>
      </w:pPr>
      <w:r w:rsidRPr="00206E98">
        <w:t xml:space="preserve"> „</w:t>
      </w:r>
      <w:r w:rsidRPr="00206E98">
        <w:rPr>
          <w:b/>
          <w:bCs/>
        </w:rPr>
        <w:t>Uznané náklady</w:t>
      </w:r>
      <w:r w:rsidRPr="00206E98">
        <w:t xml:space="preserve">“ </w:t>
      </w:r>
      <w:r>
        <w:t xml:space="preserve">jsou </w:t>
      </w:r>
      <w:r w:rsidRPr="00206E98">
        <w:t>takové způsobilé náklady n</w:t>
      </w:r>
      <w:r w:rsidR="00582DF3">
        <w:t>ebo výdaje ve výzkumu, vývoji a </w:t>
      </w:r>
      <w:r w:rsidRPr="00206E98">
        <w:t>inovacích, které poskytovatel schválil a jsou zdůvodněné jako nutné pro řešení projektu, které budou vynaloženy během jeho řešení, prokazatelné a přiřazené k souhrnu schválených činností.</w:t>
      </w:r>
    </w:p>
    <w:p w:rsidR="00FB3E8B" w:rsidRDefault="00FB3E8B" w:rsidP="00AC391B">
      <w:pPr>
        <w:spacing w:after="60" w:line="276" w:lineRule="auto"/>
        <w:ind w:left="360"/>
      </w:pPr>
      <w:r>
        <w:t>Uznané náklady se člení na:</w:t>
      </w:r>
    </w:p>
    <w:p w:rsidR="00FB3E8B" w:rsidRDefault="00FB3E8B" w:rsidP="00AC391B">
      <w:pPr>
        <w:spacing w:after="60" w:line="276" w:lineRule="auto"/>
        <w:ind w:left="540" w:hanging="180"/>
        <w:jc w:val="both"/>
      </w:pPr>
      <w:r>
        <w:rPr>
          <w:b/>
          <w:bCs/>
        </w:rPr>
        <w:t xml:space="preserve">- </w:t>
      </w:r>
      <w:r w:rsidRPr="00A2624D">
        <w:rPr>
          <w:b/>
          <w:bCs/>
        </w:rPr>
        <w:t>poskytovatelem uznané náklady projektu celkem</w:t>
      </w:r>
      <w:r>
        <w:t>, které jsou rovny nákladům, které uzná poskytovatel z uchazečem navrhovaných způsobilých nákladů projektu celkem,</w:t>
      </w:r>
    </w:p>
    <w:p w:rsidR="00FB3E8B" w:rsidRPr="00206E98" w:rsidRDefault="00FB3E8B" w:rsidP="00AC391B">
      <w:pPr>
        <w:pStyle w:val="Zkladntext2"/>
        <w:spacing w:after="60" w:line="276" w:lineRule="auto"/>
        <w:ind w:left="540" w:hanging="180"/>
      </w:pPr>
      <w:r>
        <w:rPr>
          <w:b/>
          <w:bCs/>
        </w:rPr>
        <w:t xml:space="preserve">- </w:t>
      </w:r>
      <w:r w:rsidRPr="00A2624D">
        <w:rPr>
          <w:b/>
          <w:bCs/>
        </w:rPr>
        <w:t>poskytovatelem uznané náklady projektu z účelových výdajů MK</w:t>
      </w:r>
      <w:r>
        <w:rPr>
          <w:b/>
          <w:bCs/>
        </w:rPr>
        <w:t xml:space="preserve"> </w:t>
      </w:r>
      <w:r w:rsidRPr="004D0A0F">
        <w:rPr>
          <w:b/>
        </w:rPr>
        <w:t>(z účelové podpory programu NAKI II)</w:t>
      </w:r>
      <w:r>
        <w:rPr>
          <w:b/>
          <w:bCs/>
        </w:rPr>
        <w:t xml:space="preserve"> </w:t>
      </w:r>
      <w:r w:rsidRPr="00A2624D">
        <w:rPr>
          <w:b/>
          <w:bCs/>
        </w:rPr>
        <w:t>celkem</w:t>
      </w:r>
      <w:r>
        <w:t>, které jsou rovny nákladům, které uzná poskytovatel z uchazečem požadovaných způsobilých nákladů projektu a které budou hrazeny z účelových výdajů MK - programu NAKI II.</w:t>
      </w:r>
    </w:p>
    <w:p w:rsidR="00FB3E8B" w:rsidRPr="00206E98" w:rsidRDefault="00FB3E8B" w:rsidP="00212C7D">
      <w:pPr>
        <w:pStyle w:val="Zkladntext2"/>
        <w:numPr>
          <w:ilvl w:val="0"/>
          <w:numId w:val="11"/>
        </w:numPr>
        <w:tabs>
          <w:tab w:val="clear" w:pos="720"/>
        </w:tabs>
        <w:spacing w:after="60" w:line="276" w:lineRule="auto"/>
        <w:ind w:left="360"/>
      </w:pPr>
      <w:r w:rsidRPr="00206E98">
        <w:t>„</w:t>
      </w:r>
      <w:r>
        <w:rPr>
          <w:b/>
          <w:bCs/>
        </w:rPr>
        <w:t>Účelová p</w:t>
      </w:r>
      <w:r w:rsidRPr="00206E98">
        <w:rPr>
          <w:b/>
          <w:bCs/>
        </w:rPr>
        <w:t>odpora</w:t>
      </w:r>
      <w:r w:rsidRPr="00206E98">
        <w:t xml:space="preserve">“ </w:t>
      </w:r>
      <w:r>
        <w:t xml:space="preserve">jsou </w:t>
      </w:r>
      <w:r w:rsidRPr="00206E98">
        <w:t>účelové finanční prostředky na řešení projektu poskytnuté poskytovatelem na základě výsledku veřejné soutěže ve výzkumu, vývoji a inovacích.</w:t>
      </w:r>
    </w:p>
    <w:p w:rsidR="00FB3E8B" w:rsidRPr="00206E98" w:rsidRDefault="00FB3E8B" w:rsidP="00212C7D">
      <w:pPr>
        <w:pStyle w:val="Zkladntext2"/>
        <w:numPr>
          <w:ilvl w:val="0"/>
          <w:numId w:val="11"/>
        </w:numPr>
        <w:tabs>
          <w:tab w:val="clear" w:pos="720"/>
        </w:tabs>
        <w:spacing w:after="60" w:line="276" w:lineRule="auto"/>
        <w:ind w:left="360"/>
      </w:pPr>
      <w:r w:rsidRPr="00206E98">
        <w:t>„</w:t>
      </w:r>
      <w:r w:rsidRPr="00206E98">
        <w:rPr>
          <w:b/>
          <w:bCs/>
        </w:rPr>
        <w:t>Smluvní strany</w:t>
      </w:r>
      <w:r w:rsidRPr="00206E98">
        <w:t xml:space="preserve">“ </w:t>
      </w:r>
      <w:r>
        <w:t xml:space="preserve">je </w:t>
      </w:r>
      <w:r w:rsidRPr="00206E98">
        <w:t>příjemce nebo příjemci podílející se na řešení projektu a poskytovatel.</w:t>
      </w:r>
    </w:p>
    <w:p w:rsidR="00FB3E8B" w:rsidRDefault="00FB3E8B" w:rsidP="00AC391B">
      <w:pPr>
        <w:keepLines/>
        <w:spacing w:after="60" w:line="276" w:lineRule="auto"/>
        <w:jc w:val="center"/>
        <w:rPr>
          <w:b/>
        </w:rPr>
      </w:pPr>
    </w:p>
    <w:p w:rsidR="00FB3E8B" w:rsidRPr="008B1866" w:rsidRDefault="00FB3E8B" w:rsidP="00AC391B">
      <w:pPr>
        <w:keepNext/>
        <w:keepLines/>
        <w:spacing w:after="60" w:line="276" w:lineRule="auto"/>
        <w:jc w:val="center"/>
        <w:rPr>
          <w:b/>
        </w:rPr>
      </w:pPr>
      <w:r w:rsidRPr="008B1866">
        <w:rPr>
          <w:b/>
        </w:rPr>
        <w:t>Článek 2</w:t>
      </w:r>
    </w:p>
    <w:p w:rsidR="00FB3E8B" w:rsidRPr="008B1866" w:rsidRDefault="00FB3E8B" w:rsidP="00AC391B">
      <w:pPr>
        <w:keepNext/>
        <w:keepLines/>
        <w:spacing w:after="60" w:line="276" w:lineRule="auto"/>
        <w:jc w:val="center"/>
        <w:rPr>
          <w:b/>
        </w:rPr>
      </w:pPr>
      <w:r w:rsidRPr="008B1866">
        <w:rPr>
          <w:b/>
        </w:rPr>
        <w:t>Řízení (provádění) projektu</w:t>
      </w:r>
    </w:p>
    <w:p w:rsidR="00FB3E8B" w:rsidRPr="007F4E9C" w:rsidRDefault="00FB3E8B" w:rsidP="00212C7D">
      <w:pPr>
        <w:pStyle w:val="Zkladntext"/>
        <w:keepLines/>
        <w:numPr>
          <w:ilvl w:val="0"/>
          <w:numId w:val="13"/>
        </w:numPr>
        <w:spacing w:after="60" w:line="276" w:lineRule="auto"/>
        <w:rPr>
          <w:rFonts w:ascii="Times New Roman" w:hAnsi="Times New Roman"/>
          <w:sz w:val="24"/>
          <w:szCs w:val="24"/>
        </w:rPr>
      </w:pPr>
      <w:r w:rsidRPr="007F4E9C">
        <w:rPr>
          <w:rFonts w:ascii="Times New Roman" w:hAnsi="Times New Roman"/>
          <w:sz w:val="24"/>
          <w:szCs w:val="24"/>
        </w:rPr>
        <w:t>Příjemce</w:t>
      </w:r>
      <w:r>
        <w:rPr>
          <w:rFonts w:ascii="Times New Roman" w:hAnsi="Times New Roman"/>
          <w:sz w:val="24"/>
          <w:szCs w:val="24"/>
        </w:rPr>
        <w:t>/příjemce-koordinátor</w:t>
      </w:r>
      <w:r w:rsidRPr="007F4E9C">
        <w:rPr>
          <w:rFonts w:ascii="Times New Roman" w:hAnsi="Times New Roman"/>
          <w:sz w:val="24"/>
          <w:szCs w:val="24"/>
        </w:rPr>
        <w:t>:</w:t>
      </w:r>
    </w:p>
    <w:p w:rsidR="00FB3E8B" w:rsidRPr="007F4E9C" w:rsidRDefault="00FB3E8B" w:rsidP="00582DF3">
      <w:pPr>
        <w:pStyle w:val="Zkladntext"/>
        <w:spacing w:after="60" w:line="276" w:lineRule="auto"/>
        <w:ind w:left="720" w:hanging="360"/>
        <w:rPr>
          <w:rFonts w:ascii="Times New Roman" w:hAnsi="Times New Roman"/>
          <w:sz w:val="24"/>
          <w:szCs w:val="24"/>
        </w:rPr>
      </w:pPr>
      <w:r w:rsidRPr="007F4E9C">
        <w:rPr>
          <w:rFonts w:ascii="Times New Roman" w:hAnsi="Times New Roman"/>
          <w:sz w:val="24"/>
          <w:szCs w:val="24"/>
        </w:rPr>
        <w:t>a)</w:t>
      </w:r>
      <w:r>
        <w:rPr>
          <w:rFonts w:ascii="Times New Roman" w:hAnsi="Times New Roman"/>
          <w:sz w:val="24"/>
          <w:szCs w:val="24"/>
        </w:rPr>
        <w:tab/>
      </w:r>
      <w:r w:rsidRPr="007F4E9C">
        <w:rPr>
          <w:rFonts w:ascii="Times New Roman" w:hAnsi="Times New Roman"/>
          <w:sz w:val="24"/>
          <w:szCs w:val="24"/>
        </w:rPr>
        <w:t xml:space="preserve">přijímá opatření pro řádné provádění svých prací stanovených v příloze </w:t>
      </w:r>
      <w:r>
        <w:rPr>
          <w:rFonts w:ascii="Times New Roman" w:hAnsi="Times New Roman"/>
          <w:sz w:val="24"/>
          <w:szCs w:val="24"/>
        </w:rPr>
        <w:t>č. 1</w:t>
      </w:r>
      <w:r w:rsidRPr="007F4E9C">
        <w:rPr>
          <w:rFonts w:ascii="Times New Roman" w:hAnsi="Times New Roman"/>
          <w:sz w:val="24"/>
          <w:szCs w:val="24"/>
        </w:rPr>
        <w:t>,</w:t>
      </w:r>
    </w:p>
    <w:p w:rsidR="00FB3E8B" w:rsidRPr="007F4E9C" w:rsidRDefault="00FB3E8B" w:rsidP="00582DF3">
      <w:pPr>
        <w:pStyle w:val="Zkladntext"/>
        <w:spacing w:after="60" w:line="276" w:lineRule="auto"/>
        <w:ind w:left="720" w:hanging="360"/>
        <w:rPr>
          <w:rFonts w:ascii="Times New Roman" w:hAnsi="Times New Roman"/>
          <w:sz w:val="24"/>
          <w:szCs w:val="24"/>
        </w:rPr>
      </w:pPr>
      <w:r w:rsidRPr="007F4E9C">
        <w:rPr>
          <w:rFonts w:ascii="Times New Roman" w:hAnsi="Times New Roman"/>
          <w:sz w:val="24"/>
          <w:szCs w:val="24"/>
        </w:rPr>
        <w:t>b)</w:t>
      </w:r>
      <w:r>
        <w:rPr>
          <w:rFonts w:ascii="Times New Roman" w:hAnsi="Times New Roman"/>
          <w:sz w:val="24"/>
          <w:szCs w:val="24"/>
        </w:rPr>
        <w:tab/>
      </w:r>
      <w:r w:rsidRPr="007F4E9C">
        <w:rPr>
          <w:rFonts w:ascii="Times New Roman" w:hAnsi="Times New Roman"/>
          <w:sz w:val="24"/>
          <w:szCs w:val="24"/>
        </w:rPr>
        <w:t>informuje poskytovatele o skutečném zahájení řešení projektu,</w:t>
      </w:r>
    </w:p>
    <w:p w:rsidR="00FB3E8B" w:rsidRPr="007F4E9C" w:rsidRDefault="00FB3E8B" w:rsidP="00582DF3">
      <w:pPr>
        <w:pStyle w:val="Zkladntext"/>
        <w:spacing w:after="60" w:line="276" w:lineRule="auto"/>
        <w:ind w:left="720" w:hanging="360"/>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r>
      <w:r w:rsidRPr="007F4E9C">
        <w:rPr>
          <w:rFonts w:ascii="Times New Roman" w:hAnsi="Times New Roman"/>
          <w:sz w:val="24"/>
          <w:szCs w:val="24"/>
        </w:rPr>
        <w:t>zajišťuje kontakt poskytovatele s řešitelem,</w:t>
      </w:r>
    </w:p>
    <w:p w:rsidR="00FB3E8B" w:rsidRPr="007F4E9C" w:rsidRDefault="00FB3E8B" w:rsidP="00582DF3">
      <w:pPr>
        <w:pStyle w:val="Zkladntext"/>
        <w:spacing w:after="60" w:line="276" w:lineRule="auto"/>
        <w:ind w:left="720" w:hanging="360"/>
        <w:rPr>
          <w:rFonts w:ascii="Times New Roman" w:hAnsi="Times New Roman"/>
          <w:sz w:val="24"/>
          <w:szCs w:val="24"/>
        </w:rPr>
      </w:pPr>
      <w:r w:rsidRPr="007F4E9C">
        <w:rPr>
          <w:rFonts w:ascii="Times New Roman" w:hAnsi="Times New Roman"/>
          <w:sz w:val="24"/>
          <w:szCs w:val="24"/>
        </w:rPr>
        <w:t>d)</w:t>
      </w:r>
      <w:r>
        <w:rPr>
          <w:rFonts w:ascii="Times New Roman" w:hAnsi="Times New Roman"/>
          <w:sz w:val="24"/>
          <w:szCs w:val="24"/>
        </w:rPr>
        <w:tab/>
      </w:r>
      <w:r w:rsidRPr="007F4E9C">
        <w:rPr>
          <w:rFonts w:ascii="Times New Roman" w:hAnsi="Times New Roman"/>
          <w:sz w:val="24"/>
          <w:szCs w:val="24"/>
        </w:rPr>
        <w:t>předává poskytovateli</w:t>
      </w:r>
      <w:r>
        <w:rPr>
          <w:rFonts w:ascii="Times New Roman" w:hAnsi="Times New Roman"/>
          <w:sz w:val="24"/>
          <w:szCs w:val="24"/>
        </w:rPr>
        <w:t>:</w:t>
      </w:r>
    </w:p>
    <w:p w:rsidR="00FB3E8B" w:rsidRPr="007F4E9C" w:rsidRDefault="00FB3E8B" w:rsidP="00582DF3">
      <w:pPr>
        <w:pStyle w:val="Zkladntext"/>
        <w:spacing w:after="60" w:line="276" w:lineRule="auto"/>
        <w:ind w:left="900" w:hanging="180"/>
        <w:rPr>
          <w:rFonts w:ascii="Times New Roman" w:hAnsi="Times New Roman"/>
          <w:sz w:val="24"/>
          <w:szCs w:val="24"/>
        </w:rPr>
      </w:pPr>
      <w:r>
        <w:rPr>
          <w:rFonts w:ascii="Times New Roman" w:hAnsi="Times New Roman"/>
          <w:sz w:val="24"/>
          <w:szCs w:val="24"/>
        </w:rPr>
        <w:t xml:space="preserve"> </w:t>
      </w:r>
      <w:r w:rsidRPr="00EA4B36">
        <w:rPr>
          <w:rFonts w:ascii="Times New Roman" w:hAnsi="Times New Roman"/>
          <w:sz w:val="24"/>
          <w:szCs w:val="24"/>
        </w:rPr>
        <w:t>- doklady o nákladech sestavené podle čl</w:t>
      </w:r>
      <w:r>
        <w:rPr>
          <w:rFonts w:ascii="Times New Roman" w:hAnsi="Times New Roman"/>
          <w:sz w:val="24"/>
          <w:szCs w:val="24"/>
        </w:rPr>
        <w:t>ánku</w:t>
      </w:r>
      <w:r w:rsidRPr="00EA4B36">
        <w:rPr>
          <w:rFonts w:ascii="Times New Roman" w:hAnsi="Times New Roman"/>
          <w:sz w:val="24"/>
          <w:szCs w:val="24"/>
        </w:rPr>
        <w:t xml:space="preserve"> 4 smlouvy a čl</w:t>
      </w:r>
      <w:r>
        <w:rPr>
          <w:rFonts w:ascii="Times New Roman" w:hAnsi="Times New Roman"/>
          <w:sz w:val="24"/>
          <w:szCs w:val="24"/>
        </w:rPr>
        <w:t>ánku</w:t>
      </w:r>
      <w:r w:rsidRPr="00EA4B36">
        <w:rPr>
          <w:rFonts w:ascii="Times New Roman" w:hAnsi="Times New Roman"/>
          <w:sz w:val="24"/>
          <w:szCs w:val="24"/>
        </w:rPr>
        <w:t xml:space="preserve"> 5 této přílohy</w:t>
      </w:r>
      <w:r>
        <w:rPr>
          <w:rFonts w:ascii="Times New Roman" w:hAnsi="Times New Roman"/>
          <w:sz w:val="24"/>
          <w:szCs w:val="24"/>
        </w:rPr>
        <w:t>,</w:t>
      </w:r>
    </w:p>
    <w:p w:rsidR="00FB3E8B" w:rsidRDefault="00FB3E8B" w:rsidP="00582DF3">
      <w:pPr>
        <w:pStyle w:val="Zkladntext"/>
        <w:spacing w:after="60" w:line="276" w:lineRule="auto"/>
        <w:ind w:left="900" w:hanging="180"/>
        <w:rPr>
          <w:rFonts w:ascii="Times New Roman" w:hAnsi="Times New Roman"/>
          <w:sz w:val="24"/>
          <w:szCs w:val="24"/>
        </w:rPr>
      </w:pPr>
      <w:r>
        <w:rPr>
          <w:rFonts w:ascii="Times New Roman" w:hAnsi="Times New Roman"/>
          <w:sz w:val="24"/>
          <w:szCs w:val="24"/>
        </w:rPr>
        <w:t xml:space="preserve"> </w:t>
      </w:r>
      <w:r w:rsidRPr="007F4E9C">
        <w:rPr>
          <w:rFonts w:ascii="Times New Roman" w:hAnsi="Times New Roman"/>
          <w:sz w:val="24"/>
          <w:szCs w:val="24"/>
        </w:rPr>
        <w:t xml:space="preserve">- průběžné zprávy o postupu řešení projektu, závěrečnou </w:t>
      </w:r>
      <w:r>
        <w:rPr>
          <w:rFonts w:ascii="Times New Roman" w:hAnsi="Times New Roman"/>
          <w:sz w:val="24"/>
          <w:szCs w:val="24"/>
        </w:rPr>
        <w:t>zprávu, zprávy zahrnují ověřené údaje o </w:t>
      </w:r>
      <w:r w:rsidRPr="007F4E9C">
        <w:rPr>
          <w:rFonts w:ascii="Times New Roman" w:hAnsi="Times New Roman"/>
          <w:sz w:val="24"/>
          <w:szCs w:val="24"/>
        </w:rPr>
        <w:t>vynaložených nákladech</w:t>
      </w:r>
      <w:r>
        <w:rPr>
          <w:rFonts w:ascii="Times New Roman" w:hAnsi="Times New Roman"/>
          <w:sz w:val="24"/>
          <w:szCs w:val="24"/>
        </w:rPr>
        <w:t>,</w:t>
      </w:r>
    </w:p>
    <w:p w:rsidR="00FB3E8B" w:rsidRPr="007F4E9C" w:rsidRDefault="00FB3E8B" w:rsidP="00582DF3">
      <w:pPr>
        <w:pStyle w:val="Zkladntext"/>
        <w:spacing w:after="60" w:line="276" w:lineRule="auto"/>
        <w:ind w:left="900" w:hanging="180"/>
        <w:rPr>
          <w:rFonts w:ascii="Times New Roman" w:hAnsi="Times New Roman"/>
          <w:sz w:val="24"/>
          <w:szCs w:val="24"/>
        </w:rPr>
      </w:pPr>
      <w:r>
        <w:rPr>
          <w:rFonts w:ascii="Times New Roman" w:hAnsi="Times New Roman"/>
          <w:sz w:val="24"/>
          <w:szCs w:val="24"/>
        </w:rPr>
        <w:t xml:space="preserve"> - uplatněné výsledky projektu k hodnocení poskytovatele,</w:t>
      </w:r>
    </w:p>
    <w:p w:rsidR="00FB3E8B" w:rsidRDefault="00FB3E8B" w:rsidP="00582DF3">
      <w:pPr>
        <w:pStyle w:val="Zkladntextodsazen"/>
        <w:spacing w:after="60" w:line="276" w:lineRule="auto"/>
        <w:ind w:left="900" w:hanging="180"/>
      </w:pPr>
      <w:r>
        <w:t xml:space="preserve"> </w:t>
      </w:r>
      <w:r w:rsidRPr="007526C0">
        <w:t>-</w:t>
      </w:r>
      <w:r>
        <w:t xml:space="preserve"> </w:t>
      </w:r>
      <w:r w:rsidRPr="007526C0">
        <w:t>plán na uplatnění výsledků</w:t>
      </w:r>
      <w:r>
        <w:t>,</w:t>
      </w:r>
    </w:p>
    <w:p w:rsidR="00FB3E8B" w:rsidRPr="007526C0" w:rsidRDefault="00FB3E8B" w:rsidP="00582DF3">
      <w:pPr>
        <w:pStyle w:val="Zkladntextodsazen"/>
        <w:spacing w:after="60" w:line="276" w:lineRule="auto"/>
        <w:ind w:left="900" w:hanging="180"/>
      </w:pPr>
      <w:r>
        <w:t xml:space="preserve"> - smlouvu o uplatnění výsledků uzavřenou mezi příjemcem/příjemci a uživatelem výsledků,</w:t>
      </w:r>
    </w:p>
    <w:p w:rsidR="00FB3E8B" w:rsidRPr="007F4E9C" w:rsidRDefault="00FB3E8B" w:rsidP="00582DF3">
      <w:pPr>
        <w:pStyle w:val="Zkladntextodsazen"/>
        <w:spacing w:after="60" w:line="276" w:lineRule="auto"/>
        <w:ind w:left="720"/>
      </w:pPr>
      <w:r w:rsidRPr="007F4E9C">
        <w:t>e)</w:t>
      </w:r>
      <w:r>
        <w:tab/>
      </w:r>
      <w:r w:rsidRPr="007F4E9C">
        <w:t>uchovává řádně podepsaný originál smlouvy týkajících se řešení projektu včetně všech jejích případných písemných dodatků,</w:t>
      </w:r>
    </w:p>
    <w:p w:rsidR="00FB3E8B" w:rsidRPr="0053651E" w:rsidRDefault="00FB3E8B" w:rsidP="00582DF3">
      <w:pPr>
        <w:pStyle w:val="Zkladntextodsazen"/>
        <w:spacing w:after="60" w:line="276" w:lineRule="auto"/>
        <w:ind w:left="720"/>
      </w:pPr>
      <w:r>
        <w:t>f</w:t>
      </w:r>
      <w:r w:rsidRPr="007F4E9C">
        <w:t>)</w:t>
      </w:r>
      <w:r>
        <w:tab/>
      </w:r>
      <w:r w:rsidRPr="0053651E">
        <w:t>zúčastňuje se jednání, která byla svolána za účelem kontroly, sledování a hodnocení projektu,</w:t>
      </w:r>
    </w:p>
    <w:p w:rsidR="00FB3E8B" w:rsidRPr="0053651E" w:rsidRDefault="00FB3E8B" w:rsidP="00582DF3">
      <w:pPr>
        <w:pStyle w:val="Zkladntextodsazen3"/>
        <w:spacing w:after="60" w:line="276" w:lineRule="auto"/>
        <w:ind w:left="720" w:hanging="360"/>
        <w:jc w:val="both"/>
        <w:rPr>
          <w:sz w:val="24"/>
          <w:szCs w:val="24"/>
        </w:rPr>
      </w:pPr>
      <w:r w:rsidRPr="0053651E">
        <w:rPr>
          <w:sz w:val="24"/>
          <w:szCs w:val="24"/>
        </w:rPr>
        <w:t>g)</w:t>
      </w:r>
      <w:r w:rsidRPr="0053651E">
        <w:rPr>
          <w:sz w:val="24"/>
          <w:szCs w:val="24"/>
        </w:rPr>
        <w:tab/>
        <w:t>předkládá poskytovateli všechny požadované údaje týkající se smlouvy a jejích příloh, které si poskytovatel vyžádá,</w:t>
      </w:r>
    </w:p>
    <w:p w:rsidR="00FB3E8B" w:rsidRPr="0053651E" w:rsidRDefault="00FB3E8B" w:rsidP="00582DF3">
      <w:pPr>
        <w:pStyle w:val="Zkladntextodsazen3"/>
        <w:spacing w:after="60" w:line="276" w:lineRule="auto"/>
        <w:ind w:left="720" w:hanging="360"/>
        <w:jc w:val="both"/>
        <w:rPr>
          <w:sz w:val="24"/>
          <w:szCs w:val="24"/>
        </w:rPr>
      </w:pPr>
      <w:r w:rsidRPr="0053651E">
        <w:rPr>
          <w:sz w:val="24"/>
          <w:szCs w:val="24"/>
        </w:rPr>
        <w:t>h)</w:t>
      </w:r>
      <w:r w:rsidRPr="0053651E">
        <w:rPr>
          <w:sz w:val="24"/>
          <w:szCs w:val="24"/>
        </w:rPr>
        <w:tab/>
        <w:t>je povinen písemně informovat poskytovatele o změnách, které nastaly v době účinnosti smlouvy o poskytnutí účelové podpory a které se dotýkají jeho právní subjektivity, u společného projektu více účastníků projektu typu příjemce a další účastník(ci) projektu, i o změnách týkajících se</w:t>
      </w:r>
      <w:r w:rsidR="002D0A24">
        <w:rPr>
          <w:sz w:val="24"/>
          <w:szCs w:val="24"/>
        </w:rPr>
        <w:t xml:space="preserve"> </w:t>
      </w:r>
      <w:r w:rsidRPr="0053651E">
        <w:rPr>
          <w:sz w:val="24"/>
          <w:szCs w:val="24"/>
        </w:rPr>
        <w:t>dalšího účastníka(ů) projektu.</w:t>
      </w:r>
      <w:r w:rsidR="002D0A24">
        <w:rPr>
          <w:sz w:val="24"/>
          <w:szCs w:val="24"/>
        </w:rPr>
        <w:t xml:space="preserve"> </w:t>
      </w:r>
      <w:r w:rsidRPr="0053651E">
        <w:rPr>
          <w:sz w:val="24"/>
          <w:szCs w:val="24"/>
        </w:rPr>
        <w:t>Dále je povinen písemně informovat o</w:t>
      </w:r>
      <w:r w:rsidR="002D0A24">
        <w:rPr>
          <w:sz w:val="24"/>
          <w:szCs w:val="24"/>
        </w:rPr>
        <w:t xml:space="preserve"> </w:t>
      </w:r>
      <w:r w:rsidRPr="0053651E">
        <w:rPr>
          <w:sz w:val="24"/>
          <w:szCs w:val="24"/>
        </w:rPr>
        <w:t xml:space="preserve">změnách údajů požadovaných pro prokázání způsobilosti nebo které by mohly mít vliv na řešení projektu, a to včetně změn rozpočtu projektu, do 7 kalendářních dnů ode dne, kdy se o takové skutečnosti dozvěděl. Příjemce/ příjemce-koordinátor je povinen písemně informovat poskytovatele formou zdůvodněné žádosti o změnu smlouvy ve všech jí dotčených částech a přílohách č. </w:t>
      </w:r>
      <w:smartTag w:uri="urn:schemas-microsoft-com:office:smarttags" w:element="metricconverter">
        <w:smartTagPr>
          <w:attr w:name="ProductID" w:val="1 a"/>
        </w:smartTagPr>
        <w:r w:rsidRPr="0053651E">
          <w:rPr>
            <w:sz w:val="24"/>
            <w:szCs w:val="24"/>
          </w:rPr>
          <w:t>1 a</w:t>
        </w:r>
      </w:smartTag>
      <w:r w:rsidRPr="0053651E">
        <w:rPr>
          <w:sz w:val="24"/>
          <w:szCs w:val="24"/>
        </w:rPr>
        <w:t xml:space="preserve"> č. 2.</w:t>
      </w:r>
    </w:p>
    <w:p w:rsidR="00FB3E8B" w:rsidRPr="0053651E" w:rsidRDefault="00FB3E8B" w:rsidP="00582DF3">
      <w:pPr>
        <w:pStyle w:val="Zkladntextodsazen3"/>
        <w:numPr>
          <w:ilvl w:val="0"/>
          <w:numId w:val="13"/>
        </w:numPr>
        <w:spacing w:after="60" w:line="276" w:lineRule="auto"/>
        <w:jc w:val="both"/>
        <w:rPr>
          <w:sz w:val="24"/>
          <w:szCs w:val="24"/>
        </w:rPr>
      </w:pPr>
      <w:r w:rsidRPr="0053651E">
        <w:rPr>
          <w:sz w:val="24"/>
          <w:szCs w:val="24"/>
        </w:rPr>
        <w:t xml:space="preserve">Veškerá komunikace mezi poskytovatelem a příjemci </w:t>
      </w:r>
      <w:r w:rsidRPr="0053651E">
        <w:rPr>
          <w:b/>
          <w:sz w:val="24"/>
          <w:szCs w:val="24"/>
        </w:rPr>
        <w:t>u společného projektu typu K- s více příjemci („konsorcium“),</w:t>
      </w:r>
      <w:r w:rsidRPr="0053651E">
        <w:rPr>
          <w:sz w:val="24"/>
          <w:szCs w:val="24"/>
        </w:rPr>
        <w:t xml:space="preserve"> týkající se závazků a povinností vyplývajících z této smlouvy a řešení projektu, se uskutečňuje prostřednictvím příjemce-koordinátora. U </w:t>
      </w:r>
      <w:r w:rsidRPr="0053651E">
        <w:rPr>
          <w:b/>
          <w:sz w:val="24"/>
          <w:szCs w:val="24"/>
        </w:rPr>
        <w:t xml:space="preserve">společného projektu více účastníků projektu typu D - příjemce a další účastník(ci) projektu </w:t>
      </w:r>
      <w:r w:rsidRPr="0053651E">
        <w:rPr>
          <w:sz w:val="24"/>
          <w:szCs w:val="24"/>
        </w:rPr>
        <w:t>se uskutečňuje komunikace těchto subjektů s poskytovatelem pouze prostřednictvím příjemce.</w:t>
      </w:r>
    </w:p>
    <w:p w:rsidR="00FB3E8B" w:rsidRPr="0053651E" w:rsidRDefault="00FB3E8B" w:rsidP="00582DF3">
      <w:pPr>
        <w:pStyle w:val="Zkladntextodsazen3"/>
        <w:numPr>
          <w:ilvl w:val="0"/>
          <w:numId w:val="13"/>
        </w:numPr>
        <w:spacing w:after="60" w:line="276" w:lineRule="auto"/>
        <w:jc w:val="both"/>
        <w:rPr>
          <w:sz w:val="24"/>
          <w:szCs w:val="24"/>
        </w:rPr>
      </w:pPr>
      <w:r w:rsidRPr="0053651E">
        <w:rPr>
          <w:sz w:val="24"/>
          <w:szCs w:val="24"/>
        </w:rPr>
        <w:t>Příjemce/příjemce-koordinátor zajišťuje vědeckou (odbornou), administrativní a finanční koordinaci projektu.</w:t>
      </w:r>
    </w:p>
    <w:p w:rsidR="00FB3E8B" w:rsidRPr="0053651E" w:rsidRDefault="00FB3E8B" w:rsidP="00582DF3">
      <w:pPr>
        <w:pStyle w:val="Zkladntextodsazen3"/>
        <w:numPr>
          <w:ilvl w:val="0"/>
          <w:numId w:val="13"/>
        </w:numPr>
        <w:spacing w:after="60" w:line="276" w:lineRule="auto"/>
        <w:jc w:val="both"/>
        <w:rPr>
          <w:sz w:val="24"/>
          <w:szCs w:val="24"/>
        </w:rPr>
      </w:pPr>
      <w:r w:rsidRPr="0053651E">
        <w:rPr>
          <w:sz w:val="24"/>
          <w:szCs w:val="24"/>
        </w:rPr>
        <w:t>Nemůže-li příjemce-koordinátor plnit své závazky, má poskytovatel právo jmenovat, po dohodě s ostatními příjemci, některého z nich novým příjemcem-koordinátorem.</w:t>
      </w:r>
    </w:p>
    <w:p w:rsidR="00FB3E8B" w:rsidRPr="0053651E" w:rsidRDefault="00FB3E8B" w:rsidP="00582DF3">
      <w:pPr>
        <w:pStyle w:val="Zkladntextodsazen3"/>
        <w:numPr>
          <w:ilvl w:val="0"/>
          <w:numId w:val="13"/>
        </w:numPr>
        <w:spacing w:after="60" w:line="276" w:lineRule="auto"/>
        <w:jc w:val="both"/>
        <w:rPr>
          <w:sz w:val="24"/>
          <w:szCs w:val="24"/>
        </w:rPr>
      </w:pPr>
      <w:r w:rsidRPr="0053651E">
        <w:rPr>
          <w:sz w:val="24"/>
          <w:szCs w:val="24"/>
        </w:rPr>
        <w:t>Vzájemné vztahy mezi jednotlivými příjemci u společného projektu s více příjemci, včetně vlastnických práv k výsledkům za účelem jejich využití, jsou vymezeny smlouvou mezi příjemci, kterou jsou smluvní strany povinny uzavřít nejpozději do 30 kalendářních dnů ode dne nabytí účinnosti této smlouvy.</w:t>
      </w:r>
    </w:p>
    <w:p w:rsidR="00FB3E8B" w:rsidRPr="0053651E" w:rsidRDefault="00FB3E8B" w:rsidP="00582DF3">
      <w:pPr>
        <w:pStyle w:val="Zkladntextodsazen3"/>
        <w:numPr>
          <w:ilvl w:val="0"/>
          <w:numId w:val="13"/>
        </w:numPr>
        <w:spacing w:after="60" w:line="276" w:lineRule="auto"/>
        <w:jc w:val="both"/>
        <w:rPr>
          <w:sz w:val="24"/>
          <w:szCs w:val="24"/>
        </w:rPr>
      </w:pPr>
      <w:r w:rsidRPr="0053651E">
        <w:rPr>
          <w:sz w:val="24"/>
          <w:szCs w:val="24"/>
        </w:rPr>
        <w:t>Příjemci jsou povinni prostřednictvím příjemce-koordinátora neprodleně písemně informovat poskytovatele o skutečném zahájení prací na projektu.</w:t>
      </w:r>
    </w:p>
    <w:p w:rsidR="00FB3E8B" w:rsidRDefault="00FB3E8B" w:rsidP="00AC391B">
      <w:pPr>
        <w:spacing w:after="60" w:line="276" w:lineRule="auto"/>
        <w:jc w:val="both"/>
      </w:pPr>
    </w:p>
    <w:p w:rsidR="00FB3E8B" w:rsidRPr="00255BF4" w:rsidRDefault="00FB3E8B" w:rsidP="00AC391B">
      <w:pPr>
        <w:keepNext/>
        <w:spacing w:after="60" w:line="276" w:lineRule="auto"/>
        <w:jc w:val="center"/>
        <w:rPr>
          <w:b/>
        </w:rPr>
      </w:pPr>
      <w:r w:rsidRPr="00255BF4">
        <w:rPr>
          <w:b/>
        </w:rPr>
        <w:t>Článek 3</w:t>
      </w:r>
    </w:p>
    <w:p w:rsidR="00FB3E8B" w:rsidRPr="00255BF4" w:rsidRDefault="00FB3E8B" w:rsidP="00AC391B">
      <w:pPr>
        <w:keepNext/>
        <w:spacing w:after="60" w:line="276" w:lineRule="auto"/>
        <w:jc w:val="center"/>
        <w:rPr>
          <w:b/>
        </w:rPr>
      </w:pPr>
      <w:r w:rsidRPr="00255BF4">
        <w:rPr>
          <w:b/>
        </w:rPr>
        <w:t>Účast třetích stran</w:t>
      </w:r>
    </w:p>
    <w:p w:rsidR="00FB3E8B" w:rsidRPr="005D4CA1" w:rsidRDefault="00FB3E8B" w:rsidP="00212C7D">
      <w:pPr>
        <w:pStyle w:val="Zkladntext"/>
        <w:numPr>
          <w:ilvl w:val="0"/>
          <w:numId w:val="14"/>
        </w:numPr>
        <w:tabs>
          <w:tab w:val="num" w:pos="1440"/>
        </w:tabs>
        <w:spacing w:after="60" w:line="276" w:lineRule="auto"/>
        <w:rPr>
          <w:rFonts w:ascii="Times New Roman" w:hAnsi="Times New Roman"/>
          <w:sz w:val="24"/>
          <w:szCs w:val="24"/>
        </w:rPr>
      </w:pPr>
      <w:r w:rsidRPr="005D4CA1">
        <w:rPr>
          <w:rFonts w:ascii="Times New Roman" w:hAnsi="Times New Roman"/>
          <w:sz w:val="24"/>
          <w:szCs w:val="24"/>
        </w:rPr>
        <w:t>Vzájemné vztahy mezi příjemcem a dalším účastníkem projektu nebo dalšími účastníky projektu jsou vymezeny smlouvou mezi příjemcem a dalším účastníkem projektu nebo dalšími účastníky projektu.</w:t>
      </w:r>
    </w:p>
    <w:p w:rsidR="00FB3E8B" w:rsidRPr="005D4CA1" w:rsidRDefault="00FB3E8B" w:rsidP="00212C7D">
      <w:pPr>
        <w:pStyle w:val="Zkladntext"/>
        <w:numPr>
          <w:ilvl w:val="0"/>
          <w:numId w:val="14"/>
        </w:numPr>
        <w:tabs>
          <w:tab w:val="num" w:pos="1440"/>
        </w:tabs>
        <w:spacing w:after="60" w:line="276" w:lineRule="auto"/>
        <w:rPr>
          <w:rFonts w:ascii="Times New Roman" w:hAnsi="Times New Roman"/>
          <w:sz w:val="24"/>
          <w:szCs w:val="24"/>
        </w:rPr>
      </w:pPr>
      <w:r w:rsidRPr="005D4CA1">
        <w:rPr>
          <w:rFonts w:ascii="Times New Roman" w:hAnsi="Times New Roman"/>
          <w:sz w:val="24"/>
          <w:szCs w:val="24"/>
        </w:rPr>
        <w:t xml:space="preserve">Další účastníci projektu, s nimiž budou k řešení projektu uzavřeny smlouvy o řešení části projektu, jsou uvedeni v příloze </w:t>
      </w:r>
      <w:r>
        <w:rPr>
          <w:rFonts w:ascii="Times New Roman" w:hAnsi="Times New Roman"/>
          <w:sz w:val="24"/>
          <w:szCs w:val="24"/>
        </w:rPr>
        <w:t xml:space="preserve">č. </w:t>
      </w:r>
      <w:smartTag w:uri="urn:schemas-microsoft-com:office:smarttags" w:element="metricconverter">
        <w:smartTagPr>
          <w:attr w:name="ProductID" w:val="1 a"/>
        </w:smartTagPr>
        <w:r>
          <w:rPr>
            <w:rFonts w:ascii="Times New Roman" w:hAnsi="Times New Roman"/>
            <w:sz w:val="24"/>
            <w:szCs w:val="24"/>
          </w:rPr>
          <w:t>1 a</w:t>
        </w:r>
      </w:smartTag>
      <w:r>
        <w:rPr>
          <w:rFonts w:ascii="Times New Roman" w:hAnsi="Times New Roman"/>
          <w:sz w:val="24"/>
          <w:szCs w:val="24"/>
        </w:rPr>
        <w:t xml:space="preserve"> v příloze č. 2</w:t>
      </w:r>
      <w:r w:rsidRPr="005D4CA1">
        <w:rPr>
          <w:rFonts w:ascii="Times New Roman" w:hAnsi="Times New Roman"/>
          <w:sz w:val="24"/>
          <w:szCs w:val="24"/>
        </w:rPr>
        <w:t xml:space="preserve"> smlouvy. Smlouvu </w:t>
      </w:r>
      <w:r w:rsidRPr="000D765A">
        <w:rPr>
          <w:rFonts w:ascii="Times New Roman" w:hAnsi="Times New Roman"/>
          <w:sz w:val="24"/>
          <w:szCs w:val="24"/>
        </w:rPr>
        <w:t>s dalším účastníkem projektu</w:t>
      </w:r>
      <w:r w:rsidRPr="005D4CA1">
        <w:rPr>
          <w:rFonts w:ascii="Times New Roman" w:hAnsi="Times New Roman"/>
          <w:sz w:val="24"/>
          <w:szCs w:val="24"/>
        </w:rPr>
        <w:t xml:space="preserve"> je příjemce povinen uzavřít nejpozději do 30</w:t>
      </w:r>
      <w:r>
        <w:rPr>
          <w:rFonts w:ascii="Times New Roman" w:hAnsi="Times New Roman"/>
          <w:sz w:val="24"/>
          <w:szCs w:val="24"/>
        </w:rPr>
        <w:t xml:space="preserve"> </w:t>
      </w:r>
      <w:r w:rsidRPr="005D4CA1">
        <w:rPr>
          <w:rFonts w:ascii="Times New Roman" w:hAnsi="Times New Roman"/>
          <w:sz w:val="24"/>
          <w:szCs w:val="24"/>
        </w:rPr>
        <w:t>kalendářních dnů ode dne nabytí účinnosti této smlouvy.</w:t>
      </w:r>
      <w:r>
        <w:rPr>
          <w:rFonts w:ascii="Times New Roman" w:hAnsi="Times New Roman"/>
          <w:sz w:val="24"/>
          <w:szCs w:val="24"/>
        </w:rPr>
        <w:t xml:space="preserve"> Příjemce je povinen do 7 kalendářních dnů od uzavření smlouvy </w:t>
      </w:r>
      <w:r w:rsidRPr="005D4CA1">
        <w:rPr>
          <w:rFonts w:ascii="Times New Roman" w:hAnsi="Times New Roman"/>
          <w:sz w:val="24"/>
          <w:szCs w:val="24"/>
        </w:rPr>
        <w:t>o řešení části projektu</w:t>
      </w:r>
      <w:r>
        <w:rPr>
          <w:rFonts w:ascii="Times New Roman" w:hAnsi="Times New Roman"/>
          <w:sz w:val="24"/>
          <w:szCs w:val="24"/>
        </w:rPr>
        <w:t xml:space="preserve"> tuto v kopii předat poskytovateli.</w:t>
      </w:r>
    </w:p>
    <w:p w:rsidR="00FB3E8B" w:rsidRPr="005D4CA1" w:rsidRDefault="00FB3E8B" w:rsidP="00212C7D">
      <w:pPr>
        <w:pStyle w:val="Zkladntext"/>
        <w:numPr>
          <w:ilvl w:val="0"/>
          <w:numId w:val="14"/>
        </w:numPr>
        <w:tabs>
          <w:tab w:val="num" w:pos="1440"/>
        </w:tabs>
        <w:spacing w:after="60" w:line="276" w:lineRule="auto"/>
        <w:rPr>
          <w:rFonts w:ascii="Times New Roman" w:hAnsi="Times New Roman"/>
          <w:sz w:val="24"/>
          <w:szCs w:val="24"/>
        </w:rPr>
      </w:pPr>
      <w:r w:rsidRPr="005D4CA1">
        <w:rPr>
          <w:rFonts w:ascii="Times New Roman" w:hAnsi="Times New Roman"/>
          <w:sz w:val="24"/>
          <w:szCs w:val="24"/>
        </w:rPr>
        <w:t xml:space="preserve">Příjemce je povinen zajistit, že smlouvou </w:t>
      </w:r>
      <w:r w:rsidRPr="000D765A">
        <w:rPr>
          <w:rFonts w:ascii="Times New Roman" w:hAnsi="Times New Roman"/>
          <w:sz w:val="24"/>
          <w:szCs w:val="24"/>
        </w:rPr>
        <w:t>s dalším účastníkem projektu</w:t>
      </w:r>
      <w:r>
        <w:rPr>
          <w:rFonts w:ascii="Times New Roman" w:hAnsi="Times New Roman"/>
          <w:sz w:val="24"/>
          <w:szCs w:val="24"/>
        </w:rPr>
        <w:t>:</w:t>
      </w:r>
    </w:p>
    <w:p w:rsidR="00FB3E8B" w:rsidRPr="005D4CA1" w:rsidRDefault="00FB3E8B" w:rsidP="00AC391B">
      <w:pPr>
        <w:pStyle w:val="Zkladntextodsazen"/>
        <w:spacing w:after="60" w:line="276" w:lineRule="auto"/>
        <w:ind w:left="720"/>
      </w:pPr>
      <w:r w:rsidRPr="005D4CA1">
        <w:t>a)</w:t>
      </w:r>
      <w:r>
        <w:tab/>
      </w:r>
      <w:r w:rsidRPr="005D4CA1">
        <w:t>budou upravena práva a povinnosti s dalšími účastníky projektu ve vztahu k výsledkům projektu a přístupovým právům obdobně úpravě těchto práv a povinností u příjemce s přihlédnutím k podílu dalšího účastníka projektu na řešení projektu,</w:t>
      </w:r>
    </w:p>
    <w:p w:rsidR="00FB3E8B" w:rsidRPr="005D4CA1" w:rsidRDefault="00FB3E8B" w:rsidP="00AC391B">
      <w:pPr>
        <w:pStyle w:val="Zkladntextodsazen"/>
        <w:spacing w:after="60" w:line="276" w:lineRule="auto"/>
        <w:ind w:left="720"/>
      </w:pPr>
      <w:r w:rsidRPr="005D4CA1">
        <w:t>b)</w:t>
      </w:r>
      <w:r>
        <w:tab/>
      </w:r>
      <w:r w:rsidRPr="005D4CA1">
        <w:t>další účastníci projektu získají kromě minima duševních práv, jak je uvedeno v části B této přílohy, i další přiměřená a spravedlivá práva na výsledky výzkumu v rozsahu, který odpovídá jejich podílu na projektu,</w:t>
      </w:r>
    </w:p>
    <w:p w:rsidR="00FB3E8B" w:rsidRPr="005D4CA1" w:rsidRDefault="00FB3E8B" w:rsidP="00AC391B">
      <w:pPr>
        <w:pStyle w:val="Zkladntextodsazen"/>
        <w:spacing w:after="60" w:line="276" w:lineRule="auto"/>
        <w:ind w:left="720"/>
      </w:pPr>
      <w:r w:rsidRPr="005D4CA1">
        <w:t>c)</w:t>
      </w:r>
      <w:r>
        <w:tab/>
      </w:r>
      <w:r w:rsidRPr="005D4CA1">
        <w:t>bude poskytovateli zajištěno stejné právo kontroly dalších účastníků projektu</w:t>
      </w:r>
      <w:r>
        <w:t xml:space="preserve">, </w:t>
      </w:r>
      <w:r w:rsidRPr="005D4CA1">
        <w:t>jaké má poskytovatel vůči příjemci.</w:t>
      </w:r>
    </w:p>
    <w:p w:rsidR="00FB3E8B" w:rsidRPr="006C4D5E" w:rsidRDefault="00FB3E8B" w:rsidP="00212C7D">
      <w:pPr>
        <w:pStyle w:val="Zkladntext"/>
        <w:numPr>
          <w:ilvl w:val="0"/>
          <w:numId w:val="14"/>
        </w:numPr>
        <w:tabs>
          <w:tab w:val="num" w:pos="1440"/>
        </w:tabs>
        <w:spacing w:after="60" w:line="276" w:lineRule="auto"/>
        <w:rPr>
          <w:rFonts w:ascii="Times New Roman" w:hAnsi="Times New Roman"/>
          <w:sz w:val="24"/>
          <w:szCs w:val="24"/>
        </w:rPr>
      </w:pPr>
      <w:r w:rsidRPr="005D4CA1">
        <w:rPr>
          <w:rFonts w:ascii="Times New Roman" w:hAnsi="Times New Roman"/>
          <w:sz w:val="24"/>
          <w:szCs w:val="24"/>
        </w:rPr>
        <w:t xml:space="preserve">Výše </w:t>
      </w:r>
      <w:r>
        <w:rPr>
          <w:rFonts w:ascii="Times New Roman" w:hAnsi="Times New Roman"/>
          <w:sz w:val="24"/>
          <w:szCs w:val="24"/>
        </w:rPr>
        <w:t xml:space="preserve">uznaných nákladů a výše účelové </w:t>
      </w:r>
      <w:r w:rsidRPr="005D4CA1">
        <w:rPr>
          <w:rFonts w:ascii="Times New Roman" w:hAnsi="Times New Roman"/>
          <w:sz w:val="24"/>
          <w:szCs w:val="24"/>
        </w:rPr>
        <w:t>podpory pro jednotlivé další účastníky projektu pro jednotlivé kalendářní roky řešení projekt, a postup</w:t>
      </w:r>
      <w:r>
        <w:rPr>
          <w:rFonts w:ascii="Times New Roman" w:hAnsi="Times New Roman"/>
          <w:sz w:val="24"/>
          <w:szCs w:val="24"/>
        </w:rPr>
        <w:t xml:space="preserve"> </w:t>
      </w:r>
      <w:r w:rsidRPr="005D4CA1">
        <w:rPr>
          <w:rFonts w:ascii="Times New Roman" w:hAnsi="Times New Roman"/>
          <w:sz w:val="24"/>
          <w:szCs w:val="24"/>
        </w:rPr>
        <w:t>je uveden v</w:t>
      </w:r>
      <w:r>
        <w:rPr>
          <w:rFonts w:ascii="Times New Roman" w:hAnsi="Times New Roman"/>
          <w:sz w:val="24"/>
          <w:szCs w:val="24"/>
        </w:rPr>
        <w:t xml:space="preserve"> přílohách </w:t>
      </w:r>
      <w:smartTag w:uri="urn:schemas-microsoft-com:office:smarttags" w:element="metricconverter">
        <w:smartTagPr>
          <w:attr w:name="ProductID" w:val="1 a"/>
        </w:smartTagPr>
        <w:r>
          <w:rPr>
            <w:rFonts w:ascii="Times New Roman" w:hAnsi="Times New Roman"/>
            <w:sz w:val="24"/>
            <w:szCs w:val="24"/>
          </w:rPr>
          <w:t>1 a</w:t>
        </w:r>
      </w:smartTag>
      <w:r>
        <w:rPr>
          <w:rFonts w:ascii="Times New Roman" w:hAnsi="Times New Roman"/>
          <w:sz w:val="24"/>
          <w:szCs w:val="24"/>
        </w:rPr>
        <w:t xml:space="preserve"> 2</w:t>
      </w:r>
      <w:r w:rsidR="002D0A24">
        <w:rPr>
          <w:rFonts w:ascii="Times New Roman" w:hAnsi="Times New Roman"/>
          <w:sz w:val="24"/>
          <w:szCs w:val="24"/>
        </w:rPr>
        <w:t xml:space="preserve"> </w:t>
      </w:r>
      <w:r w:rsidRPr="00C550E1">
        <w:rPr>
          <w:rFonts w:ascii="Times New Roman" w:hAnsi="Times New Roman"/>
          <w:sz w:val="24"/>
          <w:szCs w:val="24"/>
        </w:rPr>
        <w:t>smlouvy</w:t>
      </w:r>
      <w:r>
        <w:rPr>
          <w:rFonts w:ascii="Times New Roman" w:hAnsi="Times New Roman"/>
          <w:sz w:val="24"/>
          <w:szCs w:val="24"/>
        </w:rPr>
        <w:t>,</w:t>
      </w:r>
      <w:r w:rsidRPr="004E69AB">
        <w:rPr>
          <w:rFonts w:ascii="Times New Roman" w:hAnsi="Times New Roman"/>
          <w:sz w:val="24"/>
          <w:szCs w:val="24"/>
        </w:rPr>
        <w:t xml:space="preserve"> </w:t>
      </w:r>
      <w:r w:rsidRPr="005D4CA1">
        <w:rPr>
          <w:rFonts w:ascii="Times New Roman" w:hAnsi="Times New Roman"/>
          <w:sz w:val="24"/>
          <w:szCs w:val="24"/>
        </w:rPr>
        <w:t>termín poskytnutí</w:t>
      </w:r>
      <w:r>
        <w:rPr>
          <w:rFonts w:ascii="Times New Roman" w:hAnsi="Times New Roman"/>
          <w:sz w:val="24"/>
          <w:szCs w:val="24"/>
        </w:rPr>
        <w:t xml:space="preserve"> je uveden v odst. 5 tohoto článku.</w:t>
      </w:r>
    </w:p>
    <w:p w:rsidR="00FB3E8B" w:rsidRDefault="00FB3E8B" w:rsidP="00212C7D">
      <w:pPr>
        <w:pStyle w:val="Zkladntext"/>
        <w:numPr>
          <w:ilvl w:val="0"/>
          <w:numId w:val="14"/>
        </w:numPr>
        <w:tabs>
          <w:tab w:val="num" w:pos="1440"/>
        </w:tabs>
        <w:spacing w:after="60" w:line="276" w:lineRule="auto"/>
        <w:rPr>
          <w:rFonts w:ascii="Times New Roman" w:hAnsi="Times New Roman"/>
          <w:sz w:val="24"/>
          <w:szCs w:val="24"/>
        </w:rPr>
      </w:pPr>
      <w:r w:rsidRPr="009E37AD">
        <w:rPr>
          <w:rFonts w:ascii="Times New Roman" w:hAnsi="Times New Roman"/>
          <w:sz w:val="24"/>
          <w:szCs w:val="24"/>
        </w:rPr>
        <w:t>Příjemce je povinen</w:t>
      </w:r>
      <w:r>
        <w:rPr>
          <w:rFonts w:ascii="Times New Roman" w:hAnsi="Times New Roman"/>
          <w:sz w:val="24"/>
          <w:szCs w:val="24"/>
        </w:rPr>
        <w:t>:</w:t>
      </w:r>
    </w:p>
    <w:p w:rsidR="00FB3E8B" w:rsidRPr="0040135E" w:rsidRDefault="00FB3E8B" w:rsidP="00AC391B">
      <w:pPr>
        <w:pStyle w:val="Zkladntext"/>
        <w:spacing w:after="60" w:line="276" w:lineRule="auto"/>
        <w:ind w:left="720" w:hanging="360"/>
        <w:rPr>
          <w:rFonts w:ascii="Times New Roman" w:hAnsi="Times New Roman"/>
          <w:b/>
          <w:i/>
          <w:sz w:val="24"/>
          <w:szCs w:val="24"/>
        </w:rPr>
      </w:pPr>
      <w:r w:rsidRPr="004B63CE">
        <w:rPr>
          <w:rFonts w:ascii="Times New Roman" w:hAnsi="Times New Roman"/>
          <w:i/>
          <w:sz w:val="24"/>
          <w:szCs w:val="24"/>
        </w:rPr>
        <w:t>a)</w:t>
      </w:r>
      <w:r>
        <w:rPr>
          <w:rFonts w:ascii="Times New Roman" w:hAnsi="Times New Roman"/>
          <w:sz w:val="24"/>
          <w:szCs w:val="24"/>
        </w:rPr>
        <w:tab/>
      </w:r>
      <w:r w:rsidRPr="0040135E">
        <w:rPr>
          <w:rFonts w:ascii="Times New Roman" w:hAnsi="Times New Roman"/>
          <w:b/>
          <w:i/>
          <w:sz w:val="24"/>
          <w:szCs w:val="24"/>
        </w:rPr>
        <w:t>Varianta</w:t>
      </w:r>
      <w:r>
        <w:rPr>
          <w:rFonts w:ascii="Times New Roman" w:hAnsi="Times New Roman"/>
          <w:b/>
          <w:i/>
          <w:sz w:val="24"/>
          <w:szCs w:val="24"/>
        </w:rPr>
        <w:t xml:space="preserve"> -</w:t>
      </w:r>
      <w:r w:rsidRPr="0040135E">
        <w:rPr>
          <w:rFonts w:ascii="Times New Roman" w:hAnsi="Times New Roman"/>
          <w:b/>
          <w:i/>
          <w:sz w:val="24"/>
          <w:szCs w:val="24"/>
        </w:rPr>
        <w:t xml:space="preserve"> další účastník je právnická osoba</w:t>
      </w:r>
    </w:p>
    <w:p w:rsidR="00FB3E8B" w:rsidRPr="009E37AD" w:rsidRDefault="00FB3E8B" w:rsidP="00AC391B">
      <w:pPr>
        <w:pStyle w:val="Zkladntext"/>
        <w:spacing w:after="60" w:line="276" w:lineRule="auto"/>
        <w:ind w:left="360"/>
        <w:rPr>
          <w:rFonts w:ascii="Times New Roman" w:hAnsi="Times New Roman"/>
          <w:sz w:val="24"/>
          <w:szCs w:val="24"/>
        </w:rPr>
      </w:pPr>
      <w:r w:rsidRPr="009E37AD">
        <w:rPr>
          <w:rFonts w:ascii="Times New Roman" w:hAnsi="Times New Roman"/>
          <w:sz w:val="24"/>
          <w:szCs w:val="24"/>
        </w:rPr>
        <w:t xml:space="preserve">poskytnout dalšímu účastníkovi projektu nebo dalším účastníkům projektu příslušnou část </w:t>
      </w:r>
      <w:r>
        <w:rPr>
          <w:rFonts w:ascii="Times New Roman" w:hAnsi="Times New Roman"/>
          <w:sz w:val="24"/>
          <w:szCs w:val="24"/>
        </w:rPr>
        <w:t xml:space="preserve">účelové </w:t>
      </w:r>
      <w:r w:rsidRPr="009E37AD">
        <w:rPr>
          <w:rFonts w:ascii="Times New Roman" w:hAnsi="Times New Roman"/>
          <w:sz w:val="24"/>
          <w:szCs w:val="24"/>
        </w:rPr>
        <w:t>podpory</w:t>
      </w:r>
      <w:r>
        <w:rPr>
          <w:rFonts w:ascii="Times New Roman" w:hAnsi="Times New Roman"/>
          <w:sz w:val="24"/>
          <w:szCs w:val="24"/>
        </w:rPr>
        <w:t xml:space="preserve"> </w:t>
      </w:r>
      <w:r w:rsidRPr="009E37AD">
        <w:rPr>
          <w:rFonts w:ascii="Times New Roman" w:hAnsi="Times New Roman"/>
          <w:sz w:val="24"/>
          <w:szCs w:val="24"/>
        </w:rPr>
        <w:t>dle přílo</w:t>
      </w:r>
      <w:r>
        <w:rPr>
          <w:rFonts w:ascii="Times New Roman" w:hAnsi="Times New Roman"/>
          <w:sz w:val="24"/>
          <w:szCs w:val="24"/>
        </w:rPr>
        <w:t>hy č. 2 smlouvy nejpozději do 7 </w:t>
      </w:r>
      <w:r w:rsidRPr="009E37AD">
        <w:rPr>
          <w:rFonts w:ascii="Times New Roman" w:hAnsi="Times New Roman"/>
          <w:sz w:val="24"/>
          <w:szCs w:val="24"/>
        </w:rPr>
        <w:t xml:space="preserve">kalendářních dnů ode dne, kdy obdržel </w:t>
      </w:r>
      <w:r>
        <w:rPr>
          <w:rFonts w:ascii="Times New Roman" w:hAnsi="Times New Roman"/>
          <w:sz w:val="24"/>
          <w:szCs w:val="24"/>
        </w:rPr>
        <w:t xml:space="preserve">účelovou </w:t>
      </w:r>
      <w:r w:rsidRPr="009E37AD">
        <w:rPr>
          <w:rFonts w:ascii="Times New Roman" w:hAnsi="Times New Roman"/>
          <w:sz w:val="24"/>
          <w:szCs w:val="24"/>
        </w:rPr>
        <w:t>podporu od poskytovatele. Není-li v této lhůtě uzavřena smlouva mezi příjemcem a dalším účastníkem projektu dle odst</w:t>
      </w:r>
      <w:r>
        <w:rPr>
          <w:rFonts w:ascii="Times New Roman" w:hAnsi="Times New Roman"/>
          <w:sz w:val="24"/>
          <w:szCs w:val="24"/>
        </w:rPr>
        <w:t>.</w:t>
      </w:r>
      <w:r w:rsidRPr="009E37AD">
        <w:rPr>
          <w:rFonts w:ascii="Times New Roman" w:hAnsi="Times New Roman"/>
          <w:sz w:val="24"/>
          <w:szCs w:val="24"/>
        </w:rPr>
        <w:t xml:space="preserve"> 1</w:t>
      </w:r>
      <w:r>
        <w:rPr>
          <w:rFonts w:ascii="Times New Roman" w:hAnsi="Times New Roman"/>
          <w:sz w:val="24"/>
          <w:szCs w:val="24"/>
        </w:rPr>
        <w:t xml:space="preserve"> až 3 tohoto článku</w:t>
      </w:r>
      <w:r w:rsidRPr="009E37AD">
        <w:rPr>
          <w:rFonts w:ascii="Times New Roman" w:hAnsi="Times New Roman"/>
          <w:sz w:val="24"/>
          <w:szCs w:val="24"/>
        </w:rPr>
        <w:t xml:space="preserve">, poskytne příjemce dalšímu účastníkovi projektu příslušnou část </w:t>
      </w:r>
      <w:r>
        <w:rPr>
          <w:rFonts w:ascii="Times New Roman" w:hAnsi="Times New Roman"/>
          <w:sz w:val="24"/>
          <w:szCs w:val="24"/>
        </w:rPr>
        <w:t>účelové podpory do 7 </w:t>
      </w:r>
      <w:r w:rsidRPr="009E37AD">
        <w:rPr>
          <w:rFonts w:ascii="Times New Roman" w:hAnsi="Times New Roman"/>
          <w:sz w:val="24"/>
          <w:szCs w:val="24"/>
        </w:rPr>
        <w:t xml:space="preserve">kalendářních dnů ode dne uzavření uvedené smlouvy. Příjemce se zavazuje poskytnout příslušnou část </w:t>
      </w:r>
      <w:r>
        <w:rPr>
          <w:rFonts w:ascii="Times New Roman" w:hAnsi="Times New Roman"/>
          <w:sz w:val="24"/>
          <w:szCs w:val="24"/>
        </w:rPr>
        <w:t xml:space="preserve">účelové </w:t>
      </w:r>
      <w:r w:rsidRPr="009E37AD">
        <w:rPr>
          <w:rFonts w:ascii="Times New Roman" w:hAnsi="Times New Roman"/>
          <w:sz w:val="24"/>
          <w:szCs w:val="24"/>
        </w:rPr>
        <w:t>podpory dalšímu účastníkovi projektu</w:t>
      </w:r>
      <w:r>
        <w:rPr>
          <w:rFonts w:ascii="Times New Roman" w:hAnsi="Times New Roman"/>
          <w:sz w:val="24"/>
          <w:szCs w:val="24"/>
        </w:rPr>
        <w:t xml:space="preserve"> </w:t>
      </w:r>
      <w:r w:rsidRPr="009E37AD">
        <w:rPr>
          <w:rFonts w:ascii="Times New Roman" w:hAnsi="Times New Roman"/>
          <w:sz w:val="24"/>
          <w:szCs w:val="24"/>
        </w:rPr>
        <w:t>dle této smlouvy pouze za podmínky, že další účastník projektu</w:t>
      </w:r>
      <w:r>
        <w:rPr>
          <w:rFonts w:ascii="Times New Roman" w:hAnsi="Times New Roman"/>
          <w:sz w:val="24"/>
          <w:szCs w:val="24"/>
        </w:rPr>
        <w:t xml:space="preserve"> </w:t>
      </w:r>
      <w:r w:rsidRPr="009E37AD">
        <w:rPr>
          <w:rFonts w:ascii="Times New Roman" w:hAnsi="Times New Roman"/>
          <w:sz w:val="24"/>
          <w:szCs w:val="24"/>
        </w:rPr>
        <w:t>řádně plnil závazky ze smlouvy o řešení části projektu</w:t>
      </w:r>
      <w:r>
        <w:rPr>
          <w:rFonts w:ascii="Times New Roman" w:hAnsi="Times New Roman"/>
          <w:sz w:val="24"/>
          <w:szCs w:val="24"/>
        </w:rPr>
        <w:t>,</w:t>
      </w:r>
    </w:p>
    <w:p w:rsidR="00FB3E8B" w:rsidRPr="00CD3AAE" w:rsidRDefault="00FB3E8B" w:rsidP="00AC391B">
      <w:pPr>
        <w:keepNext/>
        <w:spacing w:after="60" w:line="276" w:lineRule="auto"/>
        <w:ind w:left="357"/>
        <w:jc w:val="both"/>
        <w:rPr>
          <w:b/>
          <w:i/>
        </w:rPr>
      </w:pPr>
      <w:r>
        <w:rPr>
          <w:b/>
          <w:i/>
        </w:rPr>
        <w:t>b)</w:t>
      </w:r>
      <w:r>
        <w:rPr>
          <w:b/>
          <w:i/>
        </w:rPr>
        <w:tab/>
      </w:r>
      <w:r w:rsidRPr="00CD3AAE">
        <w:rPr>
          <w:b/>
          <w:i/>
        </w:rPr>
        <w:t>Varianta – další účastník je organizační složka státu</w:t>
      </w:r>
    </w:p>
    <w:p w:rsidR="00FB3E8B" w:rsidRPr="005D4CA1" w:rsidRDefault="00FB3E8B" w:rsidP="00AC391B">
      <w:pPr>
        <w:spacing w:after="60" w:line="276" w:lineRule="auto"/>
        <w:ind w:left="360"/>
        <w:jc w:val="both"/>
      </w:pPr>
      <w:r w:rsidRPr="009E37AD">
        <w:t xml:space="preserve">nejpozději do </w:t>
      </w:r>
      <w:r>
        <w:t>7</w:t>
      </w:r>
      <w:r w:rsidRPr="009E37AD">
        <w:t xml:space="preserve"> kalendářních dnů ode dne, kdy</w:t>
      </w:r>
      <w:r>
        <w:t xml:space="preserve"> uzavřel smlouvu mezi příjemcem a dalším účastníkem, tuto předat poskytovateli a požádat jej o poskytnutí příslušné části účelové podpory pro dalšího účastníka </w:t>
      </w:r>
      <w:r w:rsidRPr="009E37AD">
        <w:t xml:space="preserve">dle přílohy </w:t>
      </w:r>
      <w:r>
        <w:t>č. 2</w:t>
      </w:r>
      <w:r w:rsidRPr="009E37AD">
        <w:t xml:space="preserve"> této smlouvy. </w:t>
      </w:r>
      <w:r w:rsidRPr="005D4CA1">
        <w:t>Při uzavírání smluv s dalšími účastníky projektu je každý příjemce odpovědný za skutečnost, že další účastníci projektu vyhoví podmínkám této smlouvy</w:t>
      </w:r>
      <w:r>
        <w:t>. K</w:t>
      </w:r>
      <w:r w:rsidRPr="005D4CA1">
        <w:t>aždá smlouva mezi příjemcem a dalším účastníkem projektu musí obsahovat ustanovení, dávající poskytovateli stejná práva, týkající se kontroly provádění projektu, jaká má poskytovatel vůči příjemc</w:t>
      </w:r>
      <w:r>
        <w:t>i.</w:t>
      </w:r>
    </w:p>
    <w:p w:rsidR="00FB3E8B" w:rsidRPr="00BB5757" w:rsidRDefault="00FB3E8B" w:rsidP="00212C7D">
      <w:pPr>
        <w:pStyle w:val="Zkladntext"/>
        <w:numPr>
          <w:ilvl w:val="0"/>
          <w:numId w:val="50"/>
        </w:numPr>
        <w:spacing w:after="60" w:line="276" w:lineRule="auto"/>
        <w:ind w:left="360"/>
        <w:rPr>
          <w:rFonts w:ascii="Times New Roman" w:hAnsi="Times New Roman"/>
          <w:b/>
          <w:sz w:val="24"/>
          <w:szCs w:val="24"/>
        </w:rPr>
      </w:pPr>
      <w:r w:rsidRPr="00CE5678">
        <w:rPr>
          <w:rFonts w:ascii="Times New Roman" w:hAnsi="Times New Roman"/>
          <w:b/>
          <w:sz w:val="24"/>
          <w:szCs w:val="24"/>
        </w:rPr>
        <w:t>Vzájemné vztahy mezi příjemcem a dodavatelem</w:t>
      </w:r>
      <w:r w:rsidRPr="005D4CA1">
        <w:rPr>
          <w:rFonts w:ascii="Times New Roman" w:hAnsi="Times New Roman"/>
          <w:sz w:val="24"/>
          <w:szCs w:val="24"/>
        </w:rPr>
        <w:t xml:space="preserve"> js</w:t>
      </w:r>
      <w:r>
        <w:rPr>
          <w:rFonts w:ascii="Times New Roman" w:hAnsi="Times New Roman"/>
          <w:sz w:val="24"/>
          <w:szCs w:val="24"/>
        </w:rPr>
        <w:t>ou vymezeny vedlejší smlouvou o </w:t>
      </w:r>
      <w:r w:rsidRPr="005D4CA1">
        <w:rPr>
          <w:rFonts w:ascii="Times New Roman" w:hAnsi="Times New Roman"/>
          <w:sz w:val="24"/>
          <w:szCs w:val="24"/>
        </w:rPr>
        <w:t>dodávce</w:t>
      </w:r>
      <w:r>
        <w:rPr>
          <w:rFonts w:ascii="Times New Roman" w:hAnsi="Times New Roman"/>
          <w:sz w:val="24"/>
          <w:szCs w:val="24"/>
        </w:rPr>
        <w:t xml:space="preserve">, kterou je </w:t>
      </w:r>
      <w:r w:rsidRPr="005D4CA1">
        <w:rPr>
          <w:rFonts w:ascii="Times New Roman" w:hAnsi="Times New Roman"/>
          <w:sz w:val="24"/>
          <w:szCs w:val="24"/>
        </w:rPr>
        <w:t>povinen uzavřít nejpozději do 30</w:t>
      </w:r>
      <w:r>
        <w:rPr>
          <w:rFonts w:ascii="Times New Roman" w:hAnsi="Times New Roman"/>
          <w:sz w:val="24"/>
          <w:szCs w:val="24"/>
        </w:rPr>
        <w:t xml:space="preserve"> </w:t>
      </w:r>
      <w:r w:rsidRPr="005D4CA1">
        <w:rPr>
          <w:rFonts w:ascii="Times New Roman" w:hAnsi="Times New Roman"/>
          <w:sz w:val="24"/>
          <w:szCs w:val="24"/>
        </w:rPr>
        <w:t>kalendářních dnů ode dne nabytí účinnosti této smlouvy</w:t>
      </w:r>
      <w:r>
        <w:rPr>
          <w:rFonts w:ascii="Times New Roman" w:hAnsi="Times New Roman"/>
          <w:sz w:val="24"/>
          <w:szCs w:val="24"/>
        </w:rPr>
        <w:t xml:space="preserve"> nebo v návaznosti na výsledek veřejné zakázky dle zákona č. 137/2006 Sb. </w:t>
      </w:r>
      <w:r w:rsidRPr="005D4CA1">
        <w:rPr>
          <w:rFonts w:ascii="Times New Roman" w:hAnsi="Times New Roman"/>
          <w:sz w:val="24"/>
          <w:szCs w:val="24"/>
        </w:rPr>
        <w:t xml:space="preserve">Dodavatelé, s nimiž budou k řešení projektu uzavřeny vedlejší smlouvy, jsou uvedeni v příloze </w:t>
      </w:r>
      <w:r>
        <w:rPr>
          <w:rFonts w:ascii="Times New Roman" w:hAnsi="Times New Roman"/>
          <w:sz w:val="24"/>
          <w:szCs w:val="24"/>
        </w:rPr>
        <w:t>č. 1</w:t>
      </w:r>
      <w:r w:rsidRPr="005D4CA1">
        <w:rPr>
          <w:rFonts w:ascii="Times New Roman" w:hAnsi="Times New Roman"/>
          <w:sz w:val="24"/>
          <w:szCs w:val="24"/>
        </w:rPr>
        <w:t>. Příjemce je oprá</w:t>
      </w:r>
      <w:r>
        <w:rPr>
          <w:rFonts w:ascii="Times New Roman" w:hAnsi="Times New Roman"/>
          <w:sz w:val="24"/>
          <w:szCs w:val="24"/>
        </w:rPr>
        <w:t>vněn uzavřít vedlejší smlouvy i </w:t>
      </w:r>
      <w:r w:rsidRPr="005D4CA1">
        <w:rPr>
          <w:rFonts w:ascii="Times New Roman" w:hAnsi="Times New Roman"/>
          <w:sz w:val="24"/>
          <w:szCs w:val="24"/>
        </w:rPr>
        <w:t>s dalšími dodavateli, přičemž musí být postupováno dle zákona 137/2006 Sb., o veřejných zakázkách</w:t>
      </w:r>
      <w:r>
        <w:rPr>
          <w:rFonts w:ascii="Times New Roman" w:hAnsi="Times New Roman"/>
          <w:sz w:val="24"/>
          <w:szCs w:val="24"/>
        </w:rPr>
        <w:t>,</w:t>
      </w:r>
      <w:r w:rsidRPr="005D4CA1">
        <w:rPr>
          <w:rFonts w:ascii="Times New Roman" w:hAnsi="Times New Roman"/>
          <w:sz w:val="24"/>
          <w:szCs w:val="24"/>
        </w:rPr>
        <w:t xml:space="preserve"> ve znění pozdějších předpisů.</w:t>
      </w:r>
    </w:p>
    <w:p w:rsidR="00FB3E8B" w:rsidRPr="005D4CA1" w:rsidRDefault="00FB3E8B" w:rsidP="00AC391B">
      <w:pPr>
        <w:pStyle w:val="Zkladntext"/>
        <w:spacing w:after="60" w:line="276" w:lineRule="auto"/>
        <w:ind w:left="360"/>
        <w:rPr>
          <w:rFonts w:ascii="Times New Roman" w:hAnsi="Times New Roman"/>
          <w:sz w:val="24"/>
          <w:szCs w:val="24"/>
        </w:rPr>
      </w:pPr>
    </w:p>
    <w:p w:rsidR="00FB3E8B" w:rsidRPr="005D4CA1" w:rsidRDefault="00FB3E8B" w:rsidP="00AC391B">
      <w:pPr>
        <w:spacing w:after="60" w:line="276" w:lineRule="auto"/>
        <w:jc w:val="center"/>
        <w:rPr>
          <w:b/>
        </w:rPr>
      </w:pPr>
      <w:r w:rsidRPr="005D4CA1">
        <w:rPr>
          <w:b/>
        </w:rPr>
        <w:t>Článek 4</w:t>
      </w:r>
    </w:p>
    <w:p w:rsidR="00FB3E8B" w:rsidRPr="005D4CA1" w:rsidRDefault="00FB3E8B" w:rsidP="00AC391B">
      <w:pPr>
        <w:spacing w:after="60" w:line="276" w:lineRule="auto"/>
        <w:jc w:val="center"/>
        <w:rPr>
          <w:b/>
        </w:rPr>
      </w:pPr>
      <w:r w:rsidRPr="005D4CA1">
        <w:rPr>
          <w:b/>
        </w:rPr>
        <w:t xml:space="preserve">Poskytnutí </w:t>
      </w:r>
      <w:r>
        <w:rPr>
          <w:b/>
        </w:rPr>
        <w:t xml:space="preserve">účelové </w:t>
      </w:r>
      <w:r w:rsidRPr="005D4CA1">
        <w:rPr>
          <w:b/>
        </w:rPr>
        <w:t>podpory</w:t>
      </w:r>
    </w:p>
    <w:p w:rsidR="00FB3E8B" w:rsidRPr="00D503CB" w:rsidRDefault="00FB3E8B" w:rsidP="00212C7D">
      <w:pPr>
        <w:pStyle w:val="Zkladntext2"/>
        <w:numPr>
          <w:ilvl w:val="0"/>
          <w:numId w:val="51"/>
        </w:numPr>
        <w:spacing w:after="60" w:line="276" w:lineRule="auto"/>
      </w:pPr>
      <w:r>
        <w:t>Účelovou p</w:t>
      </w:r>
      <w:r w:rsidRPr="00D503CB">
        <w:t xml:space="preserve">odporu </w:t>
      </w:r>
      <w:r>
        <w:t xml:space="preserve">z programu NAKI II </w:t>
      </w:r>
      <w:r w:rsidRPr="00D503CB">
        <w:t>poskytovatel poskytne v souladu s článkem 3 této smlouvy.</w:t>
      </w:r>
    </w:p>
    <w:p w:rsidR="00FB3E8B" w:rsidRPr="00D503CB" w:rsidRDefault="00FB3E8B" w:rsidP="00212C7D">
      <w:pPr>
        <w:pStyle w:val="Zkladntext2"/>
        <w:numPr>
          <w:ilvl w:val="0"/>
          <w:numId w:val="51"/>
        </w:numPr>
        <w:spacing w:after="60" w:line="276" w:lineRule="auto"/>
      </w:pPr>
      <w:r w:rsidRPr="00D503CB">
        <w:t>Není-li řešení projektu během 60 kalendářních dnů ode dne poskytnutí první platby skute</w:t>
      </w:r>
      <w:r>
        <w:t>čně zahájeno, může poskytovatel</w:t>
      </w:r>
    </w:p>
    <w:p w:rsidR="00FB3E8B" w:rsidRPr="00D503CB" w:rsidRDefault="00FB3E8B" w:rsidP="00AC391B">
      <w:pPr>
        <w:pStyle w:val="Default"/>
        <w:spacing w:after="60" w:line="276" w:lineRule="auto"/>
        <w:ind w:left="1060" w:hanging="340"/>
        <w:jc w:val="both"/>
        <w:rPr>
          <w:rFonts w:ascii="Times New Roman" w:hAnsi="Times New Roman" w:cs="Times New Roman"/>
          <w:color w:val="auto"/>
        </w:rPr>
      </w:pPr>
      <w:r>
        <w:rPr>
          <w:rFonts w:ascii="Times New Roman" w:hAnsi="Times New Roman" w:cs="Times New Roman"/>
          <w:color w:val="auto"/>
        </w:rPr>
        <w:t>a)</w:t>
      </w:r>
      <w:r>
        <w:rPr>
          <w:rFonts w:ascii="Times New Roman" w:hAnsi="Times New Roman" w:cs="Times New Roman"/>
          <w:color w:val="auto"/>
        </w:rPr>
        <w:tab/>
        <w:t xml:space="preserve">odstoupit od smlouvy, </w:t>
      </w:r>
      <w:r w:rsidRPr="00D503CB">
        <w:rPr>
          <w:rFonts w:ascii="Times New Roman" w:hAnsi="Times New Roman" w:cs="Times New Roman"/>
          <w:color w:val="auto"/>
        </w:rPr>
        <w:t>neakceptuje-li příjemcem</w:t>
      </w:r>
      <w:r>
        <w:rPr>
          <w:rFonts w:ascii="Times New Roman" w:hAnsi="Times New Roman" w:cs="Times New Roman"/>
          <w:color w:val="auto"/>
        </w:rPr>
        <w:t>/příjemci</w:t>
      </w:r>
      <w:r w:rsidRPr="00D503CB">
        <w:rPr>
          <w:rFonts w:ascii="Times New Roman" w:hAnsi="Times New Roman" w:cs="Times New Roman"/>
          <w:color w:val="auto"/>
        </w:rPr>
        <w:t xml:space="preserve"> nově navrhovaný termín zahájení proje</w:t>
      </w:r>
      <w:r>
        <w:rPr>
          <w:rFonts w:ascii="Times New Roman" w:hAnsi="Times New Roman" w:cs="Times New Roman"/>
          <w:color w:val="auto"/>
        </w:rPr>
        <w:t>ktu, nebo</w:t>
      </w:r>
    </w:p>
    <w:p w:rsidR="00FB3E8B" w:rsidRPr="00D503CB" w:rsidRDefault="00FB3E8B" w:rsidP="00AC391B">
      <w:pPr>
        <w:pStyle w:val="Default"/>
        <w:spacing w:after="60" w:line="276" w:lineRule="auto"/>
        <w:ind w:left="1060" w:hanging="340"/>
        <w:jc w:val="both"/>
        <w:rPr>
          <w:rFonts w:ascii="Times New Roman" w:hAnsi="Times New Roman" w:cs="Times New Roman"/>
          <w:color w:val="auto"/>
        </w:rPr>
      </w:pPr>
      <w:r>
        <w:rPr>
          <w:rFonts w:ascii="Times New Roman" w:hAnsi="Times New Roman" w:cs="Times New Roman"/>
          <w:color w:val="auto"/>
        </w:rPr>
        <w:t>b)</w:t>
      </w:r>
      <w:r>
        <w:rPr>
          <w:rFonts w:ascii="Times New Roman" w:hAnsi="Times New Roman" w:cs="Times New Roman"/>
          <w:color w:val="auto"/>
        </w:rPr>
        <w:tab/>
      </w:r>
      <w:r w:rsidRPr="00D503CB">
        <w:rPr>
          <w:rFonts w:ascii="Times New Roman" w:hAnsi="Times New Roman" w:cs="Times New Roman"/>
          <w:color w:val="auto"/>
        </w:rPr>
        <w:t>uplatnit nárok na smluvní pokutu ve výši dvojnásobku diskontní sazby zvýšené o 2 % p.a.; smluvní pokuta se počítá za období od 61 dne po poskytnutí první platby podpory d</w:t>
      </w:r>
      <w:r>
        <w:rPr>
          <w:rFonts w:ascii="Times New Roman" w:hAnsi="Times New Roman" w:cs="Times New Roman"/>
          <w:color w:val="auto"/>
        </w:rPr>
        <w:t>o dne zahájení řešení projektu.</w:t>
      </w:r>
    </w:p>
    <w:p w:rsidR="00FB3E8B" w:rsidRPr="00D503CB" w:rsidRDefault="00FB3E8B" w:rsidP="00212C7D">
      <w:pPr>
        <w:pStyle w:val="Default"/>
        <w:numPr>
          <w:ilvl w:val="0"/>
          <w:numId w:val="51"/>
        </w:numPr>
        <w:spacing w:after="60" w:line="276" w:lineRule="auto"/>
        <w:jc w:val="both"/>
        <w:rPr>
          <w:rFonts w:ascii="Times New Roman" w:hAnsi="Times New Roman" w:cs="Times New Roman"/>
          <w:color w:val="auto"/>
        </w:rPr>
      </w:pPr>
      <w:r w:rsidRPr="00D503CB">
        <w:rPr>
          <w:rFonts w:ascii="Times New Roman" w:hAnsi="Times New Roman" w:cs="Times New Roman"/>
          <w:color w:val="auto"/>
        </w:rPr>
        <w:t xml:space="preserve">Je-li řešení projektu zahájeno se zpožděním, v jehož důsledku nebude na řešení projektu vyčerpána část podpory určená pro příslušný kalendářní rok a nevyčerpané prostředky budou vráceny na příjmový účet poskytovatele, je poskytovatel oprávněn požadovat úhradu smluvní pokuty ve výši 10 % z vrácené částky. </w:t>
      </w:r>
    </w:p>
    <w:p w:rsidR="00FB3E8B" w:rsidRPr="00D503CB" w:rsidRDefault="00FB3E8B" w:rsidP="00212C7D">
      <w:pPr>
        <w:pStyle w:val="Default"/>
        <w:numPr>
          <w:ilvl w:val="0"/>
          <w:numId w:val="51"/>
        </w:numPr>
        <w:spacing w:after="60" w:line="276" w:lineRule="auto"/>
        <w:jc w:val="both"/>
        <w:rPr>
          <w:rFonts w:ascii="Times New Roman" w:hAnsi="Times New Roman" w:cs="Times New Roman"/>
          <w:color w:val="auto"/>
        </w:rPr>
      </w:pPr>
      <w:r w:rsidRPr="00D503CB">
        <w:rPr>
          <w:rFonts w:ascii="Times New Roman" w:hAnsi="Times New Roman" w:cs="Times New Roman"/>
          <w:color w:val="auto"/>
        </w:rPr>
        <w:t>Podporu pro jednotlivé roky řešení projektu poskytovatel poskytne za podmínky, že příjemce</w:t>
      </w:r>
      <w:r>
        <w:rPr>
          <w:rFonts w:ascii="Times New Roman" w:hAnsi="Times New Roman" w:cs="Times New Roman"/>
          <w:color w:val="auto"/>
        </w:rPr>
        <w:t>/příjemce-koordinátor</w:t>
      </w:r>
      <w:r w:rsidRPr="00D503CB">
        <w:rPr>
          <w:rFonts w:ascii="Times New Roman" w:hAnsi="Times New Roman" w:cs="Times New Roman"/>
          <w:color w:val="auto"/>
        </w:rPr>
        <w:t xml:space="preserve"> řádně plnil závazky z této smlouvy, zejmén</w:t>
      </w:r>
      <w:r>
        <w:rPr>
          <w:rFonts w:ascii="Times New Roman" w:hAnsi="Times New Roman" w:cs="Times New Roman"/>
          <w:color w:val="auto"/>
        </w:rPr>
        <w:t>a předložil periodické zprávy o </w:t>
      </w:r>
      <w:r w:rsidRPr="00D503CB">
        <w:rPr>
          <w:rFonts w:ascii="Times New Roman" w:hAnsi="Times New Roman" w:cs="Times New Roman"/>
          <w:color w:val="auto"/>
        </w:rPr>
        <w:t>postupu řešení projektu, příslušné doklady o vynaložených nákladech nebo jiné podklady o projektu a tyto byly schváleny nebo jsou podle článku 5</w:t>
      </w:r>
      <w:r>
        <w:rPr>
          <w:rFonts w:ascii="Times New Roman" w:hAnsi="Times New Roman" w:cs="Times New Roman"/>
          <w:color w:val="auto"/>
        </w:rPr>
        <w:t xml:space="preserve">, </w:t>
      </w:r>
      <w:r w:rsidRPr="00D503CB">
        <w:rPr>
          <w:rFonts w:ascii="Times New Roman" w:hAnsi="Times New Roman" w:cs="Times New Roman"/>
          <w:color w:val="auto"/>
        </w:rPr>
        <w:t xml:space="preserve">odst. </w:t>
      </w:r>
      <w:r>
        <w:rPr>
          <w:rFonts w:ascii="Times New Roman" w:hAnsi="Times New Roman" w:cs="Times New Roman"/>
          <w:color w:val="auto"/>
        </w:rPr>
        <w:t>5, části A</w:t>
      </w:r>
      <w:r w:rsidRPr="00D503CB">
        <w:rPr>
          <w:rFonts w:ascii="Times New Roman" w:hAnsi="Times New Roman" w:cs="Times New Roman"/>
          <w:color w:val="auto"/>
        </w:rPr>
        <w:t xml:space="preserve"> této přílohy považovány za schválené</w:t>
      </w:r>
      <w:r>
        <w:rPr>
          <w:rFonts w:ascii="Times New Roman" w:hAnsi="Times New Roman" w:cs="Times New Roman"/>
          <w:color w:val="auto"/>
        </w:rPr>
        <w:t>,</w:t>
      </w:r>
      <w:r w:rsidRPr="00D503CB">
        <w:rPr>
          <w:rFonts w:ascii="Times New Roman" w:hAnsi="Times New Roman" w:cs="Times New Roman"/>
          <w:color w:val="auto"/>
        </w:rPr>
        <w:t xml:space="preserve"> a že jsou do Informačního systému výzkumu, vývoje a inovací - databáze CEP </w:t>
      </w:r>
      <w:r w:rsidRPr="0075032D">
        <w:rPr>
          <w:rFonts w:ascii="Times New Roman" w:hAnsi="Times New Roman" w:cs="Times New Roman"/>
          <w:color w:val="auto"/>
        </w:rPr>
        <w:t xml:space="preserve">zařazeny údaje o projektu v souladu se </w:t>
      </w:r>
      <w:r w:rsidRPr="000E249A">
        <w:rPr>
          <w:rFonts w:ascii="Times New Roman" w:hAnsi="Times New Roman"/>
        </w:rPr>
        <w:t xml:space="preserve">zákonem č. 130/2002 Sb., zákon </w:t>
      </w:r>
      <w:r w:rsidRPr="0075032D">
        <w:rPr>
          <w:rFonts w:ascii="Times New Roman" w:hAnsi="Times New Roman" w:cs="Times New Roman"/>
          <w:color w:val="auto"/>
        </w:rPr>
        <w:t>zákonem o podpoře výzkumu, experimentálního vývoje</w:t>
      </w:r>
      <w:r w:rsidRPr="0075032D" w:rsidDel="00DB0474">
        <w:rPr>
          <w:rFonts w:ascii="Times New Roman" w:hAnsi="Times New Roman" w:cs="Times New Roman"/>
          <w:color w:val="auto"/>
        </w:rPr>
        <w:t xml:space="preserve"> </w:t>
      </w:r>
      <w:r w:rsidRPr="0075032D">
        <w:rPr>
          <w:rFonts w:ascii="Times New Roman" w:hAnsi="Times New Roman" w:cs="Times New Roman"/>
          <w:color w:val="auto"/>
        </w:rPr>
        <w:t>a inovací</w:t>
      </w:r>
      <w:r w:rsidRPr="00D503CB">
        <w:rPr>
          <w:rFonts w:ascii="Times New Roman" w:hAnsi="Times New Roman" w:cs="Times New Roman"/>
          <w:color w:val="auto"/>
        </w:rPr>
        <w:t xml:space="preserve">. </w:t>
      </w:r>
    </w:p>
    <w:p w:rsidR="00FB3E8B" w:rsidRPr="002A44BC" w:rsidRDefault="00FB3E8B" w:rsidP="00212C7D">
      <w:pPr>
        <w:pStyle w:val="Default"/>
        <w:numPr>
          <w:ilvl w:val="0"/>
          <w:numId w:val="51"/>
        </w:numPr>
        <w:spacing w:after="60" w:line="276" w:lineRule="auto"/>
        <w:jc w:val="both"/>
        <w:rPr>
          <w:rFonts w:ascii="Times New Roman" w:hAnsi="Times New Roman" w:cs="Times New Roman"/>
        </w:rPr>
      </w:pPr>
      <w:r w:rsidRPr="0075032D">
        <w:rPr>
          <w:rFonts w:ascii="Times New Roman" w:hAnsi="Times New Roman" w:cs="Times New Roman"/>
        </w:rPr>
        <w:t xml:space="preserve">Příjemce se zavazuje poskytnout příslušnou část podpory dalšímu účastníkovi projektu, který není organizační složkou státu dle této smlouvy pouze za podmínky, že další účastník projektu řádně plnil závazky ze smlouvy </w:t>
      </w:r>
      <w:r w:rsidRPr="002A44BC">
        <w:rPr>
          <w:rFonts w:ascii="Times New Roman" w:hAnsi="Times New Roman" w:cs="Times New Roman"/>
        </w:rPr>
        <w:t>s dalším účastníkem projektu</w:t>
      </w:r>
      <w:r w:rsidRPr="0075032D">
        <w:rPr>
          <w:rFonts w:ascii="Times New Roman" w:hAnsi="Times New Roman" w:cs="Times New Roman"/>
        </w:rPr>
        <w:t xml:space="preserve">. </w:t>
      </w:r>
    </w:p>
    <w:p w:rsidR="00FB3E8B" w:rsidRPr="00D503CB" w:rsidRDefault="00FB3E8B" w:rsidP="00212C7D">
      <w:pPr>
        <w:pStyle w:val="Default"/>
        <w:numPr>
          <w:ilvl w:val="0"/>
          <w:numId w:val="51"/>
        </w:numPr>
        <w:spacing w:after="60" w:line="276" w:lineRule="auto"/>
        <w:jc w:val="both"/>
        <w:rPr>
          <w:rFonts w:ascii="Times New Roman" w:hAnsi="Times New Roman" w:cs="Times New Roman"/>
          <w:color w:val="auto"/>
        </w:rPr>
      </w:pPr>
      <w:r w:rsidRPr="00D503CB">
        <w:rPr>
          <w:rFonts w:ascii="Times New Roman" w:hAnsi="Times New Roman" w:cs="Times New Roman"/>
          <w:color w:val="auto"/>
        </w:rPr>
        <w:t>Při prodlení poskytovatele s poskytnutím podpory dle odst</w:t>
      </w:r>
      <w:r>
        <w:rPr>
          <w:rFonts w:ascii="Times New Roman" w:hAnsi="Times New Roman" w:cs="Times New Roman"/>
          <w:color w:val="auto"/>
        </w:rPr>
        <w:t>.</w:t>
      </w:r>
      <w:r w:rsidRPr="00D503CB">
        <w:rPr>
          <w:rFonts w:ascii="Times New Roman" w:hAnsi="Times New Roman" w:cs="Times New Roman"/>
          <w:color w:val="auto"/>
        </w:rPr>
        <w:t xml:space="preserve"> 1 o více než dva měsíce mohou postižení příjemci požadovat úrok z prodlení. Úrok se stanoví ve výši dvojnásobku diskontní sazby. Úroky se počítají za období od posledního dne lhůty pro zaplacení do dne připsání platby na účet příjemce</w:t>
      </w:r>
      <w:r>
        <w:rPr>
          <w:rFonts w:ascii="Times New Roman" w:hAnsi="Times New Roman" w:cs="Times New Roman"/>
          <w:color w:val="auto"/>
        </w:rPr>
        <w:t>/příjemce-koordinátora</w:t>
      </w:r>
      <w:r w:rsidRPr="00D503CB">
        <w:rPr>
          <w:rFonts w:ascii="Times New Roman" w:hAnsi="Times New Roman" w:cs="Times New Roman"/>
          <w:color w:val="auto"/>
        </w:rPr>
        <w:t xml:space="preserve">. </w:t>
      </w:r>
    </w:p>
    <w:p w:rsidR="00FB3E8B" w:rsidRPr="00D503CB" w:rsidRDefault="00FB3E8B" w:rsidP="00212C7D">
      <w:pPr>
        <w:pStyle w:val="Default"/>
        <w:numPr>
          <w:ilvl w:val="0"/>
          <w:numId w:val="51"/>
        </w:numPr>
        <w:spacing w:after="60" w:line="276" w:lineRule="auto"/>
        <w:jc w:val="both"/>
        <w:rPr>
          <w:rFonts w:ascii="Times New Roman" w:hAnsi="Times New Roman" w:cs="Times New Roman"/>
          <w:color w:val="auto"/>
        </w:rPr>
      </w:pPr>
      <w:r w:rsidRPr="00D503CB">
        <w:rPr>
          <w:rFonts w:ascii="Times New Roman" w:hAnsi="Times New Roman" w:cs="Times New Roman"/>
          <w:color w:val="auto"/>
        </w:rPr>
        <w:t xml:space="preserve">Při podezření z podvodu nebo při významnějším narušování finančních postupů ze strany některého z příjemců může poskytovatel pozastavit platby, a to do dne rozhodnutí příslušných orgánů. </w:t>
      </w:r>
    </w:p>
    <w:p w:rsidR="00FB3E8B" w:rsidRPr="002E7019" w:rsidRDefault="00FB3E8B" w:rsidP="00212C7D">
      <w:pPr>
        <w:pStyle w:val="Default"/>
        <w:numPr>
          <w:ilvl w:val="0"/>
          <w:numId w:val="51"/>
        </w:numPr>
        <w:spacing w:after="60" w:line="276" w:lineRule="auto"/>
        <w:jc w:val="both"/>
        <w:rPr>
          <w:rFonts w:ascii="Times New Roman" w:hAnsi="Times New Roman" w:cs="Times New Roman"/>
          <w:color w:val="auto"/>
        </w:rPr>
      </w:pPr>
      <w:r w:rsidRPr="002E7019">
        <w:rPr>
          <w:rFonts w:ascii="Times New Roman" w:hAnsi="Times New Roman" w:cs="Times New Roman"/>
        </w:rPr>
        <w:t>Neoprávněné použití účelové podpory z programu NAKI II</w:t>
      </w:r>
      <w:r>
        <w:t xml:space="preserve"> </w:t>
      </w:r>
      <w:r w:rsidRPr="002E7019">
        <w:rPr>
          <w:rFonts w:ascii="Times New Roman" w:hAnsi="Times New Roman" w:cs="Times New Roman"/>
        </w:rPr>
        <w:t xml:space="preserve">nebo její části na jiný účel než stanoví tato smlouva se posuzuje jako porušení rozpočtové kázně podle § </w:t>
      </w:r>
      <w:smartTag w:uri="urn:schemas-microsoft-com:office:smarttags" w:element="metricconverter">
        <w:smartTagPr>
          <w:attr w:name="ProductID" w:val="44 a"/>
        </w:smartTagPr>
        <w:r w:rsidRPr="002E7019">
          <w:rPr>
            <w:rFonts w:ascii="Times New Roman" w:hAnsi="Times New Roman" w:cs="Times New Roman"/>
          </w:rPr>
          <w:t>44 a</w:t>
        </w:r>
      </w:smartTag>
      <w:r w:rsidRPr="002E7019">
        <w:rPr>
          <w:rFonts w:ascii="Times New Roman" w:hAnsi="Times New Roman" w:cs="Times New Roman"/>
        </w:rPr>
        <w:t xml:space="preserve"> § 44a zákona č. 218/2000 Sb., o rozpočtových pravidlech a o změně některých souvisejících zákonů (rozpočtová pravidla), ve znění pozdějších předpisů.</w:t>
      </w:r>
    </w:p>
    <w:p w:rsidR="00FB3E8B" w:rsidRPr="00AA70E8" w:rsidRDefault="00FB3E8B" w:rsidP="00212C7D">
      <w:pPr>
        <w:pStyle w:val="Default"/>
        <w:numPr>
          <w:ilvl w:val="0"/>
          <w:numId w:val="51"/>
        </w:numPr>
        <w:spacing w:after="60" w:line="276" w:lineRule="auto"/>
        <w:jc w:val="both"/>
        <w:rPr>
          <w:rFonts w:ascii="Times New Roman" w:hAnsi="Times New Roman" w:cs="Times New Roman"/>
          <w:color w:val="auto"/>
        </w:rPr>
      </w:pPr>
      <w:r w:rsidRPr="00D503CB">
        <w:rPr>
          <w:rFonts w:ascii="Times New Roman" w:hAnsi="Times New Roman" w:cs="Times New Roman"/>
          <w:color w:val="auto"/>
        </w:rPr>
        <w:t xml:space="preserve">V případě použití </w:t>
      </w:r>
      <w:r>
        <w:rPr>
          <w:rFonts w:ascii="Times New Roman" w:hAnsi="Times New Roman" w:cs="Times New Roman"/>
          <w:color w:val="auto"/>
        </w:rPr>
        <w:t xml:space="preserve">účelové </w:t>
      </w:r>
      <w:r w:rsidRPr="00D503CB">
        <w:rPr>
          <w:rFonts w:ascii="Times New Roman" w:hAnsi="Times New Roman" w:cs="Times New Roman"/>
          <w:color w:val="auto"/>
        </w:rPr>
        <w:t xml:space="preserve">podpory </w:t>
      </w:r>
      <w:r w:rsidRPr="002E7019">
        <w:rPr>
          <w:rFonts w:ascii="Times New Roman" w:hAnsi="Times New Roman" w:cs="Times New Roman"/>
        </w:rPr>
        <w:t>z programu NAKI II nebo</w:t>
      </w:r>
      <w:r w:rsidRPr="00D503CB">
        <w:rPr>
          <w:rFonts w:ascii="Times New Roman" w:hAnsi="Times New Roman" w:cs="Times New Roman"/>
          <w:color w:val="auto"/>
        </w:rPr>
        <w:t xml:space="preserve"> její části na jiný účel než stanoví tato smlouva, je příjemce povinen neoprávněně použité prostředky vrátit do 30 kalendářních dnů ode dne, kdy takové porušení sjednaného užití podpory bylo oznámeno poskytovatelem příjemci, a to na účet u ČNB, z něhož byly prostředky čerpány v daném roce, nebo na </w:t>
      </w:r>
      <w:r>
        <w:rPr>
          <w:rFonts w:ascii="Times New Roman" w:hAnsi="Times New Roman" w:cs="Times New Roman"/>
          <w:color w:val="auto"/>
        </w:rPr>
        <w:t xml:space="preserve">depozitní </w:t>
      </w:r>
      <w:r w:rsidRPr="00D503CB">
        <w:rPr>
          <w:rFonts w:ascii="Times New Roman" w:hAnsi="Times New Roman" w:cs="Times New Roman"/>
          <w:color w:val="auto"/>
        </w:rPr>
        <w:t>účet poskytovatele u ČNB</w:t>
      </w:r>
      <w:r>
        <w:rPr>
          <w:rFonts w:ascii="Times New Roman" w:hAnsi="Times New Roman" w:cs="Times New Roman"/>
          <w:color w:val="auto"/>
        </w:rPr>
        <w:t xml:space="preserve"> </w:t>
      </w:r>
      <w:r w:rsidRPr="00D503CB">
        <w:rPr>
          <w:rFonts w:ascii="Times New Roman" w:hAnsi="Times New Roman" w:cs="Times New Roman"/>
          <w:color w:val="auto"/>
        </w:rPr>
        <w:t>č.</w:t>
      </w:r>
      <w:r>
        <w:rPr>
          <w:rFonts w:ascii="Times New Roman" w:hAnsi="Times New Roman" w:cs="Times New Roman"/>
          <w:color w:val="auto"/>
        </w:rPr>
        <w:t xml:space="preserve"> </w:t>
      </w:r>
      <w:r w:rsidRPr="00D503CB">
        <w:rPr>
          <w:rFonts w:ascii="Times New Roman" w:hAnsi="Times New Roman" w:cs="Times New Roman"/>
          <w:color w:val="auto"/>
        </w:rPr>
        <w:t>ú.</w:t>
      </w:r>
      <w:r>
        <w:rPr>
          <w:rFonts w:ascii="Times New Roman" w:hAnsi="Times New Roman" w:cs="Times New Roman"/>
          <w:color w:val="auto"/>
        </w:rPr>
        <w:t xml:space="preserve"> </w:t>
      </w:r>
      <w:r w:rsidRPr="00CA5924">
        <w:rPr>
          <w:rFonts w:ascii="Times New Roman" w:hAnsi="Times New Roman" w:cs="Times New Roman"/>
        </w:rPr>
        <w:t>6015-3424001/0710</w:t>
      </w:r>
      <w:r>
        <w:rPr>
          <w:rFonts w:ascii="Times New Roman" w:hAnsi="Times New Roman" w:cs="Times New Roman"/>
          <w:color w:val="auto"/>
        </w:rPr>
        <w:t>, jde-li o </w:t>
      </w:r>
      <w:r w:rsidRPr="00CA5924">
        <w:rPr>
          <w:rFonts w:ascii="Times New Roman" w:hAnsi="Times New Roman" w:cs="Times New Roman"/>
          <w:color w:val="auto"/>
        </w:rPr>
        <w:t>prostředky čerpané v předchozích letech</w:t>
      </w:r>
      <w:r>
        <w:rPr>
          <w:rFonts w:ascii="Times New Roman" w:hAnsi="Times New Roman" w:cs="Times New Roman"/>
          <w:color w:val="auto"/>
        </w:rPr>
        <w:t xml:space="preserve"> s uvedením variabilního symbolu platby, </w:t>
      </w:r>
      <w:r w:rsidRPr="00D05FD4">
        <w:rPr>
          <w:rFonts w:ascii="Times New Roman" w:hAnsi="Times New Roman" w:cs="Times New Roman"/>
          <w:color w:val="auto"/>
        </w:rPr>
        <w:t>který bude příjemci oznámen poskytovatelem písem</w:t>
      </w:r>
      <w:r>
        <w:rPr>
          <w:rFonts w:ascii="Times New Roman" w:hAnsi="Times New Roman" w:cs="Times New Roman"/>
          <w:color w:val="auto"/>
        </w:rPr>
        <w:t>n</w:t>
      </w:r>
      <w:r w:rsidRPr="00D05FD4">
        <w:rPr>
          <w:rFonts w:ascii="Times New Roman" w:hAnsi="Times New Roman" w:cs="Times New Roman"/>
          <w:color w:val="auto"/>
        </w:rPr>
        <w:t>ě.</w:t>
      </w:r>
    </w:p>
    <w:p w:rsidR="00FB3E8B" w:rsidRPr="00D503CB" w:rsidRDefault="00FB3E8B" w:rsidP="00212C7D">
      <w:pPr>
        <w:pStyle w:val="Default"/>
        <w:numPr>
          <w:ilvl w:val="0"/>
          <w:numId w:val="51"/>
        </w:numPr>
        <w:spacing w:after="60" w:line="276" w:lineRule="auto"/>
        <w:jc w:val="both"/>
        <w:rPr>
          <w:rFonts w:ascii="Times New Roman" w:hAnsi="Times New Roman" w:cs="Times New Roman"/>
          <w:color w:val="auto"/>
        </w:rPr>
      </w:pPr>
      <w:r w:rsidRPr="00D503CB">
        <w:rPr>
          <w:rFonts w:ascii="Times New Roman" w:hAnsi="Times New Roman" w:cs="Times New Roman"/>
          <w:color w:val="auto"/>
        </w:rPr>
        <w:t xml:space="preserve">V případech, kdy byly po ukončení smlouvy, odstoupení od smlouvy vůči všem příjemcům nebo některému z příjemců při finanční kontrole zjištěny závažné finanční nesrovnalosti nebo podvod, může poskytovatel od příjemce požadovat vrácení celé poskytnuté </w:t>
      </w:r>
      <w:r>
        <w:rPr>
          <w:rFonts w:ascii="Times New Roman" w:hAnsi="Times New Roman" w:cs="Times New Roman"/>
          <w:color w:val="auto"/>
        </w:rPr>
        <w:t xml:space="preserve">účelové </w:t>
      </w:r>
      <w:r w:rsidRPr="00D503CB">
        <w:rPr>
          <w:rFonts w:ascii="Times New Roman" w:hAnsi="Times New Roman" w:cs="Times New Roman"/>
          <w:color w:val="auto"/>
        </w:rPr>
        <w:t>podpory</w:t>
      </w:r>
      <w:r>
        <w:rPr>
          <w:rFonts w:ascii="Times New Roman" w:hAnsi="Times New Roman" w:cs="Times New Roman"/>
          <w:color w:val="auto"/>
        </w:rPr>
        <w:t xml:space="preserve"> z programu NAKI II</w:t>
      </w:r>
      <w:r w:rsidRPr="00D503CB">
        <w:rPr>
          <w:rFonts w:ascii="Times New Roman" w:hAnsi="Times New Roman" w:cs="Times New Roman"/>
          <w:color w:val="auto"/>
        </w:rPr>
        <w:t xml:space="preserve">. Vrácená podpora bude zatížena smluvní pokutou ve výši dvojnásobku diskontní sazby zvýšené o 2 % p.a. Smluvní pokuta se počítá ode dne připsání poskytnuté podpory, která má být vrácena, do dne jejího vrácení. </w:t>
      </w:r>
    </w:p>
    <w:p w:rsidR="00FB3E8B" w:rsidRDefault="00FB3E8B" w:rsidP="00AC391B">
      <w:pPr>
        <w:spacing w:after="60" w:line="276" w:lineRule="auto"/>
        <w:jc w:val="both"/>
      </w:pPr>
    </w:p>
    <w:p w:rsidR="00FB3E8B" w:rsidRPr="00734F69" w:rsidRDefault="00FB3E8B" w:rsidP="00083206">
      <w:pPr>
        <w:keepNext/>
        <w:spacing w:after="60" w:line="276" w:lineRule="auto"/>
        <w:jc w:val="center"/>
        <w:rPr>
          <w:b/>
        </w:rPr>
      </w:pPr>
      <w:r w:rsidRPr="00734F69">
        <w:rPr>
          <w:b/>
        </w:rPr>
        <w:t>Článek 5</w:t>
      </w:r>
    </w:p>
    <w:p w:rsidR="00FB3E8B" w:rsidRPr="00734F69" w:rsidRDefault="00FB3E8B" w:rsidP="00083206">
      <w:pPr>
        <w:keepNext/>
        <w:spacing w:after="60" w:line="276" w:lineRule="auto"/>
        <w:jc w:val="center"/>
        <w:rPr>
          <w:b/>
        </w:rPr>
      </w:pPr>
      <w:r w:rsidRPr="00734F69">
        <w:rPr>
          <w:b/>
        </w:rPr>
        <w:t>Předkládání podkladů o projektu</w:t>
      </w:r>
    </w:p>
    <w:p w:rsidR="00FB3E8B" w:rsidRPr="00734F69" w:rsidRDefault="00FB3E8B" w:rsidP="00083206">
      <w:pPr>
        <w:keepNext/>
        <w:spacing w:after="60" w:line="276" w:lineRule="auto"/>
        <w:jc w:val="both"/>
        <w:rPr>
          <w:b/>
        </w:rPr>
      </w:pPr>
      <w:r w:rsidRPr="00734F69">
        <w:rPr>
          <w:b/>
        </w:rPr>
        <w:t>A.</w:t>
      </w:r>
      <w:r>
        <w:rPr>
          <w:b/>
        </w:rPr>
        <w:t xml:space="preserve"> </w:t>
      </w:r>
      <w:r w:rsidRPr="00734F69">
        <w:rPr>
          <w:b/>
        </w:rPr>
        <w:t>Zprávy</w:t>
      </w:r>
    </w:p>
    <w:p w:rsidR="00FB3E8B" w:rsidRDefault="00FB3E8B" w:rsidP="00212C7D">
      <w:pPr>
        <w:pStyle w:val="Zkladntext"/>
        <w:numPr>
          <w:ilvl w:val="0"/>
          <w:numId w:val="26"/>
        </w:numPr>
        <w:tabs>
          <w:tab w:val="clear" w:pos="720"/>
        </w:tabs>
        <w:spacing w:after="60" w:line="276" w:lineRule="auto"/>
        <w:ind w:left="360"/>
        <w:rPr>
          <w:rFonts w:ascii="Times New Roman" w:hAnsi="Times New Roman"/>
          <w:sz w:val="24"/>
          <w:szCs w:val="24"/>
        </w:rPr>
      </w:pPr>
      <w:r w:rsidRPr="00E34F3B">
        <w:rPr>
          <w:rFonts w:ascii="Times New Roman" w:hAnsi="Times New Roman"/>
          <w:sz w:val="24"/>
          <w:szCs w:val="24"/>
        </w:rPr>
        <w:t>V případě více příjemců</w:t>
      </w:r>
      <w:r>
        <w:rPr>
          <w:rFonts w:ascii="Times New Roman" w:hAnsi="Times New Roman"/>
          <w:sz w:val="24"/>
          <w:szCs w:val="24"/>
        </w:rPr>
        <w:t xml:space="preserve"> </w:t>
      </w:r>
      <w:r w:rsidRPr="00E34F3B">
        <w:rPr>
          <w:rFonts w:ascii="Times New Roman" w:hAnsi="Times New Roman"/>
          <w:sz w:val="24"/>
          <w:szCs w:val="24"/>
        </w:rPr>
        <w:t>podílejících se</w:t>
      </w:r>
      <w:r>
        <w:rPr>
          <w:rFonts w:ascii="Times New Roman" w:hAnsi="Times New Roman"/>
          <w:sz w:val="24"/>
          <w:szCs w:val="24"/>
        </w:rPr>
        <w:t xml:space="preserve"> na řešení společného projektu</w:t>
      </w:r>
      <w:r w:rsidRPr="00E34F3B">
        <w:rPr>
          <w:rFonts w:ascii="Times New Roman" w:hAnsi="Times New Roman"/>
          <w:sz w:val="24"/>
          <w:szCs w:val="24"/>
        </w:rPr>
        <w:t xml:space="preserve"> zpracovává a</w:t>
      </w:r>
      <w:r>
        <w:rPr>
          <w:rFonts w:ascii="Times New Roman" w:hAnsi="Times New Roman"/>
          <w:sz w:val="24"/>
          <w:szCs w:val="24"/>
        </w:rPr>
        <w:t> </w:t>
      </w:r>
      <w:r w:rsidRPr="00E34F3B">
        <w:rPr>
          <w:rFonts w:ascii="Times New Roman" w:hAnsi="Times New Roman"/>
          <w:sz w:val="24"/>
          <w:szCs w:val="24"/>
        </w:rPr>
        <w:t>předkládá roční periodické zprávy a závěrečnou zprávu z řešení projektu včetně příslušných příloh příjemce-koordinátor projektu.</w:t>
      </w:r>
    </w:p>
    <w:p w:rsidR="00FB3E8B" w:rsidRDefault="00FB3E8B" w:rsidP="00212C7D">
      <w:pPr>
        <w:pStyle w:val="Zkladntext"/>
        <w:numPr>
          <w:ilvl w:val="0"/>
          <w:numId w:val="26"/>
        </w:numPr>
        <w:tabs>
          <w:tab w:val="clear" w:pos="720"/>
        </w:tabs>
        <w:spacing w:after="60" w:line="276" w:lineRule="auto"/>
        <w:ind w:left="360"/>
        <w:rPr>
          <w:rFonts w:ascii="Times New Roman" w:hAnsi="Times New Roman"/>
          <w:sz w:val="24"/>
          <w:szCs w:val="24"/>
        </w:rPr>
      </w:pPr>
      <w:r w:rsidRPr="00E34F3B">
        <w:rPr>
          <w:rFonts w:ascii="Times New Roman" w:hAnsi="Times New Roman"/>
          <w:sz w:val="24"/>
          <w:szCs w:val="24"/>
        </w:rPr>
        <w:t>V případě příjemce a dalšího účastníka projektu zpracovává a předkládá roční periodické zprávy a závěrečnou zprávu z řešení projektu včetně příslu</w:t>
      </w:r>
      <w:r>
        <w:rPr>
          <w:rFonts w:ascii="Times New Roman" w:hAnsi="Times New Roman"/>
          <w:sz w:val="24"/>
          <w:szCs w:val="24"/>
        </w:rPr>
        <w:t>šných příloh příjemce projektu.</w:t>
      </w:r>
    </w:p>
    <w:p w:rsidR="00FB3E8B" w:rsidRDefault="00FB3E8B" w:rsidP="00212C7D">
      <w:pPr>
        <w:pStyle w:val="Zkladntext"/>
        <w:numPr>
          <w:ilvl w:val="0"/>
          <w:numId w:val="26"/>
        </w:numPr>
        <w:tabs>
          <w:tab w:val="clear" w:pos="720"/>
        </w:tabs>
        <w:spacing w:after="60" w:line="276" w:lineRule="auto"/>
        <w:ind w:left="360"/>
        <w:rPr>
          <w:rFonts w:ascii="Times New Roman" w:hAnsi="Times New Roman"/>
          <w:sz w:val="24"/>
          <w:szCs w:val="24"/>
        </w:rPr>
      </w:pPr>
      <w:r w:rsidRPr="00E34F3B">
        <w:rPr>
          <w:rFonts w:ascii="Times New Roman" w:hAnsi="Times New Roman"/>
          <w:sz w:val="24"/>
          <w:szCs w:val="24"/>
        </w:rPr>
        <w:t>Závěrečná zpráva bude posouzena na základě posudků dvou nezávislých odborných oponentů a hodnocení</w:t>
      </w:r>
      <w:r>
        <w:rPr>
          <w:rFonts w:ascii="Times New Roman" w:hAnsi="Times New Roman"/>
          <w:sz w:val="24"/>
          <w:szCs w:val="24"/>
        </w:rPr>
        <w:t xml:space="preserve"> </w:t>
      </w:r>
      <w:r w:rsidRPr="00E34F3B">
        <w:rPr>
          <w:rFonts w:ascii="Times New Roman" w:hAnsi="Times New Roman"/>
          <w:sz w:val="24"/>
          <w:szCs w:val="24"/>
        </w:rPr>
        <w:t>odborného poradního orgánu MK</w:t>
      </w:r>
      <w:r>
        <w:rPr>
          <w:rFonts w:ascii="Times New Roman" w:hAnsi="Times New Roman"/>
          <w:sz w:val="24"/>
          <w:szCs w:val="24"/>
        </w:rPr>
        <w:t>.</w:t>
      </w:r>
    </w:p>
    <w:p w:rsidR="00FB3E8B" w:rsidRDefault="00FB3E8B" w:rsidP="00212C7D">
      <w:pPr>
        <w:pStyle w:val="Zkladntext"/>
        <w:numPr>
          <w:ilvl w:val="0"/>
          <w:numId w:val="26"/>
        </w:numPr>
        <w:tabs>
          <w:tab w:val="clear" w:pos="720"/>
        </w:tabs>
        <w:spacing w:after="60" w:line="276" w:lineRule="auto"/>
        <w:ind w:left="360"/>
        <w:rPr>
          <w:rFonts w:ascii="Times New Roman" w:hAnsi="Times New Roman"/>
          <w:sz w:val="24"/>
          <w:szCs w:val="24"/>
        </w:rPr>
      </w:pPr>
      <w:r w:rsidRPr="00E34F3B">
        <w:rPr>
          <w:rFonts w:ascii="Times New Roman" w:hAnsi="Times New Roman"/>
          <w:sz w:val="24"/>
          <w:szCs w:val="24"/>
        </w:rPr>
        <w:t>Roční periodická (průběžná) zpráva bude posouzena na základě posudku</w:t>
      </w:r>
      <w:r>
        <w:rPr>
          <w:rFonts w:ascii="Times New Roman" w:hAnsi="Times New Roman"/>
          <w:sz w:val="24"/>
          <w:szCs w:val="24"/>
        </w:rPr>
        <w:t xml:space="preserve"> </w:t>
      </w:r>
      <w:r w:rsidRPr="00E34F3B">
        <w:rPr>
          <w:rFonts w:ascii="Times New Roman" w:hAnsi="Times New Roman"/>
          <w:sz w:val="24"/>
          <w:szCs w:val="24"/>
        </w:rPr>
        <w:t>jednoho nezávislého odborného</w:t>
      </w:r>
      <w:r>
        <w:rPr>
          <w:rFonts w:ascii="Times New Roman" w:hAnsi="Times New Roman"/>
          <w:sz w:val="24"/>
          <w:szCs w:val="24"/>
        </w:rPr>
        <w:t xml:space="preserve"> </w:t>
      </w:r>
      <w:r w:rsidRPr="00E34F3B">
        <w:rPr>
          <w:rFonts w:ascii="Times New Roman" w:hAnsi="Times New Roman"/>
          <w:sz w:val="24"/>
          <w:szCs w:val="24"/>
        </w:rPr>
        <w:t>oponenta a hodnocení</w:t>
      </w:r>
      <w:r>
        <w:rPr>
          <w:rFonts w:ascii="Times New Roman" w:hAnsi="Times New Roman"/>
          <w:sz w:val="24"/>
          <w:szCs w:val="24"/>
        </w:rPr>
        <w:t xml:space="preserve"> </w:t>
      </w:r>
      <w:r w:rsidRPr="00E34F3B">
        <w:rPr>
          <w:rFonts w:ascii="Times New Roman" w:hAnsi="Times New Roman"/>
          <w:sz w:val="24"/>
          <w:szCs w:val="24"/>
        </w:rPr>
        <w:t>odborného poradního orgánu MK</w:t>
      </w:r>
      <w:r>
        <w:rPr>
          <w:rFonts w:ascii="Times New Roman" w:hAnsi="Times New Roman"/>
          <w:sz w:val="24"/>
          <w:szCs w:val="24"/>
        </w:rPr>
        <w:t>.</w:t>
      </w:r>
    </w:p>
    <w:p w:rsidR="00FB3E8B" w:rsidRPr="00E34F3B" w:rsidRDefault="00FB3E8B" w:rsidP="00212C7D">
      <w:pPr>
        <w:pStyle w:val="Zkladntext"/>
        <w:numPr>
          <w:ilvl w:val="0"/>
          <w:numId w:val="26"/>
        </w:numPr>
        <w:tabs>
          <w:tab w:val="clear" w:pos="720"/>
        </w:tabs>
        <w:spacing w:after="60" w:line="276" w:lineRule="auto"/>
        <w:ind w:left="360"/>
        <w:rPr>
          <w:rFonts w:ascii="Times New Roman" w:hAnsi="Times New Roman"/>
          <w:sz w:val="24"/>
          <w:szCs w:val="24"/>
        </w:rPr>
      </w:pPr>
      <w:r w:rsidRPr="00E34F3B">
        <w:rPr>
          <w:rFonts w:ascii="Times New Roman" w:hAnsi="Times New Roman"/>
          <w:sz w:val="24"/>
          <w:szCs w:val="24"/>
        </w:rPr>
        <w:t>Příjemce nebo příjemci prostřednictvím příjemce-koordinátora předkládají poskytovateli ke schválení následující zprávy:</w:t>
      </w:r>
    </w:p>
    <w:p w:rsidR="00FB3E8B" w:rsidRPr="002A44BC" w:rsidRDefault="00FB3E8B" w:rsidP="00212C7D">
      <w:pPr>
        <w:pStyle w:val="Zkladntext2"/>
        <w:numPr>
          <w:ilvl w:val="1"/>
          <w:numId w:val="15"/>
        </w:numPr>
        <w:tabs>
          <w:tab w:val="clear" w:pos="1440"/>
          <w:tab w:val="num" w:pos="-4860"/>
        </w:tabs>
        <w:spacing w:after="60" w:line="276" w:lineRule="auto"/>
        <w:ind w:left="720"/>
        <w:rPr>
          <w:bCs/>
          <w:iCs/>
        </w:rPr>
      </w:pPr>
      <w:r w:rsidRPr="00E34F3B">
        <w:t>periodickou zprávu za každý uplynulý rok řešení o postupu prací na projektu, vynaložených finančních prostředcích, případných odchylkách od metodiky a plánu projektu a o dosažených uplatněných výsledcích za uplynulé období, plán prací</w:t>
      </w:r>
      <w:r>
        <w:t xml:space="preserve"> </w:t>
      </w:r>
      <w:r w:rsidR="00582DF3">
        <w:t>a </w:t>
      </w:r>
      <w:r w:rsidRPr="00E34F3B">
        <w:t xml:space="preserve">předpokládaných výsledků, kterých má být v dalším období (roční etapě) docíleno včetně plánu nákladů ve stanovených položkách pro jednotlivé příjemce a další účastníky </w:t>
      </w:r>
      <w:r w:rsidRPr="002A44BC">
        <w:t xml:space="preserve">projektu. </w:t>
      </w:r>
      <w:r w:rsidRPr="002A44BC">
        <w:rPr>
          <w:bCs/>
          <w:iCs/>
        </w:rPr>
        <w:t>Pokud se cestovné v rozpočtu poskytovatelem uznaných nákladů uplatňuje ve druhém a dalších letech řešení projektu, bude specifikace cestovních náhrad v rozsahu údajů platném pro 1. rok řešení projektu součástí roční periodické zprávy o řešení projektu (nejen specifikace zahraniční či tuzemské cestovné, ale účel a místo předpokládaných cest, účastníci) a tato specifikace podléhá schválení ze strany poskytovatele.</w:t>
      </w:r>
    </w:p>
    <w:p w:rsidR="00FB3E8B" w:rsidRPr="00E34F3B" w:rsidRDefault="00FB3E8B" w:rsidP="00212C7D">
      <w:pPr>
        <w:pStyle w:val="Zkladntext2"/>
        <w:numPr>
          <w:ilvl w:val="1"/>
          <w:numId w:val="15"/>
        </w:numPr>
        <w:tabs>
          <w:tab w:val="clear" w:pos="1440"/>
          <w:tab w:val="num" w:pos="-4860"/>
        </w:tabs>
        <w:spacing w:after="60" w:line="276" w:lineRule="auto"/>
        <w:ind w:left="720"/>
        <w:rPr>
          <w:bCs/>
          <w:iCs/>
        </w:rPr>
      </w:pPr>
      <w:r w:rsidRPr="00E34F3B">
        <w:t>neperiodickou zprávu o do</w:t>
      </w:r>
      <w:r>
        <w:t>sažení dílčích cílů projektu, t</w:t>
      </w:r>
      <w:r w:rsidRPr="00E34F3B">
        <w:t>j.</w:t>
      </w:r>
      <w:r>
        <w:t xml:space="preserve"> </w:t>
      </w:r>
      <w:r w:rsidRPr="00E34F3B">
        <w:t>zprávu</w:t>
      </w:r>
      <w:r>
        <w:t xml:space="preserve"> </w:t>
      </w:r>
      <w:r w:rsidRPr="00E34F3B">
        <w:t>o jednotlivých výsledcích, u nichž byly zahájeny kroky k zajištění právní ochrany, či jejich publikování, případně budou jako vlastnické informace předmětem komerčního využití, a to podle jejich povahy,</w:t>
      </w:r>
    </w:p>
    <w:p w:rsidR="00FB3E8B" w:rsidRPr="00E34F3B" w:rsidRDefault="00FB3E8B" w:rsidP="00212C7D">
      <w:pPr>
        <w:pStyle w:val="Zkladntext2"/>
        <w:numPr>
          <w:ilvl w:val="1"/>
          <w:numId w:val="15"/>
        </w:numPr>
        <w:tabs>
          <w:tab w:val="clear" w:pos="1440"/>
          <w:tab w:val="num" w:pos="-4860"/>
        </w:tabs>
        <w:spacing w:after="60" w:line="276" w:lineRule="auto"/>
        <w:ind w:left="720"/>
        <w:rPr>
          <w:bCs/>
          <w:iCs/>
        </w:rPr>
      </w:pPr>
      <w:r w:rsidRPr="00E34F3B">
        <w:t>případně další dodatečnou z</w:t>
      </w:r>
      <w:r>
        <w:t>právu vyžádanou poskytovatelem,</w:t>
      </w:r>
    </w:p>
    <w:p w:rsidR="00FB3E8B" w:rsidRPr="00E34F3B" w:rsidRDefault="00FB3E8B" w:rsidP="00212C7D">
      <w:pPr>
        <w:pStyle w:val="Zkladntext2"/>
        <w:numPr>
          <w:ilvl w:val="1"/>
          <w:numId w:val="15"/>
        </w:numPr>
        <w:tabs>
          <w:tab w:val="clear" w:pos="1440"/>
          <w:tab w:val="num" w:pos="-4860"/>
        </w:tabs>
        <w:spacing w:after="60" w:line="276" w:lineRule="auto"/>
        <w:ind w:left="720"/>
        <w:rPr>
          <w:bCs/>
          <w:iCs/>
        </w:rPr>
      </w:pPr>
      <w:r w:rsidRPr="00E34F3B">
        <w:t>závěrečnou zprávu o všech pracích, dosažených cílech, výsledcích a přínosech z řešení projektu, vynaložených nákladech za celou dobu řešení,</w:t>
      </w:r>
    </w:p>
    <w:p w:rsidR="00FB3E8B" w:rsidRPr="00E34F3B" w:rsidRDefault="00FB3E8B" w:rsidP="00212C7D">
      <w:pPr>
        <w:pStyle w:val="Zkladntext2"/>
        <w:numPr>
          <w:ilvl w:val="1"/>
          <w:numId w:val="15"/>
        </w:numPr>
        <w:tabs>
          <w:tab w:val="clear" w:pos="1440"/>
          <w:tab w:val="num" w:pos="-4860"/>
        </w:tabs>
        <w:spacing w:after="60" w:line="276" w:lineRule="auto"/>
        <w:ind w:left="720"/>
        <w:rPr>
          <w:bCs/>
          <w:iCs/>
        </w:rPr>
      </w:pPr>
      <w:r w:rsidRPr="00E34F3B">
        <w:t>při ukončení řešení projektu redakčně upravenou</w:t>
      </w:r>
      <w:r>
        <w:t xml:space="preserve"> </w:t>
      </w:r>
      <w:r w:rsidRPr="00E34F3B">
        <w:t>závěrečnou zprávu v podobě vhodné pro poskytov</w:t>
      </w:r>
      <w:r>
        <w:t xml:space="preserve">atele a příjemce k publikování, </w:t>
      </w:r>
      <w:r w:rsidRPr="00E34F3B">
        <w:t>závěrečná zpráva vhodná pro publikování musí být zpracována tak, aby poskytla třetím stranám natolik dostatečnou informaci o dosažených výsledcích, že mohou požádat o</w:t>
      </w:r>
      <w:r>
        <w:t> využití výsl</w:t>
      </w:r>
      <w:r w:rsidR="00582DF3">
        <w:t>edků v souladu s § 16 zákona č. </w:t>
      </w:r>
      <w:r>
        <w:t xml:space="preserve">130/2002 Sb., </w:t>
      </w:r>
      <w:r w:rsidRPr="002E4443">
        <w:t>o podpoře výzkumu</w:t>
      </w:r>
      <w:r>
        <w:t>,</w:t>
      </w:r>
      <w:r w:rsidRPr="002E4443">
        <w:t xml:space="preserve"> </w:t>
      </w:r>
      <w:r>
        <w:t xml:space="preserve">experimentálního </w:t>
      </w:r>
      <w:r w:rsidRPr="002E4443">
        <w:t>vývoje</w:t>
      </w:r>
      <w:r w:rsidRPr="00E34F3B" w:rsidDel="00DB0474">
        <w:t xml:space="preserve"> </w:t>
      </w:r>
      <w:r>
        <w:t>a inovací</w:t>
      </w:r>
      <w:r w:rsidRPr="00E34F3B">
        <w:t>,</w:t>
      </w:r>
    </w:p>
    <w:p w:rsidR="00FB3E8B" w:rsidRDefault="00FB3E8B" w:rsidP="00212C7D">
      <w:pPr>
        <w:pStyle w:val="Zkladntext2"/>
        <w:numPr>
          <w:ilvl w:val="1"/>
          <w:numId w:val="15"/>
        </w:numPr>
        <w:tabs>
          <w:tab w:val="clear" w:pos="1440"/>
          <w:tab w:val="num" w:pos="-4860"/>
        </w:tabs>
        <w:spacing w:after="60" w:line="276" w:lineRule="auto"/>
        <w:ind w:left="720"/>
        <w:rPr>
          <w:bCs/>
          <w:iCs/>
        </w:rPr>
      </w:pPr>
      <w:r w:rsidRPr="00E34F3B">
        <w:t>plán uplatnění výsledků jako samostatnou část; plánované využití výsledků bude realizováno nejdéle do 5 let po ukončení řešení projektu</w:t>
      </w:r>
      <w:r>
        <w:t>. Skutečné plnění plánu bude podléhat kontrole ze strany poskytovatele, a to na základě ročních periodických zpráv příjemce/ příjemce-koordinátora dle článku 21, části C přílohy č. 3 této smlouvy.</w:t>
      </w:r>
      <w:r w:rsidRPr="00E34F3B">
        <w:t xml:space="preserve"> </w:t>
      </w:r>
    </w:p>
    <w:p w:rsidR="00FB3E8B" w:rsidRDefault="00FB3E8B" w:rsidP="00212C7D">
      <w:pPr>
        <w:pStyle w:val="Zkladntext2"/>
        <w:numPr>
          <w:ilvl w:val="0"/>
          <w:numId w:val="26"/>
        </w:numPr>
        <w:tabs>
          <w:tab w:val="clear" w:pos="720"/>
          <w:tab w:val="num" w:pos="-4860"/>
        </w:tabs>
        <w:spacing w:after="60" w:line="276" w:lineRule="auto"/>
        <w:ind w:left="360"/>
        <w:rPr>
          <w:bCs/>
          <w:iCs/>
        </w:rPr>
      </w:pPr>
      <w:r w:rsidRPr="00EA4B36">
        <w:t>Poskytovatel požaduje od příjemce nebo v případě více příjemců podílejících se na řešení projektu od příjemce-koordinátora předání periodické zprávy, závěrečné zprávy, vázané redakčně upravené závěrečné zprávy, plánu na uplatnění výsledků a smlouvy o využití výsledků a jednotlivých ročních</w:t>
      </w:r>
      <w:r>
        <w:t xml:space="preserve"> </w:t>
      </w:r>
      <w:r w:rsidRPr="00EA4B36">
        <w:t>vyúčtování poskytnuté dotace</w:t>
      </w:r>
      <w:r>
        <w:t xml:space="preserve"> </w:t>
      </w:r>
      <w:r w:rsidRPr="00EA4B36">
        <w:t>odděleně jako jednotlivé samostatné celky.</w:t>
      </w:r>
    </w:p>
    <w:p w:rsidR="00FB3E8B" w:rsidRDefault="00FB3E8B" w:rsidP="00212C7D">
      <w:pPr>
        <w:pStyle w:val="Zkladntext2"/>
        <w:numPr>
          <w:ilvl w:val="0"/>
          <w:numId w:val="26"/>
        </w:numPr>
        <w:tabs>
          <w:tab w:val="clear" w:pos="720"/>
          <w:tab w:val="num" w:pos="-4860"/>
        </w:tabs>
        <w:spacing w:after="60" w:line="276" w:lineRule="auto"/>
        <w:ind w:left="360"/>
        <w:rPr>
          <w:bCs/>
          <w:iCs/>
        </w:rPr>
      </w:pPr>
      <w:r w:rsidRPr="00E34F3B">
        <w:t>Pokud nebude mít poskytovatel ke zprávám</w:t>
      </w:r>
      <w:r>
        <w:t xml:space="preserve"> a předloženým uplatněným výsledkům </w:t>
      </w:r>
      <w:r w:rsidRPr="00E34F3B">
        <w:t xml:space="preserve">do </w:t>
      </w:r>
      <w:r>
        <w:t>180 </w:t>
      </w:r>
      <w:r w:rsidRPr="00E34F3B">
        <w:t>kalendářních dnů po předložení zprávy připomínky, bude zpráva považována za schválenou.</w:t>
      </w:r>
    </w:p>
    <w:p w:rsidR="00FB3E8B" w:rsidRDefault="00FB3E8B" w:rsidP="00212C7D">
      <w:pPr>
        <w:pStyle w:val="Zkladntext2"/>
        <w:numPr>
          <w:ilvl w:val="0"/>
          <w:numId w:val="26"/>
        </w:numPr>
        <w:tabs>
          <w:tab w:val="clear" w:pos="720"/>
          <w:tab w:val="num" w:pos="-4860"/>
        </w:tabs>
        <w:spacing w:after="60" w:line="276" w:lineRule="auto"/>
        <w:ind w:left="360"/>
        <w:rPr>
          <w:bCs/>
          <w:iCs/>
        </w:rPr>
      </w:pPr>
      <w:r w:rsidRPr="00D2652E">
        <w:t>V případě publikování redakčně upravené závěrečné zprávy projektu nebo její části je příjemce</w:t>
      </w:r>
      <w:r>
        <w:t>/</w:t>
      </w:r>
      <w:r w:rsidRPr="00EA4B36">
        <w:t xml:space="preserve">příjemce-koordinátor </w:t>
      </w:r>
      <w:r w:rsidRPr="00D2652E">
        <w:t xml:space="preserve">povinen uvést zdroj poskytnuté </w:t>
      </w:r>
      <w:r>
        <w:t>účelové podpory na řešení projektu.</w:t>
      </w:r>
    </w:p>
    <w:p w:rsidR="00FB3E8B" w:rsidRPr="00EA4B36" w:rsidRDefault="00FB3E8B" w:rsidP="00212C7D">
      <w:pPr>
        <w:pStyle w:val="Zkladntext2"/>
        <w:numPr>
          <w:ilvl w:val="0"/>
          <w:numId w:val="26"/>
        </w:numPr>
        <w:tabs>
          <w:tab w:val="clear" w:pos="720"/>
          <w:tab w:val="num" w:pos="-4860"/>
        </w:tabs>
        <w:spacing w:after="60" w:line="276" w:lineRule="auto"/>
        <w:ind w:left="360"/>
        <w:rPr>
          <w:bCs/>
          <w:iCs/>
        </w:rPr>
      </w:pPr>
      <w:r>
        <w:t>Příjemce/příjemce-koordinátor předá poskytovateli zprávy v písemné formě, případně dle požadavku poskytovatele v elektronické podobě (texty v textovém editoru MS Word, tabulky v tabulkovém procesoru MS Excel).</w:t>
      </w:r>
    </w:p>
    <w:p w:rsidR="00FB3E8B" w:rsidRPr="00EA4B36" w:rsidRDefault="00FB3E8B" w:rsidP="00212C7D">
      <w:pPr>
        <w:pStyle w:val="Zkladntext2"/>
        <w:numPr>
          <w:ilvl w:val="0"/>
          <w:numId w:val="26"/>
        </w:numPr>
        <w:tabs>
          <w:tab w:val="clear" w:pos="720"/>
          <w:tab w:val="num" w:pos="-4860"/>
        </w:tabs>
        <w:spacing w:after="60" w:line="276" w:lineRule="auto"/>
        <w:ind w:left="360"/>
        <w:rPr>
          <w:bCs/>
          <w:iCs/>
        </w:rPr>
      </w:pPr>
      <w:r>
        <w:rPr>
          <w:b/>
        </w:rPr>
        <w:t>Roční p</w:t>
      </w:r>
      <w:r w:rsidRPr="00050B3F">
        <w:rPr>
          <w:b/>
        </w:rPr>
        <w:t xml:space="preserve">eriodická </w:t>
      </w:r>
      <w:r>
        <w:rPr>
          <w:b/>
        </w:rPr>
        <w:t xml:space="preserve">a </w:t>
      </w:r>
      <w:r w:rsidRPr="00050B3F">
        <w:rPr>
          <w:b/>
        </w:rPr>
        <w:t>závěrečná zpráva</w:t>
      </w:r>
      <w:r>
        <w:t xml:space="preserve"> bude členěna do částí A – F, kapitol, podkapitol a odstavců. Kapitoly, podkapitoly a případně další úrovně třídění budou označeny desetinným tříděním.</w:t>
      </w:r>
    </w:p>
    <w:p w:rsidR="00FB3E8B" w:rsidRDefault="00FB3E8B" w:rsidP="00AC391B">
      <w:pPr>
        <w:spacing w:after="60" w:line="276" w:lineRule="auto"/>
        <w:ind w:left="360"/>
        <w:jc w:val="both"/>
      </w:pPr>
      <w:r>
        <w:t>Části budou označeny velkými písmeny:</w:t>
      </w:r>
    </w:p>
    <w:p w:rsidR="00FB3E8B" w:rsidRDefault="00FB3E8B" w:rsidP="00212C7D">
      <w:pPr>
        <w:numPr>
          <w:ilvl w:val="0"/>
          <w:numId w:val="7"/>
        </w:numPr>
        <w:spacing w:after="60" w:line="276" w:lineRule="auto"/>
        <w:jc w:val="both"/>
      </w:pPr>
      <w:r>
        <w:t>Konstatační část (rešerše, současný stav, vstupní data atd.). Tato část A je povinná pouze za 1. rok řešení projektu, v dalších letech je bezpředmětná.</w:t>
      </w:r>
    </w:p>
    <w:p w:rsidR="00FB3E8B" w:rsidRDefault="00FB3E8B" w:rsidP="00212C7D">
      <w:pPr>
        <w:numPr>
          <w:ilvl w:val="0"/>
          <w:numId w:val="7"/>
        </w:numPr>
        <w:spacing w:after="60" w:line="276" w:lineRule="auto"/>
        <w:jc w:val="both"/>
      </w:pPr>
      <w:r>
        <w:t>Analytická část (vlastní řešení, přínos řešitele, posun znalostí atd.).</w:t>
      </w:r>
    </w:p>
    <w:p w:rsidR="00FB3E8B" w:rsidRDefault="00FB3E8B" w:rsidP="00212C7D">
      <w:pPr>
        <w:numPr>
          <w:ilvl w:val="0"/>
          <w:numId w:val="7"/>
        </w:numPr>
        <w:spacing w:after="60" w:line="276" w:lineRule="auto"/>
        <w:jc w:val="both"/>
      </w:pPr>
      <w:r>
        <w:t>Návrhová část (dosažené uplatněné výsledky příp. dosažené a dosud neuplatněné výsledky řešení projektu, srovnání dosažených uplatněných výsledků se specifickými cíli programu NAKI II, které projekt dílčím způsobem naplňuje, povinné vyjádření k plnění etap a etapových výsledků a míra jejich splnění, zdůvodnění případného nesplnění etapových cílů a výsledků v dané etapě a v závěrečné zprávě vyhodnocení cílů a plánovaných výsledků dle projektu a všech dosažených a uplatněných výsledků za dobu řešení a podpory projektu, závěr, návrhy opatření atd.).</w:t>
      </w:r>
    </w:p>
    <w:p w:rsidR="00FB3E8B" w:rsidRDefault="00FB3E8B" w:rsidP="00212C7D">
      <w:pPr>
        <w:numPr>
          <w:ilvl w:val="0"/>
          <w:numId w:val="8"/>
        </w:numPr>
        <w:spacing w:after="60" w:line="276" w:lineRule="auto"/>
        <w:jc w:val="both"/>
      </w:pPr>
      <w:r>
        <w:t xml:space="preserve">Použití účelové podpory v členění dle rozpočtu projektu. Zde je povinné uvést důvody nepoužití části podpory v daném období, pokud takový stav nastal. </w:t>
      </w:r>
    </w:p>
    <w:p w:rsidR="00FB3E8B" w:rsidRDefault="00FB3E8B" w:rsidP="00212C7D">
      <w:pPr>
        <w:numPr>
          <w:ilvl w:val="0"/>
          <w:numId w:val="8"/>
        </w:numPr>
        <w:spacing w:after="60" w:line="276" w:lineRule="auto"/>
        <w:jc w:val="both"/>
      </w:pPr>
      <w:r>
        <w:t>Stručné resumé, včetně srovnání dosažených výsledků se stavem v zahraničí v době ukončení projektu.</w:t>
      </w:r>
    </w:p>
    <w:p w:rsidR="00FB3E8B" w:rsidRDefault="00FB3E8B" w:rsidP="00212C7D">
      <w:pPr>
        <w:numPr>
          <w:ilvl w:val="0"/>
          <w:numId w:val="8"/>
        </w:numPr>
        <w:spacing w:after="60" w:line="276" w:lineRule="auto"/>
        <w:jc w:val="both"/>
      </w:pPr>
      <w:r>
        <w:t>Přílohy. Povinnou a samostatnou přílohou ke každé roční periodické zprávě bude:</w:t>
      </w:r>
    </w:p>
    <w:p w:rsidR="00FB3E8B" w:rsidRDefault="00FB3E8B" w:rsidP="00AC391B">
      <w:pPr>
        <w:tabs>
          <w:tab w:val="left" w:pos="1080"/>
        </w:tabs>
        <w:spacing w:after="60" w:line="276" w:lineRule="auto"/>
        <w:ind w:left="1080" w:hanging="360"/>
        <w:jc w:val="both"/>
      </w:pPr>
      <w:r>
        <w:t>1)</w:t>
      </w:r>
      <w:r>
        <w:tab/>
        <w:t>seznam poskytovateli předložených, uplatněných výsledků k hodnocení za dané období, ve struktuře dle zadání poskytovatele (povinné údaje pro zařazení výsledku do příslušného druhu pro RIV). Tato příloha bude vždy ve formátu *.doc/docx,</w:t>
      </w:r>
    </w:p>
    <w:p w:rsidR="00FB3E8B" w:rsidRPr="00050B3F" w:rsidRDefault="00FB3E8B" w:rsidP="00AC391B">
      <w:pPr>
        <w:spacing w:after="60" w:line="276" w:lineRule="auto"/>
        <w:ind w:left="1080" w:hanging="372"/>
        <w:jc w:val="both"/>
      </w:pPr>
      <w:r w:rsidRPr="00097164">
        <w:t>2)</w:t>
      </w:r>
      <w:r w:rsidRPr="00097164">
        <w:tab/>
        <w:t>specifikace místa a účelu (s odůvodněním) konání tuzemských a zahraničních</w:t>
      </w:r>
      <w:r w:rsidRPr="00050B3F">
        <w:t xml:space="preserve"> služebních cest v členění podle všech účastníků smlouvy v roli příjemce/příjemce-koordinátora/dalšího účastníka projektu,</w:t>
      </w:r>
      <w:r>
        <w:t xml:space="preserve"> </w:t>
      </w:r>
      <w:r w:rsidRPr="00050B3F">
        <w:t xml:space="preserve">na které mají být čerpány cestovní náhrady uvedené v řádcích C3 </w:t>
      </w:r>
      <w:r>
        <w:t>z důvodů</w:t>
      </w:r>
      <w:r w:rsidRPr="00050B3F">
        <w:t xml:space="preserve">, že </w:t>
      </w:r>
      <w:r>
        <w:t xml:space="preserve">se </w:t>
      </w:r>
      <w:r w:rsidRPr="00050B3F">
        <w:t>v příloze č. 1 této smlouvy,</w:t>
      </w:r>
      <w:r>
        <w:t xml:space="preserve"> </w:t>
      </w:r>
      <w:r w:rsidRPr="00050B3F">
        <w:t>části VI. -</w:t>
      </w:r>
      <w:r>
        <w:t xml:space="preserve"> </w:t>
      </w:r>
      <w:r w:rsidRPr="00050B3F">
        <w:t>náklady projektu</w:t>
      </w:r>
      <w:r>
        <w:t xml:space="preserve"> </w:t>
      </w:r>
      <w:r w:rsidRPr="00050B3F">
        <w:t>-</w:t>
      </w:r>
      <w:r>
        <w:t xml:space="preserve"> </w:t>
      </w:r>
      <w:r w:rsidRPr="00050B3F">
        <w:t>provozní náklady nebo výdaje</w:t>
      </w:r>
      <w:r>
        <w:t xml:space="preserve">, </w:t>
      </w:r>
      <w:r w:rsidRPr="00050B3F">
        <w:t>ve druhém a dalších letech řešení</w:t>
      </w:r>
      <w:r>
        <w:t xml:space="preserve"> </w:t>
      </w:r>
      <w:r w:rsidRPr="00050B3F">
        <w:t>projektu</w:t>
      </w:r>
      <w:r>
        <w:t xml:space="preserve"> </w:t>
      </w:r>
      <w:r w:rsidRPr="00050B3F">
        <w:t>náklady na cestovní náhrady</w:t>
      </w:r>
      <w:r>
        <w:t xml:space="preserve"> </w:t>
      </w:r>
      <w:r w:rsidRPr="00050B3F">
        <w:t>uvádí</w:t>
      </w:r>
      <w:r>
        <w:t xml:space="preserve"> </w:t>
      </w:r>
      <w:r w:rsidRPr="00050B3F">
        <w:t>pouze v minimálně povinném členění a výše nákladů nebo výdajů na zahraniční a tuzemské cestovné. V</w:t>
      </w:r>
      <w:r>
        <w:t xml:space="preserve"> </w:t>
      </w:r>
      <w:r w:rsidRPr="00050B3F">
        <w:t>tomto případě je účel a místo cest povinně specifikováno v periodické průběžné zprávě za rok předcházející roku, ve kterém se cesta koná (tato zpráva je posuzována odborným poradním orgánem a schvalována vč. specifikace těchto nákladů poskytovatelem). Opomenutí specifikace v periodické</w:t>
      </w:r>
      <w:r>
        <w:t xml:space="preserve"> </w:t>
      </w:r>
      <w:r w:rsidRPr="00050B3F">
        <w:t>průběžné zprávě dle předchozí věty bude ze strany poskytovatele posuzováno jako nepřezkoumatelné vynaložené náklady s povinností tyto poskytovateli vrátit při ročním zúčtování poskytnuté</w:t>
      </w:r>
      <w:r>
        <w:t xml:space="preserve"> </w:t>
      </w:r>
      <w:r w:rsidRPr="00050B3F">
        <w:t xml:space="preserve">podpory. Tato příloha </w:t>
      </w:r>
      <w:r>
        <w:t>bude vždy ve formátu *.doc/docx.</w:t>
      </w:r>
    </w:p>
    <w:p w:rsidR="00FB3E8B" w:rsidRPr="00C550E1" w:rsidRDefault="00FB3E8B" w:rsidP="00212C7D">
      <w:pPr>
        <w:pStyle w:val="Zkladntext2"/>
        <w:numPr>
          <w:ilvl w:val="0"/>
          <w:numId w:val="26"/>
        </w:numPr>
        <w:tabs>
          <w:tab w:val="clear" w:pos="720"/>
          <w:tab w:val="num" w:pos="-4860"/>
        </w:tabs>
        <w:spacing w:after="60" w:line="276" w:lineRule="auto"/>
        <w:ind w:left="360"/>
        <w:rPr>
          <w:b/>
        </w:rPr>
      </w:pPr>
      <w:r>
        <w:t xml:space="preserve">K závěrečné zprávě bude jako samostatná příloha předložen Seznam všech za celou dobu řešení uplatněných a poskytovatelem schválených výsledků vložených do IS VaVaI - RIV. Za poslední rok řešení projektu se výsledky v tomto seznamu uvádět nebudou, neboť příjemci/příjemci-koordinátorovi v době předložení závěrečné zprávy nejsou známy poskytovatelem schválené výsledky za poslední rok řešení projektu a poskytovatel tyto po provedeném hodnocení posledního roku řešení zohlední při závěrečným hodnocením projektu. </w:t>
      </w:r>
    </w:p>
    <w:p w:rsidR="00FB3E8B" w:rsidRDefault="00FB3E8B" w:rsidP="00AC391B">
      <w:pPr>
        <w:spacing w:after="60" w:line="276" w:lineRule="auto"/>
        <w:jc w:val="both"/>
        <w:rPr>
          <w:b/>
        </w:rPr>
      </w:pPr>
      <w:r w:rsidRPr="00CA5924">
        <w:rPr>
          <w:b/>
        </w:rPr>
        <w:t>B. Prokázání nákladů (doklady)</w:t>
      </w:r>
    </w:p>
    <w:p w:rsidR="00646F60" w:rsidRDefault="00E24B5D" w:rsidP="00E24B5D">
      <w:pPr>
        <w:spacing w:after="60" w:line="276" w:lineRule="auto"/>
        <w:ind w:left="360" w:hanging="360"/>
        <w:jc w:val="both"/>
        <w:sectPr w:rsidR="00646F60" w:rsidSect="00F102D4">
          <w:type w:val="continuous"/>
          <w:pgSz w:w="11906" w:h="16838"/>
          <w:pgMar w:top="1134" w:right="1134" w:bottom="851" w:left="1418" w:header="709" w:footer="709" w:gutter="0"/>
          <w:cols w:space="708"/>
          <w:docGrid w:linePitch="360"/>
        </w:sectPr>
      </w:pPr>
      <w:r w:rsidRPr="00E24B5D">
        <w:rPr>
          <w:b/>
        </w:rPr>
        <w:t>1.</w:t>
      </w:r>
      <w:r>
        <w:tab/>
      </w:r>
      <w:r w:rsidR="00FB3E8B">
        <w:t>Příjemce provede zúčtování účelové podpory v</w:t>
      </w:r>
      <w:r>
        <w:t> </w:t>
      </w:r>
      <w:r w:rsidR="00FB3E8B">
        <w:t>termínech stanovených v</w:t>
      </w:r>
      <w:r>
        <w:t> </w:t>
      </w:r>
      <w:r w:rsidR="00FB3E8B">
        <w:t>článku 4 smlouvy a předloží poskytovateli vyúčtování s</w:t>
      </w:r>
      <w:r>
        <w:t> </w:t>
      </w:r>
      <w:r w:rsidR="00FB3E8B">
        <w:t>doklady k</w:t>
      </w:r>
      <w:r>
        <w:t> </w:t>
      </w:r>
      <w:r w:rsidR="00FB3E8B">
        <w:t>prokázání nákladů za každý rok řešení. Ta část účelové podpory, která ke dni 31. 12. nebyla příjemcem/příjemci na stanovený účel použita, bude poskytovateli vrácena. Nevyužité prostředky se v</w:t>
      </w:r>
      <w:r>
        <w:t> </w:t>
      </w:r>
      <w:r w:rsidR="00FB3E8B">
        <w:t>průběhu roku vracejí na účet poskytovatele, ze kterého byly prostředky uvolněny; po skončení roku se nevyužité prostředky vracejí na depozitní účet poskytovatele</w:t>
      </w:r>
      <w:r>
        <w:br/>
      </w:r>
    </w:p>
    <w:p w:rsidR="00FB3E8B" w:rsidRDefault="00FB3E8B" w:rsidP="00646F60">
      <w:pPr>
        <w:spacing w:after="60" w:line="276" w:lineRule="auto"/>
        <w:ind w:left="360"/>
        <w:jc w:val="both"/>
      </w:pPr>
      <w:r>
        <w:t>č. 6015</w:t>
      </w:r>
      <w:r>
        <w:noBreakHyphen/>
        <w:t>3424001/0710 s</w:t>
      </w:r>
      <w:r w:rsidR="00E24B5D">
        <w:t> </w:t>
      </w:r>
      <w:r>
        <w:t xml:space="preserve">var. symbolem platby </w:t>
      </w:r>
      <w:r w:rsidR="002853E6" w:rsidRPr="002853E6">
        <w:rPr>
          <w:b/>
        </w:rPr>
        <w:t>9</w:t>
      </w:r>
      <w:r w:rsidRPr="002853E6">
        <w:rPr>
          <w:b/>
        </w:rPr>
        <w:t>2016</w:t>
      </w:r>
      <w:r w:rsidRPr="002853E6">
        <w:t>.</w:t>
      </w:r>
    </w:p>
    <w:p w:rsidR="00646F60" w:rsidRDefault="00646F60" w:rsidP="00E24B5D">
      <w:pPr>
        <w:pStyle w:val="Zkladntext2"/>
        <w:spacing w:after="60" w:line="276" w:lineRule="auto"/>
        <w:ind w:left="360" w:hanging="360"/>
        <w:rPr>
          <w:b/>
        </w:rPr>
        <w:sectPr w:rsidR="00646F60" w:rsidSect="00F102D4">
          <w:type w:val="continuous"/>
          <w:pgSz w:w="11906" w:h="16838"/>
          <w:pgMar w:top="1134" w:right="1134" w:bottom="851" w:left="1418" w:header="709" w:footer="709" w:gutter="0"/>
          <w:cols w:space="708"/>
          <w:formProt w:val="0"/>
          <w:docGrid w:linePitch="360"/>
        </w:sectPr>
      </w:pPr>
    </w:p>
    <w:p w:rsidR="00FB3E8B" w:rsidRPr="00CA5924" w:rsidRDefault="00E24B5D" w:rsidP="00E24B5D">
      <w:pPr>
        <w:pStyle w:val="Zkladntext2"/>
        <w:spacing w:after="60" w:line="276" w:lineRule="auto"/>
        <w:ind w:left="360" w:hanging="360"/>
        <w:rPr>
          <w:strike/>
        </w:rPr>
      </w:pPr>
      <w:r w:rsidRPr="00E24B5D">
        <w:rPr>
          <w:b/>
        </w:rPr>
        <w:t>2.</w:t>
      </w:r>
      <w:r>
        <w:tab/>
      </w:r>
      <w:r w:rsidR="00FB3E8B">
        <w:t>Příjemce/příjemci/ další účastník/ci projektu je/jsou povinen/povinni užít podporu výlučně k účelu, ke kterému byla poskytovatelem určena a konkretizována v příloze č. 1 a 2 smlouvy. Příjemce/příjemci/ další účastník/ci projektu je/jsou povinen/povinni s podporou nakládat efektivně, hospodárně a v souladu s právními předpisy.</w:t>
      </w:r>
    </w:p>
    <w:p w:rsidR="00FB3E8B" w:rsidRDefault="00FB3E8B" w:rsidP="00AC391B">
      <w:pPr>
        <w:widowControl w:val="0"/>
        <w:spacing w:after="60" w:line="276" w:lineRule="auto"/>
        <w:jc w:val="both"/>
        <w:rPr>
          <w:b/>
        </w:rPr>
      </w:pPr>
      <w:r w:rsidRPr="00CA5924">
        <w:rPr>
          <w:b/>
        </w:rPr>
        <w:t>C. Společná ustanovení</w:t>
      </w:r>
    </w:p>
    <w:p w:rsidR="00FB3E8B" w:rsidRDefault="00FB3E8B" w:rsidP="00212C7D">
      <w:pPr>
        <w:widowControl w:val="0"/>
        <w:numPr>
          <w:ilvl w:val="0"/>
          <w:numId w:val="17"/>
        </w:numPr>
        <w:spacing w:after="60" w:line="276" w:lineRule="auto"/>
        <w:jc w:val="both"/>
      </w:pPr>
      <w:r>
        <w:t>Každá průběžná (roční periodická) a závěrečná zpráva bude předložena poskytovateli podle článku 4, bodu 3/bodu 4 smlouvy. Pokud dojde k předčasnému zastavení projektu, bude závěrečná zpráva předložena nejpozději do 30 kalendářních dnů po zastavení projektu.</w:t>
      </w:r>
    </w:p>
    <w:p w:rsidR="00FB3E8B" w:rsidRDefault="00FB3E8B" w:rsidP="00212C7D">
      <w:pPr>
        <w:widowControl w:val="0"/>
        <w:numPr>
          <w:ilvl w:val="0"/>
          <w:numId w:val="17"/>
        </w:numPr>
        <w:spacing w:after="60" w:line="276" w:lineRule="auto"/>
        <w:jc w:val="both"/>
      </w:pPr>
      <w:r>
        <w:t>Nevyjádří-li se poskytovatel k předloženým materiálům o projektu do 180 kalendářních dnů po jejich obdržení, potom se tyto materiály považují za schválené, s výjimkou plánu na uplatnění výsledků.</w:t>
      </w:r>
    </w:p>
    <w:p w:rsidR="00FB3E8B" w:rsidRPr="00C71A24" w:rsidRDefault="00FB3E8B" w:rsidP="00212C7D">
      <w:pPr>
        <w:numPr>
          <w:ilvl w:val="0"/>
          <w:numId w:val="17"/>
        </w:numPr>
        <w:spacing w:after="60" w:line="276" w:lineRule="auto"/>
        <w:jc w:val="both"/>
        <w:rPr>
          <w:strike/>
        </w:rPr>
      </w:pPr>
      <w:r>
        <w:t>Poskytovatel si vyhrazuje právo zadržet část a ve výjimečných případech i celou finanční podporu až do příštího zúčtovacího období, pokud nebyly předloženy doklady k prokázání nákladů, nebyla předložena průběžná (roční periodická) zpráva o postupu řešení projektu, nebo byla-li předložena, vykazuje vážné vady, obsahuje rizika neplnění projektu - plnění jeho cílů a plánovaných hlavních výsledků, nebyly ve stanovených termínech předány informace do Informačního systému výzkumu, vývoje a inovací - CEP a RIV nebo ostatní podklady ve lhůt</w:t>
      </w:r>
      <w:r w:rsidR="00582DF3">
        <w:t>ách stanovených touto smlouvou.</w:t>
      </w:r>
    </w:p>
    <w:p w:rsidR="00FB3E8B" w:rsidRDefault="00FB3E8B" w:rsidP="00AC391B">
      <w:pPr>
        <w:spacing w:after="60" w:line="276" w:lineRule="auto"/>
        <w:jc w:val="both"/>
      </w:pPr>
    </w:p>
    <w:p w:rsidR="00FB3E8B" w:rsidRPr="00C13991" w:rsidRDefault="00FB3E8B" w:rsidP="00AC391B">
      <w:pPr>
        <w:pStyle w:val="Default"/>
        <w:spacing w:after="60" w:line="276" w:lineRule="auto"/>
        <w:jc w:val="center"/>
        <w:rPr>
          <w:rFonts w:ascii="Times New Roman" w:hAnsi="Times New Roman" w:cs="Times New Roman"/>
          <w:color w:val="auto"/>
        </w:rPr>
      </w:pPr>
      <w:r w:rsidRPr="00C13991">
        <w:rPr>
          <w:rFonts w:ascii="Times New Roman" w:hAnsi="Times New Roman" w:cs="Times New Roman"/>
          <w:b/>
          <w:bCs/>
          <w:color w:val="auto"/>
        </w:rPr>
        <w:t xml:space="preserve">Článek 6 </w:t>
      </w:r>
    </w:p>
    <w:p w:rsidR="00FB3E8B" w:rsidRPr="00C13991" w:rsidRDefault="00FB3E8B" w:rsidP="00AC391B">
      <w:pPr>
        <w:pStyle w:val="Default"/>
        <w:spacing w:after="60" w:line="276" w:lineRule="auto"/>
        <w:jc w:val="center"/>
        <w:rPr>
          <w:rFonts w:ascii="Times New Roman" w:hAnsi="Times New Roman" w:cs="Times New Roman"/>
          <w:b/>
          <w:bCs/>
          <w:color w:val="auto"/>
        </w:rPr>
      </w:pPr>
      <w:r w:rsidRPr="00C13991">
        <w:rPr>
          <w:rFonts w:ascii="Times New Roman" w:hAnsi="Times New Roman" w:cs="Times New Roman"/>
          <w:b/>
          <w:bCs/>
          <w:color w:val="auto"/>
        </w:rPr>
        <w:t>Odborn</w:t>
      </w:r>
      <w:r>
        <w:rPr>
          <w:rFonts w:ascii="Times New Roman" w:hAnsi="Times New Roman" w:cs="Times New Roman"/>
          <w:b/>
          <w:bCs/>
          <w:color w:val="auto"/>
        </w:rPr>
        <w:t>ý poradní orgán</w:t>
      </w:r>
      <w:r w:rsidRPr="00C13991">
        <w:rPr>
          <w:rFonts w:ascii="Times New Roman" w:hAnsi="Times New Roman" w:cs="Times New Roman"/>
          <w:b/>
          <w:bCs/>
          <w:color w:val="auto"/>
        </w:rPr>
        <w:t xml:space="preserve"> </w:t>
      </w:r>
    </w:p>
    <w:p w:rsidR="00FB3E8B" w:rsidRPr="00C71A24" w:rsidRDefault="00FB3E8B" w:rsidP="00212C7D">
      <w:pPr>
        <w:pStyle w:val="Zkladntext"/>
        <w:numPr>
          <w:ilvl w:val="0"/>
          <w:numId w:val="18"/>
        </w:numPr>
        <w:tabs>
          <w:tab w:val="clear" w:pos="720"/>
        </w:tabs>
        <w:spacing w:after="60" w:line="276" w:lineRule="auto"/>
        <w:ind w:left="360"/>
        <w:rPr>
          <w:rFonts w:ascii="Times New Roman" w:hAnsi="Times New Roman"/>
          <w:sz w:val="24"/>
          <w:szCs w:val="24"/>
        </w:rPr>
      </w:pPr>
      <w:r w:rsidRPr="00C71A24">
        <w:rPr>
          <w:rFonts w:ascii="Times New Roman" w:hAnsi="Times New Roman"/>
          <w:sz w:val="24"/>
          <w:szCs w:val="24"/>
        </w:rPr>
        <w:t>Poskytovatel ustaví odborný poradní orgán, který mu poskytne odbornou pomoc při hodnocení, sledování a kontrole řešení projektu, jeho výsledků, dosažených cílů a parametrů v souladu s touto smlouvou.</w:t>
      </w:r>
    </w:p>
    <w:p w:rsidR="00FB3E8B" w:rsidRPr="00C71A24" w:rsidRDefault="00FB3E8B" w:rsidP="00212C7D">
      <w:pPr>
        <w:pStyle w:val="Zkladntext"/>
        <w:numPr>
          <w:ilvl w:val="0"/>
          <w:numId w:val="18"/>
        </w:numPr>
        <w:tabs>
          <w:tab w:val="clear" w:pos="720"/>
        </w:tabs>
        <w:spacing w:after="60" w:line="276" w:lineRule="auto"/>
        <w:ind w:left="360"/>
        <w:rPr>
          <w:rFonts w:ascii="Times New Roman" w:hAnsi="Times New Roman"/>
          <w:sz w:val="24"/>
          <w:szCs w:val="24"/>
        </w:rPr>
      </w:pPr>
      <w:r w:rsidRPr="00C71A24">
        <w:rPr>
          <w:rFonts w:ascii="Times New Roman" w:hAnsi="Times New Roman"/>
          <w:sz w:val="24"/>
          <w:szCs w:val="24"/>
        </w:rPr>
        <w:t>Poskytovatel písemně zaváže členy odborného poradního or</w:t>
      </w:r>
      <w:r>
        <w:rPr>
          <w:rFonts w:ascii="Times New Roman" w:hAnsi="Times New Roman"/>
          <w:sz w:val="24"/>
          <w:szCs w:val="24"/>
        </w:rPr>
        <w:t>gánu k zachování mlčenlivosti o </w:t>
      </w:r>
      <w:r w:rsidRPr="00C71A24">
        <w:rPr>
          <w:rFonts w:ascii="Times New Roman" w:hAnsi="Times New Roman"/>
          <w:sz w:val="24"/>
          <w:szCs w:val="24"/>
        </w:rPr>
        <w:t>informacích, které získají v souvislosti s řešením projektu a jeho hodnocením a dále k závazku nevyužívat tyto informace ve svůj prospěch nebo prospěch třetích osob.</w:t>
      </w:r>
    </w:p>
    <w:p w:rsidR="00FB3E8B" w:rsidRDefault="00FB3E8B" w:rsidP="00212C7D">
      <w:pPr>
        <w:pStyle w:val="Zkladntext"/>
        <w:numPr>
          <w:ilvl w:val="0"/>
          <w:numId w:val="18"/>
        </w:numPr>
        <w:tabs>
          <w:tab w:val="clear" w:pos="720"/>
        </w:tabs>
        <w:spacing w:after="60" w:line="276" w:lineRule="auto"/>
        <w:ind w:left="360"/>
        <w:rPr>
          <w:rFonts w:ascii="Times New Roman" w:hAnsi="Times New Roman"/>
          <w:sz w:val="24"/>
          <w:szCs w:val="24"/>
        </w:rPr>
      </w:pPr>
      <w:r w:rsidRPr="00C71A24">
        <w:rPr>
          <w:rFonts w:ascii="Times New Roman" w:hAnsi="Times New Roman"/>
          <w:sz w:val="24"/>
          <w:szCs w:val="24"/>
        </w:rPr>
        <w:t xml:space="preserve">Činnost odborného poradního orgánu se řídí </w:t>
      </w:r>
      <w:r>
        <w:rPr>
          <w:rFonts w:ascii="Times New Roman" w:hAnsi="Times New Roman"/>
          <w:sz w:val="24"/>
          <w:szCs w:val="24"/>
        </w:rPr>
        <w:t xml:space="preserve">jeho </w:t>
      </w:r>
      <w:r w:rsidRPr="00C71A24">
        <w:rPr>
          <w:rFonts w:ascii="Times New Roman" w:hAnsi="Times New Roman"/>
          <w:sz w:val="24"/>
          <w:szCs w:val="24"/>
        </w:rPr>
        <w:t>statutem a jednacím řádem</w:t>
      </w:r>
      <w:r>
        <w:rPr>
          <w:rFonts w:ascii="Times New Roman" w:hAnsi="Times New Roman"/>
          <w:sz w:val="24"/>
          <w:szCs w:val="24"/>
        </w:rPr>
        <w:t>, který je zveřejněn na webu poskytovatele.</w:t>
      </w:r>
    </w:p>
    <w:p w:rsidR="00FB3E8B" w:rsidRPr="00C13991" w:rsidRDefault="00FB3E8B" w:rsidP="00AC391B">
      <w:pPr>
        <w:pStyle w:val="Default"/>
        <w:spacing w:after="60" w:line="276" w:lineRule="auto"/>
        <w:rPr>
          <w:rFonts w:ascii="Times New Roman" w:hAnsi="Times New Roman" w:cs="Times New Roman"/>
          <w:color w:val="auto"/>
        </w:rPr>
      </w:pPr>
    </w:p>
    <w:p w:rsidR="00FB3E8B" w:rsidRPr="00C13991" w:rsidRDefault="00FB3E8B" w:rsidP="00AC391B">
      <w:pPr>
        <w:pStyle w:val="Default"/>
        <w:spacing w:after="60" w:line="276" w:lineRule="auto"/>
        <w:jc w:val="center"/>
        <w:rPr>
          <w:rFonts w:ascii="Times New Roman" w:hAnsi="Times New Roman" w:cs="Times New Roman"/>
          <w:color w:val="auto"/>
        </w:rPr>
      </w:pPr>
      <w:r w:rsidRPr="00C13991">
        <w:rPr>
          <w:rFonts w:ascii="Times New Roman" w:hAnsi="Times New Roman" w:cs="Times New Roman"/>
          <w:b/>
          <w:bCs/>
          <w:color w:val="auto"/>
        </w:rPr>
        <w:t xml:space="preserve">Článek 7 </w:t>
      </w:r>
    </w:p>
    <w:p w:rsidR="00FB3E8B" w:rsidRDefault="00FB3E8B" w:rsidP="00AC391B">
      <w:pPr>
        <w:pStyle w:val="Default"/>
        <w:spacing w:after="60" w:line="276" w:lineRule="auto"/>
        <w:jc w:val="center"/>
        <w:rPr>
          <w:rFonts w:ascii="Times New Roman" w:hAnsi="Times New Roman" w:cs="Times New Roman"/>
          <w:b/>
          <w:bCs/>
          <w:color w:val="auto"/>
        </w:rPr>
      </w:pPr>
      <w:r w:rsidRPr="00C13991">
        <w:rPr>
          <w:rFonts w:ascii="Times New Roman" w:hAnsi="Times New Roman" w:cs="Times New Roman"/>
          <w:b/>
          <w:bCs/>
          <w:color w:val="auto"/>
        </w:rPr>
        <w:t xml:space="preserve">Ručení </w:t>
      </w:r>
    </w:p>
    <w:p w:rsidR="00FB3E8B" w:rsidRDefault="00FB3E8B" w:rsidP="00212C7D">
      <w:pPr>
        <w:pStyle w:val="Default"/>
        <w:numPr>
          <w:ilvl w:val="0"/>
          <w:numId w:val="19"/>
        </w:numPr>
        <w:tabs>
          <w:tab w:val="clear" w:pos="720"/>
        </w:tabs>
        <w:spacing w:after="60" w:line="276" w:lineRule="auto"/>
        <w:ind w:left="360"/>
        <w:jc w:val="both"/>
        <w:rPr>
          <w:rFonts w:ascii="Times New Roman" w:hAnsi="Times New Roman" w:cs="Times New Roman"/>
          <w:color w:val="auto"/>
        </w:rPr>
      </w:pPr>
      <w:r w:rsidRPr="00C13991">
        <w:rPr>
          <w:rFonts w:ascii="Times New Roman" w:hAnsi="Times New Roman" w:cs="Times New Roman"/>
          <w:color w:val="auto"/>
        </w:rPr>
        <w:t xml:space="preserve">Ručení </w:t>
      </w:r>
      <w:r>
        <w:rPr>
          <w:rFonts w:ascii="Times New Roman" w:hAnsi="Times New Roman" w:cs="Times New Roman"/>
          <w:color w:val="auto"/>
        </w:rPr>
        <w:t>příjemce/</w:t>
      </w:r>
      <w:r w:rsidRPr="00C13991">
        <w:rPr>
          <w:rFonts w:ascii="Times New Roman" w:hAnsi="Times New Roman" w:cs="Times New Roman"/>
          <w:color w:val="auto"/>
        </w:rPr>
        <w:t>příjemců za ztráty nebo škody každého druhu, kte</w:t>
      </w:r>
      <w:r>
        <w:rPr>
          <w:rFonts w:ascii="Times New Roman" w:hAnsi="Times New Roman" w:cs="Times New Roman"/>
          <w:color w:val="auto"/>
        </w:rPr>
        <w:t xml:space="preserve">ré jim vzniknou při plnění této </w:t>
      </w:r>
      <w:r w:rsidRPr="00C13991">
        <w:rPr>
          <w:rFonts w:ascii="Times New Roman" w:hAnsi="Times New Roman" w:cs="Times New Roman"/>
          <w:color w:val="auto"/>
        </w:rPr>
        <w:t>smlouvy</w:t>
      </w:r>
      <w:r>
        <w:rPr>
          <w:rFonts w:ascii="Times New Roman" w:hAnsi="Times New Roman" w:cs="Times New Roman"/>
          <w:color w:val="auto"/>
        </w:rPr>
        <w:t xml:space="preserve">, se řídí ustanoveními </w:t>
      </w:r>
      <w:r w:rsidRPr="00524A66">
        <w:rPr>
          <w:rFonts w:ascii="Times New Roman" w:hAnsi="Times New Roman" w:cs="Times New Roman"/>
          <w:color w:val="auto"/>
        </w:rPr>
        <w:t>zákona č. 89/2012 Sb., občanský zákoník</w:t>
      </w:r>
      <w:r w:rsidRPr="00C13991">
        <w:rPr>
          <w:rFonts w:ascii="Times New Roman" w:hAnsi="Times New Roman" w:cs="Times New Roman"/>
          <w:color w:val="auto"/>
        </w:rPr>
        <w:t>. Příje</w:t>
      </w:r>
      <w:r>
        <w:rPr>
          <w:rFonts w:ascii="Times New Roman" w:hAnsi="Times New Roman" w:cs="Times New Roman"/>
          <w:color w:val="auto"/>
        </w:rPr>
        <w:t>mci ručí společně a nerozdílně.</w:t>
      </w:r>
    </w:p>
    <w:p w:rsidR="00FB3E8B" w:rsidRDefault="00FB3E8B" w:rsidP="00212C7D">
      <w:pPr>
        <w:pStyle w:val="Default"/>
        <w:numPr>
          <w:ilvl w:val="0"/>
          <w:numId w:val="19"/>
        </w:numPr>
        <w:tabs>
          <w:tab w:val="clear" w:pos="720"/>
        </w:tabs>
        <w:spacing w:after="60" w:line="276" w:lineRule="auto"/>
        <w:ind w:left="360"/>
        <w:jc w:val="both"/>
        <w:rPr>
          <w:rFonts w:ascii="Times New Roman" w:hAnsi="Times New Roman" w:cs="Times New Roman"/>
          <w:color w:val="auto"/>
        </w:rPr>
      </w:pPr>
      <w:r w:rsidRPr="00C13991">
        <w:rPr>
          <w:rFonts w:ascii="Times New Roman" w:hAnsi="Times New Roman" w:cs="Times New Roman"/>
          <w:color w:val="auto"/>
        </w:rPr>
        <w:t>Příjemci provádějí všechna nezbytná opatření k tomu, aby příjemce, který porušil smlouvu, vykonal všechny práce stanovené projektem. Nemohou však od takového smluvního partnera vyžadovat vrácení dlužného příspěvku (obnosu). Tento obnos je společným dluhem za porušení smlouvy.</w:t>
      </w:r>
    </w:p>
    <w:p w:rsidR="00FB3E8B" w:rsidRDefault="00FB3E8B" w:rsidP="00212C7D">
      <w:pPr>
        <w:pStyle w:val="Default"/>
        <w:numPr>
          <w:ilvl w:val="0"/>
          <w:numId w:val="19"/>
        </w:numPr>
        <w:tabs>
          <w:tab w:val="clear" w:pos="720"/>
        </w:tabs>
        <w:spacing w:after="60" w:line="276" w:lineRule="auto"/>
        <w:ind w:left="360"/>
        <w:jc w:val="both"/>
        <w:rPr>
          <w:rFonts w:ascii="Times New Roman" w:hAnsi="Times New Roman" w:cs="Times New Roman"/>
          <w:color w:val="auto"/>
        </w:rPr>
      </w:pPr>
      <w:r w:rsidRPr="00C13991">
        <w:rPr>
          <w:rFonts w:ascii="Times New Roman" w:hAnsi="Times New Roman" w:cs="Times New Roman"/>
          <w:color w:val="auto"/>
        </w:rPr>
        <w:t xml:space="preserve">Opatření přijímaná v případě vyšší moci se upravují dohodou mezi smluvními stranami. </w:t>
      </w:r>
    </w:p>
    <w:p w:rsidR="00FB3E8B" w:rsidRDefault="00FB3E8B" w:rsidP="00212C7D">
      <w:pPr>
        <w:pStyle w:val="Default"/>
        <w:numPr>
          <w:ilvl w:val="0"/>
          <w:numId w:val="19"/>
        </w:numPr>
        <w:tabs>
          <w:tab w:val="clear" w:pos="720"/>
        </w:tabs>
        <w:spacing w:after="60" w:line="276" w:lineRule="auto"/>
        <w:ind w:left="360"/>
        <w:jc w:val="both"/>
        <w:rPr>
          <w:rFonts w:ascii="Times New Roman" w:hAnsi="Times New Roman" w:cs="Times New Roman"/>
          <w:color w:val="auto"/>
        </w:rPr>
      </w:pPr>
      <w:r w:rsidRPr="00C13991">
        <w:rPr>
          <w:rFonts w:ascii="Times New Roman" w:hAnsi="Times New Roman" w:cs="Times New Roman"/>
          <w:color w:val="auto"/>
        </w:rPr>
        <w:t xml:space="preserve">Poskytovatel nemůže ručit za jednání nebo naopak nečinnost </w:t>
      </w:r>
      <w:r>
        <w:rPr>
          <w:rFonts w:ascii="Times New Roman" w:hAnsi="Times New Roman" w:cs="Times New Roman"/>
          <w:color w:val="auto"/>
        </w:rPr>
        <w:t xml:space="preserve">příjemce nebo </w:t>
      </w:r>
      <w:r w:rsidRPr="00C13991">
        <w:rPr>
          <w:rFonts w:ascii="Times New Roman" w:hAnsi="Times New Roman" w:cs="Times New Roman"/>
          <w:color w:val="auto"/>
        </w:rPr>
        <w:t xml:space="preserve">příjemců. Poskytovatel žádným způsobem neodpovídá za nedostatky výrobků nebo služeb, které spočívají na poznatcích dosažených v rámci projektu. </w:t>
      </w:r>
    </w:p>
    <w:p w:rsidR="00FB3E8B" w:rsidRDefault="00FB3E8B" w:rsidP="00212C7D">
      <w:pPr>
        <w:pStyle w:val="Default"/>
        <w:numPr>
          <w:ilvl w:val="0"/>
          <w:numId w:val="19"/>
        </w:numPr>
        <w:tabs>
          <w:tab w:val="clear" w:pos="720"/>
        </w:tabs>
        <w:spacing w:after="60" w:line="276" w:lineRule="auto"/>
        <w:ind w:left="360"/>
        <w:jc w:val="both"/>
        <w:rPr>
          <w:rFonts w:ascii="Times New Roman" w:hAnsi="Times New Roman" w:cs="Times New Roman"/>
          <w:color w:val="auto"/>
        </w:rPr>
      </w:pPr>
      <w:r w:rsidRPr="00C13991">
        <w:rPr>
          <w:rFonts w:ascii="Times New Roman" w:hAnsi="Times New Roman" w:cs="Times New Roman"/>
          <w:color w:val="auto"/>
        </w:rPr>
        <w:t>P</w:t>
      </w:r>
      <w:r>
        <w:rPr>
          <w:rFonts w:ascii="Times New Roman" w:hAnsi="Times New Roman" w:cs="Times New Roman"/>
          <w:color w:val="auto"/>
        </w:rPr>
        <w:t>říjemce/p</w:t>
      </w:r>
      <w:r w:rsidRPr="00C13991">
        <w:rPr>
          <w:rFonts w:ascii="Times New Roman" w:hAnsi="Times New Roman" w:cs="Times New Roman"/>
          <w:color w:val="auto"/>
        </w:rPr>
        <w:t xml:space="preserve">říjemci se zavazují, že odškodní třetí strany v případě vzneseného požadavku za škody, které vznikly jednáním nebo naopak nečinností </w:t>
      </w:r>
      <w:r>
        <w:rPr>
          <w:rFonts w:ascii="Times New Roman" w:hAnsi="Times New Roman" w:cs="Times New Roman"/>
          <w:color w:val="auto"/>
        </w:rPr>
        <w:t>příjemce/</w:t>
      </w:r>
      <w:r w:rsidRPr="00C13991">
        <w:rPr>
          <w:rFonts w:ascii="Times New Roman" w:hAnsi="Times New Roman" w:cs="Times New Roman"/>
          <w:color w:val="auto"/>
        </w:rPr>
        <w:t>příjemců nebo za škody z</w:t>
      </w:r>
      <w:r>
        <w:rPr>
          <w:rFonts w:ascii="Times New Roman" w:hAnsi="Times New Roman" w:cs="Times New Roman"/>
          <w:color w:val="auto"/>
        </w:rPr>
        <w:t> </w:t>
      </w:r>
      <w:r w:rsidRPr="00C13991">
        <w:rPr>
          <w:rFonts w:ascii="Times New Roman" w:hAnsi="Times New Roman" w:cs="Times New Roman"/>
          <w:color w:val="auto"/>
        </w:rPr>
        <w:t xml:space="preserve">výrobků nebo služeb založených na poznatcích získaných v rámci projektu. Podmínkou ručení je, že </w:t>
      </w:r>
      <w:r>
        <w:rPr>
          <w:rFonts w:ascii="Times New Roman" w:hAnsi="Times New Roman" w:cs="Times New Roman"/>
          <w:color w:val="auto"/>
        </w:rPr>
        <w:t>příjemce/</w:t>
      </w:r>
      <w:r w:rsidRPr="00C13991">
        <w:rPr>
          <w:rFonts w:ascii="Times New Roman" w:hAnsi="Times New Roman" w:cs="Times New Roman"/>
          <w:color w:val="auto"/>
        </w:rPr>
        <w:t xml:space="preserve">příjemci přispěli k příslušným škodám nebo že za ně odpovídají. </w:t>
      </w:r>
    </w:p>
    <w:p w:rsidR="00FB3E8B" w:rsidRDefault="00FB3E8B" w:rsidP="00212C7D">
      <w:pPr>
        <w:pStyle w:val="Default"/>
        <w:numPr>
          <w:ilvl w:val="0"/>
          <w:numId w:val="19"/>
        </w:numPr>
        <w:tabs>
          <w:tab w:val="clear" w:pos="720"/>
        </w:tabs>
        <w:spacing w:after="60" w:line="276" w:lineRule="auto"/>
        <w:ind w:left="360"/>
        <w:jc w:val="both"/>
        <w:rPr>
          <w:rFonts w:ascii="Times New Roman" w:hAnsi="Times New Roman" w:cs="Times New Roman"/>
          <w:color w:val="auto"/>
        </w:rPr>
      </w:pPr>
      <w:r w:rsidRPr="00C13991">
        <w:rPr>
          <w:rFonts w:ascii="Times New Roman" w:hAnsi="Times New Roman" w:cs="Times New Roman"/>
          <w:color w:val="auto"/>
        </w:rPr>
        <w:t xml:space="preserve">Prokáže-li třetí strana své nároky spojené s prováděním této smlouvy vůči poskytovateli, </w:t>
      </w:r>
      <w:r>
        <w:rPr>
          <w:rFonts w:ascii="Times New Roman" w:hAnsi="Times New Roman" w:cs="Times New Roman"/>
          <w:color w:val="auto"/>
        </w:rPr>
        <w:t>je/</w:t>
      </w:r>
      <w:r w:rsidRPr="00C13991">
        <w:rPr>
          <w:rFonts w:ascii="Times New Roman" w:hAnsi="Times New Roman" w:cs="Times New Roman"/>
          <w:color w:val="auto"/>
        </w:rPr>
        <w:t xml:space="preserve">jsou </w:t>
      </w:r>
      <w:r>
        <w:rPr>
          <w:rFonts w:ascii="Times New Roman" w:hAnsi="Times New Roman" w:cs="Times New Roman"/>
          <w:color w:val="auto"/>
        </w:rPr>
        <w:t>příjemce/</w:t>
      </w:r>
      <w:r w:rsidRPr="00C13991">
        <w:rPr>
          <w:rFonts w:ascii="Times New Roman" w:hAnsi="Times New Roman" w:cs="Times New Roman"/>
          <w:color w:val="auto"/>
        </w:rPr>
        <w:t>příjemci, kteří by mohli být považováni za odpovědné, povinni poskytovateli pomoci.</w:t>
      </w:r>
    </w:p>
    <w:p w:rsidR="00FB3E8B" w:rsidRDefault="00FB3E8B" w:rsidP="00212C7D">
      <w:pPr>
        <w:pStyle w:val="Default"/>
        <w:numPr>
          <w:ilvl w:val="0"/>
          <w:numId w:val="19"/>
        </w:numPr>
        <w:tabs>
          <w:tab w:val="clear" w:pos="720"/>
        </w:tabs>
        <w:spacing w:after="60" w:line="276" w:lineRule="auto"/>
        <w:ind w:left="360"/>
        <w:jc w:val="both"/>
        <w:rPr>
          <w:rFonts w:ascii="Times New Roman" w:hAnsi="Times New Roman" w:cs="Times New Roman"/>
          <w:color w:val="auto"/>
        </w:rPr>
      </w:pPr>
      <w:r w:rsidRPr="00C13991">
        <w:rPr>
          <w:rFonts w:ascii="Times New Roman" w:hAnsi="Times New Roman" w:cs="Times New Roman"/>
          <w:color w:val="auto"/>
        </w:rPr>
        <w:t>Prokáže-li třetí strana své nároky vůči některému z příjemců, může jim poskytovatel, aniž by byl dotčen odst</w:t>
      </w:r>
      <w:r>
        <w:rPr>
          <w:rFonts w:ascii="Times New Roman" w:hAnsi="Times New Roman" w:cs="Times New Roman"/>
          <w:color w:val="auto"/>
        </w:rPr>
        <w:t>.</w:t>
      </w:r>
      <w:r w:rsidRPr="00C13991">
        <w:rPr>
          <w:rFonts w:ascii="Times New Roman" w:hAnsi="Times New Roman" w:cs="Times New Roman"/>
          <w:color w:val="auto"/>
        </w:rPr>
        <w:t xml:space="preserve"> 1, pomoci. Podmínkou je, aby příslušný příjemce poskytovatele o pomoc písemně požádal. Náklady, které poskytovateli v souvislosti s pomocí vzniknou, jd</w:t>
      </w:r>
      <w:r>
        <w:rPr>
          <w:rFonts w:ascii="Times New Roman" w:hAnsi="Times New Roman" w:cs="Times New Roman"/>
          <w:color w:val="auto"/>
        </w:rPr>
        <w:t>ou k tíži příslušného příjemce.</w:t>
      </w:r>
    </w:p>
    <w:p w:rsidR="00FB3E8B" w:rsidRPr="00C13991" w:rsidRDefault="00FB3E8B" w:rsidP="00AC391B">
      <w:pPr>
        <w:pStyle w:val="Default"/>
        <w:spacing w:after="60" w:line="276" w:lineRule="auto"/>
        <w:jc w:val="both"/>
        <w:rPr>
          <w:rFonts w:ascii="Times New Roman" w:hAnsi="Times New Roman" w:cs="Times New Roman"/>
          <w:color w:val="auto"/>
        </w:rPr>
      </w:pPr>
    </w:p>
    <w:p w:rsidR="00FB3E8B" w:rsidRPr="009B5345" w:rsidRDefault="00FB3E8B" w:rsidP="00AC391B">
      <w:pPr>
        <w:pStyle w:val="Default"/>
        <w:spacing w:after="60" w:line="276" w:lineRule="auto"/>
        <w:jc w:val="center"/>
        <w:rPr>
          <w:rFonts w:ascii="Times New Roman" w:hAnsi="Times New Roman" w:cs="Times New Roman"/>
          <w:color w:val="auto"/>
        </w:rPr>
      </w:pPr>
      <w:r w:rsidRPr="009B5345">
        <w:rPr>
          <w:rFonts w:ascii="Times New Roman" w:hAnsi="Times New Roman" w:cs="Times New Roman"/>
          <w:b/>
          <w:bCs/>
          <w:color w:val="auto"/>
        </w:rPr>
        <w:t xml:space="preserve">Článek 8 </w:t>
      </w:r>
    </w:p>
    <w:p w:rsidR="00FB3E8B" w:rsidRPr="002A67A1" w:rsidRDefault="00FB3E8B" w:rsidP="00AC391B">
      <w:pPr>
        <w:pStyle w:val="Zkladntext"/>
        <w:spacing w:after="60" w:line="276" w:lineRule="auto"/>
        <w:jc w:val="center"/>
        <w:rPr>
          <w:rFonts w:ascii="Times New Roman" w:hAnsi="Times New Roman"/>
          <w:b/>
          <w:bCs/>
          <w:sz w:val="24"/>
          <w:szCs w:val="24"/>
        </w:rPr>
      </w:pPr>
      <w:r w:rsidRPr="002A67A1">
        <w:rPr>
          <w:rFonts w:ascii="Times New Roman" w:hAnsi="Times New Roman"/>
          <w:b/>
          <w:bCs/>
          <w:sz w:val="24"/>
          <w:szCs w:val="24"/>
        </w:rPr>
        <w:t>Ukončení projektu a sankce za porušení smlouvy</w:t>
      </w:r>
    </w:p>
    <w:p w:rsidR="00FB3E8B" w:rsidRDefault="00FB3E8B" w:rsidP="00212C7D">
      <w:pPr>
        <w:pStyle w:val="Default"/>
        <w:numPr>
          <w:ilvl w:val="0"/>
          <w:numId w:val="20"/>
        </w:numPr>
        <w:tabs>
          <w:tab w:val="clear" w:pos="720"/>
          <w:tab w:val="num" w:pos="-4860"/>
        </w:tabs>
        <w:spacing w:after="60" w:line="276" w:lineRule="auto"/>
        <w:ind w:left="360"/>
        <w:jc w:val="both"/>
        <w:rPr>
          <w:rFonts w:ascii="Times New Roman" w:hAnsi="Times New Roman" w:cs="Times New Roman"/>
          <w:color w:val="auto"/>
        </w:rPr>
      </w:pPr>
      <w:r w:rsidRPr="009B5345">
        <w:rPr>
          <w:rFonts w:ascii="Times New Roman" w:hAnsi="Times New Roman" w:cs="Times New Roman"/>
          <w:color w:val="auto"/>
        </w:rPr>
        <w:t>Příjemc</w:t>
      </w:r>
      <w:r>
        <w:rPr>
          <w:rFonts w:ascii="Times New Roman" w:hAnsi="Times New Roman" w:cs="Times New Roman"/>
          <w:color w:val="auto"/>
        </w:rPr>
        <w:t>e může nebo příjemci m</w:t>
      </w:r>
      <w:r w:rsidRPr="009B5345">
        <w:rPr>
          <w:rFonts w:ascii="Times New Roman" w:hAnsi="Times New Roman" w:cs="Times New Roman"/>
          <w:color w:val="auto"/>
        </w:rPr>
        <w:t>ohou společně a jednomyslně</w:t>
      </w:r>
      <w:r>
        <w:rPr>
          <w:rFonts w:ascii="Times New Roman" w:hAnsi="Times New Roman" w:cs="Times New Roman"/>
          <w:color w:val="auto"/>
        </w:rPr>
        <w:t>,</w:t>
      </w:r>
      <w:r w:rsidRPr="009B5345">
        <w:rPr>
          <w:rFonts w:ascii="Times New Roman" w:hAnsi="Times New Roman" w:cs="Times New Roman"/>
          <w:color w:val="auto"/>
        </w:rPr>
        <w:t xml:space="preserve"> stejně jako posk</w:t>
      </w:r>
      <w:r>
        <w:rPr>
          <w:rFonts w:ascii="Times New Roman" w:hAnsi="Times New Roman" w:cs="Times New Roman"/>
          <w:color w:val="auto"/>
        </w:rPr>
        <w:t xml:space="preserve">ytovatel sám, písemně vypovědět smlouvu </w:t>
      </w:r>
      <w:r w:rsidRPr="009B5345">
        <w:rPr>
          <w:rFonts w:ascii="Times New Roman" w:hAnsi="Times New Roman" w:cs="Times New Roman"/>
          <w:color w:val="auto"/>
        </w:rPr>
        <w:t>nebo účast jakéhokoliv příjemce na této smlouvě ze závažných technických nebo ekonomických důvodů, které pods</w:t>
      </w:r>
      <w:r>
        <w:rPr>
          <w:rFonts w:ascii="Times New Roman" w:hAnsi="Times New Roman" w:cs="Times New Roman"/>
          <w:color w:val="auto"/>
        </w:rPr>
        <w:t>tatně ovlivňují projekt, nebo v </w:t>
      </w:r>
      <w:r w:rsidRPr="009B5345">
        <w:rPr>
          <w:rFonts w:ascii="Times New Roman" w:hAnsi="Times New Roman" w:cs="Times New Roman"/>
          <w:color w:val="auto"/>
        </w:rPr>
        <w:t>případě, kdy se výrazně sníží možnost využití poznatků projektu. Výpovědní lhůta je dvouměsíční a</w:t>
      </w:r>
      <w:r>
        <w:rPr>
          <w:rFonts w:ascii="Times New Roman" w:hAnsi="Times New Roman" w:cs="Times New Roman"/>
          <w:color w:val="auto"/>
        </w:rPr>
        <w:t> </w:t>
      </w:r>
      <w:r w:rsidRPr="009B5345">
        <w:rPr>
          <w:rFonts w:ascii="Times New Roman" w:hAnsi="Times New Roman" w:cs="Times New Roman"/>
          <w:color w:val="auto"/>
        </w:rPr>
        <w:t xml:space="preserve">počíná běžet první den měsíce následujícího po doručení výpovědi. </w:t>
      </w:r>
    </w:p>
    <w:p w:rsidR="00FB3E8B" w:rsidRDefault="00FB3E8B" w:rsidP="00212C7D">
      <w:pPr>
        <w:pStyle w:val="Default"/>
        <w:numPr>
          <w:ilvl w:val="0"/>
          <w:numId w:val="20"/>
        </w:numPr>
        <w:tabs>
          <w:tab w:val="clear" w:pos="720"/>
          <w:tab w:val="num" w:pos="-4860"/>
        </w:tabs>
        <w:spacing w:after="60" w:line="276" w:lineRule="auto"/>
        <w:ind w:left="360"/>
        <w:jc w:val="both"/>
        <w:rPr>
          <w:rFonts w:ascii="Times New Roman" w:hAnsi="Times New Roman" w:cs="Times New Roman"/>
          <w:color w:val="auto"/>
        </w:rPr>
      </w:pPr>
      <w:r w:rsidRPr="009B5345">
        <w:rPr>
          <w:rFonts w:ascii="Times New Roman" w:hAnsi="Times New Roman" w:cs="Times New Roman"/>
          <w:color w:val="auto"/>
        </w:rPr>
        <w:t>Příjemce může odstoupit od smlouvy a tím i z řešení projektu, jestliže s tímto odstoupením vyslovili písemně souhlas ostatní příjemci a pokud toto neovlivní podmínky, za kterých byla smlouva uzavřena. Příjemce nemůže odstoupit od smlouvy v nevhodné době a k újmě ostatních účastníků této smlouvy. Pokud by se ostatní příjemci zavázali převzít v plném rozsahu závazky odstupujícího při realizaci projektu, je možn</w:t>
      </w:r>
      <w:r w:rsidR="00A823B4">
        <w:rPr>
          <w:rFonts w:ascii="Times New Roman" w:hAnsi="Times New Roman" w:cs="Times New Roman"/>
          <w:color w:val="auto"/>
        </w:rPr>
        <w:t>é odstoupení i v tomto případě.</w:t>
      </w:r>
    </w:p>
    <w:p w:rsidR="00FB3E8B" w:rsidRPr="009B5345" w:rsidRDefault="00FB3E8B" w:rsidP="00212C7D">
      <w:pPr>
        <w:pStyle w:val="Default"/>
        <w:numPr>
          <w:ilvl w:val="0"/>
          <w:numId w:val="20"/>
        </w:numPr>
        <w:tabs>
          <w:tab w:val="clear" w:pos="720"/>
          <w:tab w:val="num" w:pos="-4860"/>
        </w:tabs>
        <w:spacing w:after="60" w:line="276" w:lineRule="auto"/>
        <w:ind w:left="360"/>
        <w:jc w:val="both"/>
        <w:rPr>
          <w:rFonts w:ascii="Times New Roman" w:hAnsi="Times New Roman" w:cs="Times New Roman"/>
          <w:color w:val="auto"/>
        </w:rPr>
      </w:pPr>
      <w:r>
        <w:rPr>
          <w:rFonts w:ascii="Times New Roman" w:hAnsi="Times New Roman" w:cs="Times New Roman"/>
          <w:color w:val="auto"/>
        </w:rPr>
        <w:t>Poskytovatel může odstoupit</w:t>
      </w:r>
      <w:r w:rsidRPr="009B5345">
        <w:rPr>
          <w:rFonts w:ascii="Times New Roman" w:hAnsi="Times New Roman" w:cs="Times New Roman"/>
          <w:color w:val="auto"/>
        </w:rPr>
        <w:t xml:space="preserve"> od smlouvy, jestliže </w:t>
      </w:r>
    </w:p>
    <w:p w:rsidR="00FB3E8B" w:rsidRDefault="00FB3E8B" w:rsidP="00212C7D">
      <w:pPr>
        <w:pStyle w:val="Default"/>
        <w:numPr>
          <w:ilvl w:val="0"/>
          <w:numId w:val="21"/>
        </w:numPr>
        <w:spacing w:after="60" w:line="276" w:lineRule="auto"/>
        <w:jc w:val="both"/>
        <w:rPr>
          <w:rFonts w:ascii="Times New Roman" w:hAnsi="Times New Roman" w:cs="Times New Roman"/>
          <w:color w:val="auto"/>
        </w:rPr>
      </w:pPr>
      <w:r w:rsidRPr="009B5345">
        <w:rPr>
          <w:rFonts w:ascii="Times New Roman" w:hAnsi="Times New Roman" w:cs="Times New Roman"/>
          <w:color w:val="auto"/>
        </w:rPr>
        <w:t>řešení projektu nebylo zahájeno do 60 kalendářní</w:t>
      </w:r>
      <w:r>
        <w:rPr>
          <w:rFonts w:ascii="Times New Roman" w:hAnsi="Times New Roman" w:cs="Times New Roman"/>
          <w:color w:val="auto"/>
        </w:rPr>
        <w:t>ch dnů po vyplacení první části účelové podpory</w:t>
      </w:r>
      <w:r w:rsidRPr="009B5345">
        <w:rPr>
          <w:rFonts w:ascii="Times New Roman" w:hAnsi="Times New Roman" w:cs="Times New Roman"/>
          <w:color w:val="auto"/>
        </w:rPr>
        <w:t xml:space="preserve"> a nově navrhovaný termín zahájení řešení nebyl poskytovat</w:t>
      </w:r>
      <w:r>
        <w:rPr>
          <w:rFonts w:ascii="Times New Roman" w:hAnsi="Times New Roman" w:cs="Times New Roman"/>
          <w:color w:val="auto"/>
        </w:rPr>
        <w:t>elem akceptován,</w:t>
      </w:r>
    </w:p>
    <w:p w:rsidR="00FB3E8B" w:rsidRDefault="00FB3E8B" w:rsidP="00212C7D">
      <w:pPr>
        <w:pStyle w:val="Default"/>
        <w:numPr>
          <w:ilvl w:val="0"/>
          <w:numId w:val="21"/>
        </w:numPr>
        <w:spacing w:after="60" w:line="276" w:lineRule="auto"/>
        <w:jc w:val="both"/>
        <w:rPr>
          <w:rFonts w:ascii="Times New Roman" w:hAnsi="Times New Roman" w:cs="Times New Roman"/>
          <w:color w:val="auto"/>
        </w:rPr>
      </w:pPr>
      <w:r w:rsidRPr="009B5345">
        <w:rPr>
          <w:rFonts w:ascii="Times New Roman" w:hAnsi="Times New Roman" w:cs="Times New Roman"/>
          <w:color w:val="auto"/>
        </w:rPr>
        <w:t>příjemce nedostál v plném rozsahu svým závazkům ani poté, co jej poskytovatel nebo</w:t>
      </w:r>
      <w:r>
        <w:rPr>
          <w:rFonts w:ascii="Times New Roman" w:hAnsi="Times New Roman" w:cs="Times New Roman"/>
          <w:color w:val="auto"/>
        </w:rPr>
        <w:t xml:space="preserve"> příjemce-</w:t>
      </w:r>
      <w:r w:rsidRPr="009B5345">
        <w:rPr>
          <w:rFonts w:ascii="Times New Roman" w:hAnsi="Times New Roman" w:cs="Times New Roman"/>
          <w:color w:val="auto"/>
        </w:rPr>
        <w:t>koordinátor písemně vyzvali, aby své závazky splnil nejpozději do 30</w:t>
      </w:r>
      <w:r>
        <w:rPr>
          <w:rFonts w:ascii="Times New Roman" w:hAnsi="Times New Roman" w:cs="Times New Roman"/>
          <w:color w:val="auto"/>
        </w:rPr>
        <w:t> </w:t>
      </w:r>
      <w:r w:rsidRPr="009B5345">
        <w:rPr>
          <w:rFonts w:ascii="Times New Roman" w:hAnsi="Times New Roman" w:cs="Times New Roman"/>
          <w:color w:val="auto"/>
        </w:rPr>
        <w:t xml:space="preserve">kalendářních dnů, </w:t>
      </w:r>
    </w:p>
    <w:p w:rsidR="00FB3E8B" w:rsidRDefault="00FB3E8B" w:rsidP="00212C7D">
      <w:pPr>
        <w:pStyle w:val="Default"/>
        <w:numPr>
          <w:ilvl w:val="0"/>
          <w:numId w:val="21"/>
        </w:numPr>
        <w:spacing w:after="60" w:line="276" w:lineRule="auto"/>
        <w:jc w:val="both"/>
        <w:rPr>
          <w:rFonts w:ascii="Times New Roman" w:hAnsi="Times New Roman" w:cs="Times New Roman"/>
          <w:color w:val="auto"/>
        </w:rPr>
      </w:pPr>
      <w:r w:rsidRPr="009B5345">
        <w:rPr>
          <w:rFonts w:ascii="Times New Roman" w:hAnsi="Times New Roman" w:cs="Times New Roman"/>
          <w:color w:val="auto"/>
        </w:rPr>
        <w:t xml:space="preserve">u příjemce došlo ke změnám kontroly (řízení), které by mohly podstatně ovlivnit projekt nebo zájmy poskytovatele, </w:t>
      </w:r>
    </w:p>
    <w:p w:rsidR="00FB3E8B" w:rsidRDefault="00FB3E8B" w:rsidP="00212C7D">
      <w:pPr>
        <w:pStyle w:val="Default"/>
        <w:numPr>
          <w:ilvl w:val="0"/>
          <w:numId w:val="21"/>
        </w:numPr>
        <w:spacing w:after="60" w:line="276" w:lineRule="auto"/>
        <w:jc w:val="both"/>
        <w:rPr>
          <w:rFonts w:ascii="Times New Roman" w:hAnsi="Times New Roman" w:cs="Times New Roman"/>
          <w:color w:val="auto"/>
        </w:rPr>
      </w:pPr>
      <w:r w:rsidRPr="009B5345">
        <w:rPr>
          <w:rFonts w:ascii="Times New Roman" w:hAnsi="Times New Roman" w:cs="Times New Roman"/>
          <w:color w:val="auto"/>
        </w:rPr>
        <w:t>při zahájení konkursního řízení nebo řízení o likvidaci,</w:t>
      </w:r>
      <w:r w:rsidR="002D0A24">
        <w:rPr>
          <w:rFonts w:ascii="Times New Roman" w:hAnsi="Times New Roman" w:cs="Times New Roman"/>
          <w:color w:val="auto"/>
        </w:rPr>
        <w:t xml:space="preserve"> </w:t>
      </w:r>
    </w:p>
    <w:p w:rsidR="00FB3E8B" w:rsidRDefault="00FB3E8B" w:rsidP="00212C7D">
      <w:pPr>
        <w:pStyle w:val="Default"/>
        <w:numPr>
          <w:ilvl w:val="0"/>
          <w:numId w:val="21"/>
        </w:numPr>
        <w:spacing w:after="60" w:line="276" w:lineRule="auto"/>
        <w:jc w:val="both"/>
        <w:rPr>
          <w:rFonts w:ascii="Times New Roman" w:hAnsi="Times New Roman" w:cs="Times New Roman"/>
          <w:color w:val="auto"/>
        </w:rPr>
      </w:pPr>
      <w:r w:rsidRPr="009B5345">
        <w:rPr>
          <w:rFonts w:ascii="Times New Roman" w:hAnsi="Times New Roman" w:cs="Times New Roman"/>
          <w:color w:val="auto"/>
        </w:rPr>
        <w:t xml:space="preserve"> při vážných věcných nebo finančních nesrovnalostech na straně příjemce. </w:t>
      </w:r>
    </w:p>
    <w:p w:rsidR="00FB3E8B" w:rsidRPr="009B5345" w:rsidRDefault="00FB3E8B" w:rsidP="00212C7D">
      <w:pPr>
        <w:pStyle w:val="Default"/>
        <w:numPr>
          <w:ilvl w:val="0"/>
          <w:numId w:val="20"/>
        </w:numPr>
        <w:tabs>
          <w:tab w:val="clear" w:pos="720"/>
        </w:tabs>
        <w:spacing w:after="60" w:line="276" w:lineRule="auto"/>
        <w:ind w:left="360"/>
        <w:jc w:val="both"/>
        <w:rPr>
          <w:rFonts w:ascii="Times New Roman" w:hAnsi="Times New Roman" w:cs="Times New Roman"/>
          <w:color w:val="auto"/>
        </w:rPr>
      </w:pPr>
      <w:r w:rsidRPr="009B5345">
        <w:rPr>
          <w:rFonts w:ascii="Times New Roman" w:hAnsi="Times New Roman" w:cs="Times New Roman"/>
          <w:color w:val="auto"/>
        </w:rPr>
        <w:t xml:space="preserve">Poskytovatel odstoupí od smlouvy v následujících případech: </w:t>
      </w:r>
    </w:p>
    <w:p w:rsidR="00FB3E8B" w:rsidRDefault="00FB3E8B" w:rsidP="00212C7D">
      <w:pPr>
        <w:pStyle w:val="Default"/>
        <w:numPr>
          <w:ilvl w:val="0"/>
          <w:numId w:val="22"/>
        </w:numPr>
        <w:spacing w:after="60" w:line="276" w:lineRule="auto"/>
        <w:jc w:val="both"/>
        <w:rPr>
          <w:rFonts w:ascii="Times New Roman" w:hAnsi="Times New Roman" w:cs="Times New Roman"/>
          <w:color w:val="auto"/>
        </w:rPr>
      </w:pPr>
      <w:r w:rsidRPr="009B5345">
        <w:rPr>
          <w:rFonts w:ascii="Times New Roman" w:hAnsi="Times New Roman" w:cs="Times New Roman"/>
          <w:color w:val="auto"/>
        </w:rPr>
        <w:t xml:space="preserve">příjemce poskytl klamavé údaje nebo se dopustil záměrného opomenutí s cílem získat finanční podporu poskytovatele nebo jinou výhodu ze smlouvy, </w:t>
      </w:r>
    </w:p>
    <w:p w:rsidR="00FB3E8B" w:rsidRDefault="00FB3E8B" w:rsidP="00212C7D">
      <w:pPr>
        <w:pStyle w:val="Default"/>
        <w:numPr>
          <w:ilvl w:val="0"/>
          <w:numId w:val="22"/>
        </w:numPr>
        <w:spacing w:after="60" w:line="276" w:lineRule="auto"/>
        <w:jc w:val="both"/>
        <w:rPr>
          <w:rFonts w:ascii="Times New Roman" w:hAnsi="Times New Roman" w:cs="Times New Roman"/>
          <w:color w:val="auto"/>
        </w:rPr>
      </w:pPr>
      <w:r>
        <w:rPr>
          <w:rFonts w:ascii="Times New Roman" w:hAnsi="Times New Roman" w:cs="Times New Roman"/>
          <w:color w:val="auto"/>
        </w:rPr>
        <w:t xml:space="preserve">pokud příjemce či další účastník projektu přestal plnit podmínky pro výzkumnou organizaci dle Rámce společenství pro státní podporu výzkumu, vývoje a inovací </w:t>
      </w:r>
      <w:r w:rsidRPr="00323F85">
        <w:rPr>
          <w:rFonts w:ascii="Times New Roman" w:hAnsi="Times New Roman" w:cs="Times New Roman"/>
          <w:color w:val="auto"/>
        </w:rPr>
        <w:t>(2014/C 198/01)</w:t>
      </w:r>
      <w:r>
        <w:rPr>
          <w:rFonts w:ascii="Times New Roman" w:hAnsi="Times New Roman" w:cs="Times New Roman"/>
          <w:color w:val="auto"/>
        </w:rPr>
        <w:t>, v platném znění</w:t>
      </w:r>
    </w:p>
    <w:p w:rsidR="00FB3E8B" w:rsidRDefault="00FB3E8B" w:rsidP="00212C7D">
      <w:pPr>
        <w:pStyle w:val="Default"/>
        <w:numPr>
          <w:ilvl w:val="0"/>
          <w:numId w:val="20"/>
        </w:numPr>
        <w:tabs>
          <w:tab w:val="clear" w:pos="720"/>
        </w:tabs>
        <w:spacing w:after="60" w:line="276" w:lineRule="auto"/>
        <w:ind w:left="360"/>
        <w:jc w:val="both"/>
        <w:rPr>
          <w:rFonts w:ascii="Times New Roman" w:hAnsi="Times New Roman" w:cs="Times New Roman"/>
          <w:color w:val="auto"/>
        </w:rPr>
      </w:pPr>
      <w:r w:rsidRPr="009B5345">
        <w:rPr>
          <w:rFonts w:ascii="Times New Roman" w:hAnsi="Times New Roman" w:cs="Times New Roman"/>
          <w:color w:val="auto"/>
        </w:rPr>
        <w:t>Rozhodnutí o odstoupení poskytovatel sdělí příje</w:t>
      </w:r>
      <w:r>
        <w:rPr>
          <w:rFonts w:ascii="Times New Roman" w:hAnsi="Times New Roman" w:cs="Times New Roman"/>
          <w:color w:val="auto"/>
        </w:rPr>
        <w:t>mci písemně se sdělením důvodů.</w:t>
      </w:r>
    </w:p>
    <w:p w:rsidR="00FB3E8B" w:rsidRDefault="00FB3E8B" w:rsidP="00212C7D">
      <w:pPr>
        <w:pStyle w:val="Default"/>
        <w:numPr>
          <w:ilvl w:val="0"/>
          <w:numId w:val="20"/>
        </w:numPr>
        <w:tabs>
          <w:tab w:val="clear" w:pos="720"/>
        </w:tabs>
        <w:spacing w:after="60" w:line="276" w:lineRule="auto"/>
        <w:ind w:left="360"/>
        <w:jc w:val="both"/>
        <w:rPr>
          <w:rFonts w:ascii="Times New Roman" w:hAnsi="Times New Roman" w:cs="Times New Roman"/>
          <w:color w:val="auto"/>
        </w:rPr>
      </w:pPr>
      <w:r w:rsidRPr="009B5345">
        <w:rPr>
          <w:rFonts w:ascii="Times New Roman" w:hAnsi="Times New Roman" w:cs="Times New Roman"/>
          <w:color w:val="auto"/>
        </w:rPr>
        <w:t xml:space="preserve">Kopie písemného vyhotovení rozhodnutí o odstoupení zašle poskytovatel v případě odstoupení od smlouvy s jedním </w:t>
      </w:r>
      <w:r>
        <w:rPr>
          <w:rFonts w:ascii="Times New Roman" w:hAnsi="Times New Roman" w:cs="Times New Roman"/>
          <w:color w:val="auto"/>
        </w:rPr>
        <w:t>z</w:t>
      </w:r>
      <w:r w:rsidRPr="009B5345">
        <w:rPr>
          <w:rFonts w:ascii="Times New Roman" w:hAnsi="Times New Roman" w:cs="Times New Roman"/>
          <w:color w:val="auto"/>
        </w:rPr>
        <w:t xml:space="preserve"> příjemců</w:t>
      </w:r>
      <w:r>
        <w:rPr>
          <w:rFonts w:ascii="Times New Roman" w:hAnsi="Times New Roman" w:cs="Times New Roman"/>
          <w:color w:val="auto"/>
        </w:rPr>
        <w:t xml:space="preserve"> příjemci-</w:t>
      </w:r>
      <w:r w:rsidRPr="009B5345">
        <w:rPr>
          <w:rFonts w:ascii="Times New Roman" w:hAnsi="Times New Roman" w:cs="Times New Roman"/>
          <w:color w:val="auto"/>
        </w:rPr>
        <w:t>koord</w:t>
      </w:r>
      <w:r w:rsidR="00A823B4">
        <w:rPr>
          <w:rFonts w:ascii="Times New Roman" w:hAnsi="Times New Roman" w:cs="Times New Roman"/>
          <w:color w:val="auto"/>
        </w:rPr>
        <w:t>inátorovi a ostatním příjemcům.</w:t>
      </w:r>
    </w:p>
    <w:p w:rsidR="00FB3E8B" w:rsidRDefault="00FB3E8B" w:rsidP="00212C7D">
      <w:pPr>
        <w:pStyle w:val="Zkladntext"/>
        <w:numPr>
          <w:ilvl w:val="0"/>
          <w:numId w:val="20"/>
        </w:numPr>
        <w:tabs>
          <w:tab w:val="clear" w:pos="720"/>
        </w:tabs>
        <w:spacing w:after="60" w:line="276" w:lineRule="auto"/>
        <w:ind w:left="360"/>
        <w:rPr>
          <w:rFonts w:ascii="Times New Roman" w:hAnsi="Times New Roman"/>
          <w:sz w:val="24"/>
          <w:szCs w:val="24"/>
        </w:rPr>
      </w:pPr>
      <w:r>
        <w:rPr>
          <w:rFonts w:ascii="Times New Roman" w:hAnsi="Times New Roman"/>
          <w:sz w:val="24"/>
          <w:szCs w:val="24"/>
        </w:rPr>
        <w:t>Účelová p</w:t>
      </w:r>
      <w:r w:rsidRPr="000035DA">
        <w:rPr>
          <w:rFonts w:ascii="Times New Roman" w:hAnsi="Times New Roman"/>
          <w:sz w:val="24"/>
          <w:szCs w:val="24"/>
        </w:rPr>
        <w:t xml:space="preserve">odpora </w:t>
      </w:r>
      <w:r w:rsidRPr="009979D2">
        <w:rPr>
          <w:rFonts w:ascii="Times New Roman" w:hAnsi="Times New Roman"/>
          <w:sz w:val="24"/>
          <w:szCs w:val="24"/>
        </w:rPr>
        <w:t>z programu NAKI II</w:t>
      </w:r>
      <w:r w:rsidRPr="000035DA">
        <w:rPr>
          <w:rFonts w:ascii="Times New Roman" w:hAnsi="Times New Roman"/>
          <w:sz w:val="24"/>
          <w:szCs w:val="24"/>
        </w:rPr>
        <w:t xml:space="preserve"> na vykázané náklady k datu předčasného ukončení projektu bude vyplacena, pokud náklady patří k výstupům jako celku a jsou poskytovatelem schváleny, a na takové další náklady, které jsou oprávněné a přiměřené, včetně výdajů plynoucích z</w:t>
      </w:r>
      <w:r>
        <w:rPr>
          <w:rFonts w:ascii="Times New Roman" w:hAnsi="Times New Roman"/>
          <w:sz w:val="24"/>
          <w:szCs w:val="24"/>
        </w:rPr>
        <w:t> </w:t>
      </w:r>
      <w:r w:rsidRPr="000035DA">
        <w:rPr>
          <w:rFonts w:ascii="Times New Roman" w:hAnsi="Times New Roman"/>
          <w:sz w:val="24"/>
          <w:szCs w:val="24"/>
        </w:rPr>
        <w:t xml:space="preserve">převzatých závazků. Příjemci podniknou vhodné kroky ke zrušení nebo zmírnění závazků, do kterých vstoupili před oznámením </w:t>
      </w:r>
      <w:r w:rsidR="00A823B4">
        <w:rPr>
          <w:rFonts w:ascii="Times New Roman" w:hAnsi="Times New Roman"/>
          <w:sz w:val="24"/>
          <w:szCs w:val="24"/>
        </w:rPr>
        <w:t>o ukončení platnosti smlouvy, a </w:t>
      </w:r>
      <w:r w:rsidRPr="000035DA">
        <w:rPr>
          <w:rFonts w:ascii="Times New Roman" w:hAnsi="Times New Roman"/>
          <w:sz w:val="24"/>
          <w:szCs w:val="24"/>
        </w:rPr>
        <w:t>vezmou na vědomí písemné pokyny poskytovatele, které se vztahují k ukončení projektu.</w:t>
      </w:r>
    </w:p>
    <w:p w:rsidR="00FB3E8B" w:rsidRDefault="00FB3E8B" w:rsidP="00212C7D">
      <w:pPr>
        <w:pStyle w:val="Zkladntext"/>
        <w:numPr>
          <w:ilvl w:val="0"/>
          <w:numId w:val="20"/>
        </w:numPr>
        <w:tabs>
          <w:tab w:val="clear" w:pos="720"/>
        </w:tabs>
        <w:spacing w:after="60" w:line="276" w:lineRule="auto"/>
        <w:ind w:left="360"/>
        <w:rPr>
          <w:rFonts w:ascii="Times New Roman" w:hAnsi="Times New Roman"/>
          <w:sz w:val="24"/>
          <w:szCs w:val="24"/>
        </w:rPr>
      </w:pPr>
      <w:r w:rsidRPr="00CA2680">
        <w:rPr>
          <w:rFonts w:ascii="Times New Roman" w:hAnsi="Times New Roman"/>
          <w:sz w:val="24"/>
          <w:szCs w:val="24"/>
        </w:rPr>
        <w:t>Při předčasném ukončení projektu je příjemce</w:t>
      </w:r>
      <w:r>
        <w:rPr>
          <w:rFonts w:ascii="Times New Roman" w:hAnsi="Times New Roman"/>
          <w:sz w:val="24"/>
          <w:szCs w:val="24"/>
        </w:rPr>
        <w:t>/příjemci</w:t>
      </w:r>
      <w:r w:rsidRPr="00CA2680">
        <w:rPr>
          <w:rFonts w:ascii="Times New Roman" w:hAnsi="Times New Roman"/>
          <w:sz w:val="24"/>
          <w:szCs w:val="24"/>
        </w:rPr>
        <w:t xml:space="preserve"> povinen</w:t>
      </w:r>
      <w:r>
        <w:rPr>
          <w:rFonts w:ascii="Times New Roman" w:hAnsi="Times New Roman"/>
          <w:sz w:val="24"/>
          <w:szCs w:val="24"/>
        </w:rPr>
        <w:t>/povinni</w:t>
      </w:r>
      <w:r w:rsidR="00A823B4">
        <w:rPr>
          <w:rFonts w:ascii="Times New Roman" w:hAnsi="Times New Roman"/>
          <w:sz w:val="24"/>
          <w:szCs w:val="24"/>
        </w:rPr>
        <w:t xml:space="preserve"> vrátit nepoužité a </w:t>
      </w:r>
      <w:r w:rsidRPr="00CA2680">
        <w:rPr>
          <w:rFonts w:ascii="Times New Roman" w:hAnsi="Times New Roman"/>
          <w:sz w:val="24"/>
          <w:szCs w:val="24"/>
        </w:rPr>
        <w:t>nevyčerpané finanční prostředky do 30 kalendářních dnů ode dne rozhodnutí o ukončení platnosti smlouvy.</w:t>
      </w:r>
    </w:p>
    <w:p w:rsidR="00FB3E8B" w:rsidRPr="00CA2680" w:rsidRDefault="00FB3E8B" w:rsidP="00212C7D">
      <w:pPr>
        <w:pStyle w:val="Zkladntext"/>
        <w:numPr>
          <w:ilvl w:val="0"/>
          <w:numId w:val="20"/>
        </w:numPr>
        <w:tabs>
          <w:tab w:val="clear" w:pos="720"/>
        </w:tabs>
        <w:spacing w:after="60" w:line="276" w:lineRule="auto"/>
        <w:ind w:left="360"/>
        <w:rPr>
          <w:rFonts w:ascii="Times New Roman" w:hAnsi="Times New Roman"/>
          <w:sz w:val="24"/>
          <w:szCs w:val="24"/>
        </w:rPr>
      </w:pPr>
      <w:r w:rsidRPr="00CA2680">
        <w:rPr>
          <w:rFonts w:ascii="Times New Roman" w:hAnsi="Times New Roman"/>
          <w:sz w:val="24"/>
          <w:szCs w:val="24"/>
        </w:rPr>
        <w:t>Práva k předmětům duševního vlastnictví, která se týkají prací provedených před ukončením platnosti smlouvy, postoupí každý příjemce, který neplní smlouvu nebo od smlouvy odstoupí, podle pokynů poskytovatele.</w:t>
      </w:r>
    </w:p>
    <w:p w:rsidR="00FB3E8B" w:rsidRPr="009B5345" w:rsidRDefault="00FB3E8B" w:rsidP="00212C7D">
      <w:pPr>
        <w:pStyle w:val="Default"/>
        <w:numPr>
          <w:ilvl w:val="0"/>
          <w:numId w:val="20"/>
        </w:numPr>
        <w:tabs>
          <w:tab w:val="clear" w:pos="720"/>
        </w:tabs>
        <w:spacing w:after="60" w:line="276" w:lineRule="auto"/>
        <w:ind w:left="360"/>
        <w:jc w:val="both"/>
        <w:rPr>
          <w:rFonts w:ascii="Times New Roman" w:hAnsi="Times New Roman" w:cs="Times New Roman"/>
          <w:color w:val="auto"/>
        </w:rPr>
      </w:pPr>
      <w:r w:rsidRPr="009B5345">
        <w:rPr>
          <w:rFonts w:ascii="Times New Roman" w:hAnsi="Times New Roman" w:cs="Times New Roman"/>
          <w:color w:val="auto"/>
        </w:rPr>
        <w:t xml:space="preserve">Při odstoupení od smlouvy </w:t>
      </w:r>
    </w:p>
    <w:p w:rsidR="00FB3E8B" w:rsidRDefault="00FB3E8B" w:rsidP="00212C7D">
      <w:pPr>
        <w:pStyle w:val="Default"/>
        <w:numPr>
          <w:ilvl w:val="0"/>
          <w:numId w:val="23"/>
        </w:numPr>
        <w:spacing w:after="60" w:line="276" w:lineRule="auto"/>
        <w:jc w:val="both"/>
        <w:rPr>
          <w:rFonts w:ascii="Times New Roman" w:hAnsi="Times New Roman" w:cs="Times New Roman"/>
          <w:color w:val="auto"/>
        </w:rPr>
      </w:pPr>
      <w:r w:rsidRPr="009B5345">
        <w:rPr>
          <w:rFonts w:ascii="Times New Roman" w:hAnsi="Times New Roman" w:cs="Times New Roman"/>
          <w:color w:val="auto"/>
        </w:rPr>
        <w:t>podle odst</w:t>
      </w:r>
      <w:r>
        <w:rPr>
          <w:rFonts w:ascii="Times New Roman" w:hAnsi="Times New Roman" w:cs="Times New Roman"/>
          <w:color w:val="auto"/>
        </w:rPr>
        <w:t>.</w:t>
      </w:r>
      <w:r w:rsidRPr="009B5345">
        <w:rPr>
          <w:rFonts w:ascii="Times New Roman" w:hAnsi="Times New Roman" w:cs="Times New Roman"/>
          <w:color w:val="auto"/>
        </w:rPr>
        <w:t xml:space="preserve"> 3 písm. a)</w:t>
      </w:r>
      <w:r>
        <w:rPr>
          <w:rFonts w:ascii="Times New Roman" w:hAnsi="Times New Roman" w:cs="Times New Roman"/>
          <w:color w:val="auto"/>
        </w:rPr>
        <w:t xml:space="preserve"> </w:t>
      </w:r>
      <w:r w:rsidRPr="009B5345">
        <w:rPr>
          <w:rFonts w:ascii="Times New Roman" w:hAnsi="Times New Roman" w:cs="Times New Roman"/>
          <w:color w:val="auto"/>
        </w:rPr>
        <w:t>a odst</w:t>
      </w:r>
      <w:r>
        <w:rPr>
          <w:rFonts w:ascii="Times New Roman" w:hAnsi="Times New Roman" w:cs="Times New Roman"/>
          <w:color w:val="auto"/>
        </w:rPr>
        <w:t>.</w:t>
      </w:r>
      <w:r w:rsidRPr="009B5345">
        <w:rPr>
          <w:rFonts w:ascii="Times New Roman" w:hAnsi="Times New Roman" w:cs="Times New Roman"/>
          <w:color w:val="auto"/>
        </w:rPr>
        <w:t xml:space="preserve"> 4 písm. a) </w:t>
      </w:r>
      <w:r>
        <w:rPr>
          <w:rFonts w:ascii="Times New Roman" w:hAnsi="Times New Roman" w:cs="Times New Roman"/>
          <w:color w:val="auto"/>
        </w:rPr>
        <w:t xml:space="preserve">tohoto článku </w:t>
      </w:r>
      <w:r w:rsidRPr="009B5345">
        <w:rPr>
          <w:rFonts w:ascii="Times New Roman" w:hAnsi="Times New Roman" w:cs="Times New Roman"/>
          <w:color w:val="auto"/>
        </w:rPr>
        <w:t xml:space="preserve">je příjemce povinen vrátit poskytnutou podporu v plné výši;. prostředky požadované k vrácení budou zatíženy smluvní pokutou ve výši dvojnásobku diskontní sazby zvýšené o 2 % p.a.; smluvní pokuta se počítá za období od obdržení </w:t>
      </w:r>
      <w:r>
        <w:rPr>
          <w:rFonts w:ascii="Times New Roman" w:hAnsi="Times New Roman" w:cs="Times New Roman"/>
          <w:color w:val="auto"/>
        </w:rPr>
        <w:t xml:space="preserve">účelové </w:t>
      </w:r>
      <w:r w:rsidRPr="009B5345">
        <w:rPr>
          <w:rFonts w:ascii="Times New Roman" w:hAnsi="Times New Roman" w:cs="Times New Roman"/>
          <w:color w:val="auto"/>
        </w:rPr>
        <w:t xml:space="preserve">podpory do jejího vrácení, </w:t>
      </w:r>
    </w:p>
    <w:p w:rsidR="00FB3E8B" w:rsidRDefault="00FB3E8B" w:rsidP="00212C7D">
      <w:pPr>
        <w:pStyle w:val="Default"/>
        <w:numPr>
          <w:ilvl w:val="0"/>
          <w:numId w:val="23"/>
        </w:numPr>
        <w:spacing w:after="60" w:line="276" w:lineRule="auto"/>
        <w:jc w:val="both"/>
        <w:rPr>
          <w:rFonts w:ascii="Times New Roman" w:hAnsi="Times New Roman" w:cs="Times New Roman"/>
          <w:color w:val="auto"/>
        </w:rPr>
      </w:pPr>
      <w:r w:rsidRPr="009B5345">
        <w:rPr>
          <w:rFonts w:ascii="Times New Roman" w:hAnsi="Times New Roman" w:cs="Times New Roman"/>
          <w:color w:val="auto"/>
        </w:rPr>
        <w:t>podle odst</w:t>
      </w:r>
      <w:r>
        <w:rPr>
          <w:rFonts w:ascii="Times New Roman" w:hAnsi="Times New Roman" w:cs="Times New Roman"/>
          <w:color w:val="auto"/>
        </w:rPr>
        <w:t>.</w:t>
      </w:r>
      <w:r w:rsidRPr="009B5345">
        <w:rPr>
          <w:rFonts w:ascii="Times New Roman" w:hAnsi="Times New Roman" w:cs="Times New Roman"/>
          <w:color w:val="auto"/>
        </w:rPr>
        <w:t xml:space="preserve"> 3 písm. b) až </w:t>
      </w:r>
      <w:r>
        <w:rPr>
          <w:rFonts w:ascii="Times New Roman" w:hAnsi="Times New Roman" w:cs="Times New Roman"/>
          <w:color w:val="auto"/>
        </w:rPr>
        <w:t>e</w:t>
      </w:r>
      <w:r w:rsidRPr="009B5345">
        <w:rPr>
          <w:rFonts w:ascii="Times New Roman" w:hAnsi="Times New Roman" w:cs="Times New Roman"/>
          <w:color w:val="auto"/>
        </w:rPr>
        <w:t>) a odst</w:t>
      </w:r>
      <w:r>
        <w:rPr>
          <w:rFonts w:ascii="Times New Roman" w:hAnsi="Times New Roman" w:cs="Times New Roman"/>
          <w:color w:val="auto"/>
        </w:rPr>
        <w:t>.</w:t>
      </w:r>
      <w:r w:rsidRPr="009B5345">
        <w:rPr>
          <w:rFonts w:ascii="Times New Roman" w:hAnsi="Times New Roman" w:cs="Times New Roman"/>
          <w:color w:val="auto"/>
        </w:rPr>
        <w:t xml:space="preserve"> 4 písm. b) </w:t>
      </w:r>
      <w:r>
        <w:rPr>
          <w:rFonts w:ascii="Times New Roman" w:hAnsi="Times New Roman" w:cs="Times New Roman"/>
          <w:color w:val="auto"/>
        </w:rPr>
        <w:t xml:space="preserve">tohoto článku </w:t>
      </w:r>
      <w:r w:rsidRPr="009B5345">
        <w:rPr>
          <w:rFonts w:ascii="Times New Roman" w:hAnsi="Times New Roman" w:cs="Times New Roman"/>
          <w:color w:val="auto"/>
        </w:rPr>
        <w:t>mohou být uhrazeny jen uznané náklady za poskytovatelem schválené</w:t>
      </w:r>
      <w:r>
        <w:rPr>
          <w:rFonts w:ascii="Times New Roman" w:hAnsi="Times New Roman" w:cs="Times New Roman"/>
          <w:color w:val="auto"/>
        </w:rPr>
        <w:t xml:space="preserve"> výsledky </w:t>
      </w:r>
      <w:r w:rsidRPr="009B5345">
        <w:rPr>
          <w:rFonts w:ascii="Times New Roman" w:hAnsi="Times New Roman" w:cs="Times New Roman"/>
          <w:color w:val="auto"/>
        </w:rPr>
        <w:t xml:space="preserve">z projektu, kterých bylo dosaženo před vznikem důvodu pro odstoupení od smlouvy; dále mohou být uhrazeny i uznané náklady, které byly vynaloženy v dobré víře a uznány za platné před termínem odstoupení. </w:t>
      </w:r>
    </w:p>
    <w:p w:rsidR="00FB3E8B" w:rsidRPr="009B5345" w:rsidRDefault="00FB3E8B" w:rsidP="00212C7D">
      <w:pPr>
        <w:pStyle w:val="Default"/>
        <w:numPr>
          <w:ilvl w:val="0"/>
          <w:numId w:val="20"/>
        </w:numPr>
        <w:tabs>
          <w:tab w:val="clear" w:pos="720"/>
        </w:tabs>
        <w:spacing w:after="60" w:line="276" w:lineRule="auto"/>
        <w:ind w:left="360"/>
        <w:jc w:val="both"/>
        <w:rPr>
          <w:rFonts w:ascii="Times New Roman" w:hAnsi="Times New Roman" w:cs="Times New Roman"/>
          <w:color w:val="auto"/>
        </w:rPr>
      </w:pPr>
      <w:r w:rsidRPr="009B5345">
        <w:rPr>
          <w:rFonts w:ascii="Times New Roman" w:hAnsi="Times New Roman" w:cs="Times New Roman"/>
          <w:color w:val="auto"/>
        </w:rPr>
        <w:t>Při odstoupení poskytovatele z důvodů nedodrže</w:t>
      </w:r>
      <w:r>
        <w:rPr>
          <w:rFonts w:ascii="Times New Roman" w:hAnsi="Times New Roman" w:cs="Times New Roman"/>
          <w:color w:val="auto"/>
        </w:rPr>
        <w:t xml:space="preserve">ní povinností stanovených touto </w:t>
      </w:r>
      <w:r w:rsidRPr="009B5345">
        <w:rPr>
          <w:rFonts w:ascii="Times New Roman" w:hAnsi="Times New Roman" w:cs="Times New Roman"/>
          <w:color w:val="auto"/>
        </w:rPr>
        <w:t>smlouvou může poskytovatel vyloučit návrh projektu příjemce</w:t>
      </w:r>
      <w:r>
        <w:rPr>
          <w:rFonts w:ascii="Times New Roman" w:hAnsi="Times New Roman" w:cs="Times New Roman"/>
          <w:color w:val="auto"/>
        </w:rPr>
        <w:t>/příjemců</w:t>
      </w:r>
      <w:r w:rsidRPr="009B5345">
        <w:rPr>
          <w:rFonts w:ascii="Times New Roman" w:hAnsi="Times New Roman" w:cs="Times New Roman"/>
          <w:color w:val="auto"/>
        </w:rPr>
        <w:t xml:space="preserve"> z veřejné soutěže ve výzkumu</w:t>
      </w:r>
      <w:r>
        <w:rPr>
          <w:rFonts w:ascii="Times New Roman" w:hAnsi="Times New Roman" w:cs="Times New Roman"/>
          <w:color w:val="auto"/>
        </w:rPr>
        <w:t xml:space="preserve">, experimentálním vývoji a inovacích </w:t>
      </w:r>
      <w:r w:rsidRPr="009B5345">
        <w:rPr>
          <w:rFonts w:ascii="Times New Roman" w:hAnsi="Times New Roman" w:cs="Times New Roman"/>
          <w:color w:val="auto"/>
        </w:rPr>
        <w:t>po dobu až 3 let ode dne, kdy bylo příjemci</w:t>
      </w:r>
      <w:r>
        <w:rPr>
          <w:rFonts w:ascii="Times New Roman" w:hAnsi="Times New Roman" w:cs="Times New Roman"/>
          <w:color w:val="auto"/>
        </w:rPr>
        <w:t>/příjemcům</w:t>
      </w:r>
      <w:r w:rsidRPr="009B5345">
        <w:rPr>
          <w:rFonts w:ascii="Times New Roman" w:hAnsi="Times New Roman" w:cs="Times New Roman"/>
          <w:color w:val="auto"/>
        </w:rPr>
        <w:t xml:space="preserve"> toto porušení prokázáno nebo kdy ho písemně uznal</w:t>
      </w:r>
      <w:r>
        <w:rPr>
          <w:rFonts w:ascii="Times New Roman" w:hAnsi="Times New Roman" w:cs="Times New Roman"/>
          <w:color w:val="auto"/>
        </w:rPr>
        <w:t>/uznali</w:t>
      </w:r>
      <w:r w:rsidRPr="009B5345">
        <w:rPr>
          <w:rFonts w:ascii="Times New Roman" w:hAnsi="Times New Roman" w:cs="Times New Roman"/>
          <w:color w:val="auto"/>
        </w:rPr>
        <w:t xml:space="preserve">. </w:t>
      </w:r>
    </w:p>
    <w:p w:rsidR="00FB3E8B" w:rsidRPr="000F69C2" w:rsidRDefault="00FB3E8B" w:rsidP="00AC391B">
      <w:pPr>
        <w:spacing w:after="60" w:line="276" w:lineRule="auto"/>
        <w:jc w:val="center"/>
        <w:rPr>
          <w:b/>
          <w:u w:val="single"/>
        </w:rPr>
      </w:pPr>
      <w:r>
        <w:br w:type="page"/>
      </w:r>
      <w:r w:rsidRPr="000F69C2">
        <w:rPr>
          <w:b/>
          <w:u w:val="single"/>
        </w:rPr>
        <w:t xml:space="preserve">Část B – Duševní a průmyslové vlastnictví </w:t>
      </w:r>
    </w:p>
    <w:p w:rsidR="00FB3E8B" w:rsidRDefault="00FB3E8B" w:rsidP="00AC391B">
      <w:pPr>
        <w:spacing w:after="60" w:line="276" w:lineRule="auto"/>
        <w:jc w:val="center"/>
      </w:pPr>
    </w:p>
    <w:p w:rsidR="00FB3E8B" w:rsidRPr="00544018" w:rsidRDefault="00FB3E8B" w:rsidP="00AC391B">
      <w:pPr>
        <w:spacing w:after="60" w:line="276" w:lineRule="auto"/>
        <w:jc w:val="center"/>
        <w:rPr>
          <w:b/>
        </w:rPr>
      </w:pPr>
      <w:r w:rsidRPr="00544018">
        <w:rPr>
          <w:b/>
        </w:rPr>
        <w:t>Článek 9</w:t>
      </w:r>
    </w:p>
    <w:p w:rsidR="00FB3E8B" w:rsidRPr="00544018" w:rsidRDefault="00FB3E8B" w:rsidP="00AC391B">
      <w:pPr>
        <w:spacing w:after="60" w:line="276" w:lineRule="auto"/>
        <w:jc w:val="center"/>
        <w:rPr>
          <w:b/>
        </w:rPr>
      </w:pPr>
      <w:r w:rsidRPr="00544018">
        <w:rPr>
          <w:b/>
        </w:rPr>
        <w:t xml:space="preserve">Práva k výsledkům </w:t>
      </w:r>
    </w:p>
    <w:p w:rsidR="00FB3E8B" w:rsidRPr="00544018" w:rsidRDefault="00FB3E8B" w:rsidP="00212C7D">
      <w:pPr>
        <w:pStyle w:val="Zkladntext2"/>
        <w:numPr>
          <w:ilvl w:val="0"/>
          <w:numId w:val="27"/>
        </w:numPr>
        <w:tabs>
          <w:tab w:val="clear" w:pos="1068"/>
        </w:tabs>
        <w:spacing w:after="60" w:line="276" w:lineRule="auto"/>
        <w:ind w:left="360"/>
      </w:pPr>
      <w:r w:rsidRPr="00544018">
        <w:t>Osobnostní autorská práva k výsledkům, právo na původcovství výsledků a práva majitele ochranné známky náleží příjemci či dalšímu účastníkovi projektu, kteří jich dosáhli při provádění prací na projektu.</w:t>
      </w:r>
    </w:p>
    <w:p w:rsidR="00FB3E8B" w:rsidRDefault="00FB3E8B" w:rsidP="00212C7D">
      <w:pPr>
        <w:pStyle w:val="Zkladntext2"/>
        <w:numPr>
          <w:ilvl w:val="0"/>
          <w:numId w:val="27"/>
        </w:numPr>
        <w:tabs>
          <w:tab w:val="clear" w:pos="1068"/>
        </w:tabs>
        <w:spacing w:after="60" w:line="276" w:lineRule="auto"/>
        <w:ind w:left="360"/>
      </w:pPr>
      <w:r>
        <w:t xml:space="preserve">Majetková práva k poznatkům náleží příjemci či dalšímu účastníkovi projektu, kteří jich dosáhli při provádění prací na projektu. </w:t>
      </w:r>
    </w:p>
    <w:p w:rsidR="00FB3E8B" w:rsidRDefault="00FB3E8B" w:rsidP="00212C7D">
      <w:pPr>
        <w:pStyle w:val="Zkladntext2"/>
        <w:numPr>
          <w:ilvl w:val="0"/>
          <w:numId w:val="27"/>
        </w:numPr>
        <w:tabs>
          <w:tab w:val="clear" w:pos="1068"/>
        </w:tabs>
        <w:spacing w:after="60" w:line="276" w:lineRule="auto"/>
        <w:ind w:left="360"/>
      </w:pPr>
      <w:r>
        <w:t xml:space="preserve">Získal-li výsledky příjemce a další účastník projektu, upraví mezi sebou a v souladu s touto smlouvou podíl na majetkových právech k výsledkům. </w:t>
      </w:r>
    </w:p>
    <w:p w:rsidR="00FB3E8B" w:rsidRDefault="00FB3E8B" w:rsidP="00AC391B">
      <w:pPr>
        <w:spacing w:after="60" w:line="276" w:lineRule="auto"/>
        <w:jc w:val="both"/>
      </w:pPr>
    </w:p>
    <w:p w:rsidR="00FB3E8B" w:rsidRPr="003573BD" w:rsidRDefault="00FB3E8B" w:rsidP="00AC391B">
      <w:pPr>
        <w:spacing w:after="60" w:line="276" w:lineRule="auto"/>
        <w:jc w:val="center"/>
        <w:rPr>
          <w:b/>
        </w:rPr>
      </w:pPr>
      <w:r w:rsidRPr="003573BD">
        <w:rPr>
          <w:b/>
        </w:rPr>
        <w:t>Článek 10</w:t>
      </w:r>
    </w:p>
    <w:p w:rsidR="00FB3E8B" w:rsidRPr="003573BD" w:rsidRDefault="00FB3E8B" w:rsidP="00AC391B">
      <w:pPr>
        <w:spacing w:after="60" w:line="276" w:lineRule="auto"/>
        <w:jc w:val="center"/>
        <w:rPr>
          <w:b/>
        </w:rPr>
      </w:pPr>
      <w:r w:rsidRPr="003573BD">
        <w:rPr>
          <w:b/>
        </w:rPr>
        <w:t>Ochrana výsledků</w:t>
      </w:r>
    </w:p>
    <w:p w:rsidR="00FB3E8B" w:rsidRDefault="00FB3E8B" w:rsidP="00212C7D">
      <w:pPr>
        <w:pStyle w:val="Zkladntext2"/>
        <w:numPr>
          <w:ilvl w:val="0"/>
          <w:numId w:val="28"/>
        </w:numPr>
        <w:tabs>
          <w:tab w:val="clear" w:pos="1068"/>
          <w:tab w:val="num" w:pos="-5040"/>
        </w:tabs>
        <w:spacing w:after="60" w:line="276" w:lineRule="auto"/>
        <w:ind w:left="360"/>
      </w:pPr>
      <w:r>
        <w:t>Příjemce/ další účastník projektu mající majetková práva k výsledkům, která mohou být využita, zajistí, že tyto výsledky budou přiměřeně a účinně chráněny. Podrobnosti a dobu ochrany stanoví v plánu na uplatnění výsledků.</w:t>
      </w:r>
    </w:p>
    <w:p w:rsidR="00FB3E8B" w:rsidRDefault="00FB3E8B" w:rsidP="00212C7D">
      <w:pPr>
        <w:pStyle w:val="Zkladntext2"/>
        <w:numPr>
          <w:ilvl w:val="0"/>
          <w:numId w:val="28"/>
        </w:numPr>
        <w:tabs>
          <w:tab w:val="clear" w:pos="1068"/>
          <w:tab w:val="num" w:pos="-5040"/>
        </w:tabs>
        <w:spacing w:after="60" w:line="276" w:lineRule="auto"/>
        <w:ind w:left="360"/>
      </w:pPr>
      <w:r>
        <w:t>Příjemce/ další účastník projektu může bez ohledu na druh nosiče údajů publikovat informace o výsledcích, ke kterým má majetková práva, pokud publikováním není dotčena jejich ochrana. Součástí publikování informace o výsledcích musí být informace o podpoře poskytovatele v rámci této smlouvy (tzv. dedikace výsledku).</w:t>
      </w:r>
    </w:p>
    <w:p w:rsidR="00FB3E8B" w:rsidRDefault="00FB3E8B" w:rsidP="00AC391B">
      <w:pPr>
        <w:spacing w:after="60" w:line="276" w:lineRule="auto"/>
        <w:jc w:val="both"/>
      </w:pPr>
    </w:p>
    <w:p w:rsidR="00FB3E8B" w:rsidRPr="000F5374" w:rsidRDefault="00FB3E8B" w:rsidP="00AC391B">
      <w:pPr>
        <w:spacing w:after="60" w:line="276" w:lineRule="auto"/>
        <w:jc w:val="center"/>
        <w:rPr>
          <w:b/>
        </w:rPr>
      </w:pPr>
      <w:r w:rsidRPr="000F5374">
        <w:rPr>
          <w:b/>
        </w:rPr>
        <w:t>Článek 11</w:t>
      </w:r>
    </w:p>
    <w:p w:rsidR="00FB3E8B" w:rsidRPr="000F5374" w:rsidRDefault="00FB3E8B" w:rsidP="00AC391B">
      <w:pPr>
        <w:pStyle w:val="Zkladntext"/>
        <w:spacing w:after="60" w:line="276" w:lineRule="auto"/>
        <w:jc w:val="center"/>
        <w:rPr>
          <w:rFonts w:ascii="Times New Roman" w:hAnsi="Times New Roman"/>
          <w:b/>
          <w:bCs/>
          <w:sz w:val="24"/>
          <w:szCs w:val="24"/>
        </w:rPr>
      </w:pPr>
      <w:r w:rsidRPr="000F5374">
        <w:rPr>
          <w:rFonts w:ascii="Times New Roman" w:hAnsi="Times New Roman"/>
          <w:b/>
          <w:bCs/>
          <w:sz w:val="24"/>
          <w:szCs w:val="24"/>
        </w:rPr>
        <w:t>Vlastnická práva k výsledkům za účelem jejich využití</w:t>
      </w:r>
    </w:p>
    <w:p w:rsidR="00FB3E8B" w:rsidRPr="00323F85" w:rsidRDefault="00FB3E8B" w:rsidP="00212C7D">
      <w:pPr>
        <w:pStyle w:val="Zkladntext2"/>
        <w:numPr>
          <w:ilvl w:val="0"/>
          <w:numId w:val="29"/>
        </w:numPr>
        <w:tabs>
          <w:tab w:val="clear" w:pos="1068"/>
        </w:tabs>
        <w:spacing w:after="60" w:line="276" w:lineRule="auto"/>
        <w:ind w:left="360"/>
      </w:pPr>
      <w:r w:rsidRPr="00323F85">
        <w:t>Příjemce/ další účastník projektu je povinen si zajistit majetková práva k výsledkům, která byla dosažena dle této smlouvy.</w:t>
      </w:r>
    </w:p>
    <w:p w:rsidR="00FB3E8B" w:rsidRDefault="00FB3E8B" w:rsidP="00212C7D">
      <w:pPr>
        <w:pStyle w:val="Zkladntext2"/>
        <w:numPr>
          <w:ilvl w:val="0"/>
          <w:numId w:val="29"/>
        </w:numPr>
        <w:tabs>
          <w:tab w:val="clear" w:pos="1068"/>
        </w:tabs>
        <w:spacing w:after="60" w:line="276" w:lineRule="auto"/>
        <w:ind w:left="360"/>
      </w:pPr>
      <w:r>
        <w:t xml:space="preserve">Příjemce/ další účastník projektu se zavazuje, že výsledky, ke kterým má majetková práva, využije nebo umožní jejich využití ve lhůtě stanovené v plánu na uplatnění výsledků při respektování nezbytné ochrany práv duševního vlastnictví a mlčenlivosti. </w:t>
      </w:r>
    </w:p>
    <w:p w:rsidR="00FB3E8B" w:rsidRDefault="00FB3E8B" w:rsidP="00212C7D">
      <w:pPr>
        <w:pStyle w:val="Zkladntext2"/>
        <w:numPr>
          <w:ilvl w:val="0"/>
          <w:numId w:val="29"/>
        </w:numPr>
        <w:tabs>
          <w:tab w:val="clear" w:pos="1068"/>
        </w:tabs>
        <w:spacing w:after="60" w:line="276" w:lineRule="auto"/>
        <w:ind w:left="360"/>
      </w:pPr>
      <w:r w:rsidRPr="00C47C5A">
        <w:t xml:space="preserve">Lhůta na využití výsledků nesmí být delší než lhůta stanovená právními předpisy pro užití zaměstnaneckých děl zaměstnavateli autorů nebo původců (§ </w:t>
      </w:r>
      <w:smartTag w:uri="urn:schemas-microsoft-com:office:smarttags" w:element="metricconverter">
        <w:smartTagPr>
          <w:attr w:name="ProductID" w:val="58 a"/>
        </w:smartTagPr>
        <w:r w:rsidRPr="00C47C5A">
          <w:t>58</w:t>
        </w:r>
        <w:r>
          <w:t xml:space="preserve"> a</w:t>
        </w:r>
      </w:smartTag>
      <w:r>
        <w:t xml:space="preserve"> násl.</w:t>
      </w:r>
      <w:r w:rsidRPr="00C47C5A">
        <w:t xml:space="preserve"> zák</w:t>
      </w:r>
      <w:r>
        <w:t>ona</w:t>
      </w:r>
      <w:r w:rsidRPr="00C47C5A">
        <w:t xml:space="preserve"> č. 121/2000 Sb., § 9 zák</w:t>
      </w:r>
      <w:r>
        <w:t>ona</w:t>
      </w:r>
      <w:r w:rsidRPr="00C47C5A">
        <w:t xml:space="preserve"> č.527/1990 Sb. ve znění pozdějších předpisů, § 13 zák</w:t>
      </w:r>
      <w:r>
        <w:t>ona</w:t>
      </w:r>
      <w:r w:rsidRPr="00C47C5A">
        <w:t xml:space="preserve"> č. 207/2000 Sb.).</w:t>
      </w:r>
    </w:p>
    <w:p w:rsidR="00FB3E8B" w:rsidRDefault="00FB3E8B" w:rsidP="00212C7D">
      <w:pPr>
        <w:pStyle w:val="Zkladntext2"/>
        <w:numPr>
          <w:ilvl w:val="0"/>
          <w:numId w:val="29"/>
        </w:numPr>
        <w:tabs>
          <w:tab w:val="clear" w:pos="1068"/>
        </w:tabs>
        <w:spacing w:after="60" w:line="276" w:lineRule="auto"/>
        <w:ind w:left="360"/>
      </w:pPr>
      <w:r>
        <w:t>Nevyužije-li příjemce/ další účastník projektu výsledky nebo neumožní-li využití výsledků ve stanovené lhůtě a nedohodne-li se s poskytovatelem jinak, může poskytovatel požadovat úhradu smluvní pokuty ve výši 25 % z poskytnuté účelové podpory.</w:t>
      </w:r>
    </w:p>
    <w:p w:rsidR="00FB3E8B" w:rsidRDefault="00FB3E8B" w:rsidP="00212C7D">
      <w:pPr>
        <w:pStyle w:val="Zkladntext2"/>
        <w:numPr>
          <w:ilvl w:val="0"/>
          <w:numId w:val="29"/>
        </w:numPr>
        <w:tabs>
          <w:tab w:val="clear" w:pos="1068"/>
        </w:tabs>
        <w:spacing w:after="60" w:line="276" w:lineRule="auto"/>
        <w:ind w:left="360"/>
      </w:pPr>
      <w:r>
        <w:t>Podrobnosti využití poznatků jsou stanoveny v plánu na využití výsledků.</w:t>
      </w:r>
    </w:p>
    <w:p w:rsidR="00FB3E8B" w:rsidRDefault="00FB3E8B" w:rsidP="00212C7D">
      <w:pPr>
        <w:pStyle w:val="Zkladntext2"/>
        <w:numPr>
          <w:ilvl w:val="0"/>
          <w:numId w:val="29"/>
        </w:numPr>
        <w:tabs>
          <w:tab w:val="clear" w:pos="1068"/>
        </w:tabs>
        <w:spacing w:after="60" w:line="276" w:lineRule="auto"/>
        <w:ind w:left="360"/>
      </w:pPr>
      <w:r>
        <w:t>Vlastnická pr</w:t>
      </w:r>
      <w:r w:rsidRPr="005B0BC9">
        <w:t>áva k výsledkům</w:t>
      </w:r>
      <w:r>
        <w:t xml:space="preserve"> projektu </w:t>
      </w:r>
      <w:r w:rsidRPr="005B0BC9">
        <w:t xml:space="preserve">patří </w:t>
      </w:r>
      <w:r>
        <w:t xml:space="preserve">účastníkům projektu v poměru, v jakém si stanovili smlouvou mezi příjemci nebo smlouvou </w:t>
      </w:r>
      <w:r w:rsidRPr="00474A9B">
        <w:rPr>
          <w:bCs/>
        </w:rPr>
        <w:t>s dalším účastníkem projektu</w:t>
      </w:r>
      <w:r w:rsidRPr="005B0BC9">
        <w:t>. Příjemce</w:t>
      </w:r>
      <w:r>
        <w:t>/další účastník projektu</w:t>
      </w:r>
      <w:r w:rsidRPr="005B0BC9">
        <w:t xml:space="preserve">, </w:t>
      </w:r>
      <w:r>
        <w:t xml:space="preserve">musí mít upraven </w:t>
      </w:r>
      <w:r w:rsidRPr="005B0BC9">
        <w:t>způsob nakládání s výsledky svým vnitřním předpisem.</w:t>
      </w:r>
    </w:p>
    <w:p w:rsidR="00FB3E8B" w:rsidRDefault="00FB3E8B" w:rsidP="00212C7D">
      <w:pPr>
        <w:pStyle w:val="Zkladntext2"/>
        <w:numPr>
          <w:ilvl w:val="0"/>
          <w:numId w:val="29"/>
        </w:numPr>
        <w:tabs>
          <w:tab w:val="clear" w:pos="1068"/>
        </w:tabs>
        <w:spacing w:after="60" w:line="276" w:lineRule="auto"/>
        <w:ind w:left="360"/>
      </w:pPr>
      <w:r w:rsidRPr="003573BD">
        <w:t>Pro využití výsledků projektu plně financovaného z veřejných prostředků je příjemce</w:t>
      </w:r>
      <w:r w:rsidRPr="003D6760">
        <w:t>/</w:t>
      </w:r>
      <w:r>
        <w:t xml:space="preserve"> </w:t>
      </w:r>
      <w:r w:rsidRPr="003D6760">
        <w:t>další účastník nebo účastníci projektu</w:t>
      </w:r>
      <w:r w:rsidRPr="003573BD">
        <w:t xml:space="preserve"> povinen/povinni zpřístupnit výsledky za </w:t>
      </w:r>
      <w:r w:rsidRPr="002E7FDE">
        <w:t>stejných podmínek</w:t>
      </w:r>
      <w:r w:rsidRPr="003573BD">
        <w:t>, stanovených ve smlouvě o využití výsledků, všem zájemcům o jejich využití, pokud předpisy Evropsk</w:t>
      </w:r>
      <w:r>
        <w:t xml:space="preserve">é unie, zejména Rámec pro státní podporu výzkumu, vývoje a inovací </w:t>
      </w:r>
      <w:r w:rsidRPr="000473A9">
        <w:t>(2014/C 198/01)</w:t>
      </w:r>
      <w:r>
        <w:t>,</w:t>
      </w:r>
      <w:r w:rsidRPr="003573BD">
        <w:t xml:space="preserve"> nestanoví jinak</w:t>
      </w:r>
      <w:r>
        <w:t>.</w:t>
      </w:r>
    </w:p>
    <w:p w:rsidR="00FB3E8B" w:rsidRDefault="00FB3E8B" w:rsidP="00212C7D">
      <w:pPr>
        <w:pStyle w:val="Zkladntext2"/>
        <w:numPr>
          <w:ilvl w:val="0"/>
          <w:numId w:val="29"/>
        </w:numPr>
        <w:tabs>
          <w:tab w:val="clear" w:pos="1068"/>
        </w:tabs>
        <w:spacing w:after="60" w:line="276" w:lineRule="auto"/>
        <w:ind w:left="360"/>
      </w:pPr>
      <w:r>
        <w:t>Pro využití komerčně využitelných výsledků příjemce/ dalšího účastníka projektu, který má vlastnická práva k výsledku, zajistí vhodnou formou (např. zveřejněním záměru na webových stránkách) nabídku prodeje tohoto výsledku formou výběrového řízení. Na základě výsledku výběrového řízení výsledek prodá za nejoptimálnější cenu a za tuto cenu pak prodává výsledek i dalším zájemcům.</w:t>
      </w:r>
    </w:p>
    <w:p w:rsidR="00FB3E8B" w:rsidRPr="003573BD" w:rsidRDefault="00FB3E8B" w:rsidP="00212C7D">
      <w:pPr>
        <w:pStyle w:val="Zkladntext2"/>
        <w:numPr>
          <w:ilvl w:val="0"/>
          <w:numId w:val="29"/>
        </w:numPr>
        <w:tabs>
          <w:tab w:val="clear" w:pos="1068"/>
        </w:tabs>
        <w:spacing w:after="60" w:line="276" w:lineRule="auto"/>
        <w:ind w:left="360"/>
      </w:pPr>
      <w:r>
        <w:t xml:space="preserve">Výnosy z výsledku komerčně uplatněných na trhu v průběhu řešení projektu jsou ziskem výzkumné organizace, který musí v souladu s Rámcem pro státní podporu výzkumu, vývoje a inovací </w:t>
      </w:r>
      <w:r w:rsidRPr="000473A9">
        <w:t>(2014/C 198/01)</w:t>
      </w:r>
      <w:r>
        <w:t xml:space="preserve"> reinvestovat do primárních nehospodářských činností výzkumné organizace.</w:t>
      </w:r>
    </w:p>
    <w:p w:rsidR="00FB3E8B" w:rsidRDefault="00FB3E8B" w:rsidP="00AC391B">
      <w:pPr>
        <w:spacing w:after="60" w:line="276" w:lineRule="auto"/>
        <w:jc w:val="both"/>
      </w:pPr>
    </w:p>
    <w:p w:rsidR="00FB3E8B" w:rsidRPr="003573BD" w:rsidRDefault="00FB3E8B" w:rsidP="00AC391B">
      <w:pPr>
        <w:spacing w:after="60" w:line="276" w:lineRule="auto"/>
        <w:jc w:val="center"/>
        <w:rPr>
          <w:b/>
        </w:rPr>
      </w:pPr>
      <w:r w:rsidRPr="003573BD">
        <w:rPr>
          <w:b/>
        </w:rPr>
        <w:t>Článek 12</w:t>
      </w:r>
    </w:p>
    <w:p w:rsidR="00FB3E8B" w:rsidRPr="003573BD" w:rsidRDefault="00FB3E8B" w:rsidP="00AC391B">
      <w:pPr>
        <w:spacing w:after="60" w:line="276" w:lineRule="auto"/>
        <w:jc w:val="center"/>
        <w:rPr>
          <w:b/>
        </w:rPr>
      </w:pPr>
      <w:r w:rsidRPr="003573BD">
        <w:rPr>
          <w:b/>
        </w:rPr>
        <w:t>Všeobecné zásady poskytnutí přístupových práv</w:t>
      </w:r>
    </w:p>
    <w:p w:rsidR="00FB3E8B" w:rsidRDefault="00FB3E8B" w:rsidP="00212C7D">
      <w:pPr>
        <w:pStyle w:val="Zkladntext2"/>
        <w:numPr>
          <w:ilvl w:val="0"/>
          <w:numId w:val="30"/>
        </w:numPr>
        <w:tabs>
          <w:tab w:val="clear" w:pos="1068"/>
          <w:tab w:val="num" w:pos="-5040"/>
        </w:tabs>
        <w:spacing w:after="60" w:line="276" w:lineRule="auto"/>
        <w:ind w:left="360"/>
      </w:pPr>
      <w:r>
        <w:t>Přístupová práva jsou poskytována na základě licenčních smluv, které mají zaručit, že práva budou využívána výlučně jen k předpokládanému účelu a při zachování odpovídajících podmínek mlčenlivosti.</w:t>
      </w:r>
    </w:p>
    <w:p w:rsidR="00FB3E8B" w:rsidRDefault="00FB3E8B" w:rsidP="00212C7D">
      <w:pPr>
        <w:pStyle w:val="Zkladntext2"/>
        <w:numPr>
          <w:ilvl w:val="0"/>
          <w:numId w:val="30"/>
        </w:numPr>
        <w:tabs>
          <w:tab w:val="clear" w:pos="1068"/>
          <w:tab w:val="num" w:pos="-5040"/>
        </w:tabs>
        <w:spacing w:after="60" w:line="276" w:lineRule="auto"/>
        <w:ind w:left="360"/>
      </w:pPr>
      <w:r>
        <w:t>Bez souhlasu příjemce nebo dalšího účastníka projektu, který poskytuje přístupová práva, nelze použít tato práva poskytováním sublicencí.</w:t>
      </w:r>
    </w:p>
    <w:p w:rsidR="00FB3E8B" w:rsidRDefault="00FB3E8B" w:rsidP="00212C7D">
      <w:pPr>
        <w:pStyle w:val="Zkladntext2"/>
        <w:numPr>
          <w:ilvl w:val="0"/>
          <w:numId w:val="30"/>
        </w:numPr>
        <w:tabs>
          <w:tab w:val="clear" w:pos="1068"/>
          <w:tab w:val="num" w:pos="-5040"/>
        </w:tabs>
        <w:spacing w:after="60" w:line="276" w:lineRule="auto"/>
        <w:ind w:left="360"/>
      </w:pPr>
      <w:r>
        <w:t>Právo na přístup k vneseným právům lze poskytnout jen tehdy, jestliže je příslušný příjemce nebo další účastník oprávněn takové právo poskytnout.</w:t>
      </w:r>
    </w:p>
    <w:p w:rsidR="00FB3E8B" w:rsidRDefault="00FB3E8B" w:rsidP="00212C7D">
      <w:pPr>
        <w:pStyle w:val="Zkladntext2"/>
        <w:numPr>
          <w:ilvl w:val="0"/>
          <w:numId w:val="30"/>
        </w:numPr>
        <w:tabs>
          <w:tab w:val="clear" w:pos="1068"/>
          <w:tab w:val="num" w:pos="-5040"/>
        </w:tabs>
        <w:spacing w:after="60" w:line="276" w:lineRule="auto"/>
        <w:ind w:left="360"/>
      </w:pPr>
      <w:r>
        <w:t>Náklady související s převodem přístupových práv jdou k tíži toho, komu jsou práva poskytována.</w:t>
      </w:r>
    </w:p>
    <w:p w:rsidR="00FB3E8B" w:rsidRDefault="00FB3E8B" w:rsidP="00AC391B">
      <w:pPr>
        <w:spacing w:after="60" w:line="276" w:lineRule="auto"/>
        <w:jc w:val="center"/>
      </w:pPr>
    </w:p>
    <w:p w:rsidR="00FB3E8B" w:rsidRPr="003D6760" w:rsidRDefault="00FB3E8B" w:rsidP="00AC391B">
      <w:pPr>
        <w:pStyle w:val="Zkladntext"/>
        <w:spacing w:after="60" w:line="276" w:lineRule="auto"/>
        <w:jc w:val="center"/>
        <w:rPr>
          <w:rFonts w:ascii="Times New Roman" w:hAnsi="Times New Roman"/>
          <w:b/>
          <w:bCs/>
          <w:sz w:val="24"/>
          <w:szCs w:val="24"/>
        </w:rPr>
      </w:pPr>
      <w:r w:rsidRPr="003D6760">
        <w:rPr>
          <w:rFonts w:ascii="Times New Roman" w:hAnsi="Times New Roman"/>
          <w:b/>
          <w:bCs/>
          <w:sz w:val="24"/>
          <w:szCs w:val="24"/>
        </w:rPr>
        <w:t>Článek 13</w:t>
      </w:r>
    </w:p>
    <w:p w:rsidR="00FB3E8B" w:rsidRPr="003D6760" w:rsidRDefault="00FB3E8B" w:rsidP="00AC391B">
      <w:pPr>
        <w:pStyle w:val="Zkladntext"/>
        <w:spacing w:after="60" w:line="276" w:lineRule="auto"/>
        <w:jc w:val="center"/>
        <w:rPr>
          <w:rFonts w:ascii="Times New Roman" w:hAnsi="Times New Roman"/>
          <w:b/>
          <w:bCs/>
          <w:sz w:val="24"/>
          <w:szCs w:val="24"/>
        </w:rPr>
      </w:pPr>
      <w:r w:rsidRPr="003D6760">
        <w:rPr>
          <w:rFonts w:ascii="Times New Roman" w:hAnsi="Times New Roman"/>
          <w:b/>
          <w:bCs/>
          <w:sz w:val="24"/>
          <w:szCs w:val="24"/>
        </w:rPr>
        <w:t>Přístupová práva za účelem provedení projektu</w:t>
      </w:r>
    </w:p>
    <w:p w:rsidR="00FB3E8B" w:rsidRPr="003D6760" w:rsidRDefault="00FB3E8B" w:rsidP="00212C7D">
      <w:pPr>
        <w:pStyle w:val="Zkladntext"/>
        <w:numPr>
          <w:ilvl w:val="0"/>
          <w:numId w:val="24"/>
        </w:numPr>
        <w:tabs>
          <w:tab w:val="clear" w:pos="1068"/>
        </w:tabs>
        <w:spacing w:after="60" w:line="276" w:lineRule="auto"/>
        <w:ind w:left="360"/>
        <w:rPr>
          <w:rFonts w:ascii="Times New Roman" w:hAnsi="Times New Roman"/>
          <w:sz w:val="24"/>
          <w:szCs w:val="24"/>
        </w:rPr>
      </w:pPr>
      <w:r w:rsidRPr="003D6760">
        <w:rPr>
          <w:rFonts w:ascii="Times New Roman" w:hAnsi="Times New Roman"/>
          <w:sz w:val="24"/>
          <w:szCs w:val="24"/>
        </w:rPr>
        <w:t>Příjemce nebo příjemci, podílející se na řešení projektu, mají právo na přístup k výsledkům a poznatkům, které jsou potřebné pro jejich práci v rámci projektu. Toto právo je jim vymezeno jako bezplatné.</w:t>
      </w:r>
    </w:p>
    <w:p w:rsidR="00FB3E8B" w:rsidRPr="003D6760" w:rsidRDefault="00FB3E8B" w:rsidP="00212C7D">
      <w:pPr>
        <w:pStyle w:val="Zkladntext"/>
        <w:numPr>
          <w:ilvl w:val="0"/>
          <w:numId w:val="24"/>
        </w:numPr>
        <w:tabs>
          <w:tab w:val="clear" w:pos="1068"/>
        </w:tabs>
        <w:spacing w:after="60" w:line="276" w:lineRule="auto"/>
        <w:ind w:left="360"/>
        <w:rPr>
          <w:rFonts w:ascii="Times New Roman" w:hAnsi="Times New Roman"/>
          <w:sz w:val="24"/>
          <w:szCs w:val="24"/>
        </w:rPr>
      </w:pPr>
      <w:r w:rsidRPr="003D6760">
        <w:rPr>
          <w:rFonts w:ascii="Times New Roman" w:hAnsi="Times New Roman"/>
          <w:sz w:val="24"/>
          <w:szCs w:val="24"/>
        </w:rPr>
        <w:t xml:space="preserve">Další účastníci projektu podílející se na řešení projektu mají právo na přístup k výsledkům a poznatkům, které jsou potřebné pro jejich práci v rámci projektu. Toto právo je jim vymezeno bezplatně. </w:t>
      </w:r>
    </w:p>
    <w:p w:rsidR="00FB3E8B" w:rsidRPr="003D6760" w:rsidRDefault="00FB3E8B" w:rsidP="00212C7D">
      <w:pPr>
        <w:pStyle w:val="Zkladntext"/>
        <w:numPr>
          <w:ilvl w:val="0"/>
          <w:numId w:val="24"/>
        </w:numPr>
        <w:tabs>
          <w:tab w:val="clear" w:pos="1068"/>
        </w:tabs>
        <w:spacing w:after="60" w:line="276" w:lineRule="auto"/>
        <w:ind w:left="360"/>
        <w:rPr>
          <w:rFonts w:ascii="Times New Roman" w:hAnsi="Times New Roman"/>
          <w:sz w:val="24"/>
          <w:szCs w:val="24"/>
        </w:rPr>
      </w:pPr>
      <w:r w:rsidRPr="003D6760">
        <w:rPr>
          <w:rFonts w:ascii="Times New Roman" w:hAnsi="Times New Roman"/>
          <w:sz w:val="24"/>
          <w:szCs w:val="24"/>
        </w:rPr>
        <w:t>Dodavatelé, kteří se účastní na projektu,</w:t>
      </w:r>
      <w:r>
        <w:rPr>
          <w:rFonts w:ascii="Times New Roman" w:hAnsi="Times New Roman"/>
          <w:sz w:val="24"/>
          <w:szCs w:val="24"/>
        </w:rPr>
        <w:t xml:space="preserve"> jsou příjemcem/ </w:t>
      </w:r>
      <w:r w:rsidRPr="003D6760">
        <w:rPr>
          <w:rFonts w:ascii="Times New Roman" w:hAnsi="Times New Roman"/>
          <w:sz w:val="24"/>
          <w:szCs w:val="24"/>
        </w:rPr>
        <w:t>dalším účastníkem vybráni na základě veřejné zakázky dle zákona č. 137/2006 Sb., v platném znění, pokud nejsou dodavateli jedinečnými dle zdůvodnění uvedeného v projektu.</w:t>
      </w:r>
      <w:r>
        <w:rPr>
          <w:rFonts w:ascii="Times New Roman" w:hAnsi="Times New Roman"/>
          <w:sz w:val="24"/>
          <w:szCs w:val="24"/>
        </w:rPr>
        <w:t xml:space="preserve"> </w:t>
      </w:r>
    </w:p>
    <w:p w:rsidR="00FB3E8B" w:rsidRPr="003D6760" w:rsidRDefault="00FB3E8B" w:rsidP="00212C7D">
      <w:pPr>
        <w:pStyle w:val="Zkladntext"/>
        <w:numPr>
          <w:ilvl w:val="0"/>
          <w:numId w:val="24"/>
        </w:numPr>
        <w:tabs>
          <w:tab w:val="clear" w:pos="1068"/>
        </w:tabs>
        <w:spacing w:after="60" w:line="276" w:lineRule="auto"/>
        <w:ind w:left="360"/>
        <w:rPr>
          <w:rFonts w:ascii="Times New Roman" w:hAnsi="Times New Roman"/>
          <w:sz w:val="24"/>
          <w:szCs w:val="24"/>
        </w:rPr>
      </w:pPr>
      <w:r w:rsidRPr="003D6760">
        <w:rPr>
          <w:rFonts w:ascii="Times New Roman" w:hAnsi="Times New Roman"/>
          <w:sz w:val="24"/>
          <w:szCs w:val="24"/>
        </w:rPr>
        <w:t xml:space="preserve">Příjemce nebo příjemci </w:t>
      </w:r>
      <w:r>
        <w:rPr>
          <w:rFonts w:ascii="Times New Roman" w:hAnsi="Times New Roman"/>
          <w:sz w:val="24"/>
          <w:szCs w:val="24"/>
        </w:rPr>
        <w:t>a</w:t>
      </w:r>
      <w:r w:rsidRPr="003D6760">
        <w:rPr>
          <w:rFonts w:ascii="Times New Roman" w:hAnsi="Times New Roman"/>
          <w:sz w:val="24"/>
          <w:szCs w:val="24"/>
        </w:rPr>
        <w:t xml:space="preserve"> další účastník/účastníci projektu podílející se na řešení projektu mají právo na přístup k vneseným právům. Toto právo je jim poskytováno vlastníkem těchto práv bezplatně v rámci řešení</w:t>
      </w:r>
      <w:r>
        <w:rPr>
          <w:rFonts w:ascii="Times New Roman" w:hAnsi="Times New Roman"/>
          <w:sz w:val="24"/>
          <w:szCs w:val="24"/>
        </w:rPr>
        <w:t xml:space="preserve"> </w:t>
      </w:r>
      <w:r w:rsidRPr="003D6760">
        <w:rPr>
          <w:rFonts w:ascii="Times New Roman" w:hAnsi="Times New Roman"/>
          <w:sz w:val="24"/>
          <w:szCs w:val="24"/>
        </w:rPr>
        <w:t>projektu.</w:t>
      </w:r>
    </w:p>
    <w:p w:rsidR="00FB3E8B" w:rsidRPr="003D6760" w:rsidRDefault="00FB3E8B" w:rsidP="00AC391B">
      <w:pPr>
        <w:pStyle w:val="Zkladntext"/>
        <w:spacing w:after="60" w:line="276" w:lineRule="auto"/>
        <w:ind w:left="360" w:hanging="360"/>
        <w:rPr>
          <w:rFonts w:ascii="Times New Roman" w:hAnsi="Times New Roman"/>
          <w:sz w:val="24"/>
          <w:szCs w:val="24"/>
        </w:rPr>
      </w:pPr>
    </w:p>
    <w:p w:rsidR="00FB3E8B" w:rsidRPr="003D6760" w:rsidRDefault="00FB3E8B" w:rsidP="00AC391B">
      <w:pPr>
        <w:pStyle w:val="Zkladntext"/>
        <w:keepNext/>
        <w:spacing w:after="60" w:line="276" w:lineRule="auto"/>
        <w:jc w:val="center"/>
        <w:rPr>
          <w:rFonts w:ascii="Times New Roman" w:hAnsi="Times New Roman"/>
          <w:b/>
          <w:bCs/>
          <w:sz w:val="24"/>
          <w:szCs w:val="24"/>
        </w:rPr>
      </w:pPr>
      <w:r w:rsidRPr="003D6760">
        <w:rPr>
          <w:rFonts w:ascii="Times New Roman" w:hAnsi="Times New Roman"/>
          <w:b/>
          <w:bCs/>
          <w:sz w:val="24"/>
          <w:szCs w:val="24"/>
        </w:rPr>
        <w:t>Článek 1</w:t>
      </w:r>
      <w:r>
        <w:rPr>
          <w:rFonts w:ascii="Times New Roman" w:hAnsi="Times New Roman"/>
          <w:b/>
          <w:bCs/>
          <w:sz w:val="24"/>
          <w:szCs w:val="24"/>
        </w:rPr>
        <w:t>4</w:t>
      </w:r>
    </w:p>
    <w:p w:rsidR="00FB3E8B" w:rsidRPr="003D6760" w:rsidRDefault="00FB3E8B" w:rsidP="00AC391B">
      <w:pPr>
        <w:pStyle w:val="Zkladntext"/>
        <w:keepNext/>
        <w:spacing w:after="60" w:line="276" w:lineRule="auto"/>
        <w:jc w:val="center"/>
        <w:rPr>
          <w:rFonts w:ascii="Times New Roman" w:hAnsi="Times New Roman"/>
          <w:b/>
          <w:bCs/>
          <w:sz w:val="24"/>
          <w:szCs w:val="24"/>
        </w:rPr>
      </w:pPr>
      <w:r w:rsidRPr="003D6760">
        <w:rPr>
          <w:rFonts w:ascii="Times New Roman" w:hAnsi="Times New Roman"/>
          <w:b/>
          <w:bCs/>
          <w:sz w:val="24"/>
          <w:szCs w:val="24"/>
        </w:rPr>
        <w:t>Majetková práva</w:t>
      </w:r>
    </w:p>
    <w:p w:rsidR="00FB3E8B" w:rsidRPr="003D6760" w:rsidRDefault="00FB3E8B" w:rsidP="00212C7D">
      <w:pPr>
        <w:pStyle w:val="Zkladntext"/>
        <w:numPr>
          <w:ilvl w:val="0"/>
          <w:numId w:val="25"/>
        </w:numPr>
        <w:tabs>
          <w:tab w:val="clear" w:pos="1068"/>
          <w:tab w:val="num" w:pos="-5040"/>
        </w:tabs>
        <w:spacing w:after="60" w:line="276" w:lineRule="auto"/>
        <w:ind w:left="360"/>
        <w:rPr>
          <w:rFonts w:ascii="Times New Roman" w:hAnsi="Times New Roman"/>
          <w:sz w:val="24"/>
          <w:szCs w:val="24"/>
        </w:rPr>
      </w:pPr>
      <w:r w:rsidRPr="003D6760">
        <w:rPr>
          <w:rFonts w:ascii="Times New Roman" w:hAnsi="Times New Roman"/>
          <w:sz w:val="24"/>
          <w:szCs w:val="24"/>
        </w:rPr>
        <w:t xml:space="preserve">Vlastníky majetku, potřebného k řešení projektu a pořízeného z poskytnuté </w:t>
      </w:r>
      <w:r>
        <w:rPr>
          <w:rFonts w:ascii="Times New Roman" w:hAnsi="Times New Roman"/>
          <w:sz w:val="24"/>
          <w:szCs w:val="24"/>
        </w:rPr>
        <w:t xml:space="preserve">účelové </w:t>
      </w:r>
      <w:r w:rsidRPr="003D6760">
        <w:rPr>
          <w:rFonts w:ascii="Times New Roman" w:hAnsi="Times New Roman"/>
          <w:sz w:val="24"/>
          <w:szCs w:val="24"/>
        </w:rPr>
        <w:t>podpory jsou příjemci nebo další účastníci projektu, kteří si uvedený majetek pořídili</w:t>
      </w:r>
      <w:r>
        <w:rPr>
          <w:rFonts w:ascii="Times New Roman" w:hAnsi="Times New Roman"/>
          <w:sz w:val="24"/>
          <w:szCs w:val="24"/>
        </w:rPr>
        <w:t>.</w:t>
      </w:r>
    </w:p>
    <w:p w:rsidR="00FB3E8B" w:rsidRPr="003D6760" w:rsidRDefault="00FB3E8B" w:rsidP="00212C7D">
      <w:pPr>
        <w:pStyle w:val="Zkladntext"/>
        <w:numPr>
          <w:ilvl w:val="0"/>
          <w:numId w:val="25"/>
        </w:numPr>
        <w:tabs>
          <w:tab w:val="clear" w:pos="1068"/>
          <w:tab w:val="num" w:pos="-5040"/>
        </w:tabs>
        <w:spacing w:after="60" w:line="276" w:lineRule="auto"/>
        <w:ind w:left="360"/>
        <w:rPr>
          <w:rFonts w:ascii="Times New Roman" w:hAnsi="Times New Roman"/>
          <w:sz w:val="24"/>
          <w:szCs w:val="24"/>
        </w:rPr>
      </w:pPr>
      <w:r w:rsidRPr="003D6760">
        <w:rPr>
          <w:rFonts w:ascii="Times New Roman" w:hAnsi="Times New Roman"/>
          <w:sz w:val="24"/>
          <w:szCs w:val="24"/>
        </w:rPr>
        <w:t xml:space="preserve">Je-li příjemcem </w:t>
      </w:r>
      <w:r>
        <w:rPr>
          <w:rFonts w:ascii="Times New Roman" w:hAnsi="Times New Roman"/>
          <w:sz w:val="24"/>
          <w:szCs w:val="24"/>
        </w:rPr>
        <w:t>a/</w:t>
      </w:r>
      <w:r w:rsidRPr="003D6760">
        <w:rPr>
          <w:rFonts w:ascii="Times New Roman" w:hAnsi="Times New Roman"/>
          <w:sz w:val="24"/>
          <w:szCs w:val="24"/>
        </w:rPr>
        <w:t xml:space="preserve">nebo dalším účastníkem projektu organizační složka státu, je vlastníkem majetku potřebného k řešení projektu a pořízeného z poskytnuté </w:t>
      </w:r>
      <w:r>
        <w:rPr>
          <w:rFonts w:ascii="Times New Roman" w:hAnsi="Times New Roman"/>
          <w:sz w:val="24"/>
          <w:szCs w:val="24"/>
        </w:rPr>
        <w:t xml:space="preserve">účelové </w:t>
      </w:r>
      <w:r w:rsidRPr="003D6760">
        <w:rPr>
          <w:rFonts w:ascii="Times New Roman" w:hAnsi="Times New Roman"/>
          <w:sz w:val="24"/>
          <w:szCs w:val="24"/>
        </w:rPr>
        <w:t>podpory Česká republika.</w:t>
      </w:r>
    </w:p>
    <w:p w:rsidR="00FB3E8B" w:rsidRPr="00D516A7" w:rsidRDefault="00FB3E8B" w:rsidP="00212C7D">
      <w:pPr>
        <w:pStyle w:val="Zkladntext"/>
        <w:numPr>
          <w:ilvl w:val="0"/>
          <w:numId w:val="25"/>
        </w:numPr>
        <w:tabs>
          <w:tab w:val="clear" w:pos="1068"/>
          <w:tab w:val="num" w:pos="-5040"/>
        </w:tabs>
        <w:spacing w:after="60" w:line="276" w:lineRule="auto"/>
        <w:ind w:left="360"/>
        <w:rPr>
          <w:rFonts w:ascii="Times New Roman" w:hAnsi="Times New Roman"/>
          <w:sz w:val="24"/>
          <w:szCs w:val="24"/>
        </w:rPr>
      </w:pPr>
      <w:r w:rsidRPr="00D516A7">
        <w:rPr>
          <w:rFonts w:ascii="Times New Roman" w:hAnsi="Times New Roman"/>
          <w:sz w:val="24"/>
          <w:szCs w:val="24"/>
        </w:rPr>
        <w:t xml:space="preserve">Je-li příjemcem </w:t>
      </w:r>
      <w:r>
        <w:rPr>
          <w:rFonts w:ascii="Times New Roman" w:hAnsi="Times New Roman"/>
          <w:sz w:val="24"/>
          <w:szCs w:val="24"/>
        </w:rPr>
        <w:t>a/</w:t>
      </w:r>
      <w:r w:rsidRPr="00D516A7">
        <w:rPr>
          <w:rFonts w:ascii="Times New Roman" w:hAnsi="Times New Roman"/>
          <w:sz w:val="24"/>
          <w:szCs w:val="24"/>
        </w:rPr>
        <w:t>nebo dalším účastníkem projektu organizační složka územního samosprávného celku, je vlastníkem takového majetku územní samosprávný celek.</w:t>
      </w:r>
    </w:p>
    <w:p w:rsidR="00FB3E8B" w:rsidRPr="003D6760" w:rsidRDefault="00FB3E8B" w:rsidP="00AC391B">
      <w:pPr>
        <w:spacing w:after="60" w:line="276" w:lineRule="auto"/>
        <w:jc w:val="center"/>
      </w:pPr>
    </w:p>
    <w:p w:rsidR="00FB3E8B" w:rsidRPr="003D6760" w:rsidRDefault="00FB3E8B" w:rsidP="00AC391B">
      <w:pPr>
        <w:pStyle w:val="Zkladntext"/>
        <w:spacing w:after="60" w:line="276" w:lineRule="auto"/>
        <w:jc w:val="center"/>
        <w:rPr>
          <w:rFonts w:ascii="Times New Roman" w:hAnsi="Times New Roman"/>
          <w:b/>
          <w:bCs/>
          <w:sz w:val="24"/>
          <w:szCs w:val="24"/>
        </w:rPr>
      </w:pPr>
      <w:r w:rsidRPr="003D6760">
        <w:rPr>
          <w:rFonts w:ascii="Times New Roman" w:hAnsi="Times New Roman"/>
          <w:b/>
          <w:bCs/>
          <w:sz w:val="24"/>
          <w:szCs w:val="24"/>
        </w:rPr>
        <w:t>Článek 1</w:t>
      </w:r>
      <w:r>
        <w:rPr>
          <w:rFonts w:ascii="Times New Roman" w:hAnsi="Times New Roman"/>
          <w:b/>
          <w:bCs/>
          <w:sz w:val="24"/>
          <w:szCs w:val="24"/>
        </w:rPr>
        <w:t>5</w:t>
      </w:r>
    </w:p>
    <w:p w:rsidR="00FB3E8B" w:rsidRPr="003573BD" w:rsidRDefault="00FB3E8B" w:rsidP="00AC391B">
      <w:pPr>
        <w:spacing w:after="60" w:line="276" w:lineRule="auto"/>
        <w:jc w:val="center"/>
        <w:rPr>
          <w:b/>
        </w:rPr>
      </w:pPr>
      <w:r w:rsidRPr="003573BD">
        <w:rPr>
          <w:b/>
        </w:rPr>
        <w:t>Poskytování informací</w:t>
      </w:r>
    </w:p>
    <w:p w:rsidR="00FB3E8B" w:rsidRDefault="00FB3E8B" w:rsidP="00212C7D">
      <w:pPr>
        <w:pStyle w:val="Zkladntext2"/>
        <w:numPr>
          <w:ilvl w:val="0"/>
          <w:numId w:val="31"/>
        </w:numPr>
        <w:tabs>
          <w:tab w:val="clear" w:pos="1068"/>
        </w:tabs>
        <w:spacing w:after="60" w:line="276" w:lineRule="auto"/>
        <w:ind w:left="360"/>
      </w:pPr>
      <w:r>
        <w:t xml:space="preserve">Příjemce/příjemce-koordinátor je povinen zveřejnit pravdivé </w:t>
      </w:r>
      <w:r w:rsidR="00A823B4">
        <w:t>a včasné informace o projektu a </w:t>
      </w:r>
      <w:r>
        <w:t>uplatněných, poskytovatelem schválených výsledcích projektu.</w:t>
      </w:r>
    </w:p>
    <w:p w:rsidR="00FB3E8B" w:rsidRDefault="00FB3E8B" w:rsidP="00212C7D">
      <w:pPr>
        <w:pStyle w:val="Zkladntext2"/>
        <w:numPr>
          <w:ilvl w:val="0"/>
          <w:numId w:val="31"/>
        </w:numPr>
        <w:tabs>
          <w:tab w:val="clear" w:pos="1068"/>
        </w:tabs>
        <w:spacing w:after="60" w:line="276" w:lineRule="auto"/>
        <w:ind w:left="360"/>
      </w:pPr>
      <w:r>
        <w:t>Příjemce/příjemce-koordinátor plní povinnost poskytování informací podle odst. 1 tohoto článku prostřednictvím poskytovatele, kterému předává údaje o projektu (data CEP). Údaje o uplatněných, poskytovatelem schválených výsledcích (data RIV) ke zveřejnění prostřednictvím Informačního systému výzkumu, vývoje a inovací (IS VaVaI) předává každý účastník projektu, který výsledek vlastní v souladu</w:t>
      </w:r>
      <w:r w:rsidR="002D0A24">
        <w:t xml:space="preserve"> </w:t>
      </w:r>
      <w:r>
        <w:t>s článkem 11, odst. 6 těchto</w:t>
      </w:r>
      <w:r w:rsidR="002D0A24">
        <w:t xml:space="preserve"> </w:t>
      </w:r>
      <w:r>
        <w:t>všeobecných podmínek.</w:t>
      </w:r>
    </w:p>
    <w:p w:rsidR="00FB3E8B" w:rsidRDefault="00FB3E8B" w:rsidP="00212C7D">
      <w:pPr>
        <w:pStyle w:val="Zkladntext2"/>
        <w:numPr>
          <w:ilvl w:val="0"/>
          <w:numId w:val="31"/>
        </w:numPr>
        <w:tabs>
          <w:tab w:val="clear" w:pos="1068"/>
        </w:tabs>
        <w:spacing w:after="60" w:line="276" w:lineRule="auto"/>
        <w:ind w:left="360"/>
      </w:pPr>
      <w:r>
        <w:t>Při změně této smlouvy je příjemce/ příjemce-koordinátor povinen předat poskytovateli informace o změně údajů zveřejňovaných v IS VaVaI - CEP.</w:t>
      </w:r>
    </w:p>
    <w:p w:rsidR="00FB3E8B" w:rsidRDefault="00FB3E8B" w:rsidP="00212C7D">
      <w:pPr>
        <w:pStyle w:val="Zkladntext2"/>
        <w:numPr>
          <w:ilvl w:val="0"/>
          <w:numId w:val="31"/>
        </w:numPr>
        <w:tabs>
          <w:tab w:val="clear" w:pos="1068"/>
        </w:tabs>
        <w:spacing w:after="60" w:line="276" w:lineRule="auto"/>
        <w:ind w:left="360"/>
      </w:pPr>
      <w:r>
        <w:t xml:space="preserve">Formu předání informací a lhůty pro předání informací dle odst. </w:t>
      </w:r>
      <w:smartTag w:uri="urn:schemas-microsoft-com:office:smarttags" w:element="metricconverter">
        <w:smartTagPr>
          <w:attr w:name="ProductID" w:val="1 a"/>
        </w:smartTagPr>
        <w:r>
          <w:t>1 a</w:t>
        </w:r>
      </w:smartTag>
      <w:r>
        <w:t xml:space="preserve"> 2 tohoto článku stanoví poskytovatel.</w:t>
      </w:r>
    </w:p>
    <w:p w:rsidR="00FB3E8B" w:rsidRDefault="00FB3E8B" w:rsidP="00AC391B">
      <w:pPr>
        <w:pStyle w:val="Zkladntext2"/>
        <w:spacing w:after="60" w:line="276" w:lineRule="auto"/>
        <w:ind w:left="360"/>
      </w:pPr>
      <w:r>
        <w:t>Příjemce/příjemce-koordinátor předloží poskytovateli:</w:t>
      </w:r>
    </w:p>
    <w:p w:rsidR="00FB3E8B" w:rsidRDefault="00FB3E8B" w:rsidP="00212C7D">
      <w:pPr>
        <w:numPr>
          <w:ilvl w:val="0"/>
          <w:numId w:val="9"/>
        </w:numPr>
        <w:tabs>
          <w:tab w:val="clear" w:pos="1068"/>
        </w:tabs>
        <w:spacing w:after="60" w:line="276" w:lineRule="auto"/>
        <w:ind w:left="720"/>
        <w:jc w:val="both"/>
      </w:pPr>
      <w:r>
        <w:t>data dodávaná do Centrální evidence projektů výzkumu a vývoje</w:t>
      </w:r>
      <w:r w:rsidR="00A823B4">
        <w:t xml:space="preserve"> (CEP) v termínech:</w:t>
      </w:r>
    </w:p>
    <w:p w:rsidR="00FB3E8B" w:rsidRDefault="00FB3E8B" w:rsidP="00212C7D">
      <w:pPr>
        <w:numPr>
          <w:ilvl w:val="0"/>
          <w:numId w:val="32"/>
        </w:numPr>
        <w:tabs>
          <w:tab w:val="clear" w:pos="1440"/>
        </w:tabs>
        <w:spacing w:after="60" w:line="276" w:lineRule="auto"/>
        <w:ind w:left="1080"/>
        <w:jc w:val="both"/>
      </w:pPr>
      <w:r>
        <w:t>do 4. 2. v roce zahájení řešení projektu za podmínky, že příjemce/příjemci uzavřel/uzavřeli smlouvu o poskytnutí účelové podpory řešení projektu,</w:t>
      </w:r>
    </w:p>
    <w:p w:rsidR="00FB3E8B" w:rsidRDefault="00FB3E8B" w:rsidP="00212C7D">
      <w:pPr>
        <w:numPr>
          <w:ilvl w:val="0"/>
          <w:numId w:val="32"/>
        </w:numPr>
        <w:tabs>
          <w:tab w:val="clear" w:pos="1440"/>
        </w:tabs>
        <w:spacing w:after="60" w:line="276" w:lineRule="auto"/>
        <w:ind w:left="1080"/>
        <w:jc w:val="both"/>
      </w:pPr>
      <w:r>
        <w:t>do 20. 1. v druhém a dalších letech řešení projektu, pokud poskytovatel neurčí jinak,</w:t>
      </w:r>
    </w:p>
    <w:p w:rsidR="00FB3E8B" w:rsidRDefault="00FB3E8B" w:rsidP="00AC391B">
      <w:pPr>
        <w:spacing w:after="60" w:line="276" w:lineRule="auto"/>
        <w:ind w:left="360"/>
        <w:jc w:val="both"/>
      </w:pPr>
      <w:r>
        <w:t>Příjemce/příjemci/ další účastník projektu prostřednictvím příjemce nebo příjemce-koordinátora předloží poskytovateli:</w:t>
      </w:r>
    </w:p>
    <w:p w:rsidR="00E2163E" w:rsidRDefault="00B00379" w:rsidP="00E2163E">
      <w:pPr>
        <w:spacing w:after="60" w:line="276" w:lineRule="auto"/>
        <w:ind w:left="720" w:hanging="363"/>
        <w:jc w:val="both"/>
        <w:sectPr w:rsidR="00E2163E" w:rsidSect="00F102D4">
          <w:type w:val="continuous"/>
          <w:pgSz w:w="11906" w:h="16838"/>
          <w:pgMar w:top="1134" w:right="1134" w:bottom="851" w:left="1418" w:header="709" w:footer="709" w:gutter="0"/>
          <w:cols w:space="708"/>
          <w:docGrid w:linePitch="360"/>
        </w:sectPr>
      </w:pPr>
      <w:r>
        <w:t>b)</w:t>
      </w:r>
      <w:r>
        <w:tab/>
      </w:r>
      <w:r w:rsidR="00FB3E8B" w:rsidRPr="000D4AB4">
        <w:t>data o všech uplatněných výsledcích řešení projektu odpovídajících platným datům</w:t>
      </w:r>
      <w:r w:rsidR="00FB3E8B">
        <w:t xml:space="preserve"> Rejstříku informací o výsledcích (RIV), které vytvořil do 31. 12. posledního roku řešení,</w:t>
      </w:r>
      <w:r w:rsidR="00E2163E">
        <w:br/>
      </w:r>
    </w:p>
    <w:p w:rsidR="00FB3E8B" w:rsidRDefault="00FB3E8B" w:rsidP="00E2163E">
      <w:pPr>
        <w:spacing w:after="60" w:line="276" w:lineRule="auto"/>
        <w:ind w:left="720"/>
        <w:jc w:val="both"/>
      </w:pPr>
      <w:r>
        <w:rPr>
          <w:b/>
        </w:rPr>
        <w:t xml:space="preserve">nejpozději do 1. dubna </w:t>
      </w:r>
      <w:r w:rsidRPr="000E249A">
        <w:rPr>
          <w:b/>
        </w:rPr>
        <w:t>roku 20</w:t>
      </w:r>
      <w:r w:rsidR="002853E6">
        <w:rPr>
          <w:b/>
        </w:rPr>
        <w:t>20</w:t>
      </w:r>
      <w:r>
        <w:t>.</w:t>
      </w:r>
    </w:p>
    <w:p w:rsidR="00B00379" w:rsidRDefault="00B00379" w:rsidP="00AC391B">
      <w:pPr>
        <w:spacing w:after="60" w:line="276" w:lineRule="auto"/>
        <w:ind w:left="720"/>
        <w:jc w:val="both"/>
        <w:sectPr w:rsidR="00B00379" w:rsidSect="00F102D4">
          <w:type w:val="continuous"/>
          <w:pgSz w:w="11906" w:h="16838"/>
          <w:pgMar w:top="1134" w:right="1134" w:bottom="851" w:left="1418" w:header="709" w:footer="709" w:gutter="0"/>
          <w:cols w:space="708"/>
          <w:formProt w:val="0"/>
          <w:docGrid w:linePitch="360"/>
        </w:sectPr>
      </w:pPr>
    </w:p>
    <w:p w:rsidR="00FB3E8B" w:rsidRDefault="00FB3E8B" w:rsidP="00AC391B">
      <w:pPr>
        <w:spacing w:after="60" w:line="276" w:lineRule="auto"/>
        <w:ind w:left="720"/>
        <w:jc w:val="both"/>
      </w:pPr>
      <w:r>
        <w:t xml:space="preserve">Veškeré příjemcem/ dalším účastníkem projektu v průběhu řešení projektu uplatněné výsledky, které byly poskytovateli předloženy k zhodnocení, a poskytovatel je schválil, je nutné předávat do v IS VaVaI - RIV v poskytovatelem stanoveném termínu bez odkladu. Příjemce je oprávněn uplatněné výsledky projektu, které získal nebo kterých dosáhl i po ukončení řešení (účelové podpory) projektu předložit poskytovateli ke schválení a následně je vložit do IS VaVaI- RIV. </w:t>
      </w:r>
      <w:r w:rsidRPr="001A5F26">
        <w:rPr>
          <w:b/>
        </w:rPr>
        <w:t>Poskytovatel si vyhrazuje právo na</w:t>
      </w:r>
      <w:r>
        <w:t xml:space="preserve"> </w:t>
      </w:r>
      <w:r>
        <w:rPr>
          <w:b/>
        </w:rPr>
        <w:t>vrácení celé poskytnuté dotace za předchozí rok</w:t>
      </w:r>
      <w:r>
        <w:t xml:space="preserve"> při nesplnění povinnosti předat data do RIV ve stanovených termínech. </w:t>
      </w:r>
      <w:r w:rsidRPr="001A5F26">
        <w:rPr>
          <w:b/>
        </w:rPr>
        <w:t>Poskytovatel si vyhrazuje právo</w:t>
      </w:r>
      <w:r>
        <w:rPr>
          <w:b/>
        </w:rPr>
        <w:t xml:space="preserve"> na vrácení celé poskytnuté dotace za celou dobu řešení</w:t>
      </w:r>
      <w:r>
        <w:t xml:space="preserve"> při neuplatnění a/nebo neschválení poskytovatelem </w:t>
      </w:r>
      <w:r w:rsidRPr="00B26BEC">
        <w:rPr>
          <w:b/>
        </w:rPr>
        <w:t>alespoň 85% projektem předpokládaných hlavních, aplikovaných</w:t>
      </w:r>
      <w:r>
        <w:rPr>
          <w:b/>
        </w:rPr>
        <w:t xml:space="preserve"> </w:t>
      </w:r>
      <w:r w:rsidRPr="00B26BEC">
        <w:rPr>
          <w:b/>
        </w:rPr>
        <w:t xml:space="preserve">výsledků </w:t>
      </w:r>
      <w:r w:rsidRPr="000D4AB4">
        <w:rPr>
          <w:bCs/>
        </w:rPr>
        <w:t>(včetně specifického výsledku E-uspořádání výstavy společně s vydáním kritického katalogu výstavy jako výsledku B)</w:t>
      </w:r>
      <w:r>
        <w:rPr>
          <w:b/>
        </w:rPr>
        <w:t>.</w:t>
      </w:r>
      <w:r w:rsidRPr="00B26BEC">
        <w:rPr>
          <w:b/>
        </w:rPr>
        <w:t xml:space="preserve"> </w:t>
      </w:r>
      <w:r>
        <w:rPr>
          <w:b/>
        </w:rPr>
        <w:t>V</w:t>
      </w:r>
      <w:r w:rsidRPr="00B26BEC">
        <w:rPr>
          <w:b/>
        </w:rPr>
        <w:t> případech jediného projektem předpokládaného hlavního, aplikovaného</w:t>
      </w:r>
      <w:r>
        <w:rPr>
          <w:b/>
        </w:rPr>
        <w:t xml:space="preserve"> </w:t>
      </w:r>
      <w:r w:rsidRPr="00B26BEC">
        <w:rPr>
          <w:b/>
        </w:rPr>
        <w:t xml:space="preserve">výsledku </w:t>
      </w:r>
      <w:r w:rsidRPr="000D4AB4">
        <w:rPr>
          <w:bCs/>
        </w:rPr>
        <w:t>(včetně specifického výsledku E-uspořádání výstavy společně s vydáním kritického katalogu výstavy jako výsledku B)</w:t>
      </w:r>
      <w:r>
        <w:t xml:space="preserve"> </w:t>
      </w:r>
      <w:r w:rsidRPr="000D4AB4">
        <w:rPr>
          <w:b/>
          <w:bCs/>
        </w:rPr>
        <w:t>si poskytovatel rovněž vyhrazuje právo na</w:t>
      </w:r>
      <w:r>
        <w:rPr>
          <w:b/>
        </w:rPr>
        <w:t xml:space="preserve"> vrácení celé poskytnuté dotace za celou dobu řešení</w:t>
      </w:r>
      <w:r>
        <w:t xml:space="preserve"> při neuplatnění a/nebo poskytovatelem neschválení tohoto jediného hlavního výsledku projektu podporovaného z programu NAKI II v platné struktuře dat.</w:t>
      </w:r>
    </w:p>
    <w:p w:rsidR="00FB3E8B" w:rsidRDefault="00FB3E8B" w:rsidP="00212C7D">
      <w:pPr>
        <w:numPr>
          <w:ilvl w:val="0"/>
          <w:numId w:val="9"/>
        </w:numPr>
        <w:tabs>
          <w:tab w:val="clear" w:pos="1068"/>
          <w:tab w:val="num" w:pos="-4860"/>
        </w:tabs>
        <w:spacing w:after="60" w:line="276" w:lineRule="auto"/>
        <w:ind w:left="720"/>
        <w:jc w:val="both"/>
      </w:pPr>
      <w:r>
        <w:t xml:space="preserve">Data budou předána ve formátu a předepsané struktuře platné pro příslušný rok, které schvaluje Rada pro výzkum, vývoj a inovace. Závazná data spolu s pokyny k vyplnění a kontrole se uveřejňují v informacích pro dodavatele dat na internetové adrese </w:t>
      </w:r>
      <w:hyperlink r:id="rId9" w:history="1">
        <w:r>
          <w:rPr>
            <w:rStyle w:val="Hypertextovodkaz"/>
          </w:rPr>
          <w:t>http://www.vyzkum.cz</w:t>
        </w:r>
      </w:hyperlink>
      <w:r>
        <w:t>.</w:t>
      </w:r>
    </w:p>
    <w:p w:rsidR="00FB3E8B" w:rsidRDefault="00FB3E8B" w:rsidP="00AC391B">
      <w:pPr>
        <w:pStyle w:val="Zkladntext2"/>
        <w:spacing w:after="60" w:line="276" w:lineRule="auto"/>
      </w:pPr>
    </w:p>
    <w:p w:rsidR="00FB3E8B" w:rsidRPr="00A56AD2" w:rsidRDefault="00FB3E8B" w:rsidP="00AC391B">
      <w:pPr>
        <w:spacing w:after="60" w:line="276" w:lineRule="auto"/>
        <w:jc w:val="center"/>
        <w:rPr>
          <w:b/>
        </w:rPr>
      </w:pPr>
      <w:r w:rsidRPr="00A56AD2">
        <w:rPr>
          <w:b/>
        </w:rPr>
        <w:t>Článek 1</w:t>
      </w:r>
      <w:r>
        <w:rPr>
          <w:b/>
        </w:rPr>
        <w:t>6</w:t>
      </w:r>
    </w:p>
    <w:p w:rsidR="00FB3E8B" w:rsidRPr="00A56AD2" w:rsidRDefault="00FB3E8B" w:rsidP="00AC391B">
      <w:pPr>
        <w:spacing w:after="60" w:line="276" w:lineRule="auto"/>
        <w:jc w:val="center"/>
        <w:rPr>
          <w:b/>
        </w:rPr>
      </w:pPr>
      <w:r w:rsidRPr="00A56AD2">
        <w:rPr>
          <w:b/>
        </w:rPr>
        <w:t>Zachování mlčenlivosti</w:t>
      </w:r>
    </w:p>
    <w:p w:rsidR="00FB3E8B" w:rsidRDefault="00FB3E8B" w:rsidP="00212C7D">
      <w:pPr>
        <w:numPr>
          <w:ilvl w:val="0"/>
          <w:numId w:val="33"/>
        </w:numPr>
        <w:tabs>
          <w:tab w:val="clear" w:pos="720"/>
          <w:tab w:val="num" w:pos="-4860"/>
        </w:tabs>
        <w:spacing w:after="60" w:line="276" w:lineRule="auto"/>
        <w:ind w:left="360"/>
        <w:jc w:val="both"/>
      </w:pPr>
      <w:r>
        <w:t>Smluvní strany jsou povinny zachovat mlčenlivost o údajích, podkladech a vnesených právech, které jim byly poskytnuty, a byly označeny jako důvěrné.</w:t>
      </w:r>
    </w:p>
    <w:p w:rsidR="00FB3E8B" w:rsidRDefault="00FB3E8B" w:rsidP="00212C7D">
      <w:pPr>
        <w:numPr>
          <w:ilvl w:val="0"/>
          <w:numId w:val="33"/>
        </w:numPr>
        <w:tabs>
          <w:tab w:val="clear" w:pos="720"/>
          <w:tab w:val="num" w:pos="-4860"/>
        </w:tabs>
        <w:spacing w:after="60" w:line="276" w:lineRule="auto"/>
        <w:ind w:left="360"/>
        <w:jc w:val="both"/>
      </w:pPr>
      <w:r>
        <w:t>Závazek mlčenlivosti končí:</w:t>
      </w:r>
    </w:p>
    <w:p w:rsidR="00FB3E8B" w:rsidRDefault="00FB3E8B" w:rsidP="00212C7D">
      <w:pPr>
        <w:numPr>
          <w:ilvl w:val="0"/>
          <w:numId w:val="10"/>
        </w:numPr>
        <w:tabs>
          <w:tab w:val="clear" w:pos="1068"/>
          <w:tab w:val="num" w:pos="-4680"/>
        </w:tabs>
        <w:spacing w:after="60" w:line="276" w:lineRule="auto"/>
        <w:ind w:left="720"/>
        <w:jc w:val="both"/>
      </w:pPr>
      <w:r>
        <w:t>pokud se obsah těchto údajů, podkladů a vnesených práv stane veřejně přístupným, a to na základě jiných prací prováděných mimo rámec této smlouvy nebo na základě opatření, která nesouvisejí s těmito smluvními pracemi,</w:t>
      </w:r>
    </w:p>
    <w:p w:rsidR="00FB3E8B" w:rsidRDefault="00FB3E8B" w:rsidP="00212C7D">
      <w:pPr>
        <w:numPr>
          <w:ilvl w:val="0"/>
          <w:numId w:val="10"/>
        </w:numPr>
        <w:tabs>
          <w:tab w:val="clear" w:pos="1068"/>
          <w:tab w:val="num" w:pos="-4680"/>
        </w:tabs>
        <w:spacing w:after="60" w:line="276" w:lineRule="auto"/>
        <w:ind w:left="720"/>
        <w:jc w:val="both"/>
      </w:pPr>
      <w:r>
        <w:t>sdělením těchto údajů, podkladů a vnesených práv bez požadavku mlčenlivosti nebo pozdějším odvoláním požadavku mlčenlivosti těmi, kteří požadavek stanovili.</w:t>
      </w:r>
    </w:p>
    <w:p w:rsidR="00FB3E8B" w:rsidRDefault="00FB3E8B" w:rsidP="00212C7D">
      <w:pPr>
        <w:numPr>
          <w:ilvl w:val="0"/>
          <w:numId w:val="33"/>
        </w:numPr>
        <w:tabs>
          <w:tab w:val="clear" w:pos="720"/>
          <w:tab w:val="num" w:pos="-4860"/>
        </w:tabs>
        <w:spacing w:after="60" w:line="276" w:lineRule="auto"/>
        <w:ind w:left="360"/>
        <w:jc w:val="both"/>
      </w:pPr>
      <w:r>
        <w:t>Pokud jsou smluvní strany na základě této smlouvy oprávněny předávat údaje, podklady a vnesená práva dalším osobám, jsou povinny zajistit, aby tyto osoby zachovávaly mlčenlivost a veškeré údaje používaly jen k účelům, k nimž jim byly předány.</w:t>
      </w:r>
    </w:p>
    <w:p w:rsidR="00FB3E8B" w:rsidRDefault="00FB3E8B" w:rsidP="00AC391B">
      <w:pPr>
        <w:spacing w:after="60" w:line="276" w:lineRule="auto"/>
        <w:jc w:val="both"/>
      </w:pPr>
    </w:p>
    <w:p w:rsidR="00FB3E8B" w:rsidRPr="000F69C2" w:rsidRDefault="00FB3E8B" w:rsidP="00AC391B">
      <w:pPr>
        <w:spacing w:after="60" w:line="276" w:lineRule="auto"/>
        <w:jc w:val="center"/>
        <w:rPr>
          <w:b/>
          <w:u w:val="single"/>
        </w:rPr>
      </w:pPr>
      <w:r>
        <w:br w:type="page"/>
      </w:r>
      <w:r w:rsidRPr="000F69C2">
        <w:rPr>
          <w:b/>
          <w:u w:val="single"/>
        </w:rPr>
        <w:t>Část C – Úhrada nákladů</w:t>
      </w:r>
    </w:p>
    <w:p w:rsidR="00FB3E8B" w:rsidRDefault="00FB3E8B" w:rsidP="00AC391B">
      <w:pPr>
        <w:spacing w:after="60" w:line="276" w:lineRule="auto"/>
        <w:jc w:val="center"/>
      </w:pPr>
    </w:p>
    <w:p w:rsidR="00FB3E8B" w:rsidRPr="004B76F2" w:rsidRDefault="00FB3E8B" w:rsidP="00AC391B">
      <w:pPr>
        <w:spacing w:after="60" w:line="276" w:lineRule="auto"/>
        <w:jc w:val="center"/>
        <w:rPr>
          <w:b/>
        </w:rPr>
      </w:pPr>
      <w:r w:rsidRPr="004B76F2">
        <w:rPr>
          <w:b/>
        </w:rPr>
        <w:t>Článek 17</w:t>
      </w:r>
    </w:p>
    <w:p w:rsidR="00FB3E8B" w:rsidRPr="004B76F2" w:rsidRDefault="00FB3E8B" w:rsidP="00AC391B">
      <w:pPr>
        <w:spacing w:after="60" w:line="276" w:lineRule="auto"/>
        <w:jc w:val="center"/>
        <w:rPr>
          <w:b/>
        </w:rPr>
      </w:pPr>
      <w:r w:rsidRPr="004B76F2">
        <w:rPr>
          <w:b/>
        </w:rPr>
        <w:t>Uznané náklady</w:t>
      </w:r>
    </w:p>
    <w:p w:rsidR="00FB3E8B" w:rsidRPr="007B75AC" w:rsidRDefault="00FB3E8B" w:rsidP="00212C7D">
      <w:pPr>
        <w:pStyle w:val="Zkladntext"/>
        <w:numPr>
          <w:ilvl w:val="0"/>
          <w:numId w:val="36"/>
        </w:numPr>
        <w:tabs>
          <w:tab w:val="clear" w:pos="900"/>
          <w:tab w:val="num" w:pos="-5040"/>
        </w:tabs>
        <w:spacing w:after="60" w:line="276" w:lineRule="auto"/>
        <w:ind w:left="360"/>
        <w:rPr>
          <w:rFonts w:ascii="Times New Roman" w:hAnsi="Times New Roman"/>
          <w:sz w:val="24"/>
          <w:szCs w:val="24"/>
        </w:rPr>
      </w:pPr>
      <w:r w:rsidRPr="007B75AC">
        <w:rPr>
          <w:rFonts w:ascii="Times New Roman" w:hAnsi="Times New Roman"/>
          <w:bCs/>
          <w:sz w:val="24"/>
          <w:szCs w:val="24"/>
        </w:rPr>
        <w:t>Uznané náklady</w:t>
      </w:r>
      <w:r w:rsidRPr="007B75AC">
        <w:rPr>
          <w:rFonts w:ascii="Times New Roman" w:hAnsi="Times New Roman"/>
          <w:sz w:val="24"/>
          <w:szCs w:val="24"/>
        </w:rPr>
        <w:t xml:space="preserve"> jsou způsobilé náklady nebo výdaje ve výzkumu, vývoji a inovacích, které poskytovatel schválil a jsou zdůvodněné jako nutné pro řešení projektu, které budou vynaloženy během jeho řešení, prokazatelné a přiřazené k souhrnu schválených činností.</w:t>
      </w:r>
    </w:p>
    <w:p w:rsidR="00FB3E8B" w:rsidRPr="000E249A" w:rsidRDefault="00FB3E8B" w:rsidP="00212C7D">
      <w:pPr>
        <w:numPr>
          <w:ilvl w:val="0"/>
          <w:numId w:val="36"/>
        </w:numPr>
        <w:tabs>
          <w:tab w:val="clear" w:pos="900"/>
          <w:tab w:val="num" w:pos="360"/>
        </w:tabs>
        <w:spacing w:after="60" w:line="276" w:lineRule="auto"/>
        <w:ind w:left="360"/>
      </w:pPr>
      <w:r w:rsidRPr="000E249A">
        <w:t>Uznané náklady se člení na:</w:t>
      </w:r>
    </w:p>
    <w:p w:rsidR="00FB3E8B" w:rsidRPr="000E249A" w:rsidRDefault="00FB3E8B" w:rsidP="00AC391B">
      <w:pPr>
        <w:spacing w:after="60" w:line="276" w:lineRule="auto"/>
        <w:ind w:left="540" w:hanging="180"/>
        <w:jc w:val="both"/>
      </w:pPr>
      <w:r w:rsidRPr="000E249A">
        <w:rPr>
          <w:b/>
          <w:bCs/>
        </w:rPr>
        <w:t>-</w:t>
      </w:r>
      <w:r>
        <w:rPr>
          <w:b/>
          <w:bCs/>
        </w:rPr>
        <w:tab/>
      </w:r>
      <w:r w:rsidRPr="000E249A">
        <w:rPr>
          <w:b/>
          <w:bCs/>
        </w:rPr>
        <w:t>poskytovatelem uznané náklady projektu celkem</w:t>
      </w:r>
      <w:r w:rsidRPr="000E249A">
        <w:t>, které jsou rovny nákladům, které uzná poskytovatel z uchazečem navrhovaných způsobilých nákladů projektu celkem,</w:t>
      </w:r>
    </w:p>
    <w:p w:rsidR="00FB3E8B" w:rsidRPr="000E249A" w:rsidRDefault="00FB3E8B" w:rsidP="00AC391B">
      <w:pPr>
        <w:pStyle w:val="Zkladntext"/>
        <w:spacing w:after="60" w:line="276" w:lineRule="auto"/>
        <w:ind w:left="540" w:hanging="180"/>
        <w:rPr>
          <w:rFonts w:ascii="Times New Roman" w:hAnsi="Times New Roman"/>
          <w:sz w:val="24"/>
          <w:szCs w:val="24"/>
        </w:rPr>
      </w:pPr>
      <w:r w:rsidRPr="000E249A">
        <w:rPr>
          <w:rFonts w:ascii="Times New Roman" w:hAnsi="Times New Roman"/>
          <w:b/>
          <w:bCs/>
          <w:sz w:val="24"/>
          <w:szCs w:val="24"/>
        </w:rPr>
        <w:t>-</w:t>
      </w:r>
      <w:r>
        <w:rPr>
          <w:rFonts w:ascii="Times New Roman" w:hAnsi="Times New Roman"/>
          <w:b/>
          <w:bCs/>
          <w:sz w:val="24"/>
          <w:szCs w:val="24"/>
        </w:rPr>
        <w:tab/>
      </w:r>
      <w:r w:rsidRPr="000E249A">
        <w:rPr>
          <w:rFonts w:ascii="Times New Roman" w:hAnsi="Times New Roman"/>
          <w:b/>
          <w:bCs/>
          <w:sz w:val="24"/>
          <w:szCs w:val="24"/>
        </w:rPr>
        <w:t xml:space="preserve">poskytovatelem uznané náklady projektu z účelových výdajů MK </w:t>
      </w:r>
      <w:r w:rsidRPr="000E249A">
        <w:rPr>
          <w:rFonts w:ascii="Times New Roman" w:hAnsi="Times New Roman"/>
          <w:b/>
          <w:sz w:val="24"/>
          <w:szCs w:val="24"/>
        </w:rPr>
        <w:t>(z účelové podpory programu NAKI II)</w:t>
      </w:r>
      <w:r>
        <w:rPr>
          <w:rFonts w:ascii="Times New Roman" w:hAnsi="Times New Roman"/>
          <w:b/>
          <w:bCs/>
          <w:sz w:val="24"/>
          <w:szCs w:val="24"/>
        </w:rPr>
        <w:t xml:space="preserve"> </w:t>
      </w:r>
      <w:r w:rsidRPr="000E249A">
        <w:rPr>
          <w:rFonts w:ascii="Times New Roman" w:hAnsi="Times New Roman"/>
          <w:b/>
          <w:bCs/>
          <w:sz w:val="24"/>
          <w:szCs w:val="24"/>
        </w:rPr>
        <w:t>celkem</w:t>
      </w:r>
      <w:r w:rsidRPr="000E249A">
        <w:rPr>
          <w:rFonts w:ascii="Times New Roman" w:hAnsi="Times New Roman"/>
          <w:sz w:val="24"/>
          <w:szCs w:val="24"/>
        </w:rPr>
        <w:t>, které jsou rovny nákl</w:t>
      </w:r>
      <w:r>
        <w:rPr>
          <w:rFonts w:ascii="Times New Roman" w:hAnsi="Times New Roman"/>
          <w:sz w:val="24"/>
          <w:szCs w:val="24"/>
        </w:rPr>
        <w:t>adům, které uzná poskytovatel z </w:t>
      </w:r>
      <w:r w:rsidRPr="000E249A">
        <w:rPr>
          <w:rFonts w:ascii="Times New Roman" w:hAnsi="Times New Roman"/>
          <w:sz w:val="24"/>
          <w:szCs w:val="24"/>
        </w:rPr>
        <w:t>uchazečem požadovaných způsobilých nákladů pr</w:t>
      </w:r>
      <w:r>
        <w:rPr>
          <w:rFonts w:ascii="Times New Roman" w:hAnsi="Times New Roman"/>
          <w:sz w:val="24"/>
          <w:szCs w:val="24"/>
        </w:rPr>
        <w:t>ojektu a které budou hrazeny z </w:t>
      </w:r>
      <w:r w:rsidRPr="000E249A">
        <w:rPr>
          <w:rFonts w:ascii="Times New Roman" w:hAnsi="Times New Roman"/>
          <w:sz w:val="24"/>
          <w:szCs w:val="24"/>
        </w:rPr>
        <w:t>účelových výdajů MK - programu NAKI II.</w:t>
      </w:r>
      <w:r>
        <w:rPr>
          <w:rFonts w:ascii="Times New Roman" w:hAnsi="Times New Roman"/>
          <w:sz w:val="24"/>
          <w:szCs w:val="24"/>
        </w:rPr>
        <w:t xml:space="preserve"> </w:t>
      </w:r>
      <w:r w:rsidRPr="000E249A">
        <w:rPr>
          <w:rFonts w:ascii="Times New Roman" w:hAnsi="Times New Roman"/>
          <w:sz w:val="24"/>
          <w:szCs w:val="24"/>
        </w:rPr>
        <w:t>Všechny finanční prostředky poskytnuté poskytovatelem jako podpora na řešení projektu výzkumu a vývoje mají charakter účelových finančních prostředků. Tyto finanční prostředky jsou poskytovány právnickým osobám - výzkumným organizacím na základě „Smlouvy/Rozhodnutí o poskytnutí účelové podpory na řešení programového projektu“ v souladu se zákonem č. 130/2002 Sb., zákon o podpoře výzkumu, experimentálního vývoje</w:t>
      </w:r>
      <w:r w:rsidRPr="000E249A" w:rsidDel="00DB0474">
        <w:rPr>
          <w:rFonts w:ascii="Times New Roman" w:hAnsi="Times New Roman"/>
          <w:sz w:val="24"/>
          <w:szCs w:val="24"/>
        </w:rPr>
        <w:t xml:space="preserve"> </w:t>
      </w:r>
      <w:r w:rsidRPr="000E249A">
        <w:rPr>
          <w:rFonts w:ascii="Times New Roman" w:hAnsi="Times New Roman"/>
          <w:sz w:val="24"/>
          <w:szCs w:val="24"/>
        </w:rPr>
        <w:t xml:space="preserve">a inovací. </w:t>
      </w:r>
    </w:p>
    <w:p w:rsidR="00FB3E8B" w:rsidRPr="000E249A" w:rsidRDefault="00FB3E8B" w:rsidP="00212C7D">
      <w:pPr>
        <w:pStyle w:val="Zkladntext"/>
        <w:numPr>
          <w:ilvl w:val="0"/>
          <w:numId w:val="36"/>
        </w:numPr>
        <w:tabs>
          <w:tab w:val="clear" w:pos="900"/>
        </w:tabs>
        <w:spacing w:after="60" w:line="276" w:lineRule="auto"/>
        <w:ind w:left="360"/>
        <w:rPr>
          <w:rFonts w:ascii="Times New Roman" w:hAnsi="Times New Roman"/>
          <w:sz w:val="24"/>
          <w:szCs w:val="24"/>
        </w:rPr>
      </w:pPr>
      <w:r w:rsidRPr="000E249A">
        <w:rPr>
          <w:rFonts w:ascii="Times New Roman" w:hAnsi="Times New Roman"/>
          <w:sz w:val="24"/>
          <w:szCs w:val="24"/>
        </w:rPr>
        <w:t>O uznaných nákladech je příjemce povinen vést oddělenou evidenci podle zákona č. 563/1991 Sb., o účetnictví, ve znění pozdějších předpisů.</w:t>
      </w:r>
    </w:p>
    <w:p w:rsidR="00FB3E8B" w:rsidRPr="000E249A" w:rsidRDefault="00FB3E8B" w:rsidP="00212C7D">
      <w:pPr>
        <w:pStyle w:val="Zkladntext"/>
        <w:numPr>
          <w:ilvl w:val="0"/>
          <w:numId w:val="36"/>
        </w:numPr>
        <w:tabs>
          <w:tab w:val="clear" w:pos="900"/>
          <w:tab w:val="num" w:pos="-5040"/>
        </w:tabs>
        <w:spacing w:after="60" w:line="276" w:lineRule="auto"/>
        <w:ind w:left="360"/>
        <w:rPr>
          <w:rFonts w:ascii="Times New Roman" w:hAnsi="Times New Roman"/>
          <w:sz w:val="24"/>
          <w:szCs w:val="24"/>
        </w:rPr>
      </w:pPr>
      <w:r w:rsidRPr="000E249A">
        <w:rPr>
          <w:rFonts w:ascii="Times New Roman" w:hAnsi="Times New Roman"/>
          <w:b/>
          <w:sz w:val="24"/>
          <w:szCs w:val="24"/>
        </w:rPr>
        <w:t>Do uznaných nákladů lze zahrnout</w:t>
      </w:r>
      <w:r w:rsidRPr="000E249A">
        <w:rPr>
          <w:rFonts w:ascii="Times New Roman" w:hAnsi="Times New Roman"/>
          <w:sz w:val="24"/>
          <w:szCs w:val="24"/>
        </w:rPr>
        <w:t>:</w:t>
      </w:r>
    </w:p>
    <w:p w:rsidR="00FB3E8B" w:rsidRPr="00E03DA5" w:rsidRDefault="00FB3E8B" w:rsidP="00AC391B">
      <w:pPr>
        <w:pStyle w:val="odrazky"/>
        <w:spacing w:after="60" w:line="276" w:lineRule="auto"/>
        <w:ind w:left="360"/>
        <w:rPr>
          <w:b/>
          <w:bCs/>
          <w:sz w:val="24"/>
          <w:szCs w:val="24"/>
        </w:rPr>
      </w:pPr>
      <w:r w:rsidRPr="000E249A">
        <w:rPr>
          <w:b/>
          <w:bCs/>
          <w:sz w:val="24"/>
          <w:szCs w:val="24"/>
        </w:rPr>
        <w:t xml:space="preserve">osobní náklady </w:t>
      </w:r>
      <w:r w:rsidRPr="000E249A">
        <w:rPr>
          <w:b/>
          <w:bCs/>
          <w:iCs/>
          <w:sz w:val="24"/>
          <w:szCs w:val="24"/>
        </w:rPr>
        <w:t>nebo výdaje, včetně stipendií na</w:t>
      </w:r>
      <w:r w:rsidRPr="000E249A">
        <w:rPr>
          <w:b/>
          <w:bCs/>
          <w:sz w:val="24"/>
          <w:szCs w:val="24"/>
        </w:rPr>
        <w:t xml:space="preserve"> </w:t>
      </w:r>
      <w:r w:rsidRPr="000E249A">
        <w:rPr>
          <w:b/>
          <w:bCs/>
          <w:iCs/>
          <w:sz w:val="24"/>
          <w:szCs w:val="24"/>
        </w:rPr>
        <w:t>výzkum, vývoj a inovace podle zákona</w:t>
      </w:r>
      <w:r w:rsidRPr="00E03DA5">
        <w:rPr>
          <w:b/>
          <w:bCs/>
          <w:iCs/>
          <w:sz w:val="24"/>
          <w:szCs w:val="24"/>
        </w:rPr>
        <w:t xml:space="preserve"> o vysokých</w:t>
      </w:r>
      <w:r w:rsidRPr="00E03DA5">
        <w:rPr>
          <w:b/>
          <w:bCs/>
          <w:sz w:val="24"/>
          <w:szCs w:val="24"/>
        </w:rPr>
        <w:t xml:space="preserve"> </w:t>
      </w:r>
      <w:r w:rsidRPr="00E03DA5">
        <w:rPr>
          <w:b/>
          <w:bCs/>
          <w:iCs/>
          <w:sz w:val="24"/>
          <w:szCs w:val="24"/>
        </w:rPr>
        <w:t>školách</w:t>
      </w:r>
      <w:r>
        <w:rPr>
          <w:sz w:val="24"/>
          <w:szCs w:val="24"/>
        </w:rPr>
        <w:t xml:space="preserve">, </w:t>
      </w:r>
      <w:r w:rsidRPr="00E03DA5">
        <w:rPr>
          <w:iCs/>
          <w:sz w:val="24"/>
          <w:szCs w:val="24"/>
        </w:rPr>
        <w:t>zejména osobní náklady nebo výdaje na výzkumné a vývojové zaměstnance, akademické pracovníky, studenty,</w:t>
      </w:r>
      <w:r>
        <w:rPr>
          <w:iCs/>
          <w:sz w:val="24"/>
          <w:szCs w:val="24"/>
        </w:rPr>
        <w:t xml:space="preserve"> </w:t>
      </w:r>
      <w:r w:rsidRPr="00E03DA5">
        <w:rPr>
          <w:iCs/>
          <w:sz w:val="24"/>
          <w:szCs w:val="24"/>
        </w:rPr>
        <w:t>techniky, laboranty a další pomocný personál příjemce nebo dalšího účastníka projektu, včetně zaměstnanců dělnických profesí podílejících se na řešení projektu, a jim odpovídající náklady na povinné zákonné odvody a příděl do fondu kulturních a sociálních potřeb nebo jeho poměrnou část, pokud není tento fond tvořen příděly ze zisku.</w:t>
      </w:r>
    </w:p>
    <w:p w:rsidR="00FB3E8B" w:rsidRPr="00E03DA5" w:rsidRDefault="00FB3E8B" w:rsidP="00AC391B">
      <w:pPr>
        <w:pStyle w:val="odrazky"/>
        <w:spacing w:after="60" w:line="276" w:lineRule="auto"/>
        <w:ind w:left="720"/>
        <w:rPr>
          <w:b/>
          <w:bCs/>
          <w:sz w:val="24"/>
          <w:szCs w:val="24"/>
        </w:rPr>
      </w:pPr>
      <w:r w:rsidRPr="00E03DA5">
        <w:rPr>
          <w:sz w:val="24"/>
          <w:szCs w:val="24"/>
        </w:rPr>
        <w:t>Do osobních nákladů nebo výdajů lze započítat:</w:t>
      </w:r>
    </w:p>
    <w:p w:rsidR="00FB3E8B" w:rsidRPr="00C601FF" w:rsidRDefault="00FB3E8B" w:rsidP="00212C7D">
      <w:pPr>
        <w:pStyle w:val="Zkladntext"/>
        <w:numPr>
          <w:ilvl w:val="0"/>
          <w:numId w:val="35"/>
        </w:numPr>
        <w:tabs>
          <w:tab w:val="clear" w:pos="900"/>
        </w:tabs>
        <w:spacing w:after="60" w:line="276" w:lineRule="auto"/>
        <w:ind w:left="1080"/>
        <w:rPr>
          <w:rFonts w:ascii="Times New Roman" w:hAnsi="Times New Roman"/>
          <w:sz w:val="24"/>
          <w:szCs w:val="24"/>
        </w:rPr>
      </w:pPr>
      <w:r>
        <w:rPr>
          <w:rFonts w:ascii="Times New Roman" w:hAnsi="Times New Roman"/>
          <w:sz w:val="24"/>
          <w:szCs w:val="24"/>
        </w:rPr>
        <w:t>mzdy nebo platy</w:t>
      </w:r>
      <w:r w:rsidRPr="00454932">
        <w:rPr>
          <w:rFonts w:ascii="Times New Roman" w:hAnsi="Times New Roman"/>
          <w:sz w:val="24"/>
          <w:szCs w:val="24"/>
        </w:rPr>
        <w:t>, včetně pohyblivých složek, náhrad za dovolenou na zotavenou a náhrad za dočasnou pracovní neschopnost</w:t>
      </w:r>
      <w:r>
        <w:rPr>
          <w:rFonts w:ascii="Times New Roman" w:hAnsi="Times New Roman"/>
          <w:sz w:val="24"/>
          <w:szCs w:val="24"/>
        </w:rPr>
        <w:t>,</w:t>
      </w:r>
      <w:r w:rsidRPr="00EA36C7">
        <w:t xml:space="preserve"> </w:t>
      </w:r>
      <w:r w:rsidRPr="00C601FF">
        <w:rPr>
          <w:rFonts w:ascii="Times New Roman" w:hAnsi="Times New Roman"/>
          <w:sz w:val="24"/>
          <w:szCs w:val="24"/>
        </w:rPr>
        <w:t>zaměstnanců přijatých podle pracovní smlouvy výhradně na řešení projektu,</w:t>
      </w:r>
      <w:bookmarkStart w:id="1" w:name="OLE_LINK2"/>
      <w:r w:rsidRPr="00454932">
        <w:rPr>
          <w:rFonts w:ascii="Times New Roman" w:hAnsi="Times New Roman"/>
          <w:sz w:val="24"/>
          <w:szCs w:val="24"/>
        </w:rPr>
        <w:t xml:space="preserve"> přičemž součet všech úvazků hrazených z účelových výdajů poskytovatele může u jednoho pracovníka činit maximálně 100% úvazku</w:t>
      </w:r>
      <w:bookmarkEnd w:id="1"/>
      <w:r w:rsidRPr="00454932">
        <w:rPr>
          <w:rFonts w:ascii="Times New Roman" w:hAnsi="Times New Roman"/>
          <w:sz w:val="24"/>
          <w:szCs w:val="24"/>
        </w:rPr>
        <w:t>;</w:t>
      </w:r>
    </w:p>
    <w:p w:rsidR="00FB3E8B" w:rsidRPr="00C601FF" w:rsidRDefault="00FB3E8B" w:rsidP="00212C7D">
      <w:pPr>
        <w:pStyle w:val="Zkladntext"/>
        <w:numPr>
          <w:ilvl w:val="0"/>
          <w:numId w:val="35"/>
        </w:numPr>
        <w:tabs>
          <w:tab w:val="clear" w:pos="900"/>
        </w:tabs>
        <w:spacing w:after="60" w:line="276" w:lineRule="auto"/>
        <w:ind w:left="1080"/>
        <w:rPr>
          <w:rFonts w:ascii="Times New Roman" w:hAnsi="Times New Roman"/>
          <w:sz w:val="24"/>
          <w:szCs w:val="24"/>
        </w:rPr>
      </w:pPr>
      <w:r w:rsidRPr="00C601FF">
        <w:rPr>
          <w:rFonts w:ascii="Times New Roman" w:hAnsi="Times New Roman"/>
          <w:sz w:val="24"/>
          <w:szCs w:val="24"/>
        </w:rPr>
        <w:t>příslušnou část mezd nebo platů zaměstnanců</w:t>
      </w:r>
      <w:r>
        <w:rPr>
          <w:rFonts w:ascii="Times New Roman" w:hAnsi="Times New Roman"/>
          <w:sz w:val="24"/>
          <w:szCs w:val="24"/>
        </w:rPr>
        <w:t xml:space="preserve"> (</w:t>
      </w:r>
      <w:r w:rsidRPr="00454932">
        <w:rPr>
          <w:rFonts w:ascii="Times New Roman" w:hAnsi="Times New Roman"/>
          <w:sz w:val="24"/>
          <w:szCs w:val="24"/>
        </w:rPr>
        <w:t>včetně pohyblivých složek, náhrad za dovolenou na zotavenou a náhrad za dočasnou pracovní neschopnost</w:t>
      </w:r>
      <w:r>
        <w:rPr>
          <w:rFonts w:ascii="Times New Roman" w:hAnsi="Times New Roman"/>
          <w:sz w:val="24"/>
          <w:szCs w:val="24"/>
        </w:rPr>
        <w:t>),</w:t>
      </w:r>
      <w:r w:rsidRPr="00C601FF">
        <w:rPr>
          <w:rFonts w:ascii="Times New Roman" w:hAnsi="Times New Roman"/>
          <w:sz w:val="24"/>
          <w:szCs w:val="24"/>
        </w:rPr>
        <w:t xml:space="preserve"> </w:t>
      </w:r>
      <w:r w:rsidRPr="00454932">
        <w:rPr>
          <w:rFonts w:ascii="Times New Roman" w:hAnsi="Times New Roman"/>
          <w:sz w:val="24"/>
          <w:szCs w:val="24"/>
        </w:rPr>
        <w:t xml:space="preserve">kteří nejsou do pracovního poměru přijati na řešení projektu, ale na jeho řešení se podílejí, a to ve výši podílu jejich pracovního úvazku na řešení projektu, přičemž součet všech úvazků hrazených z účelových výdajů poskytovatele může u jednoho pracovníka činit maximálně 100% úvazku; souběh částečného pracovního úvazku hrazeného z účelových výdajů projektu a pracovního úvazku zaměstnance vůči </w:t>
      </w:r>
      <w:r>
        <w:rPr>
          <w:rFonts w:ascii="Times New Roman" w:hAnsi="Times New Roman"/>
          <w:sz w:val="24"/>
          <w:szCs w:val="24"/>
        </w:rPr>
        <w:t xml:space="preserve">příjemci/ dalšímu účastníkovi </w:t>
      </w:r>
      <w:r w:rsidRPr="00454932">
        <w:rPr>
          <w:rFonts w:ascii="Times New Roman" w:hAnsi="Times New Roman"/>
          <w:sz w:val="24"/>
          <w:szCs w:val="24"/>
        </w:rPr>
        <w:t>je poskytovatelem akceptován, pokud nejde o práce, které jsou stejně druhově vymezeny</w:t>
      </w:r>
    </w:p>
    <w:p w:rsidR="00FB3E8B" w:rsidRPr="00C601FF" w:rsidRDefault="00FB3E8B" w:rsidP="00212C7D">
      <w:pPr>
        <w:pStyle w:val="Zkladntext"/>
        <w:numPr>
          <w:ilvl w:val="0"/>
          <w:numId w:val="35"/>
        </w:numPr>
        <w:tabs>
          <w:tab w:val="clear" w:pos="900"/>
        </w:tabs>
        <w:spacing w:after="60" w:line="276" w:lineRule="auto"/>
        <w:ind w:left="1080"/>
        <w:rPr>
          <w:rFonts w:ascii="Times New Roman" w:hAnsi="Times New Roman"/>
          <w:sz w:val="24"/>
          <w:szCs w:val="24"/>
        </w:rPr>
      </w:pPr>
      <w:r>
        <w:rPr>
          <w:rFonts w:ascii="Times New Roman" w:hAnsi="Times New Roman"/>
          <w:iCs/>
          <w:sz w:val="24"/>
          <w:szCs w:val="24"/>
        </w:rPr>
        <w:t>náklady</w:t>
      </w:r>
      <w:r w:rsidRPr="00454932">
        <w:rPr>
          <w:rFonts w:ascii="Times New Roman" w:hAnsi="Times New Roman"/>
          <w:sz w:val="24"/>
          <w:szCs w:val="24"/>
        </w:rPr>
        <w:t xml:space="preserve"> na úhradu dohod o pracovní činnosti nebo dohod o provedení prací konaných mimo pracovní poměr, které byly uzavřeny výhradně na řešení projektu</w:t>
      </w:r>
      <w:r w:rsidRPr="00C601FF">
        <w:rPr>
          <w:rFonts w:ascii="Times New Roman" w:hAnsi="Times New Roman"/>
          <w:sz w:val="24"/>
          <w:szCs w:val="24"/>
        </w:rPr>
        <w:t>,</w:t>
      </w:r>
    </w:p>
    <w:p w:rsidR="00FB3E8B" w:rsidRPr="000525E2" w:rsidRDefault="00FB3E8B" w:rsidP="00212C7D">
      <w:pPr>
        <w:pStyle w:val="Zkladntext"/>
        <w:numPr>
          <w:ilvl w:val="0"/>
          <w:numId w:val="35"/>
        </w:numPr>
        <w:tabs>
          <w:tab w:val="clear" w:pos="900"/>
        </w:tabs>
        <w:spacing w:after="60" w:line="276" w:lineRule="auto"/>
        <w:ind w:left="1080"/>
        <w:rPr>
          <w:rFonts w:ascii="Times New Roman" w:hAnsi="Times New Roman"/>
          <w:sz w:val="24"/>
          <w:szCs w:val="24"/>
        </w:rPr>
      </w:pPr>
      <w:r>
        <w:rPr>
          <w:rFonts w:ascii="Times New Roman" w:hAnsi="Times New Roman"/>
          <w:iCs/>
          <w:sz w:val="24"/>
          <w:szCs w:val="24"/>
        </w:rPr>
        <w:t>náklady</w:t>
      </w:r>
      <w:r w:rsidRPr="00454932">
        <w:rPr>
          <w:rFonts w:ascii="Times New Roman" w:hAnsi="Times New Roman"/>
          <w:sz w:val="24"/>
          <w:szCs w:val="24"/>
        </w:rPr>
        <w:t xml:space="preserve"> </w:t>
      </w:r>
      <w:r w:rsidRPr="00C601FF">
        <w:rPr>
          <w:rFonts w:ascii="Times New Roman" w:hAnsi="Times New Roman"/>
          <w:iCs/>
          <w:sz w:val="24"/>
          <w:szCs w:val="24"/>
        </w:rPr>
        <w:t>stipendia studentů, doktorandů</w:t>
      </w:r>
      <w:r>
        <w:rPr>
          <w:rFonts w:ascii="Times New Roman" w:hAnsi="Times New Roman"/>
          <w:iCs/>
          <w:sz w:val="24"/>
          <w:szCs w:val="24"/>
        </w:rPr>
        <w:t xml:space="preserve"> </w:t>
      </w:r>
      <w:r w:rsidRPr="00C601FF">
        <w:rPr>
          <w:rFonts w:ascii="Times New Roman" w:hAnsi="Times New Roman"/>
          <w:iCs/>
          <w:sz w:val="24"/>
          <w:szCs w:val="24"/>
        </w:rPr>
        <w:t>at</w:t>
      </w:r>
      <w:r>
        <w:rPr>
          <w:rFonts w:ascii="Times New Roman" w:hAnsi="Times New Roman"/>
          <w:iCs/>
          <w:sz w:val="24"/>
          <w:szCs w:val="24"/>
        </w:rPr>
        <w:t>d</w:t>
      </w:r>
      <w:r w:rsidRPr="00C601FF">
        <w:rPr>
          <w:rFonts w:ascii="Times New Roman" w:hAnsi="Times New Roman"/>
          <w:iCs/>
          <w:sz w:val="24"/>
          <w:szCs w:val="24"/>
        </w:rPr>
        <w:t>., kteří se na projektu</w:t>
      </w:r>
      <w:r>
        <w:rPr>
          <w:rFonts w:ascii="Times New Roman" w:hAnsi="Times New Roman"/>
          <w:iCs/>
          <w:sz w:val="24"/>
          <w:szCs w:val="24"/>
        </w:rPr>
        <w:t xml:space="preserve"> </w:t>
      </w:r>
      <w:r w:rsidRPr="00C601FF">
        <w:rPr>
          <w:rFonts w:ascii="Times New Roman" w:hAnsi="Times New Roman"/>
          <w:iCs/>
          <w:sz w:val="24"/>
          <w:szCs w:val="24"/>
        </w:rPr>
        <w:t>podílejí</w:t>
      </w:r>
      <w:r>
        <w:rPr>
          <w:rFonts w:ascii="Times New Roman" w:hAnsi="Times New Roman"/>
          <w:iCs/>
          <w:sz w:val="24"/>
          <w:szCs w:val="24"/>
        </w:rPr>
        <w:t>,</w:t>
      </w:r>
    </w:p>
    <w:p w:rsidR="00FB3E8B" w:rsidRPr="00C601FF" w:rsidRDefault="00FB3E8B" w:rsidP="00212C7D">
      <w:pPr>
        <w:pStyle w:val="Zkladntext"/>
        <w:numPr>
          <w:ilvl w:val="0"/>
          <w:numId w:val="35"/>
        </w:numPr>
        <w:tabs>
          <w:tab w:val="clear" w:pos="900"/>
        </w:tabs>
        <w:spacing w:after="60" w:line="276" w:lineRule="auto"/>
        <w:ind w:left="1080"/>
        <w:rPr>
          <w:rFonts w:ascii="Times New Roman" w:hAnsi="Times New Roman"/>
          <w:sz w:val="24"/>
          <w:szCs w:val="24"/>
        </w:rPr>
      </w:pPr>
      <w:r>
        <w:rPr>
          <w:rFonts w:ascii="Times New Roman" w:hAnsi="Times New Roman"/>
          <w:iCs/>
          <w:sz w:val="24"/>
          <w:szCs w:val="24"/>
        </w:rPr>
        <w:t xml:space="preserve">náklady na autorské honoráře </w:t>
      </w:r>
    </w:p>
    <w:p w:rsidR="00FB3E8B" w:rsidRPr="00C601FF" w:rsidRDefault="00FB3E8B" w:rsidP="00AC391B">
      <w:pPr>
        <w:pStyle w:val="Zkladntext"/>
        <w:spacing w:after="60" w:line="276" w:lineRule="auto"/>
        <w:ind w:left="720"/>
        <w:rPr>
          <w:rFonts w:ascii="Times New Roman" w:hAnsi="Times New Roman"/>
          <w:sz w:val="24"/>
          <w:szCs w:val="24"/>
        </w:rPr>
      </w:pPr>
      <w:r w:rsidRPr="00C601FF">
        <w:rPr>
          <w:rFonts w:ascii="Times New Roman" w:hAnsi="Times New Roman"/>
          <w:sz w:val="24"/>
          <w:szCs w:val="24"/>
        </w:rPr>
        <w:t>Osobní náklady – mzdy za měsíc prosinec – mzdové náklady lze zaúčtovat do příslušného roku a proplatit v lednu následujícího roku.</w:t>
      </w:r>
      <w:r>
        <w:rPr>
          <w:rFonts w:ascii="Times New Roman" w:hAnsi="Times New Roman"/>
          <w:sz w:val="24"/>
          <w:szCs w:val="24"/>
        </w:rPr>
        <w:t xml:space="preserve"> </w:t>
      </w:r>
      <w:r w:rsidRPr="00C601FF">
        <w:rPr>
          <w:rFonts w:ascii="Times New Roman" w:hAnsi="Times New Roman"/>
          <w:sz w:val="24"/>
          <w:szCs w:val="24"/>
        </w:rPr>
        <w:t>Zadržování odměn na dobu delší, než je příslušný kalendářní rok se považuje za porušení rozpočtové kázně. Pokud statutární zástupce příjemce</w:t>
      </w:r>
      <w:r>
        <w:rPr>
          <w:rFonts w:ascii="Times New Roman" w:hAnsi="Times New Roman"/>
          <w:sz w:val="24"/>
          <w:szCs w:val="24"/>
        </w:rPr>
        <w:t>/příjemce-koordinátora</w:t>
      </w:r>
      <w:r w:rsidRPr="00C601FF">
        <w:rPr>
          <w:rFonts w:ascii="Times New Roman" w:hAnsi="Times New Roman"/>
          <w:sz w:val="24"/>
          <w:szCs w:val="24"/>
        </w:rPr>
        <w:t xml:space="preserve"> podepsal periodickou nebo závěrečnou zprávu potvrdil tím, že řešitelé práci na plánovaných aktivitách projektu vykonali. Osobní náklady plánované na daný rok musí být proplaceny nejpozději v lednu následujícího roku.</w:t>
      </w:r>
    </w:p>
    <w:p w:rsidR="00FB3E8B" w:rsidRDefault="00FB3E8B" w:rsidP="00AC391B">
      <w:pPr>
        <w:autoSpaceDE w:val="0"/>
        <w:autoSpaceDN w:val="0"/>
        <w:adjustRightInd w:val="0"/>
        <w:spacing w:after="60" w:line="276" w:lineRule="auto"/>
        <w:ind w:left="720" w:hanging="360"/>
        <w:jc w:val="both"/>
        <w:rPr>
          <w:b/>
          <w:bCs/>
        </w:rPr>
      </w:pPr>
    </w:p>
    <w:p w:rsidR="00FB3E8B" w:rsidRDefault="00FB3E8B" w:rsidP="00AC391B">
      <w:pPr>
        <w:autoSpaceDE w:val="0"/>
        <w:autoSpaceDN w:val="0"/>
        <w:adjustRightInd w:val="0"/>
        <w:spacing w:after="60" w:line="276" w:lineRule="auto"/>
        <w:ind w:left="720" w:hanging="360"/>
        <w:jc w:val="both"/>
        <w:rPr>
          <w:b/>
          <w:bCs/>
        </w:rPr>
      </w:pPr>
      <w:r>
        <w:rPr>
          <w:b/>
          <w:bCs/>
        </w:rPr>
        <w:t>b)</w:t>
      </w:r>
      <w:r>
        <w:rPr>
          <w:b/>
          <w:bCs/>
        </w:rPr>
        <w:tab/>
      </w:r>
      <w:r w:rsidRPr="00C601FF">
        <w:rPr>
          <w:b/>
          <w:bCs/>
        </w:rPr>
        <w:t>náklady nebo výdaje na pořízení</w:t>
      </w:r>
      <w:r>
        <w:rPr>
          <w:b/>
          <w:bCs/>
        </w:rPr>
        <w:t xml:space="preserve"> dlouhodobého </w:t>
      </w:r>
      <w:r w:rsidRPr="00C601FF">
        <w:rPr>
          <w:b/>
          <w:bCs/>
        </w:rPr>
        <w:t>hmotného</w:t>
      </w:r>
      <w:r>
        <w:rPr>
          <w:b/>
          <w:bCs/>
        </w:rPr>
        <w:t xml:space="preserve"> a nehmotného majetku:</w:t>
      </w:r>
    </w:p>
    <w:p w:rsidR="00FB3E8B" w:rsidRPr="00EA36C7" w:rsidRDefault="00FB3E8B" w:rsidP="00212C7D">
      <w:pPr>
        <w:numPr>
          <w:ilvl w:val="0"/>
          <w:numId w:val="44"/>
        </w:numPr>
        <w:tabs>
          <w:tab w:val="clear" w:pos="1429"/>
          <w:tab w:val="num" w:pos="1080"/>
        </w:tabs>
        <w:spacing w:after="60" w:line="276" w:lineRule="auto"/>
        <w:ind w:left="1080"/>
        <w:jc w:val="both"/>
      </w:pPr>
      <w:r w:rsidRPr="00EA36C7">
        <w:t xml:space="preserve">náklady na pořízení dlouhodobého hmotného majetku (přístroje, stroje, zařízení, samostatné movité věci, popřípadě soubory movitých věcí se samostatným technicko-ekonomickým určením a další dlouhodobý hmotný majetek, který byl nabyt úplatně, přeměnou nebo vytvořen vlastní činností, jeho vstupní cena je vyšší než </w:t>
      </w:r>
      <w:r w:rsidRPr="00EA36C7">
        <w:rPr>
          <w:b/>
        </w:rPr>
        <w:t xml:space="preserve">40 </w:t>
      </w:r>
      <w:r>
        <w:rPr>
          <w:b/>
        </w:rPr>
        <w:t>tis.</w:t>
      </w:r>
      <w:r w:rsidRPr="00EA36C7">
        <w:rPr>
          <w:b/>
        </w:rPr>
        <w:t xml:space="preserve"> Kč</w:t>
      </w:r>
      <w:r>
        <w:t xml:space="preserve"> a </w:t>
      </w:r>
      <w:r w:rsidRPr="00EA36C7">
        <w:t>má provozně-technickou funkci delší než jeden rok)</w:t>
      </w:r>
      <w:r>
        <w:t>. Bu</w:t>
      </w:r>
      <w:r w:rsidRPr="00F52C95">
        <w:t xml:space="preserve">de-li se jednat o </w:t>
      </w:r>
      <w:r>
        <w:t>příjemce/ dalšího účastníka</w:t>
      </w:r>
      <w:r w:rsidRPr="00F52C95">
        <w:t>, který je plátcem DPH, jedná se o cenu 40 </w:t>
      </w:r>
      <w:r>
        <w:t xml:space="preserve">tis. </w:t>
      </w:r>
      <w:r w:rsidRPr="00F52C95">
        <w:t xml:space="preserve">Kč bez DPH; v případě </w:t>
      </w:r>
      <w:r>
        <w:t>příjemce/</w:t>
      </w:r>
      <w:r w:rsidRPr="000525E2">
        <w:t xml:space="preserve"> </w:t>
      </w:r>
      <w:r>
        <w:t>dalšího účastníka</w:t>
      </w:r>
      <w:r w:rsidRPr="00F52C95">
        <w:t xml:space="preserve"> - neplátce DPH se jedná o částku 40 </w:t>
      </w:r>
      <w:r>
        <w:t xml:space="preserve">tis. </w:t>
      </w:r>
      <w:r w:rsidRPr="00F52C95">
        <w:t>Kč včetně DPH</w:t>
      </w:r>
      <w:r>
        <w:t>.</w:t>
      </w:r>
    </w:p>
    <w:p w:rsidR="00FB3E8B" w:rsidRPr="00392532" w:rsidRDefault="00FB3E8B" w:rsidP="00212C7D">
      <w:pPr>
        <w:numPr>
          <w:ilvl w:val="0"/>
          <w:numId w:val="44"/>
        </w:numPr>
        <w:tabs>
          <w:tab w:val="clear" w:pos="1429"/>
          <w:tab w:val="num" w:pos="1080"/>
        </w:tabs>
        <w:spacing w:after="60" w:line="276" w:lineRule="auto"/>
        <w:ind w:left="1080"/>
        <w:jc w:val="both"/>
      </w:pPr>
      <w:r w:rsidRPr="00EA36C7">
        <w:t xml:space="preserve">náklady na pořízení dlouhodobého nehmotného majetku (software, databáze a další dlouhodobý nehmotný majetek, který byl nabyt úplatně, přeměnou nebo vytvořen vlastní činností jeho vstupní cena je vyšší než </w:t>
      </w:r>
      <w:r w:rsidRPr="00D760AA">
        <w:rPr>
          <w:b/>
        </w:rPr>
        <w:t>60 tis. Kč</w:t>
      </w:r>
      <w:r w:rsidRPr="00EA36C7">
        <w:t xml:space="preserve"> a jeho doba použitelnosti je delší než jeden rok). </w:t>
      </w:r>
      <w:r w:rsidRPr="00F52C95">
        <w:t>Bu</w:t>
      </w:r>
      <w:r w:rsidRPr="00392532">
        <w:t xml:space="preserve">de-li se jednat o </w:t>
      </w:r>
      <w:r>
        <w:t>příjemce/</w:t>
      </w:r>
      <w:r w:rsidRPr="000525E2">
        <w:t xml:space="preserve"> </w:t>
      </w:r>
      <w:r>
        <w:t>dalšího účastníka</w:t>
      </w:r>
      <w:r w:rsidRPr="00392532">
        <w:t>, který je plátcem DPH, jedná se o cenu 60 </w:t>
      </w:r>
      <w:r>
        <w:t xml:space="preserve">tis. </w:t>
      </w:r>
      <w:r w:rsidRPr="00392532">
        <w:t xml:space="preserve">Kč bez DPH; v případě </w:t>
      </w:r>
      <w:r>
        <w:t>příjemce/</w:t>
      </w:r>
      <w:r w:rsidRPr="000525E2">
        <w:t xml:space="preserve"> </w:t>
      </w:r>
      <w:r>
        <w:t>dalšího účastníka</w:t>
      </w:r>
      <w:r w:rsidRPr="00F52C95">
        <w:t xml:space="preserve"> </w:t>
      </w:r>
      <w:r w:rsidRPr="00392532">
        <w:t>- neplátce DPH se jedná o částku 60</w:t>
      </w:r>
      <w:r>
        <w:t xml:space="preserve"> tis. </w:t>
      </w:r>
      <w:r w:rsidRPr="00392532">
        <w:t>Kč včetně DPH.</w:t>
      </w:r>
    </w:p>
    <w:p w:rsidR="00FB3E8B" w:rsidRDefault="00FB3E8B" w:rsidP="00AC391B">
      <w:pPr>
        <w:spacing w:after="60" w:line="276" w:lineRule="auto"/>
        <w:ind w:left="720" w:firstLine="540"/>
        <w:jc w:val="both"/>
      </w:pPr>
      <w:r w:rsidRPr="00EA36C7">
        <w:t>Výše nákladů na pořízení dlouhodobého hmotného a nehmotného majetk</w:t>
      </w:r>
      <w:r>
        <w:t xml:space="preserve">u </w:t>
      </w:r>
      <w:r w:rsidRPr="00EA36C7">
        <w:t>příjemce</w:t>
      </w:r>
      <w:r>
        <w:t>/</w:t>
      </w:r>
      <w:r w:rsidDel="001F0E75">
        <w:t xml:space="preserve"> </w:t>
      </w:r>
      <w:r w:rsidRPr="00EA36C7">
        <w:t>dalších účastníků projektu, používaného v přímé souvislosti s řešením projektu, se stanoví takto:</w:t>
      </w:r>
    </w:p>
    <w:p w:rsidR="00FB3E8B" w:rsidRPr="006F7B95" w:rsidRDefault="00FB3E8B" w:rsidP="00212C7D">
      <w:pPr>
        <w:pStyle w:val="Zkladntext2"/>
        <w:numPr>
          <w:ilvl w:val="0"/>
          <w:numId w:val="37"/>
        </w:numPr>
        <w:tabs>
          <w:tab w:val="clear" w:pos="900"/>
        </w:tabs>
        <w:spacing w:after="60" w:line="276" w:lineRule="auto"/>
        <w:ind w:left="1260"/>
        <w:rPr>
          <w:iCs/>
          <w:strike/>
        </w:rPr>
      </w:pPr>
      <w:r w:rsidRPr="006F7B95">
        <w:rPr>
          <w:iCs/>
        </w:rPr>
        <w:t>výše uznaných nákladů na pořízení dlouhodobého hmotného</w:t>
      </w:r>
      <w:r>
        <w:rPr>
          <w:iCs/>
        </w:rPr>
        <w:t xml:space="preserve">/nehmotného </w:t>
      </w:r>
      <w:r w:rsidRPr="006F7B95">
        <w:rPr>
          <w:iCs/>
        </w:rPr>
        <w:t>majetku s dobou upotřebitelnosti delší, než je doba řešení projektu, nebo na pořízení hmotného majetku, jehož pořizovací cena je vyšší než 40 tis. Kč</w:t>
      </w:r>
      <w:r>
        <w:rPr>
          <w:iCs/>
        </w:rPr>
        <w:t>/60 tis. Kč</w:t>
      </w:r>
      <w:r w:rsidRPr="006F7B95">
        <w:rPr>
          <w:iCs/>
        </w:rPr>
        <w:t xml:space="preserve"> (bude-li se jednat o příjemce/</w:t>
      </w:r>
      <w:r w:rsidRPr="000525E2">
        <w:t xml:space="preserve"> </w:t>
      </w:r>
      <w:r w:rsidRPr="006F7B95">
        <w:rPr>
          <w:iCs/>
        </w:rPr>
        <w:t>dalšího účastníka projektu, který je plátcem DPH, jedná se o cenu 40 tis. Kč</w:t>
      </w:r>
      <w:r>
        <w:rPr>
          <w:iCs/>
        </w:rPr>
        <w:t>/ 60tis.Kč</w:t>
      </w:r>
      <w:r w:rsidRPr="006F7B95">
        <w:rPr>
          <w:iCs/>
        </w:rPr>
        <w:t xml:space="preserve"> bez DPH. V případě příjemce/</w:t>
      </w:r>
      <w:r w:rsidDel="001F0E75">
        <w:t xml:space="preserve"> </w:t>
      </w:r>
      <w:r w:rsidRPr="006F7B95">
        <w:rPr>
          <w:iCs/>
        </w:rPr>
        <w:t>dalšího účastníka projektu -</w:t>
      </w:r>
      <w:r>
        <w:rPr>
          <w:iCs/>
        </w:rPr>
        <w:t xml:space="preserve"> </w:t>
      </w:r>
      <w:r w:rsidRPr="006F7B95">
        <w:rPr>
          <w:iCs/>
        </w:rPr>
        <w:t>neplátce DPH se jedná o</w:t>
      </w:r>
      <w:r>
        <w:rPr>
          <w:iCs/>
        </w:rPr>
        <w:t> </w:t>
      </w:r>
      <w:r w:rsidRPr="006F7B95">
        <w:rPr>
          <w:iCs/>
        </w:rPr>
        <w:t>částku 40 tis. Kč</w:t>
      </w:r>
      <w:r>
        <w:rPr>
          <w:iCs/>
        </w:rPr>
        <w:t>/ 60 tis. Kč</w:t>
      </w:r>
      <w:r w:rsidRPr="006F7B95">
        <w:rPr>
          <w:iCs/>
        </w:rPr>
        <w:t xml:space="preserve"> včetně DPH) a provozně technické funkce delší než 1 rok a</w:t>
      </w:r>
      <w:r>
        <w:rPr>
          <w:iCs/>
        </w:rPr>
        <w:t> </w:t>
      </w:r>
      <w:r w:rsidRPr="006F7B95">
        <w:rPr>
          <w:iCs/>
        </w:rPr>
        <w:t>současně delší, než je doba řešení projektu, se stanoví</w:t>
      </w:r>
      <w:r>
        <w:rPr>
          <w:iCs/>
        </w:rPr>
        <w:t xml:space="preserve"> </w:t>
      </w:r>
      <w:r w:rsidRPr="006F7B95">
        <w:t xml:space="preserve">ve výši, která je rovna výši odpisů odpovídající délce období a podílu předpokládaného užití tohoto majetku pro řešení projektu. </w:t>
      </w:r>
    </w:p>
    <w:p w:rsidR="00FB3E8B" w:rsidRPr="006F7B95" w:rsidRDefault="00FB3E8B" w:rsidP="00212C7D">
      <w:pPr>
        <w:pStyle w:val="Zkladntext2"/>
        <w:numPr>
          <w:ilvl w:val="0"/>
          <w:numId w:val="37"/>
        </w:numPr>
        <w:tabs>
          <w:tab w:val="clear" w:pos="900"/>
        </w:tabs>
        <w:spacing w:after="60" w:line="276" w:lineRule="auto"/>
        <w:ind w:left="1260"/>
        <w:rPr>
          <w:iCs/>
          <w:strike/>
        </w:rPr>
      </w:pPr>
      <w:r w:rsidRPr="006F7B95">
        <w:rPr>
          <w:iCs/>
        </w:rPr>
        <w:t xml:space="preserve">výše </w:t>
      </w:r>
      <w:r>
        <w:rPr>
          <w:iCs/>
        </w:rPr>
        <w:t>uznaných</w:t>
      </w:r>
      <w:r w:rsidRPr="006F7B95">
        <w:rPr>
          <w:iCs/>
        </w:rPr>
        <w:t xml:space="preserve"> nákladů na pořízení dlouhodobého hmotného</w:t>
      </w:r>
      <w:r>
        <w:rPr>
          <w:iCs/>
        </w:rPr>
        <w:t xml:space="preserve">/nehmotného </w:t>
      </w:r>
      <w:r w:rsidR="00A823B4">
        <w:rPr>
          <w:iCs/>
        </w:rPr>
        <w:t>majetku s </w:t>
      </w:r>
      <w:r w:rsidRPr="006F7B95">
        <w:rPr>
          <w:iCs/>
        </w:rPr>
        <w:t>dobou upotřebitelnosti rovnou nebo kratší, než je doba řešení projektu, nebo na pořízení hmotného majetku, jehož pořizovací cena je vyšší než 40 tis. Kč</w:t>
      </w:r>
      <w:r>
        <w:rPr>
          <w:iCs/>
        </w:rPr>
        <w:t>/ 60 tis. Kč</w:t>
      </w:r>
      <w:r w:rsidRPr="006F7B95">
        <w:rPr>
          <w:iCs/>
        </w:rPr>
        <w:t xml:space="preserve"> (bude-li se jednat o</w:t>
      </w:r>
      <w:r>
        <w:rPr>
          <w:iCs/>
        </w:rPr>
        <w:t> </w:t>
      </w:r>
      <w:r w:rsidRPr="006F7B95">
        <w:rPr>
          <w:iCs/>
        </w:rPr>
        <w:t>příjemce/</w:t>
      </w:r>
      <w:r>
        <w:rPr>
          <w:iCs/>
        </w:rPr>
        <w:t xml:space="preserve"> </w:t>
      </w:r>
      <w:r w:rsidRPr="006F7B95">
        <w:rPr>
          <w:iCs/>
        </w:rPr>
        <w:t>dalšího účastníka projektu, který je plátcem DPH, jedná se o cenu 40 tis. Kč</w:t>
      </w:r>
      <w:r>
        <w:rPr>
          <w:iCs/>
        </w:rPr>
        <w:t>/ 60 tis. Kč</w:t>
      </w:r>
      <w:r w:rsidRPr="006F7B95">
        <w:rPr>
          <w:iCs/>
        </w:rPr>
        <w:t xml:space="preserve"> bez DPH. V případě příjemce/</w:t>
      </w:r>
      <w:r>
        <w:rPr>
          <w:iCs/>
        </w:rPr>
        <w:t xml:space="preserve"> </w:t>
      </w:r>
      <w:r w:rsidRPr="006F7B95">
        <w:rPr>
          <w:iCs/>
        </w:rPr>
        <w:t>dalšího účastníka projektu -</w:t>
      </w:r>
      <w:r>
        <w:rPr>
          <w:iCs/>
        </w:rPr>
        <w:t xml:space="preserve"> </w:t>
      </w:r>
      <w:r w:rsidRPr="006F7B95">
        <w:rPr>
          <w:iCs/>
        </w:rPr>
        <w:t>neplátce DPH se jedná o částku 40 tis. Kč</w:t>
      </w:r>
      <w:r>
        <w:rPr>
          <w:iCs/>
        </w:rPr>
        <w:t>/ 60 tis. Kč</w:t>
      </w:r>
      <w:r w:rsidRPr="006F7B95">
        <w:rPr>
          <w:iCs/>
        </w:rPr>
        <w:t xml:space="preserve"> včetně DPH)</w:t>
      </w:r>
      <w:r>
        <w:rPr>
          <w:iCs/>
        </w:rPr>
        <w:t xml:space="preserve"> </w:t>
      </w:r>
      <w:r w:rsidRPr="006F7B95">
        <w:rPr>
          <w:iCs/>
        </w:rPr>
        <w:t>a který má provozně technické funkce delší než 1 rok a současně rovné nebo kratší, než je doba řešení projektu, se stanoví podle vzorce:</w:t>
      </w:r>
      <w:r>
        <w:rPr>
          <w:iCs/>
        </w:rPr>
        <w:t xml:space="preserve"> </w:t>
      </w:r>
      <w:r w:rsidRPr="006F7B95">
        <w:rPr>
          <w:iCs/>
        </w:rPr>
        <w:t>pořizovací cena</w:t>
      </w:r>
      <w:r>
        <w:rPr>
          <w:iCs/>
        </w:rPr>
        <w:t xml:space="preserve"> </w:t>
      </w:r>
      <w:r w:rsidRPr="006F7B95">
        <w:rPr>
          <w:iCs/>
        </w:rPr>
        <w:t>majetku</w:t>
      </w:r>
      <w:r>
        <w:rPr>
          <w:iCs/>
        </w:rPr>
        <w:t xml:space="preserve"> </w:t>
      </w:r>
      <w:r w:rsidRPr="006F7B95">
        <w:rPr>
          <w:iCs/>
        </w:rPr>
        <w:t>x</w:t>
      </w:r>
      <w:r>
        <w:rPr>
          <w:iCs/>
        </w:rPr>
        <w:t xml:space="preserve"> </w:t>
      </w:r>
      <w:r w:rsidRPr="006F7B95">
        <w:rPr>
          <w:iCs/>
        </w:rPr>
        <w:t>míra využití pro řešení projektu vyjádřená v procentech.</w:t>
      </w:r>
    </w:p>
    <w:p w:rsidR="00FB3E8B" w:rsidRPr="006F7B95" w:rsidRDefault="00FB3E8B" w:rsidP="00AC391B">
      <w:pPr>
        <w:pStyle w:val="Zkladntext2"/>
        <w:spacing w:after="60" w:line="276" w:lineRule="auto"/>
        <w:ind w:left="540"/>
        <w:rPr>
          <w:iCs/>
        </w:rPr>
      </w:pPr>
      <w:r w:rsidRPr="006F7B95">
        <w:rPr>
          <w:bCs/>
          <w:iCs/>
        </w:rPr>
        <w:t>V případě pořízení</w:t>
      </w:r>
      <w:r>
        <w:rPr>
          <w:bCs/>
          <w:iCs/>
        </w:rPr>
        <w:t xml:space="preserve"> </w:t>
      </w:r>
      <w:r w:rsidRPr="00474091">
        <w:rPr>
          <w:bCs/>
          <w:iCs/>
        </w:rPr>
        <w:t>majetku, který je jedinečný</w:t>
      </w:r>
      <w:r w:rsidRPr="006F7B95">
        <w:rPr>
          <w:bCs/>
          <w:iCs/>
        </w:rPr>
        <w:t xml:space="preserve"> z hlediska potřeb řešení projektu,</w:t>
      </w:r>
      <w:r>
        <w:rPr>
          <w:bCs/>
          <w:iCs/>
        </w:rPr>
        <w:t xml:space="preserve"> a takto byl v komentáři rozpočtu uvedeném v projektu, který je přílohou č. 1 smlouvy, zdůvodněn </w:t>
      </w:r>
      <w:r w:rsidRPr="006F7B95">
        <w:rPr>
          <w:iCs/>
        </w:rPr>
        <w:t>(např. jedná se o výrobce, který je jediným, jenž takové zařízení s potřebnými parametry</w:t>
      </w:r>
      <w:r>
        <w:rPr>
          <w:iCs/>
        </w:rPr>
        <w:t xml:space="preserve"> </w:t>
      </w:r>
      <w:r w:rsidRPr="006F7B95">
        <w:rPr>
          <w:iCs/>
        </w:rPr>
        <w:t>na trh dodává apod.)</w:t>
      </w:r>
      <w:r>
        <w:rPr>
          <w:bCs/>
          <w:iCs/>
        </w:rPr>
        <w:t xml:space="preserve">, se </w:t>
      </w:r>
      <w:r w:rsidRPr="006F7B95">
        <w:rPr>
          <w:bCs/>
          <w:iCs/>
        </w:rPr>
        <w:t>vyžaduje přesná specifikace tohoto majetku,</w:t>
      </w:r>
      <w:r w:rsidRPr="006F7B95">
        <w:rPr>
          <w:iCs/>
        </w:rPr>
        <w:t xml:space="preserve"> typové označení, parametry popisující pořizovaný hmotný/nehmotný majetek a způsob, jakým</w:t>
      </w:r>
      <w:r>
        <w:rPr>
          <w:iCs/>
        </w:rPr>
        <w:t xml:space="preserve"> </w:t>
      </w:r>
      <w:r w:rsidRPr="006F7B95">
        <w:rPr>
          <w:iCs/>
        </w:rPr>
        <w:t>byl vybrán jedinečný</w:t>
      </w:r>
      <w:r>
        <w:rPr>
          <w:iCs/>
        </w:rPr>
        <w:t xml:space="preserve"> </w:t>
      </w:r>
      <w:r w:rsidRPr="006F7B95">
        <w:rPr>
          <w:iCs/>
        </w:rPr>
        <w:t>dodavatel pořizovaného majetku,</w:t>
      </w:r>
      <w:r>
        <w:rPr>
          <w:iCs/>
        </w:rPr>
        <w:t xml:space="preserve"> </w:t>
      </w:r>
      <w:r w:rsidRPr="00D03965">
        <w:rPr>
          <w:iCs/>
        </w:rPr>
        <w:t xml:space="preserve">jaká je </w:t>
      </w:r>
      <w:r>
        <w:rPr>
          <w:iCs/>
        </w:rPr>
        <w:t>tržní</w:t>
      </w:r>
      <w:r w:rsidRPr="00D03965">
        <w:rPr>
          <w:iCs/>
        </w:rPr>
        <w:t xml:space="preserve"> cena a příp. kurz platný v době podání návrhu projektu</w:t>
      </w:r>
      <w:r>
        <w:rPr>
          <w:iCs/>
        </w:rPr>
        <w:t>,</w:t>
      </w:r>
      <w:r w:rsidRPr="00D03965">
        <w:rPr>
          <w:iCs/>
        </w:rPr>
        <w:t xml:space="preserve"> doložená poptávkou dodavatelů tohoto majetku</w:t>
      </w:r>
      <w:r w:rsidRPr="006F7B95">
        <w:rPr>
          <w:iCs/>
        </w:rPr>
        <w:t>.</w:t>
      </w:r>
      <w:r>
        <w:rPr>
          <w:iCs/>
        </w:rPr>
        <w:t xml:space="preserve"> </w:t>
      </w:r>
      <w:r w:rsidRPr="006F7B95">
        <w:rPr>
          <w:iCs/>
        </w:rPr>
        <w:t xml:space="preserve">V takovém případě je </w:t>
      </w:r>
      <w:r w:rsidRPr="00474091">
        <w:rPr>
          <w:iCs/>
        </w:rPr>
        <w:t xml:space="preserve">cena pořizovaného majetku konečná a není nutné postupovat dle zákona č. 137/2006 Sb., </w:t>
      </w:r>
      <w:r w:rsidRPr="006F7B95">
        <w:rPr>
          <w:iCs/>
        </w:rPr>
        <w:t>o</w:t>
      </w:r>
      <w:r>
        <w:rPr>
          <w:iCs/>
        </w:rPr>
        <w:t xml:space="preserve"> </w:t>
      </w:r>
      <w:r w:rsidRPr="006F7B95">
        <w:rPr>
          <w:iCs/>
        </w:rPr>
        <w:t>veřejných zakázkách ve znění pozdějších předpisů</w:t>
      </w:r>
      <w:r>
        <w:rPr>
          <w:iCs/>
        </w:rPr>
        <w:t>, pokud vnitřní předpis výzkumné organizace nestanovuje jiný postup (např. centrální nákup)</w:t>
      </w:r>
      <w:r w:rsidRPr="006F7B95">
        <w:rPr>
          <w:iCs/>
        </w:rPr>
        <w:t>.</w:t>
      </w:r>
    </w:p>
    <w:p w:rsidR="00FB3E8B" w:rsidRDefault="00FB3E8B" w:rsidP="00AC391B">
      <w:pPr>
        <w:pStyle w:val="Zkladntext2"/>
        <w:spacing w:after="60" w:line="276" w:lineRule="auto"/>
        <w:ind w:left="540"/>
      </w:pPr>
      <w:r w:rsidRPr="00474091">
        <w:t>V případě pořízení majetku, který není jedinečný z hlediska potřeb řešení projektu,</w:t>
      </w:r>
      <w:r>
        <w:t xml:space="preserve"> a příjemce/</w:t>
      </w:r>
      <w:r w:rsidDel="00474091">
        <w:t xml:space="preserve"> </w:t>
      </w:r>
      <w:r>
        <w:t xml:space="preserve">další účastník projektu v požadovaných nákladech uvedl cenu orientační na základě provedené poptávky u dodavatelů, </w:t>
      </w:r>
      <w:r w:rsidRPr="006F7B95">
        <w:t xml:space="preserve">se </w:t>
      </w:r>
      <w:r>
        <w:t xml:space="preserve">vyžaduje, aby </w:t>
      </w:r>
      <w:r w:rsidRPr="00474091">
        <w:t xml:space="preserve">konkrétní dodavatel byl vybrán na základě veřejné zakázky dle zákona č. 137/2006 Sb. </w:t>
      </w:r>
      <w:r>
        <w:t xml:space="preserve">Výsledek této zakázky bude součástí průběžné (roční periodické) zprávy o řešení projektu. </w:t>
      </w:r>
    </w:p>
    <w:p w:rsidR="00FB3E8B" w:rsidRDefault="00FB3E8B" w:rsidP="00AC391B">
      <w:pPr>
        <w:pStyle w:val="Zkladntext2"/>
        <w:spacing w:after="60" w:line="276" w:lineRule="auto"/>
        <w:ind w:left="540"/>
      </w:pPr>
      <w:r w:rsidRPr="002B2A2D">
        <w:t>Drobný hmotný a nehmotný majetek s provozně technick</w:t>
      </w:r>
      <w:r>
        <w:t>ou funkcí delší než jeden rok a </w:t>
      </w:r>
      <w:r w:rsidRPr="002B2A2D">
        <w:t>vstupní cenou nižší nebo rovnou 40 tis. Kč, resp. 60 tis. Kč, se vždy pořizuje v rámci položky další provozní náklady nebo výdaje.</w:t>
      </w:r>
    </w:p>
    <w:p w:rsidR="00FB3E8B" w:rsidRDefault="00FB3E8B" w:rsidP="00AC391B">
      <w:pPr>
        <w:pStyle w:val="Zkladntext2"/>
        <w:spacing w:after="60" w:line="276" w:lineRule="auto"/>
        <w:ind w:left="540"/>
      </w:pPr>
    </w:p>
    <w:p w:rsidR="00FB3E8B" w:rsidRPr="007656C1" w:rsidRDefault="00FB3E8B" w:rsidP="00AC391B">
      <w:pPr>
        <w:autoSpaceDE w:val="0"/>
        <w:autoSpaceDN w:val="0"/>
        <w:adjustRightInd w:val="0"/>
        <w:spacing w:after="60" w:line="276" w:lineRule="auto"/>
        <w:ind w:left="714" w:hanging="357"/>
        <w:jc w:val="both"/>
      </w:pPr>
      <w:r>
        <w:rPr>
          <w:b/>
          <w:bCs/>
        </w:rPr>
        <w:t>c)</w:t>
      </w:r>
      <w:r>
        <w:rPr>
          <w:b/>
          <w:bCs/>
        </w:rPr>
        <w:tab/>
      </w:r>
      <w:r w:rsidRPr="007656C1">
        <w:rPr>
          <w:b/>
          <w:bCs/>
        </w:rPr>
        <w:t>další provozní náklady nebo výdaje</w:t>
      </w:r>
      <w:r w:rsidRPr="007656C1">
        <w:t>,</w:t>
      </w:r>
    </w:p>
    <w:p w:rsidR="00FB3E8B" w:rsidRDefault="00FB3E8B" w:rsidP="00212C7D">
      <w:pPr>
        <w:numPr>
          <w:ilvl w:val="0"/>
          <w:numId w:val="45"/>
        </w:numPr>
        <w:autoSpaceDE w:val="0"/>
        <w:autoSpaceDN w:val="0"/>
        <w:adjustRightInd w:val="0"/>
        <w:spacing w:after="60" w:line="276" w:lineRule="auto"/>
        <w:jc w:val="both"/>
      </w:pPr>
      <w:r w:rsidRPr="007656C1">
        <w:t>náklady nebo výdaje na provoz a údržbu dlouhodobého hmotného</w:t>
      </w:r>
      <w:r>
        <w:t xml:space="preserve">/nehmotného </w:t>
      </w:r>
      <w:r w:rsidRPr="007656C1">
        <w:t>majetku s dobou upotřebitelnosti delší než 1 rok, nebo hmotného</w:t>
      </w:r>
      <w:r>
        <w:t xml:space="preserve">/nehmotného </w:t>
      </w:r>
      <w:r w:rsidRPr="007656C1">
        <w:t xml:space="preserve">majetku s provozně technickými funkcemi delšími než 1 rok, který nebyl pořízen z veřejných prostředků a současně je pro řešení projektu užíván a jehož pořizovací cena je vyšší než 40 </w:t>
      </w:r>
      <w:r>
        <w:t>tis. Kč/ 60 tis. Kč</w:t>
      </w:r>
      <w:r w:rsidRPr="007656C1">
        <w:t xml:space="preserve"> ve výši, která je rovna výši odpisů odpovídající délce období a podílu předpokládaného užití tohoto majetku pro řešení projektu, </w:t>
      </w:r>
    </w:p>
    <w:p w:rsidR="00FB3E8B" w:rsidRPr="002D2138" w:rsidRDefault="00FB3E8B" w:rsidP="00212C7D">
      <w:pPr>
        <w:numPr>
          <w:ilvl w:val="0"/>
          <w:numId w:val="45"/>
        </w:numPr>
        <w:autoSpaceDE w:val="0"/>
        <w:autoSpaceDN w:val="0"/>
        <w:adjustRightInd w:val="0"/>
        <w:spacing w:after="60" w:line="276" w:lineRule="auto"/>
        <w:jc w:val="both"/>
      </w:pPr>
      <w:r w:rsidRPr="007656C1">
        <w:t xml:space="preserve">provozní náklady, vzniklé v přímé souvislosti s řešením projektu, </w:t>
      </w:r>
      <w:r>
        <w:t xml:space="preserve">tj. </w:t>
      </w:r>
    </w:p>
    <w:p w:rsidR="00FB3E8B" w:rsidRDefault="00FB3E8B" w:rsidP="00AC391B">
      <w:pPr>
        <w:autoSpaceDE w:val="0"/>
        <w:autoSpaceDN w:val="0"/>
        <w:adjustRightInd w:val="0"/>
        <w:spacing w:after="60" w:line="276" w:lineRule="auto"/>
        <w:ind w:left="1440" w:hanging="300"/>
        <w:jc w:val="both"/>
      </w:pPr>
      <w:r>
        <w:t>-</w:t>
      </w:r>
      <w:r>
        <w:tab/>
      </w:r>
      <w:r w:rsidRPr="002D2138">
        <w:t>náklady na materiál, zásoby a drobný hmotný</w:t>
      </w:r>
      <w:r>
        <w:t>/nehmotný majetek,</w:t>
      </w:r>
    </w:p>
    <w:p w:rsidR="00FB3E8B" w:rsidRPr="00107E00" w:rsidRDefault="00FB3E8B" w:rsidP="00AC391B">
      <w:pPr>
        <w:autoSpaceDE w:val="0"/>
        <w:autoSpaceDN w:val="0"/>
        <w:adjustRightInd w:val="0"/>
        <w:spacing w:after="60" w:line="276" w:lineRule="auto"/>
        <w:ind w:left="1440" w:hanging="300"/>
        <w:jc w:val="both"/>
      </w:pPr>
      <w:r>
        <w:t>-</w:t>
      </w:r>
      <w:r>
        <w:tab/>
      </w:r>
      <w:r w:rsidRPr="00107E00">
        <w:t>cestovní náhrady v souladu se zvláštním právním předpisem vzniklé v přímé souvislosti s řešením projektu</w:t>
      </w:r>
      <w:r>
        <w:t xml:space="preserve"> -</w:t>
      </w:r>
      <w:r w:rsidRPr="00107E00">
        <w:t xml:space="preserve"> </w:t>
      </w:r>
      <w:r>
        <w:t>c</w:t>
      </w:r>
      <w:r w:rsidRPr="00EA36C7">
        <w:t>estovné jsou náklady zahrnující veškeré náklady na pracovní cesty v souladu s ustanoveními § 173 až 181 zákona č. 262/2006 Sb., zákoník práce, ve znění pozdějších předpisů, a to až do výše tímto zákonem stanovené nebo umožněné, a to pro řešitele</w:t>
      </w:r>
      <w:r>
        <w:t>, ostatní řešitele</w:t>
      </w:r>
      <w:r w:rsidRPr="00EA36C7">
        <w:t xml:space="preserve"> a další</w:t>
      </w:r>
      <w:r>
        <w:t xml:space="preserve"> osoby podílející se na řešení projektu.</w:t>
      </w:r>
      <w:r w:rsidRPr="00EA36C7">
        <w:t xml:space="preserve"> </w:t>
      </w:r>
      <w:r>
        <w:t>Jedná se o </w:t>
      </w:r>
      <w:r w:rsidRPr="00EA36C7">
        <w:t>náklady vzniklé výhradně v přímé souvislosti s řešením projektu včetně pracovních pobytů a cest konaných v souvislosti s aktivní účastí na konferencích. Rovněž se jedná o cestovné i náklady na pobyty zahraničních pracovníků účastnících se řešení projektu. V případě konání pracovních cest do zahraničí se jedná o náklady pouze na dobu pobytu, která odpovídá době konání akce, na kterou je pracovník vyslán</w:t>
      </w:r>
      <w:r>
        <w:t>.</w:t>
      </w:r>
    </w:p>
    <w:p w:rsidR="00FB3E8B" w:rsidRPr="00107E00" w:rsidRDefault="00FB3E8B" w:rsidP="00AC391B">
      <w:pPr>
        <w:autoSpaceDE w:val="0"/>
        <w:autoSpaceDN w:val="0"/>
        <w:adjustRightInd w:val="0"/>
        <w:spacing w:after="60" w:line="276" w:lineRule="auto"/>
        <w:ind w:left="1440" w:hanging="300"/>
        <w:jc w:val="both"/>
      </w:pPr>
      <w:r>
        <w:t>-</w:t>
      </w:r>
      <w:r>
        <w:tab/>
      </w:r>
      <w:r w:rsidRPr="00107E00">
        <w:t>náklady nebo výdaje na zveřejňování výsledků projektů, včetně nákladů a výdajů na zajištění práv k těmto výsledkům výzkumu a vývoje</w:t>
      </w:r>
      <w:r w:rsidRPr="002D2138">
        <w:t>,</w:t>
      </w:r>
      <w:r w:rsidRPr="00107E00">
        <w:t xml:space="preserve"> </w:t>
      </w:r>
      <w:r>
        <w:t>pokud je nelze zařadit pod jinou rozpočtovou položku (např. služby) - z</w:t>
      </w:r>
      <w:r w:rsidRPr="00EA36C7">
        <w:t xml:space="preserve">a </w:t>
      </w:r>
      <w:r>
        <w:t>tyto</w:t>
      </w:r>
      <w:r w:rsidRPr="00EA36C7">
        <w:t xml:space="preserve"> náklady</w:t>
      </w:r>
      <w:r>
        <w:t xml:space="preserve"> </w:t>
      </w:r>
      <w:r w:rsidRPr="00EA36C7">
        <w:t>nebo výdaje jsou považovány patentové a licenční platby za výkon práv z průmyslového vlastnictví vztahující se k předmětům průmyslového vlastnictví (např. patentům, vynálezům, průmyslovým vzorům, licenčním poplatkům za už</w:t>
      </w:r>
      <w:r>
        <w:t>ití autorského díla) užívaným v </w:t>
      </w:r>
      <w:r w:rsidRPr="00EA36C7">
        <w:t>přímé souvislosti s řešením projektu a nezbytným k jeho řešení, a to pouze za dobu, po kterou jsou práva z průmyslového vlastnictví vykonávána pro řešení projektu (nejdéle tedy po dobu řešení projektu).</w:t>
      </w:r>
      <w:r>
        <w:t xml:space="preserve"> Za tyto náklady nebo výdaje jsou považovány rovněž náklady nebo výdaje na pojištění exponátů pro zveřejnění výsledků druhu E – uspořádání výstavy v případě, že stát na pojištění neposkytuje státní záruku s tím, že výběr dodavatele pojištění se řídí zákonem č. 137/2006 Sb. o veřejných zakázkách, </w:t>
      </w:r>
      <w:r w:rsidRPr="002B2A2D">
        <w:t>ve znění pozdějších předpisů</w:t>
      </w:r>
      <w:r>
        <w:t>.</w:t>
      </w:r>
    </w:p>
    <w:p w:rsidR="00FB3E8B" w:rsidRPr="002D2138" w:rsidRDefault="00FB3E8B" w:rsidP="00AC391B">
      <w:pPr>
        <w:autoSpaceDE w:val="0"/>
        <w:autoSpaceDN w:val="0"/>
        <w:adjustRightInd w:val="0"/>
        <w:spacing w:after="60" w:line="276" w:lineRule="auto"/>
        <w:jc w:val="both"/>
      </w:pPr>
    </w:p>
    <w:p w:rsidR="00FB3E8B" w:rsidRPr="002F7DA8" w:rsidRDefault="00FB3E8B" w:rsidP="00AC391B">
      <w:pPr>
        <w:autoSpaceDE w:val="0"/>
        <w:autoSpaceDN w:val="0"/>
        <w:adjustRightInd w:val="0"/>
        <w:spacing w:after="60" w:line="276" w:lineRule="auto"/>
        <w:ind w:left="720" w:hanging="360"/>
        <w:jc w:val="both"/>
        <w:rPr>
          <w:b/>
          <w:iCs/>
        </w:rPr>
      </w:pPr>
      <w:r>
        <w:rPr>
          <w:b/>
          <w:bCs/>
          <w:iCs/>
        </w:rPr>
        <w:t>d)</w:t>
      </w:r>
      <w:r>
        <w:rPr>
          <w:b/>
          <w:bCs/>
          <w:iCs/>
        </w:rPr>
        <w:tab/>
      </w:r>
      <w:r w:rsidRPr="007656C1">
        <w:rPr>
          <w:b/>
          <w:bCs/>
          <w:iCs/>
        </w:rPr>
        <w:t>náklady nebo výdaje na služby</w:t>
      </w:r>
      <w:r>
        <w:rPr>
          <w:b/>
          <w:bCs/>
          <w:iCs/>
        </w:rPr>
        <w:t xml:space="preserve">, </w:t>
      </w:r>
      <w:r w:rsidRPr="004B5E55">
        <w:rPr>
          <w:bCs/>
          <w:iCs/>
        </w:rPr>
        <w:t>které musí být nakoupeny za tržní ceny</w:t>
      </w:r>
      <w:r>
        <w:rPr>
          <w:b/>
          <w:bCs/>
          <w:iCs/>
        </w:rPr>
        <w:t xml:space="preserve">, </w:t>
      </w:r>
      <w:r>
        <w:rPr>
          <w:iCs/>
        </w:rPr>
        <w:t>využívané v </w:t>
      </w:r>
      <w:r w:rsidRPr="007656C1">
        <w:rPr>
          <w:iCs/>
        </w:rPr>
        <w:t>přímé</w:t>
      </w:r>
      <w:r>
        <w:rPr>
          <w:iCs/>
        </w:rPr>
        <w:t xml:space="preserve"> souvislosti s řešením projektu. </w:t>
      </w:r>
      <w:r w:rsidRPr="00107E00">
        <w:rPr>
          <w:iCs/>
        </w:rPr>
        <w:t xml:space="preserve">Tyto náklady mohou činit </w:t>
      </w:r>
      <w:r w:rsidRPr="00107E00">
        <w:rPr>
          <w:b/>
          <w:iCs/>
        </w:rPr>
        <w:t>maximálně 40% celkových</w:t>
      </w:r>
      <w:r>
        <w:rPr>
          <w:b/>
          <w:iCs/>
        </w:rPr>
        <w:t xml:space="preserve"> uznaných </w:t>
      </w:r>
      <w:r w:rsidRPr="00107E00">
        <w:rPr>
          <w:b/>
          <w:iCs/>
        </w:rPr>
        <w:t>nákladů projektu.</w:t>
      </w:r>
    </w:p>
    <w:p w:rsidR="00FB3E8B" w:rsidRPr="00E558C7" w:rsidRDefault="00FB3E8B" w:rsidP="00AC391B">
      <w:pPr>
        <w:pStyle w:val="Zkladntext2"/>
        <w:spacing w:after="60" w:line="276" w:lineRule="auto"/>
        <w:ind w:left="540" w:firstLine="540"/>
        <w:rPr>
          <w:iCs/>
        </w:rPr>
      </w:pPr>
      <w:r w:rsidRPr="006F7B95">
        <w:rPr>
          <w:bCs/>
          <w:iCs/>
        </w:rPr>
        <w:t>V případě pořízení</w:t>
      </w:r>
      <w:r>
        <w:rPr>
          <w:bCs/>
          <w:iCs/>
        </w:rPr>
        <w:t xml:space="preserve"> </w:t>
      </w:r>
      <w:r w:rsidRPr="00E558C7">
        <w:rPr>
          <w:bCs/>
          <w:iCs/>
        </w:rPr>
        <w:t xml:space="preserve">služby, která je jedinečná z hlediska potřeb řešení projektu, a takto byla v komentáři rozpočtu uvedeném v projektu, který je přílohou č. 1 smlouvy, zdůvodněna </w:t>
      </w:r>
      <w:r w:rsidRPr="00E558C7">
        <w:rPr>
          <w:iCs/>
        </w:rPr>
        <w:t>(např. jedná se dodavatele služby, který je jediným, jenž takové služby poskytuje z hlediska potřeb řešení projektu apod.)</w:t>
      </w:r>
      <w:r w:rsidRPr="00E558C7">
        <w:rPr>
          <w:bCs/>
          <w:iCs/>
        </w:rPr>
        <w:t xml:space="preserve">, se vyžaduje přesná specifikace této služby </w:t>
      </w:r>
      <w:r w:rsidRPr="00E558C7">
        <w:rPr>
          <w:iCs/>
        </w:rPr>
        <w:t>a způsob, jakým byl vybrán jedinečný dodavatel, jaká je tržní cena a příp. kurz platný v době podání návrhu projektu. V takovém případě je cena pořizované služby konečná a není nutné postupovat dle zákona č. 137/2006 Sb., o veřejných zakázkách ve znění pozdějších předpisů, pokud vnitřní předpis výzkumné organizace nestanovuje jiný postup (např. centrální nákup).</w:t>
      </w:r>
    </w:p>
    <w:p w:rsidR="00FB3E8B" w:rsidRDefault="00FB3E8B" w:rsidP="00AC391B">
      <w:pPr>
        <w:pStyle w:val="Zkladntext2"/>
        <w:spacing w:after="60" w:line="276" w:lineRule="auto"/>
        <w:ind w:left="540" w:firstLine="540"/>
      </w:pPr>
      <w:r w:rsidRPr="00E558C7">
        <w:t>V případě pořízení služby, která není jedinečná z hle</w:t>
      </w:r>
      <w:r w:rsidR="00A823B4">
        <w:t>diska potřeb řešení projektu, a </w:t>
      </w:r>
      <w:r w:rsidRPr="00E558C7">
        <w:t>příjemce/ další účastník projektu v požadovaných nákladech uvedl cenu orientační na základě provedené poptávky u dodavatelů, se vyžaduje, aby konkrétní dodavatel byl vybrán na základě veřejné zakázky dle zákona č. 137/2006 Sb. Vý</w:t>
      </w:r>
      <w:r>
        <w:t xml:space="preserve">sledek této zakázky bude součástí průběžné (roční periodické) zprávy o řešení projektu. </w:t>
      </w:r>
    </w:p>
    <w:p w:rsidR="00FB3E8B" w:rsidRPr="006F7B95" w:rsidRDefault="00FB3E8B" w:rsidP="00AC391B">
      <w:pPr>
        <w:pStyle w:val="Zkladntext2"/>
        <w:spacing w:after="60" w:line="276" w:lineRule="auto"/>
        <w:ind w:left="540"/>
      </w:pPr>
    </w:p>
    <w:p w:rsidR="00FB3E8B" w:rsidRDefault="00FB3E8B" w:rsidP="00AC391B">
      <w:pPr>
        <w:autoSpaceDE w:val="0"/>
        <w:autoSpaceDN w:val="0"/>
        <w:adjustRightInd w:val="0"/>
        <w:spacing w:after="60" w:line="276" w:lineRule="auto"/>
        <w:ind w:left="720" w:hanging="360"/>
        <w:jc w:val="both"/>
        <w:rPr>
          <w:b/>
        </w:rPr>
      </w:pPr>
      <w:r>
        <w:rPr>
          <w:b/>
          <w:bCs/>
        </w:rPr>
        <w:t>e)</w:t>
      </w:r>
      <w:r>
        <w:rPr>
          <w:b/>
          <w:bCs/>
        </w:rPr>
        <w:tab/>
        <w:t>doplňkové (režijní) náklady nebo výdaje</w:t>
      </w:r>
      <w:r w:rsidRPr="003C2807">
        <w:rPr>
          <w:i/>
          <w:iCs/>
        </w:rPr>
        <w:t xml:space="preserve"> </w:t>
      </w:r>
      <w:r w:rsidRPr="003C2807">
        <w:t>vzniklé v přímé</w:t>
      </w:r>
      <w:r>
        <w:t xml:space="preserve"> časové a věcné </w:t>
      </w:r>
      <w:r w:rsidR="00A823B4">
        <w:t>souvislosti s </w:t>
      </w:r>
      <w:r w:rsidRPr="003C2807">
        <w:t>řešením projektu,</w:t>
      </w:r>
      <w:r>
        <w:t xml:space="preserve"> </w:t>
      </w:r>
      <w:r w:rsidRPr="00EA36C7">
        <w:t>např. náklady</w:t>
      </w:r>
      <w:r>
        <w:t xml:space="preserve"> </w:t>
      </w:r>
      <w:r w:rsidRPr="008850DA">
        <w:t xml:space="preserve">na proporčně rozpočítávané síťové služby </w:t>
      </w:r>
      <w:r w:rsidRPr="00DD1F97">
        <w:t>jako jsou</w:t>
      </w:r>
      <w:r w:rsidRPr="008850DA">
        <w:t xml:space="preserve"> energie, telekomunikační služby, poštovné atd.</w:t>
      </w:r>
      <w:r>
        <w:t xml:space="preserve"> (nesmí zahrnovat osobní náklady osob podílejících se na řešení projektu včetně dalších pracovníků).</w:t>
      </w:r>
      <w:r w:rsidR="002D0A24">
        <w:t xml:space="preserve"> </w:t>
      </w:r>
      <w:r w:rsidRPr="00107E00">
        <w:t xml:space="preserve">Tyto náklady mohou činit </w:t>
      </w:r>
      <w:r w:rsidRPr="00107E00">
        <w:rPr>
          <w:b/>
        </w:rPr>
        <w:t xml:space="preserve">maximálně </w:t>
      </w:r>
      <w:r>
        <w:rPr>
          <w:b/>
        </w:rPr>
        <w:t>8</w:t>
      </w:r>
      <w:r w:rsidRPr="00107E00">
        <w:rPr>
          <w:b/>
        </w:rPr>
        <w:t xml:space="preserve"> % celkových </w:t>
      </w:r>
      <w:r>
        <w:rPr>
          <w:b/>
        </w:rPr>
        <w:t xml:space="preserve">uznaných </w:t>
      </w:r>
      <w:r w:rsidRPr="00107E00">
        <w:rPr>
          <w:b/>
        </w:rPr>
        <w:t xml:space="preserve">nákladů projektu. </w:t>
      </w:r>
      <w:r w:rsidRPr="002B2A2D">
        <w:t>Doplňkové (režijní) náklady nebo výdaje plánované v návrhu projektu nelze překroči</w:t>
      </w:r>
      <w:r w:rsidR="00A823B4">
        <w:t>t ani žádat o jejich navýšení v </w:t>
      </w:r>
      <w:r w:rsidRPr="002B2A2D">
        <w:t>průběhu řešení projektu. Nejsou-li tyto náklady požadovány v návrhu projektu, nelze je zahrnout mezi uznané náklady.</w:t>
      </w:r>
    </w:p>
    <w:p w:rsidR="00FB3E8B" w:rsidRPr="002F7DA8" w:rsidRDefault="00FB3E8B" w:rsidP="00AC391B">
      <w:pPr>
        <w:autoSpaceDE w:val="0"/>
        <w:autoSpaceDN w:val="0"/>
        <w:adjustRightInd w:val="0"/>
        <w:spacing w:after="60" w:line="276" w:lineRule="auto"/>
        <w:ind w:left="720" w:hanging="360"/>
        <w:jc w:val="both"/>
        <w:rPr>
          <w:i/>
          <w:iCs/>
          <w:u w:val="single"/>
        </w:rPr>
      </w:pPr>
    </w:p>
    <w:p w:rsidR="00FB3E8B" w:rsidRPr="00525B0D" w:rsidRDefault="00FB3E8B" w:rsidP="00212C7D">
      <w:pPr>
        <w:pStyle w:val="Zkladntext"/>
        <w:numPr>
          <w:ilvl w:val="0"/>
          <w:numId w:val="36"/>
        </w:numPr>
        <w:tabs>
          <w:tab w:val="clear" w:pos="900"/>
          <w:tab w:val="num" w:pos="360"/>
        </w:tabs>
        <w:spacing w:after="60" w:line="276" w:lineRule="auto"/>
        <w:ind w:left="360"/>
        <w:rPr>
          <w:rFonts w:ascii="Times New Roman" w:hAnsi="Times New Roman"/>
          <w:b/>
          <w:sz w:val="24"/>
          <w:szCs w:val="24"/>
        </w:rPr>
      </w:pPr>
      <w:r w:rsidRPr="00525B0D">
        <w:rPr>
          <w:rFonts w:ascii="Times New Roman" w:hAnsi="Times New Roman"/>
          <w:b/>
          <w:sz w:val="24"/>
          <w:szCs w:val="24"/>
        </w:rPr>
        <w:t>Do způsobilých nákladů projektu (bez ohledu na zdroj financování) nelze zahrnout</w:t>
      </w:r>
      <w:r w:rsidRPr="00120B05">
        <w:rPr>
          <w:rFonts w:ascii="Times New Roman" w:hAnsi="Times New Roman"/>
          <w:sz w:val="24"/>
          <w:szCs w:val="24"/>
        </w:rPr>
        <w:t xml:space="preserve"> zejména</w:t>
      </w:r>
      <w:r w:rsidRPr="005B201A">
        <w:rPr>
          <w:rFonts w:ascii="Times New Roman" w:hAnsi="Times New Roman"/>
          <w:sz w:val="24"/>
          <w:szCs w:val="24"/>
        </w:rPr>
        <w:t xml:space="preserve"> zisk, daň z přidané hodnoty (platí u </w:t>
      </w:r>
      <w:r>
        <w:rPr>
          <w:rFonts w:ascii="Times New Roman" w:hAnsi="Times New Roman"/>
          <w:sz w:val="24"/>
          <w:szCs w:val="24"/>
        </w:rPr>
        <w:t>příjemce</w:t>
      </w:r>
      <w:r w:rsidRPr="005B201A">
        <w:rPr>
          <w:rFonts w:ascii="Times New Roman" w:hAnsi="Times New Roman"/>
          <w:sz w:val="24"/>
          <w:szCs w:val="24"/>
        </w:rPr>
        <w:t>/</w:t>
      </w:r>
      <w:r>
        <w:rPr>
          <w:rFonts w:ascii="Times New Roman" w:hAnsi="Times New Roman"/>
          <w:sz w:val="24"/>
          <w:szCs w:val="24"/>
        </w:rPr>
        <w:t xml:space="preserve"> dalšího účastníka</w:t>
      </w:r>
      <w:r w:rsidRPr="005B201A">
        <w:rPr>
          <w:rFonts w:ascii="Times New Roman" w:hAnsi="Times New Roman"/>
          <w:sz w:val="24"/>
          <w:szCs w:val="24"/>
        </w:rPr>
        <w:t xml:space="preserve">, kteří jsou plátci této daně a kteří uplatňují její odpočet nebo odpočet její poměrné části), náklady na meziroční inflační nárůst, náklady na marketing, propagaci výsledků (inzerce, reklama apod.), prodej a distribuci výrobků, úroky z dluhů, náklady na finanční pronájem a pronájem s následnou koupí, manka a škody, náklady na pohoštění, dary a reprezentaci, náklady na běžné vybavení pracoviště (výjimku tvoří přístroje a zařízení nutné pro řešení projektu, jejichž nezbytnost </w:t>
      </w:r>
      <w:r>
        <w:rPr>
          <w:rFonts w:ascii="Times New Roman" w:hAnsi="Times New Roman"/>
          <w:sz w:val="24"/>
          <w:szCs w:val="24"/>
        </w:rPr>
        <w:t>byla</w:t>
      </w:r>
      <w:r w:rsidRPr="005B201A">
        <w:rPr>
          <w:rFonts w:ascii="Times New Roman" w:hAnsi="Times New Roman"/>
          <w:sz w:val="24"/>
          <w:szCs w:val="24"/>
        </w:rPr>
        <w:t xml:space="preserve"> v návrhu projektu odůvodněná), náklady na vydání periodických publikací, učebnic a skript a náklady na vydání knih v případě, když nejsou výlučně dedikovány projektu NAKI II, opravy nebo údržbu místností, stavby včetně pořízení budov a pozemků, rekonstrukce budov nebo místností, nábytek či zařízení, a další náklady, které bezprostředně nesouvisejí s předmětem řešení projektu. </w:t>
      </w:r>
      <w:r w:rsidRPr="00525B0D">
        <w:rPr>
          <w:rFonts w:ascii="Times New Roman" w:hAnsi="Times New Roman"/>
          <w:b/>
          <w:sz w:val="24"/>
          <w:szCs w:val="24"/>
        </w:rPr>
        <w:t>Tyto náklady jsou v</w:t>
      </w:r>
      <w:r w:rsidR="00A823B4">
        <w:rPr>
          <w:rFonts w:ascii="Times New Roman" w:hAnsi="Times New Roman"/>
          <w:b/>
          <w:sz w:val="24"/>
          <w:szCs w:val="24"/>
        </w:rPr>
        <w:t>yloučeny ze způsobilých, tedy i </w:t>
      </w:r>
      <w:r w:rsidRPr="00525B0D">
        <w:rPr>
          <w:rFonts w:ascii="Times New Roman" w:hAnsi="Times New Roman"/>
          <w:b/>
          <w:sz w:val="24"/>
          <w:szCs w:val="24"/>
        </w:rPr>
        <w:t xml:space="preserve">uznatelných nákladů po celou dobu řešení projektu, nelze o tyto náklady žádat v rámci změn projektů. </w:t>
      </w:r>
    </w:p>
    <w:p w:rsidR="00FB3E8B" w:rsidRPr="002E4443" w:rsidRDefault="00FB3E8B" w:rsidP="00212C7D">
      <w:pPr>
        <w:pStyle w:val="Zkladntext"/>
        <w:numPr>
          <w:ilvl w:val="0"/>
          <w:numId w:val="36"/>
        </w:numPr>
        <w:tabs>
          <w:tab w:val="clear" w:pos="900"/>
        </w:tabs>
        <w:spacing w:after="60" w:line="276" w:lineRule="auto"/>
        <w:ind w:left="360"/>
        <w:rPr>
          <w:rFonts w:ascii="Times New Roman" w:hAnsi="Times New Roman"/>
          <w:sz w:val="24"/>
          <w:szCs w:val="24"/>
        </w:rPr>
      </w:pPr>
      <w:r w:rsidRPr="002E4443">
        <w:rPr>
          <w:rFonts w:ascii="Times New Roman" w:hAnsi="Times New Roman"/>
          <w:sz w:val="24"/>
          <w:szCs w:val="24"/>
        </w:rPr>
        <w:t>O zdůvodněnou změnu mezi jednotlivými položkami uznaných nákladů, může příjemce</w:t>
      </w:r>
      <w:r>
        <w:rPr>
          <w:rFonts w:ascii="Times New Roman" w:hAnsi="Times New Roman"/>
          <w:sz w:val="24"/>
          <w:szCs w:val="24"/>
        </w:rPr>
        <w:t>/ příjemce-koordinátor</w:t>
      </w:r>
      <w:r w:rsidRPr="002E4443">
        <w:rPr>
          <w:rFonts w:ascii="Times New Roman" w:hAnsi="Times New Roman"/>
          <w:sz w:val="24"/>
          <w:szCs w:val="24"/>
        </w:rPr>
        <w:t xml:space="preserve"> požádat poskytovatele písemně nejpozději 60 kalendářních dnů před koncem kalendářního roku. </w:t>
      </w:r>
      <w:r w:rsidRPr="00A52D38">
        <w:rPr>
          <w:rFonts w:ascii="Times New Roman" w:hAnsi="Times New Roman"/>
          <w:sz w:val="24"/>
          <w:szCs w:val="24"/>
        </w:rPr>
        <w:t>Na pozdější žádosti nebude brát poskytovatel zřetel.</w:t>
      </w:r>
      <w:r w:rsidRPr="002E4443">
        <w:rPr>
          <w:rFonts w:ascii="Times New Roman" w:hAnsi="Times New Roman"/>
          <w:sz w:val="24"/>
          <w:szCs w:val="24"/>
        </w:rPr>
        <w:t xml:space="preserve"> Poskytovatel upozorňuje, že v</w:t>
      </w:r>
      <w:r>
        <w:rPr>
          <w:rFonts w:ascii="Times New Roman" w:hAnsi="Times New Roman"/>
          <w:sz w:val="24"/>
          <w:szCs w:val="24"/>
        </w:rPr>
        <w:t> </w:t>
      </w:r>
      <w:r w:rsidRPr="002E4443">
        <w:rPr>
          <w:rFonts w:ascii="Times New Roman" w:hAnsi="Times New Roman"/>
          <w:sz w:val="24"/>
          <w:szCs w:val="24"/>
        </w:rPr>
        <w:t>případě druhé a další změny rozpočtu projektu v daném roce se bude tento návrh změny rozpočtu posuzovat společn</w:t>
      </w:r>
      <w:r w:rsidR="001A1ABD">
        <w:rPr>
          <w:rFonts w:ascii="Times New Roman" w:hAnsi="Times New Roman"/>
          <w:sz w:val="24"/>
          <w:szCs w:val="24"/>
        </w:rPr>
        <w:t>ě s již provedenými změnami a v </w:t>
      </w:r>
      <w:r w:rsidRPr="002E4443">
        <w:rPr>
          <w:rFonts w:ascii="Times New Roman" w:hAnsi="Times New Roman"/>
          <w:sz w:val="24"/>
          <w:szCs w:val="24"/>
        </w:rPr>
        <w:t>případě jejich ekonomického nesouladu nelze druhý a další návrh změny rozpočtu projektu přijmout.</w:t>
      </w:r>
    </w:p>
    <w:p w:rsidR="00FB3E8B" w:rsidRPr="00A110D8" w:rsidRDefault="00FB3E8B" w:rsidP="00212C7D">
      <w:pPr>
        <w:pStyle w:val="Zkladntext"/>
        <w:numPr>
          <w:ilvl w:val="0"/>
          <w:numId w:val="36"/>
        </w:numPr>
        <w:tabs>
          <w:tab w:val="clear" w:pos="900"/>
        </w:tabs>
        <w:spacing w:after="60" w:line="276" w:lineRule="auto"/>
        <w:ind w:left="360"/>
        <w:rPr>
          <w:rFonts w:ascii="Times New Roman" w:hAnsi="Times New Roman"/>
          <w:sz w:val="24"/>
          <w:szCs w:val="24"/>
        </w:rPr>
      </w:pPr>
      <w:r w:rsidRPr="00A110D8">
        <w:rPr>
          <w:rFonts w:ascii="Times New Roman" w:hAnsi="Times New Roman"/>
          <w:sz w:val="24"/>
          <w:szCs w:val="24"/>
        </w:rPr>
        <w:t>Převody finančních prostředků mezi jednotlivými položkami schválených uznaných nákladů musí být uvedeny ve vyúčtování a řádně zdůvodněny v periodické zprávě projektu za příslušný rok nebo v závěrečné zprávě za poslední rok řešení.</w:t>
      </w:r>
    </w:p>
    <w:p w:rsidR="00FB3E8B" w:rsidRPr="00A110D8" w:rsidRDefault="00FB3E8B" w:rsidP="00212C7D">
      <w:pPr>
        <w:pStyle w:val="Zkladntext"/>
        <w:numPr>
          <w:ilvl w:val="0"/>
          <w:numId w:val="36"/>
        </w:numPr>
        <w:tabs>
          <w:tab w:val="clear" w:pos="900"/>
        </w:tabs>
        <w:spacing w:after="60" w:line="276" w:lineRule="auto"/>
        <w:ind w:left="360"/>
        <w:rPr>
          <w:rFonts w:ascii="Times New Roman" w:hAnsi="Times New Roman"/>
          <w:sz w:val="24"/>
          <w:szCs w:val="24"/>
        </w:rPr>
      </w:pPr>
      <w:r w:rsidRPr="00A110D8">
        <w:rPr>
          <w:rFonts w:ascii="Times New Roman" w:hAnsi="Times New Roman"/>
          <w:sz w:val="24"/>
          <w:szCs w:val="24"/>
        </w:rPr>
        <w:t>Příjemce</w:t>
      </w:r>
      <w:r>
        <w:rPr>
          <w:rFonts w:ascii="Times New Roman" w:hAnsi="Times New Roman"/>
          <w:sz w:val="24"/>
          <w:szCs w:val="24"/>
        </w:rPr>
        <w:t>/ další účastník</w:t>
      </w:r>
      <w:r w:rsidRPr="00A110D8">
        <w:rPr>
          <w:rFonts w:ascii="Times New Roman" w:hAnsi="Times New Roman"/>
          <w:sz w:val="24"/>
          <w:szCs w:val="24"/>
        </w:rPr>
        <w:t xml:space="preserve"> je povinen dodržet stanovenou a poskytovatelem schválenou výši a strukturu uznaných nákladů za jednotlivé roky řešení a uznané náklady na projekt celkem.</w:t>
      </w:r>
    </w:p>
    <w:p w:rsidR="00D16CF4" w:rsidRDefault="00D16CF4" w:rsidP="00D16CF4">
      <w:pPr>
        <w:pStyle w:val="Zkladntext"/>
        <w:spacing w:after="60" w:line="276" w:lineRule="auto"/>
        <w:ind w:left="360" w:hanging="360"/>
        <w:rPr>
          <w:rFonts w:ascii="Times New Roman" w:hAnsi="Times New Roman"/>
          <w:sz w:val="24"/>
          <w:szCs w:val="24"/>
        </w:rPr>
        <w:sectPr w:rsidR="00D16CF4" w:rsidSect="00F102D4">
          <w:type w:val="continuous"/>
          <w:pgSz w:w="11906" w:h="16838"/>
          <w:pgMar w:top="1134" w:right="1134" w:bottom="851" w:left="1418" w:header="709" w:footer="709" w:gutter="0"/>
          <w:cols w:space="708"/>
          <w:docGrid w:linePitch="360"/>
        </w:sectPr>
      </w:pPr>
      <w:r w:rsidRPr="00D16CF4">
        <w:rPr>
          <w:rFonts w:ascii="Times New Roman" w:hAnsi="Times New Roman"/>
          <w:b/>
          <w:sz w:val="24"/>
          <w:szCs w:val="24"/>
        </w:rPr>
        <w:t>9.</w:t>
      </w:r>
      <w:r w:rsidRPr="00D16CF4">
        <w:rPr>
          <w:rFonts w:ascii="Times New Roman" w:hAnsi="Times New Roman"/>
          <w:b/>
          <w:sz w:val="24"/>
          <w:szCs w:val="24"/>
        </w:rPr>
        <w:tab/>
      </w:r>
      <w:r w:rsidR="00FB3E8B" w:rsidRPr="00A110D8">
        <w:rPr>
          <w:rFonts w:ascii="Times New Roman" w:hAnsi="Times New Roman"/>
          <w:sz w:val="24"/>
          <w:szCs w:val="24"/>
        </w:rPr>
        <w:t xml:space="preserve">Veřejné vysoké školy a veřejné výzkumné instituce mohou převést z účelově určených veřejných prostředků poskytnutých v daném kalendářním roce na projekt </w:t>
      </w:r>
      <w:r w:rsidR="00FB3E8B" w:rsidRPr="00A110D8">
        <w:rPr>
          <w:rFonts w:ascii="Times New Roman" w:hAnsi="Times New Roman"/>
          <w:b/>
          <w:sz w:val="24"/>
          <w:szCs w:val="24"/>
        </w:rPr>
        <w:t>max.</w:t>
      </w:r>
      <w:r w:rsidR="00FB3E8B" w:rsidRPr="00A110D8">
        <w:rPr>
          <w:rFonts w:ascii="Times New Roman" w:hAnsi="Times New Roman"/>
          <w:sz w:val="24"/>
          <w:szCs w:val="24"/>
        </w:rPr>
        <w:t xml:space="preserve"> </w:t>
      </w:r>
      <w:r w:rsidR="00FB3E8B" w:rsidRPr="00A110D8">
        <w:rPr>
          <w:rFonts w:ascii="Times New Roman" w:hAnsi="Times New Roman"/>
          <w:b/>
          <w:sz w:val="24"/>
          <w:szCs w:val="24"/>
        </w:rPr>
        <w:t>5%</w:t>
      </w:r>
      <w:r w:rsidR="00FB3E8B" w:rsidRPr="00A110D8">
        <w:rPr>
          <w:rFonts w:ascii="Times New Roman" w:hAnsi="Times New Roman"/>
          <w:sz w:val="24"/>
          <w:szCs w:val="24"/>
        </w:rPr>
        <w:t xml:space="preserve"> poskytnutých prostředků </w:t>
      </w:r>
      <w:r w:rsidR="00FB3E8B" w:rsidRPr="00E03DA5">
        <w:rPr>
          <w:rFonts w:ascii="Times New Roman" w:hAnsi="Times New Roman"/>
          <w:b/>
          <w:sz w:val="24"/>
          <w:szCs w:val="24"/>
        </w:rPr>
        <w:t>do fondu účelově určených prostředků</w:t>
      </w:r>
      <w:r w:rsidR="00FB3E8B" w:rsidRPr="00A110D8">
        <w:rPr>
          <w:rFonts w:ascii="Times New Roman" w:hAnsi="Times New Roman"/>
          <w:sz w:val="24"/>
          <w:szCs w:val="24"/>
        </w:rPr>
        <w:t>. Převod účelově určených prostředků veřejná vysoká škola a veřejná výzkumná instituce písemně oznámí poskytovateli spolu se zdůvodněním do 7 kalendářních dnů ode dne zjištění této skutečnosti. Takto převedené účelové finanční prostředky musí být vyčerpány nejpozději do data schváleného ukončení projektu a použity výhradně na daný projekt</w:t>
      </w:r>
      <w:r w:rsidR="00FB3E8B">
        <w:rPr>
          <w:rFonts w:ascii="Times New Roman" w:hAnsi="Times New Roman"/>
          <w:sz w:val="24"/>
          <w:szCs w:val="24"/>
        </w:rPr>
        <w:t>. V posledním roce řešení projektu nelze nedočerpané prostředky účelové podpory programu NAKI II</w:t>
      </w:r>
      <w:r w:rsidR="002D0A24">
        <w:rPr>
          <w:rFonts w:ascii="Times New Roman" w:hAnsi="Times New Roman"/>
          <w:sz w:val="24"/>
          <w:szCs w:val="24"/>
        </w:rPr>
        <w:t xml:space="preserve"> </w:t>
      </w:r>
      <w:r w:rsidR="00FB3E8B">
        <w:rPr>
          <w:rFonts w:ascii="Times New Roman" w:hAnsi="Times New Roman"/>
          <w:sz w:val="24"/>
          <w:szCs w:val="24"/>
        </w:rPr>
        <w:t>převádět do fondu účelově určených prostředků.</w:t>
      </w:r>
      <w:r w:rsidR="002D0A24">
        <w:rPr>
          <w:rFonts w:ascii="Times New Roman" w:hAnsi="Times New Roman"/>
          <w:sz w:val="24"/>
          <w:szCs w:val="24"/>
        </w:rPr>
        <w:t xml:space="preserve"> </w:t>
      </w:r>
      <w:r w:rsidR="00FB3E8B">
        <w:rPr>
          <w:rFonts w:ascii="Times New Roman" w:hAnsi="Times New Roman"/>
          <w:sz w:val="24"/>
          <w:szCs w:val="24"/>
        </w:rPr>
        <w:t>Nedočerpané prostředky fondu účelově určených prostředků k 31. 12. posledního roku řešení projektu budou odvedeny do státního rozpočtu</w:t>
      </w:r>
      <w:r w:rsidR="002D0A24">
        <w:rPr>
          <w:rFonts w:ascii="Times New Roman" w:hAnsi="Times New Roman"/>
          <w:sz w:val="24"/>
          <w:szCs w:val="24"/>
        </w:rPr>
        <w:t xml:space="preserve"> </w:t>
      </w:r>
      <w:r w:rsidR="00FB3E8B">
        <w:rPr>
          <w:rFonts w:ascii="Times New Roman" w:hAnsi="Times New Roman"/>
          <w:sz w:val="24"/>
          <w:szCs w:val="24"/>
        </w:rPr>
        <w:t>nejpozději</w:t>
      </w:r>
      <w:r w:rsidR="002D0A24">
        <w:rPr>
          <w:rFonts w:ascii="Times New Roman" w:hAnsi="Times New Roman"/>
          <w:sz w:val="24"/>
          <w:szCs w:val="24"/>
        </w:rPr>
        <w:t xml:space="preserve"> </w:t>
      </w:r>
      <w:r w:rsidR="00FB3E8B">
        <w:rPr>
          <w:rFonts w:ascii="Times New Roman" w:hAnsi="Times New Roman"/>
          <w:sz w:val="24"/>
          <w:szCs w:val="24"/>
        </w:rPr>
        <w:t>při vypořádání se státním rozpočtem v roce následujícím po posledním roce řešení projektu, a to v termínech stanovených pro toto vypořádání</w:t>
      </w:r>
      <w:r w:rsidR="002D0A24">
        <w:rPr>
          <w:rFonts w:ascii="Times New Roman" w:hAnsi="Times New Roman"/>
          <w:sz w:val="24"/>
          <w:szCs w:val="24"/>
        </w:rPr>
        <w:t xml:space="preserve"> </w:t>
      </w:r>
      <w:r w:rsidR="00FB3E8B">
        <w:rPr>
          <w:rFonts w:ascii="Times New Roman" w:hAnsi="Times New Roman"/>
          <w:sz w:val="24"/>
          <w:szCs w:val="24"/>
        </w:rPr>
        <w:t xml:space="preserve">poskytovatelem </w:t>
      </w:r>
      <w:r w:rsidR="00B65882" w:rsidRPr="00B65882">
        <w:rPr>
          <w:rFonts w:ascii="Times New Roman" w:hAnsi="Times New Roman"/>
          <w:sz w:val="24"/>
          <w:szCs w:val="24"/>
        </w:rPr>
        <w:t>na depozitní účet</w:t>
      </w:r>
      <w:r>
        <w:rPr>
          <w:rFonts w:ascii="Times New Roman" w:hAnsi="Times New Roman"/>
          <w:sz w:val="24"/>
          <w:szCs w:val="24"/>
        </w:rPr>
        <w:br/>
      </w:r>
    </w:p>
    <w:p w:rsidR="00FB3E8B" w:rsidRPr="00B65882" w:rsidRDefault="00B65882" w:rsidP="00D16CF4">
      <w:pPr>
        <w:pStyle w:val="Zkladntext"/>
        <w:spacing w:after="60" w:line="276" w:lineRule="auto"/>
        <w:ind w:left="360"/>
        <w:rPr>
          <w:rFonts w:ascii="Times New Roman" w:hAnsi="Times New Roman"/>
          <w:sz w:val="24"/>
          <w:szCs w:val="24"/>
        </w:rPr>
      </w:pPr>
      <w:r w:rsidRPr="00B65882">
        <w:rPr>
          <w:rFonts w:ascii="Times New Roman" w:hAnsi="Times New Roman"/>
          <w:sz w:val="24"/>
          <w:szCs w:val="24"/>
        </w:rPr>
        <w:t>poskytovatele č. 6015</w:t>
      </w:r>
      <w:r w:rsidRPr="00B65882">
        <w:rPr>
          <w:rFonts w:ascii="Times New Roman" w:hAnsi="Times New Roman"/>
          <w:sz w:val="24"/>
          <w:szCs w:val="24"/>
        </w:rPr>
        <w:noBreakHyphen/>
        <w:t xml:space="preserve">3424001/0710 s var. symbolem platby </w:t>
      </w:r>
      <w:r w:rsidR="002853E6" w:rsidRPr="002853E6">
        <w:rPr>
          <w:rFonts w:ascii="Times New Roman" w:hAnsi="Times New Roman"/>
          <w:b/>
          <w:sz w:val="24"/>
          <w:szCs w:val="24"/>
        </w:rPr>
        <w:t>9</w:t>
      </w:r>
      <w:r w:rsidR="00FB3E8B" w:rsidRPr="002853E6">
        <w:rPr>
          <w:rFonts w:ascii="Times New Roman" w:hAnsi="Times New Roman"/>
          <w:b/>
          <w:sz w:val="24"/>
          <w:szCs w:val="24"/>
        </w:rPr>
        <w:t>2016F</w:t>
      </w:r>
      <w:r w:rsidR="00FB3E8B" w:rsidRPr="002853E6">
        <w:rPr>
          <w:rFonts w:ascii="Times New Roman" w:hAnsi="Times New Roman"/>
          <w:sz w:val="24"/>
          <w:szCs w:val="24"/>
        </w:rPr>
        <w:t>.</w:t>
      </w:r>
    </w:p>
    <w:p w:rsidR="00D16CF4" w:rsidRDefault="00D16CF4" w:rsidP="00AC391B">
      <w:pPr>
        <w:pStyle w:val="Zkladntext"/>
        <w:spacing w:after="60" w:line="276" w:lineRule="auto"/>
        <w:jc w:val="center"/>
        <w:rPr>
          <w:rFonts w:ascii="Times New Roman" w:hAnsi="Times New Roman"/>
          <w:b/>
          <w:bCs/>
          <w:sz w:val="24"/>
          <w:szCs w:val="24"/>
        </w:rPr>
        <w:sectPr w:rsidR="00D16CF4" w:rsidSect="00F102D4">
          <w:type w:val="continuous"/>
          <w:pgSz w:w="11906" w:h="16838"/>
          <w:pgMar w:top="1134" w:right="1134" w:bottom="851" w:left="1418" w:header="709" w:footer="709" w:gutter="0"/>
          <w:cols w:space="708"/>
          <w:formProt w:val="0"/>
          <w:docGrid w:linePitch="360"/>
        </w:sectPr>
      </w:pPr>
    </w:p>
    <w:p w:rsidR="00FB3E8B" w:rsidRDefault="00FB3E8B" w:rsidP="00AC391B">
      <w:pPr>
        <w:pStyle w:val="Zkladntext"/>
        <w:spacing w:after="60" w:line="276" w:lineRule="auto"/>
        <w:jc w:val="center"/>
        <w:rPr>
          <w:rFonts w:ascii="Times New Roman" w:hAnsi="Times New Roman"/>
          <w:b/>
          <w:bCs/>
          <w:sz w:val="24"/>
          <w:szCs w:val="24"/>
        </w:rPr>
      </w:pPr>
    </w:p>
    <w:p w:rsidR="00FB3E8B" w:rsidRPr="00A110D8" w:rsidRDefault="00FB3E8B" w:rsidP="00AC391B">
      <w:pPr>
        <w:pStyle w:val="Zkladntext"/>
        <w:keepNext/>
        <w:spacing w:after="60" w:line="276" w:lineRule="auto"/>
        <w:jc w:val="center"/>
        <w:rPr>
          <w:rFonts w:ascii="Times New Roman" w:hAnsi="Times New Roman"/>
          <w:b/>
          <w:bCs/>
          <w:sz w:val="24"/>
          <w:szCs w:val="24"/>
        </w:rPr>
      </w:pPr>
      <w:r w:rsidRPr="00A110D8">
        <w:rPr>
          <w:rFonts w:ascii="Times New Roman" w:hAnsi="Times New Roman"/>
          <w:b/>
          <w:bCs/>
          <w:sz w:val="24"/>
          <w:szCs w:val="24"/>
        </w:rPr>
        <w:t>Článek 18</w:t>
      </w:r>
    </w:p>
    <w:p w:rsidR="00FB3E8B" w:rsidRPr="00A110D8" w:rsidRDefault="00FB3E8B" w:rsidP="00AC391B">
      <w:pPr>
        <w:pStyle w:val="Zkladntext"/>
        <w:keepNext/>
        <w:spacing w:after="60" w:line="276" w:lineRule="auto"/>
        <w:jc w:val="center"/>
        <w:rPr>
          <w:rFonts w:ascii="Times New Roman" w:hAnsi="Times New Roman"/>
          <w:b/>
          <w:bCs/>
          <w:sz w:val="24"/>
          <w:szCs w:val="24"/>
        </w:rPr>
      </w:pPr>
      <w:r w:rsidRPr="00A110D8">
        <w:rPr>
          <w:rFonts w:ascii="Times New Roman" w:hAnsi="Times New Roman"/>
          <w:b/>
          <w:bCs/>
          <w:sz w:val="24"/>
          <w:szCs w:val="24"/>
        </w:rPr>
        <w:t>Evidence nákladů</w:t>
      </w:r>
    </w:p>
    <w:p w:rsidR="00FB3E8B" w:rsidRDefault="00FB3E8B" w:rsidP="00212C7D">
      <w:pPr>
        <w:pStyle w:val="Prosttext"/>
        <w:numPr>
          <w:ilvl w:val="0"/>
          <w:numId w:val="38"/>
        </w:numPr>
        <w:tabs>
          <w:tab w:val="clear" w:pos="900"/>
          <w:tab w:val="num" w:pos="-4860"/>
        </w:tabs>
        <w:spacing w:after="60" w:line="276" w:lineRule="auto"/>
        <w:ind w:left="360"/>
        <w:jc w:val="both"/>
        <w:rPr>
          <w:rFonts w:ascii="Times New Roman" w:hAnsi="Times New Roman" w:cs="Times New Roman"/>
          <w:sz w:val="24"/>
          <w:szCs w:val="24"/>
        </w:rPr>
      </w:pPr>
      <w:r w:rsidRPr="00A110D8">
        <w:rPr>
          <w:rFonts w:ascii="Times New Roman" w:hAnsi="Times New Roman" w:cs="Times New Roman"/>
          <w:sz w:val="24"/>
          <w:szCs w:val="24"/>
        </w:rPr>
        <w:t>Každý příjemce</w:t>
      </w:r>
      <w:r>
        <w:rPr>
          <w:rFonts w:ascii="Times New Roman" w:hAnsi="Times New Roman" w:cs="Times New Roman"/>
          <w:sz w:val="24"/>
          <w:szCs w:val="24"/>
        </w:rPr>
        <w:t>/</w:t>
      </w:r>
      <w:r w:rsidDel="00A52D38">
        <w:rPr>
          <w:rFonts w:ascii="Times New Roman" w:hAnsi="Times New Roman" w:cs="Times New Roman"/>
          <w:sz w:val="24"/>
          <w:szCs w:val="24"/>
        </w:rPr>
        <w:t xml:space="preserve"> </w:t>
      </w:r>
      <w:r w:rsidRPr="00A110D8">
        <w:rPr>
          <w:rFonts w:ascii="Times New Roman" w:hAnsi="Times New Roman" w:cs="Times New Roman"/>
          <w:sz w:val="24"/>
          <w:szCs w:val="24"/>
        </w:rPr>
        <w:t>další účastník projektu je povinen vést v účetnictví oddělenou analytickou evidenci nákladů a výdajů financovaných z prostředků určených k řešení projektu pro každý jednotlivý projekt a oznámit poskytovateli při zahájení prací kód, pod kterým je veden v oddělené analytické evidenci nákladů</w:t>
      </w:r>
      <w:r>
        <w:rPr>
          <w:rFonts w:ascii="Times New Roman" w:hAnsi="Times New Roman" w:cs="Times New Roman"/>
          <w:sz w:val="24"/>
          <w:szCs w:val="24"/>
        </w:rPr>
        <w:t xml:space="preserve"> a tento uvádět na dokladech pro zúčtování podpory za příslušný rok</w:t>
      </w:r>
      <w:r w:rsidRPr="00A110D8">
        <w:rPr>
          <w:rFonts w:ascii="Times New Roman" w:hAnsi="Times New Roman" w:cs="Times New Roman"/>
          <w:sz w:val="24"/>
          <w:szCs w:val="24"/>
        </w:rPr>
        <w:t>.</w:t>
      </w:r>
    </w:p>
    <w:p w:rsidR="00FB3E8B" w:rsidRDefault="00FB3E8B" w:rsidP="00212C7D">
      <w:pPr>
        <w:pStyle w:val="Prosttext"/>
        <w:numPr>
          <w:ilvl w:val="0"/>
          <w:numId w:val="38"/>
        </w:numPr>
        <w:tabs>
          <w:tab w:val="clear" w:pos="900"/>
          <w:tab w:val="num" w:pos="-4860"/>
        </w:tabs>
        <w:spacing w:after="60" w:line="276" w:lineRule="auto"/>
        <w:ind w:left="360"/>
        <w:jc w:val="both"/>
        <w:rPr>
          <w:rFonts w:ascii="Times New Roman" w:hAnsi="Times New Roman" w:cs="Times New Roman"/>
          <w:sz w:val="24"/>
          <w:szCs w:val="24"/>
        </w:rPr>
      </w:pPr>
      <w:r w:rsidRPr="00A110D8">
        <w:rPr>
          <w:rFonts w:ascii="Times New Roman" w:hAnsi="Times New Roman" w:cs="Times New Roman"/>
          <w:sz w:val="24"/>
          <w:szCs w:val="24"/>
        </w:rPr>
        <w:t>Každý příjemce</w:t>
      </w:r>
      <w:r>
        <w:rPr>
          <w:rFonts w:ascii="Times New Roman" w:hAnsi="Times New Roman" w:cs="Times New Roman"/>
          <w:sz w:val="24"/>
          <w:szCs w:val="24"/>
        </w:rPr>
        <w:t>/</w:t>
      </w:r>
      <w:r w:rsidRPr="00A110D8">
        <w:rPr>
          <w:rFonts w:ascii="Times New Roman" w:hAnsi="Times New Roman" w:cs="Times New Roman"/>
          <w:sz w:val="24"/>
          <w:szCs w:val="24"/>
        </w:rPr>
        <w:t xml:space="preserve"> další účastník projektu </w:t>
      </w:r>
      <w:r>
        <w:rPr>
          <w:rFonts w:ascii="Times New Roman" w:hAnsi="Times New Roman" w:cs="Times New Roman"/>
          <w:sz w:val="24"/>
          <w:szCs w:val="24"/>
        </w:rPr>
        <w:t xml:space="preserve">je povinen </w:t>
      </w:r>
      <w:r w:rsidRPr="00A110D8">
        <w:rPr>
          <w:rFonts w:ascii="Times New Roman" w:hAnsi="Times New Roman" w:cs="Times New Roman"/>
          <w:sz w:val="24"/>
          <w:szCs w:val="24"/>
        </w:rPr>
        <w:t>poskytnout</w:t>
      </w:r>
      <w:r>
        <w:rPr>
          <w:rFonts w:ascii="Times New Roman" w:hAnsi="Times New Roman" w:cs="Times New Roman"/>
          <w:sz w:val="24"/>
          <w:szCs w:val="24"/>
        </w:rPr>
        <w:t xml:space="preserve"> na </w:t>
      </w:r>
      <w:r w:rsidRPr="00A110D8">
        <w:rPr>
          <w:rFonts w:ascii="Times New Roman" w:hAnsi="Times New Roman" w:cs="Times New Roman"/>
          <w:sz w:val="24"/>
          <w:szCs w:val="24"/>
        </w:rPr>
        <w:t>vyžádání poskytovatele údaje</w:t>
      </w:r>
      <w:r>
        <w:rPr>
          <w:rFonts w:ascii="Times New Roman" w:hAnsi="Times New Roman" w:cs="Times New Roman"/>
          <w:sz w:val="24"/>
          <w:szCs w:val="24"/>
        </w:rPr>
        <w:t xml:space="preserve"> </w:t>
      </w:r>
      <w:r w:rsidRPr="00A110D8">
        <w:rPr>
          <w:rFonts w:ascii="Times New Roman" w:hAnsi="Times New Roman" w:cs="Times New Roman"/>
          <w:sz w:val="24"/>
          <w:szCs w:val="24"/>
        </w:rPr>
        <w:t>pro potřeby finanční kontroly projektu.</w:t>
      </w:r>
    </w:p>
    <w:p w:rsidR="00FB3E8B" w:rsidRDefault="00FB3E8B" w:rsidP="00212C7D">
      <w:pPr>
        <w:pStyle w:val="Prosttext"/>
        <w:numPr>
          <w:ilvl w:val="0"/>
          <w:numId w:val="38"/>
        </w:numPr>
        <w:tabs>
          <w:tab w:val="clear" w:pos="900"/>
          <w:tab w:val="num" w:pos="-4860"/>
        </w:tabs>
        <w:spacing w:after="60" w:line="276" w:lineRule="auto"/>
        <w:ind w:left="360"/>
        <w:jc w:val="both"/>
        <w:rPr>
          <w:rFonts w:ascii="Times New Roman" w:hAnsi="Times New Roman" w:cs="Times New Roman"/>
          <w:sz w:val="24"/>
          <w:szCs w:val="24"/>
        </w:rPr>
      </w:pPr>
      <w:r w:rsidRPr="00A110D8">
        <w:rPr>
          <w:rFonts w:ascii="Times New Roman" w:hAnsi="Times New Roman" w:cs="Times New Roman"/>
          <w:sz w:val="24"/>
          <w:szCs w:val="24"/>
        </w:rPr>
        <w:t>Každý příjemce</w:t>
      </w:r>
      <w:r>
        <w:rPr>
          <w:rFonts w:ascii="Times New Roman" w:hAnsi="Times New Roman" w:cs="Times New Roman"/>
          <w:sz w:val="24"/>
          <w:szCs w:val="24"/>
        </w:rPr>
        <w:t xml:space="preserve">/příjemce-koordinátor </w:t>
      </w:r>
      <w:r w:rsidRPr="00A110D8">
        <w:rPr>
          <w:rFonts w:ascii="Times New Roman" w:hAnsi="Times New Roman" w:cs="Times New Roman"/>
          <w:sz w:val="24"/>
          <w:szCs w:val="24"/>
        </w:rPr>
        <w:t>je povinen přímo a neprodleně písemně informovat poskytovatele o zjištěné skutečnosti, že objem skutečn</w:t>
      </w:r>
      <w:r>
        <w:rPr>
          <w:rFonts w:ascii="Times New Roman" w:hAnsi="Times New Roman" w:cs="Times New Roman"/>
          <w:sz w:val="24"/>
          <w:szCs w:val="24"/>
        </w:rPr>
        <w:t>ě vynaložených</w:t>
      </w:r>
      <w:r w:rsidRPr="00A110D8">
        <w:rPr>
          <w:rFonts w:ascii="Times New Roman" w:hAnsi="Times New Roman" w:cs="Times New Roman"/>
          <w:sz w:val="24"/>
          <w:szCs w:val="24"/>
        </w:rPr>
        <w:t xml:space="preserve"> nákladů je</w:t>
      </w:r>
      <w:r>
        <w:rPr>
          <w:rFonts w:ascii="Times New Roman" w:hAnsi="Times New Roman" w:cs="Times New Roman"/>
          <w:sz w:val="24"/>
          <w:szCs w:val="24"/>
        </w:rPr>
        <w:t xml:space="preserve"> </w:t>
      </w:r>
      <w:r w:rsidRPr="00A110D8">
        <w:rPr>
          <w:rFonts w:ascii="Times New Roman" w:hAnsi="Times New Roman" w:cs="Times New Roman"/>
          <w:sz w:val="24"/>
          <w:szCs w:val="24"/>
        </w:rPr>
        <w:t>nižší nebo vyšší než</w:t>
      </w:r>
      <w:r>
        <w:rPr>
          <w:rFonts w:ascii="Times New Roman" w:hAnsi="Times New Roman" w:cs="Times New Roman"/>
          <w:sz w:val="24"/>
          <w:szCs w:val="24"/>
        </w:rPr>
        <w:t xml:space="preserve"> poskytovatelem uznané náklady projektu. </w:t>
      </w:r>
    </w:p>
    <w:p w:rsidR="00FB3E8B" w:rsidRPr="002A7ED1" w:rsidRDefault="00FB3E8B" w:rsidP="00212C7D">
      <w:pPr>
        <w:pStyle w:val="Zkladntext"/>
        <w:numPr>
          <w:ilvl w:val="0"/>
          <w:numId w:val="38"/>
        </w:numPr>
        <w:tabs>
          <w:tab w:val="clear" w:pos="900"/>
          <w:tab w:val="num" w:pos="360"/>
        </w:tabs>
        <w:spacing w:after="60" w:line="276" w:lineRule="auto"/>
        <w:ind w:left="360"/>
        <w:rPr>
          <w:rFonts w:ascii="Times New Roman" w:hAnsi="Times New Roman"/>
          <w:sz w:val="24"/>
          <w:szCs w:val="24"/>
        </w:rPr>
      </w:pPr>
      <w:r w:rsidRPr="002A7ED1">
        <w:rPr>
          <w:rFonts w:ascii="Times New Roman" w:hAnsi="Times New Roman"/>
          <w:sz w:val="24"/>
          <w:szCs w:val="24"/>
        </w:rPr>
        <w:t>Uznané náklady</w:t>
      </w:r>
      <w:r>
        <w:rPr>
          <w:rFonts w:ascii="Times New Roman" w:hAnsi="Times New Roman"/>
          <w:sz w:val="24"/>
          <w:szCs w:val="24"/>
        </w:rPr>
        <w:t xml:space="preserve"> projektu celkem a uznané náklady projektu </w:t>
      </w:r>
      <w:r w:rsidRPr="00EA33CF">
        <w:rPr>
          <w:rFonts w:ascii="Times New Roman" w:hAnsi="Times New Roman"/>
          <w:bCs/>
          <w:sz w:val="24"/>
          <w:szCs w:val="24"/>
        </w:rPr>
        <w:t>z účelových výdajů MK</w:t>
      </w:r>
      <w:r>
        <w:rPr>
          <w:rFonts w:ascii="Times New Roman" w:hAnsi="Times New Roman"/>
          <w:bCs/>
          <w:sz w:val="24"/>
          <w:szCs w:val="24"/>
        </w:rPr>
        <w:t xml:space="preserve"> </w:t>
      </w:r>
      <w:r>
        <w:rPr>
          <w:rFonts w:ascii="Times New Roman" w:hAnsi="Times New Roman"/>
          <w:sz w:val="24"/>
          <w:szCs w:val="24"/>
        </w:rPr>
        <w:t xml:space="preserve">(z účelové podpory programu NAKI II) </w:t>
      </w:r>
      <w:r w:rsidRPr="002A7ED1">
        <w:rPr>
          <w:rFonts w:ascii="Times New Roman" w:hAnsi="Times New Roman"/>
          <w:sz w:val="24"/>
          <w:szCs w:val="24"/>
        </w:rPr>
        <w:t>poskytovatel schválil jako</w:t>
      </w:r>
      <w:r>
        <w:rPr>
          <w:rFonts w:ascii="Times New Roman" w:hAnsi="Times New Roman"/>
          <w:sz w:val="24"/>
          <w:szCs w:val="24"/>
        </w:rPr>
        <w:t xml:space="preserve"> </w:t>
      </w:r>
      <w:r w:rsidRPr="002A7ED1">
        <w:rPr>
          <w:rFonts w:ascii="Times New Roman" w:hAnsi="Times New Roman"/>
          <w:sz w:val="24"/>
          <w:szCs w:val="24"/>
        </w:rPr>
        <w:t>náklady</w:t>
      </w:r>
      <w:r>
        <w:rPr>
          <w:rFonts w:ascii="Times New Roman" w:hAnsi="Times New Roman"/>
          <w:sz w:val="24"/>
          <w:szCs w:val="24"/>
        </w:rPr>
        <w:t xml:space="preserve"> </w:t>
      </w:r>
      <w:r w:rsidRPr="002A7ED1">
        <w:rPr>
          <w:rFonts w:ascii="Times New Roman" w:hAnsi="Times New Roman"/>
          <w:sz w:val="24"/>
          <w:szCs w:val="24"/>
        </w:rPr>
        <w:t>nutné k realizaci projektu, které budou vynaloženy během jeho řešení, b</w:t>
      </w:r>
      <w:r w:rsidR="001A1ABD">
        <w:rPr>
          <w:rFonts w:ascii="Times New Roman" w:hAnsi="Times New Roman"/>
          <w:sz w:val="24"/>
          <w:szCs w:val="24"/>
        </w:rPr>
        <w:t>udou zdůvodněné, prokazatelné a </w:t>
      </w:r>
      <w:r w:rsidRPr="002A7ED1">
        <w:rPr>
          <w:rFonts w:ascii="Times New Roman" w:hAnsi="Times New Roman"/>
          <w:sz w:val="24"/>
          <w:szCs w:val="24"/>
        </w:rPr>
        <w:t>přiřazené ke schváleným činnostem. Výše uznaných nákladů</w:t>
      </w:r>
      <w:r>
        <w:rPr>
          <w:rFonts w:ascii="Times New Roman" w:hAnsi="Times New Roman"/>
          <w:sz w:val="24"/>
          <w:szCs w:val="24"/>
        </w:rPr>
        <w:t xml:space="preserve"> celkem a uznaných nákladů projektu</w:t>
      </w:r>
      <w:r w:rsidRPr="008F66B0">
        <w:rPr>
          <w:rFonts w:ascii="Times New Roman" w:hAnsi="Times New Roman"/>
          <w:bCs/>
          <w:sz w:val="24"/>
          <w:szCs w:val="24"/>
        </w:rPr>
        <w:t xml:space="preserve"> </w:t>
      </w:r>
      <w:r w:rsidRPr="008C58AA">
        <w:rPr>
          <w:rFonts w:ascii="Times New Roman" w:hAnsi="Times New Roman"/>
          <w:bCs/>
          <w:sz w:val="24"/>
          <w:szCs w:val="24"/>
        </w:rPr>
        <w:t>z účelových výdajů MK</w:t>
      </w:r>
      <w:r>
        <w:rPr>
          <w:rFonts w:ascii="Times New Roman" w:hAnsi="Times New Roman"/>
          <w:bCs/>
          <w:sz w:val="24"/>
          <w:szCs w:val="24"/>
        </w:rPr>
        <w:t xml:space="preserve"> </w:t>
      </w:r>
      <w:r>
        <w:rPr>
          <w:rFonts w:ascii="Times New Roman" w:hAnsi="Times New Roman"/>
          <w:sz w:val="24"/>
          <w:szCs w:val="24"/>
        </w:rPr>
        <w:t>(z účelové podpory programu NAKI II)</w:t>
      </w:r>
      <w:r w:rsidRPr="002A7ED1">
        <w:rPr>
          <w:rFonts w:ascii="Times New Roman" w:hAnsi="Times New Roman"/>
          <w:sz w:val="24"/>
          <w:szCs w:val="24"/>
        </w:rPr>
        <w:t xml:space="preserve"> nesmí být v</w:t>
      </w:r>
      <w:r>
        <w:rPr>
          <w:rFonts w:ascii="Times New Roman" w:hAnsi="Times New Roman"/>
          <w:sz w:val="24"/>
          <w:szCs w:val="24"/>
        </w:rPr>
        <w:t> </w:t>
      </w:r>
      <w:r w:rsidRPr="002A7ED1">
        <w:rPr>
          <w:rFonts w:ascii="Times New Roman" w:hAnsi="Times New Roman"/>
          <w:sz w:val="24"/>
          <w:szCs w:val="24"/>
        </w:rPr>
        <w:t>průběhu řešení projektu změněna o více než</w:t>
      </w:r>
      <w:r>
        <w:rPr>
          <w:rFonts w:ascii="Times New Roman" w:hAnsi="Times New Roman"/>
          <w:sz w:val="24"/>
          <w:szCs w:val="24"/>
        </w:rPr>
        <w:t xml:space="preserve"> </w:t>
      </w:r>
      <w:r w:rsidRPr="002A7ED1">
        <w:rPr>
          <w:rFonts w:ascii="Times New Roman" w:hAnsi="Times New Roman"/>
          <w:sz w:val="24"/>
          <w:szCs w:val="24"/>
        </w:rPr>
        <w:t>50 %</w:t>
      </w:r>
      <w:r>
        <w:rPr>
          <w:rFonts w:ascii="Times New Roman" w:hAnsi="Times New Roman"/>
          <w:sz w:val="24"/>
          <w:szCs w:val="24"/>
        </w:rPr>
        <w:t xml:space="preserve"> oproti celkovým uznaným nákladům a/nebo podpoře z účelových výdajů MK- programu NAKI II, jak o nich poskytovatel rozhodl při vyhlášení výsledků veřejné soutěže ve výzkumu, experimentálním vývoji a inovacích</w:t>
      </w:r>
      <w:r w:rsidRPr="002A7ED1">
        <w:rPr>
          <w:rFonts w:ascii="Times New Roman" w:hAnsi="Times New Roman"/>
          <w:sz w:val="24"/>
          <w:szCs w:val="24"/>
        </w:rPr>
        <w:t>.</w:t>
      </w:r>
    </w:p>
    <w:p w:rsidR="00FB3E8B" w:rsidRPr="003168D0" w:rsidRDefault="00FB3E8B" w:rsidP="00AC391B">
      <w:pPr>
        <w:pStyle w:val="Default"/>
        <w:spacing w:after="60" w:line="276" w:lineRule="auto"/>
        <w:jc w:val="both"/>
        <w:rPr>
          <w:rFonts w:ascii="Times New Roman" w:hAnsi="Times New Roman" w:cs="Times New Roman"/>
          <w:b/>
          <w:color w:val="auto"/>
        </w:rPr>
      </w:pPr>
    </w:p>
    <w:p w:rsidR="00FB3E8B" w:rsidRPr="003168D0" w:rsidRDefault="00FB3E8B" w:rsidP="00AC391B">
      <w:pPr>
        <w:spacing w:after="60" w:line="276" w:lineRule="auto"/>
        <w:jc w:val="center"/>
        <w:rPr>
          <w:b/>
        </w:rPr>
      </w:pPr>
      <w:r w:rsidRPr="003168D0">
        <w:rPr>
          <w:b/>
        </w:rPr>
        <w:t>Článek 19</w:t>
      </w:r>
    </w:p>
    <w:p w:rsidR="00FB3E8B" w:rsidRPr="003168D0" w:rsidRDefault="00FB3E8B" w:rsidP="00AC391B">
      <w:pPr>
        <w:spacing w:after="60" w:line="276" w:lineRule="auto"/>
        <w:jc w:val="center"/>
        <w:rPr>
          <w:b/>
        </w:rPr>
      </w:pPr>
      <w:r w:rsidRPr="003168D0">
        <w:rPr>
          <w:b/>
        </w:rPr>
        <w:t>Výkazy nákladů</w:t>
      </w:r>
    </w:p>
    <w:p w:rsidR="00FB3E8B" w:rsidRDefault="00FB3E8B" w:rsidP="00212C7D">
      <w:pPr>
        <w:pStyle w:val="Zkladntext2"/>
        <w:numPr>
          <w:ilvl w:val="0"/>
          <w:numId w:val="39"/>
        </w:numPr>
        <w:tabs>
          <w:tab w:val="clear" w:pos="900"/>
        </w:tabs>
        <w:spacing w:after="60" w:line="276" w:lineRule="auto"/>
        <w:ind w:left="360"/>
      </w:pPr>
      <w:r>
        <w:t>Výkazy nákladů jsou předkládány v termínu a formě stanovené v článku 4 smlouvy. Tyto výkazy budou pokrývat období za každý kalendářní rok po celou dobu řešení projektu.</w:t>
      </w:r>
    </w:p>
    <w:p w:rsidR="00FB3E8B" w:rsidRDefault="00FB3E8B" w:rsidP="00212C7D">
      <w:pPr>
        <w:pStyle w:val="Zkladntext2"/>
        <w:numPr>
          <w:ilvl w:val="0"/>
          <w:numId w:val="39"/>
        </w:numPr>
        <w:tabs>
          <w:tab w:val="clear" w:pos="900"/>
        </w:tabs>
        <w:spacing w:after="60" w:line="276" w:lineRule="auto"/>
        <w:ind w:left="360"/>
      </w:pPr>
      <w:r>
        <w:t>Příjemce/další účastník poskytne údaje požadované poskytovatelem pro finanční kontrolu projektu.</w:t>
      </w:r>
    </w:p>
    <w:p w:rsidR="00FB3E8B" w:rsidRDefault="00FB3E8B" w:rsidP="00212C7D">
      <w:pPr>
        <w:pStyle w:val="Zkladntext2"/>
        <w:numPr>
          <w:ilvl w:val="0"/>
          <w:numId w:val="39"/>
        </w:numPr>
        <w:tabs>
          <w:tab w:val="clear" w:pos="900"/>
        </w:tabs>
        <w:spacing w:after="60" w:line="276" w:lineRule="auto"/>
        <w:ind w:left="360"/>
      </w:pPr>
      <w:r>
        <w:t>Příjemce/další účastník je povinen vést o poskytnuté podpoře účetnictví v souladu s platnými právními předpisy. Účetní evidenci je příjemce/další účastník povinen uchovávat po dobu pěti let od poskytnutí poslední účelové podpory. Kopie veškerých účetních dokladů souvisejících s realizací projektu musí být uloženy u osoby odpovědné za realizaci projektu určené příjemcem v projektu.</w:t>
      </w:r>
    </w:p>
    <w:p w:rsidR="00FB3E8B" w:rsidRDefault="00FB3E8B" w:rsidP="00AC391B">
      <w:pPr>
        <w:spacing w:after="60" w:line="276" w:lineRule="auto"/>
        <w:jc w:val="center"/>
      </w:pPr>
    </w:p>
    <w:p w:rsidR="00FB3E8B" w:rsidRDefault="00FB3E8B" w:rsidP="00AC391B">
      <w:pPr>
        <w:spacing w:after="60" w:line="276" w:lineRule="auto"/>
        <w:jc w:val="center"/>
        <w:rPr>
          <w:b/>
          <w:u w:val="single"/>
        </w:rPr>
      </w:pPr>
      <w:r>
        <w:br w:type="page"/>
      </w:r>
      <w:r>
        <w:rPr>
          <w:b/>
          <w:u w:val="single"/>
        </w:rPr>
        <w:t>Část D - Kontroly</w:t>
      </w:r>
    </w:p>
    <w:p w:rsidR="00FB3E8B" w:rsidRDefault="00FB3E8B" w:rsidP="00AC391B">
      <w:pPr>
        <w:spacing w:after="60" w:line="276" w:lineRule="auto"/>
        <w:jc w:val="center"/>
      </w:pPr>
    </w:p>
    <w:p w:rsidR="00FB3E8B" w:rsidRDefault="00FB3E8B" w:rsidP="00AC391B">
      <w:pPr>
        <w:spacing w:after="60" w:line="276" w:lineRule="auto"/>
        <w:jc w:val="center"/>
        <w:rPr>
          <w:b/>
        </w:rPr>
      </w:pPr>
      <w:r>
        <w:rPr>
          <w:b/>
        </w:rPr>
        <w:t>Článek 20</w:t>
      </w:r>
    </w:p>
    <w:p w:rsidR="00FB3E8B" w:rsidRDefault="00FB3E8B" w:rsidP="00AC391B">
      <w:pPr>
        <w:spacing w:after="60" w:line="276" w:lineRule="auto"/>
        <w:jc w:val="center"/>
        <w:rPr>
          <w:b/>
        </w:rPr>
      </w:pPr>
      <w:r>
        <w:rPr>
          <w:b/>
        </w:rPr>
        <w:t>Kontroly</w:t>
      </w:r>
    </w:p>
    <w:p w:rsidR="00FB3E8B" w:rsidRDefault="00FB3E8B" w:rsidP="00212C7D">
      <w:pPr>
        <w:pStyle w:val="Zkladntext"/>
        <w:numPr>
          <w:ilvl w:val="0"/>
          <w:numId w:val="52"/>
        </w:numPr>
        <w:tabs>
          <w:tab w:val="clear" w:pos="900"/>
          <w:tab w:val="num" w:pos="360"/>
        </w:tabs>
        <w:spacing w:after="60" w:line="276" w:lineRule="auto"/>
        <w:ind w:left="360"/>
        <w:rPr>
          <w:rFonts w:ascii="Times New Roman" w:hAnsi="Times New Roman"/>
          <w:sz w:val="24"/>
          <w:szCs w:val="24"/>
        </w:rPr>
      </w:pPr>
      <w:r>
        <w:rPr>
          <w:rFonts w:ascii="Times New Roman" w:hAnsi="Times New Roman"/>
          <w:sz w:val="24"/>
          <w:szCs w:val="24"/>
        </w:rPr>
        <w:t>Každý příjemce je povinen uchovávat a na požádání zpřístupnit poskytovateli informace a dokumenty, které potvrdí dodržení plánu na uplatnění výsledků a závazků při využití a zpřístupnění výsledků z řešení projektu.</w:t>
      </w:r>
    </w:p>
    <w:p w:rsidR="00FB3E8B" w:rsidRDefault="00FB3E8B" w:rsidP="00212C7D">
      <w:pPr>
        <w:pStyle w:val="Zkladntext"/>
        <w:numPr>
          <w:ilvl w:val="0"/>
          <w:numId w:val="52"/>
        </w:numPr>
        <w:tabs>
          <w:tab w:val="clear" w:pos="900"/>
          <w:tab w:val="num" w:pos="360"/>
        </w:tabs>
        <w:spacing w:after="60" w:line="276" w:lineRule="auto"/>
        <w:ind w:left="360"/>
        <w:rPr>
          <w:rFonts w:ascii="Times New Roman" w:hAnsi="Times New Roman"/>
          <w:sz w:val="24"/>
          <w:szCs w:val="24"/>
        </w:rPr>
      </w:pPr>
      <w:r>
        <w:rPr>
          <w:rFonts w:ascii="Times New Roman" w:hAnsi="Times New Roman"/>
          <w:sz w:val="24"/>
          <w:szCs w:val="24"/>
        </w:rPr>
        <w:t>Poskytovatel je oprávněn provádět kontrolu plnění cílů projektu, postupu prací na řešení projektu včetně kontroly účelnosti a využití účelo</w:t>
      </w:r>
      <w:r w:rsidR="001A1ABD">
        <w:rPr>
          <w:rFonts w:ascii="Times New Roman" w:hAnsi="Times New Roman"/>
          <w:sz w:val="24"/>
          <w:szCs w:val="24"/>
        </w:rPr>
        <w:t>vé podpory z programu NAKI II a </w:t>
      </w:r>
      <w:r>
        <w:rPr>
          <w:rFonts w:ascii="Times New Roman" w:hAnsi="Times New Roman"/>
          <w:sz w:val="24"/>
          <w:szCs w:val="24"/>
        </w:rPr>
        <w:t xml:space="preserve">uznaných nákladů, uplatněných výsledků projektu a finanční kontrolu. </w:t>
      </w:r>
    </w:p>
    <w:p w:rsidR="00FB3E8B" w:rsidRDefault="00FB3E8B" w:rsidP="00212C7D">
      <w:pPr>
        <w:pStyle w:val="Zkladntext"/>
        <w:numPr>
          <w:ilvl w:val="0"/>
          <w:numId w:val="52"/>
        </w:numPr>
        <w:tabs>
          <w:tab w:val="clear" w:pos="900"/>
          <w:tab w:val="num" w:pos="360"/>
          <w:tab w:val="num" w:pos="426"/>
        </w:tabs>
        <w:spacing w:after="60" w:line="276" w:lineRule="auto"/>
        <w:ind w:left="360"/>
        <w:rPr>
          <w:rFonts w:ascii="Times New Roman" w:hAnsi="Times New Roman"/>
          <w:sz w:val="24"/>
          <w:szCs w:val="24"/>
        </w:rPr>
      </w:pPr>
      <w:r>
        <w:rPr>
          <w:rFonts w:ascii="Times New Roman" w:hAnsi="Times New Roman"/>
          <w:sz w:val="24"/>
          <w:szCs w:val="24"/>
        </w:rPr>
        <w:t xml:space="preserve">Kontrolu je poskytovatel oprávněn provést kdykoliv v době řešení projektu a následně do pěti let po ukončení řešení projektu nebo předčasného </w:t>
      </w:r>
      <w:r w:rsidRPr="0073322C">
        <w:rPr>
          <w:rFonts w:ascii="Times New Roman" w:hAnsi="Times New Roman"/>
          <w:sz w:val="24"/>
          <w:szCs w:val="24"/>
        </w:rPr>
        <w:t>zastavení projektu</w:t>
      </w:r>
      <w:r>
        <w:rPr>
          <w:rFonts w:ascii="Times New Roman" w:hAnsi="Times New Roman"/>
          <w:sz w:val="24"/>
          <w:szCs w:val="24"/>
        </w:rPr>
        <w:t>.</w:t>
      </w:r>
    </w:p>
    <w:p w:rsidR="00FB3E8B" w:rsidRDefault="00FB3E8B" w:rsidP="00212C7D">
      <w:pPr>
        <w:pStyle w:val="Zkladntext"/>
        <w:numPr>
          <w:ilvl w:val="0"/>
          <w:numId w:val="52"/>
        </w:numPr>
        <w:tabs>
          <w:tab w:val="clear" w:pos="900"/>
          <w:tab w:val="num" w:pos="360"/>
          <w:tab w:val="num" w:pos="426"/>
        </w:tabs>
        <w:spacing w:after="60" w:line="276" w:lineRule="auto"/>
        <w:ind w:left="360"/>
        <w:rPr>
          <w:rFonts w:ascii="Times New Roman" w:hAnsi="Times New Roman"/>
          <w:sz w:val="24"/>
          <w:szCs w:val="24"/>
        </w:rPr>
      </w:pPr>
      <w:r>
        <w:rPr>
          <w:rFonts w:ascii="Times New Roman" w:hAnsi="Times New Roman"/>
          <w:sz w:val="24"/>
          <w:szCs w:val="24"/>
        </w:rPr>
        <w:t>Finanční kontrola bude prováděna v souladu se zákonem č. 320/2001 Sb., o finanční kontrole ve veřejné správě a o změně některých zákonů (zákon o fi</w:t>
      </w:r>
      <w:r w:rsidR="001A1ABD">
        <w:rPr>
          <w:rFonts w:ascii="Times New Roman" w:hAnsi="Times New Roman"/>
          <w:sz w:val="24"/>
          <w:szCs w:val="24"/>
        </w:rPr>
        <w:t>nanční kontrole) a vyhláškou č. </w:t>
      </w:r>
      <w:r>
        <w:rPr>
          <w:rFonts w:ascii="Times New Roman" w:hAnsi="Times New Roman"/>
          <w:sz w:val="24"/>
          <w:szCs w:val="24"/>
        </w:rPr>
        <w:t>416/2004 Sb., kterou se provádí zákon o finanční kontrole, ve znění pozdějších předpisů.</w:t>
      </w:r>
    </w:p>
    <w:p w:rsidR="00FB3E8B" w:rsidRDefault="00FB3E8B" w:rsidP="00212C7D">
      <w:pPr>
        <w:pStyle w:val="Zkladntext"/>
        <w:numPr>
          <w:ilvl w:val="0"/>
          <w:numId w:val="52"/>
        </w:numPr>
        <w:tabs>
          <w:tab w:val="clear" w:pos="900"/>
          <w:tab w:val="num" w:pos="360"/>
          <w:tab w:val="num" w:pos="426"/>
        </w:tabs>
        <w:spacing w:after="60" w:line="276" w:lineRule="auto"/>
        <w:ind w:left="360"/>
        <w:rPr>
          <w:rFonts w:ascii="Times New Roman" w:hAnsi="Times New Roman"/>
          <w:sz w:val="24"/>
          <w:szCs w:val="24"/>
        </w:rPr>
      </w:pPr>
      <w:r>
        <w:rPr>
          <w:rFonts w:ascii="Times New Roman" w:hAnsi="Times New Roman"/>
          <w:sz w:val="24"/>
          <w:szCs w:val="24"/>
        </w:rPr>
        <w:t>Osobám provádějícím kontrolu je příjemce povinen poskytnout na pracovištích příjemce volný přístup k osobám podílejícím se na řešení projektu, ke všem dokumentům, počítačovým záznamům a zařízením, která souvisí s řešením projektu.</w:t>
      </w:r>
    </w:p>
    <w:p w:rsidR="00FB3E8B" w:rsidRPr="00BB3F21" w:rsidRDefault="00FB3E8B" w:rsidP="00212C7D">
      <w:pPr>
        <w:pStyle w:val="Zkladntext"/>
        <w:numPr>
          <w:ilvl w:val="0"/>
          <w:numId w:val="52"/>
        </w:numPr>
        <w:tabs>
          <w:tab w:val="clear" w:pos="900"/>
          <w:tab w:val="num" w:pos="360"/>
          <w:tab w:val="num" w:pos="426"/>
        </w:tabs>
        <w:spacing w:after="60" w:line="276" w:lineRule="auto"/>
        <w:ind w:left="360"/>
        <w:rPr>
          <w:rFonts w:ascii="Times New Roman" w:hAnsi="Times New Roman"/>
          <w:sz w:val="24"/>
          <w:szCs w:val="24"/>
        </w:rPr>
      </w:pPr>
      <w:r w:rsidRPr="00BB3F21">
        <w:rPr>
          <w:rFonts w:ascii="Times New Roman" w:hAnsi="Times New Roman"/>
          <w:sz w:val="24"/>
          <w:szCs w:val="24"/>
        </w:rPr>
        <w:t>Povinnosti příjemce při provádění kontroly poskytovatelem vymezují právní normy uvedené v odst. 4 tohoto článku a zákon</w:t>
      </w:r>
      <w:r>
        <w:rPr>
          <w:rFonts w:ascii="Times New Roman" w:hAnsi="Times New Roman"/>
          <w:sz w:val="24"/>
          <w:szCs w:val="24"/>
        </w:rPr>
        <w:t xml:space="preserve"> </w:t>
      </w:r>
      <w:r w:rsidRPr="00BB3F21">
        <w:rPr>
          <w:rFonts w:ascii="Times New Roman" w:hAnsi="Times New Roman"/>
          <w:sz w:val="24"/>
          <w:szCs w:val="24"/>
        </w:rPr>
        <w:t>č. 255/2012 Sb., o kontrole (kontrolní řád), v platném znění.</w:t>
      </w:r>
    </w:p>
    <w:p w:rsidR="00FB3E8B" w:rsidRPr="00547E3B" w:rsidRDefault="00FB3E8B" w:rsidP="00AC391B">
      <w:pPr>
        <w:pStyle w:val="Zkladntext"/>
        <w:spacing w:after="60" w:line="276" w:lineRule="auto"/>
        <w:ind w:left="900" w:hanging="900"/>
        <w:jc w:val="center"/>
        <w:rPr>
          <w:rFonts w:ascii="Times New Roman" w:hAnsi="Times New Roman"/>
          <w:b/>
          <w:bCs/>
          <w:sz w:val="24"/>
          <w:szCs w:val="24"/>
        </w:rPr>
      </w:pPr>
      <w:r>
        <w:rPr>
          <w:rFonts w:ascii="Times New Roman" w:hAnsi="Times New Roman"/>
          <w:b/>
          <w:bCs/>
          <w:sz w:val="24"/>
          <w:szCs w:val="24"/>
        </w:rPr>
        <w:br w:type="page"/>
      </w:r>
      <w:r w:rsidRPr="00547E3B">
        <w:rPr>
          <w:rFonts w:ascii="Times New Roman" w:hAnsi="Times New Roman"/>
          <w:b/>
          <w:bCs/>
          <w:sz w:val="24"/>
          <w:szCs w:val="24"/>
        </w:rPr>
        <w:t>Část E – Realizace výsledků</w:t>
      </w:r>
    </w:p>
    <w:p w:rsidR="00FB3E8B" w:rsidRPr="007B4AF7" w:rsidRDefault="00FB3E8B" w:rsidP="00AC391B">
      <w:pPr>
        <w:pStyle w:val="Zkladntext"/>
        <w:spacing w:after="60" w:line="276" w:lineRule="auto"/>
        <w:rPr>
          <w:rFonts w:ascii="Times New Roman" w:hAnsi="Times New Roman"/>
          <w:sz w:val="24"/>
          <w:szCs w:val="24"/>
        </w:rPr>
      </w:pPr>
    </w:p>
    <w:p w:rsidR="00FB3E8B" w:rsidRPr="007B4AF7" w:rsidRDefault="00FB3E8B" w:rsidP="00AC391B">
      <w:pPr>
        <w:pStyle w:val="Zkladntext"/>
        <w:spacing w:after="60" w:line="276" w:lineRule="auto"/>
        <w:jc w:val="center"/>
        <w:rPr>
          <w:rFonts w:ascii="Times New Roman" w:hAnsi="Times New Roman"/>
          <w:b/>
          <w:bCs/>
          <w:sz w:val="24"/>
          <w:szCs w:val="24"/>
        </w:rPr>
      </w:pPr>
      <w:r w:rsidRPr="007B4AF7">
        <w:rPr>
          <w:rFonts w:ascii="Times New Roman" w:hAnsi="Times New Roman"/>
          <w:b/>
          <w:bCs/>
          <w:sz w:val="24"/>
          <w:szCs w:val="24"/>
        </w:rPr>
        <w:t>Článek 21</w:t>
      </w:r>
    </w:p>
    <w:p w:rsidR="00FB3E8B" w:rsidRPr="007B4AF7" w:rsidRDefault="00FB3E8B" w:rsidP="00AC391B">
      <w:pPr>
        <w:pStyle w:val="Zkladntext"/>
        <w:spacing w:after="60" w:line="276" w:lineRule="auto"/>
        <w:jc w:val="center"/>
        <w:rPr>
          <w:rFonts w:ascii="Times New Roman" w:hAnsi="Times New Roman"/>
          <w:b/>
          <w:bCs/>
          <w:sz w:val="24"/>
          <w:szCs w:val="24"/>
        </w:rPr>
      </w:pPr>
      <w:r w:rsidRPr="007B4AF7">
        <w:rPr>
          <w:rFonts w:ascii="Times New Roman" w:hAnsi="Times New Roman"/>
          <w:b/>
          <w:bCs/>
          <w:sz w:val="24"/>
          <w:szCs w:val="24"/>
        </w:rPr>
        <w:t>Plán na uplatnění výsledků</w:t>
      </w:r>
    </w:p>
    <w:p w:rsidR="00FB3E8B" w:rsidRPr="007B4AF7" w:rsidRDefault="00FB3E8B" w:rsidP="00212C7D">
      <w:pPr>
        <w:pStyle w:val="Zkladntext"/>
        <w:numPr>
          <w:ilvl w:val="0"/>
          <w:numId w:val="40"/>
        </w:numPr>
        <w:tabs>
          <w:tab w:val="clear" w:pos="900"/>
        </w:tabs>
        <w:spacing w:after="60" w:line="276" w:lineRule="auto"/>
        <w:ind w:left="360"/>
        <w:rPr>
          <w:rFonts w:ascii="Times New Roman" w:hAnsi="Times New Roman"/>
          <w:sz w:val="24"/>
          <w:szCs w:val="24"/>
        </w:rPr>
      </w:pPr>
      <w:r w:rsidRPr="007B4AF7">
        <w:rPr>
          <w:rFonts w:ascii="Times New Roman" w:hAnsi="Times New Roman"/>
          <w:sz w:val="24"/>
          <w:szCs w:val="24"/>
        </w:rPr>
        <w:t>Plán na uplatnění výsledků (PUV) předkládá příjemce</w:t>
      </w:r>
      <w:r>
        <w:rPr>
          <w:rFonts w:ascii="Times New Roman" w:hAnsi="Times New Roman"/>
          <w:sz w:val="24"/>
          <w:szCs w:val="24"/>
        </w:rPr>
        <w:t>/</w:t>
      </w:r>
      <w:r w:rsidRPr="007B4AF7">
        <w:rPr>
          <w:rFonts w:ascii="Times New Roman" w:hAnsi="Times New Roman"/>
          <w:sz w:val="24"/>
          <w:szCs w:val="24"/>
        </w:rPr>
        <w:t>příjemce-</w:t>
      </w:r>
      <w:r>
        <w:rPr>
          <w:rFonts w:ascii="Times New Roman" w:hAnsi="Times New Roman"/>
          <w:sz w:val="24"/>
          <w:szCs w:val="24"/>
        </w:rPr>
        <w:t>koordinátor</w:t>
      </w:r>
      <w:r w:rsidRPr="007B4AF7">
        <w:rPr>
          <w:rFonts w:ascii="Times New Roman" w:hAnsi="Times New Roman"/>
          <w:sz w:val="24"/>
          <w:szCs w:val="24"/>
        </w:rPr>
        <w:t xml:space="preserve"> nejpozději se závěrečnou zprávou projektu. </w:t>
      </w:r>
    </w:p>
    <w:p w:rsidR="00FB3E8B" w:rsidRPr="009B4588" w:rsidRDefault="00FB3E8B" w:rsidP="00212C7D">
      <w:pPr>
        <w:pStyle w:val="Zkladntext"/>
        <w:numPr>
          <w:ilvl w:val="0"/>
          <w:numId w:val="40"/>
        </w:numPr>
        <w:tabs>
          <w:tab w:val="clear" w:pos="900"/>
        </w:tabs>
        <w:spacing w:after="60" w:line="276" w:lineRule="auto"/>
        <w:ind w:left="360"/>
        <w:rPr>
          <w:rFonts w:ascii="Times New Roman" w:hAnsi="Times New Roman"/>
          <w:sz w:val="24"/>
          <w:szCs w:val="24"/>
        </w:rPr>
      </w:pPr>
      <w:r w:rsidRPr="009B4588">
        <w:rPr>
          <w:rFonts w:ascii="Times New Roman" w:hAnsi="Times New Roman"/>
          <w:sz w:val="24"/>
          <w:szCs w:val="24"/>
        </w:rPr>
        <w:t xml:space="preserve">Obsah plánu na uplatnění výsledků je vymezen platným formulářem, který je zveřejněn na webové stránce poskytovatele </w:t>
      </w:r>
      <w:hyperlink r:id="rId10" w:history="1">
        <w:r w:rsidRPr="00AC391B">
          <w:rPr>
            <w:rStyle w:val="Hypertextovodkaz"/>
            <w:rFonts w:ascii="Times New Roman" w:hAnsi="Times New Roman"/>
            <w:sz w:val="24"/>
            <w:szCs w:val="24"/>
          </w:rPr>
          <w:t>www.mkcr.cz</w:t>
        </w:r>
      </w:hyperlink>
      <w:r>
        <w:rPr>
          <w:rFonts w:ascii="Times New Roman" w:hAnsi="Times New Roman"/>
          <w:sz w:val="24"/>
          <w:szCs w:val="24"/>
        </w:rPr>
        <w:t xml:space="preserve"> </w:t>
      </w:r>
      <w:r w:rsidRPr="009B4588">
        <w:rPr>
          <w:rFonts w:ascii="Times New Roman" w:hAnsi="Times New Roman"/>
          <w:sz w:val="24"/>
          <w:szCs w:val="24"/>
        </w:rPr>
        <w:t>v sekci Výzkum a vývoj.</w:t>
      </w:r>
    </w:p>
    <w:p w:rsidR="00FB3E8B" w:rsidRPr="007B4AF7" w:rsidRDefault="00FB3E8B" w:rsidP="00212C7D">
      <w:pPr>
        <w:pStyle w:val="Zkladntext"/>
        <w:numPr>
          <w:ilvl w:val="0"/>
          <w:numId w:val="40"/>
        </w:numPr>
        <w:tabs>
          <w:tab w:val="clear" w:pos="900"/>
        </w:tabs>
        <w:spacing w:after="60" w:line="276" w:lineRule="auto"/>
        <w:ind w:left="360"/>
        <w:rPr>
          <w:rFonts w:ascii="Times New Roman" w:hAnsi="Times New Roman"/>
          <w:sz w:val="24"/>
          <w:szCs w:val="24"/>
        </w:rPr>
      </w:pPr>
      <w:r>
        <w:rPr>
          <w:rFonts w:ascii="Times New Roman" w:hAnsi="Times New Roman"/>
          <w:sz w:val="24"/>
          <w:szCs w:val="24"/>
        </w:rPr>
        <w:t>Příjemce/</w:t>
      </w:r>
      <w:r w:rsidRPr="007B4AF7">
        <w:rPr>
          <w:rFonts w:ascii="Times New Roman" w:hAnsi="Times New Roman"/>
          <w:sz w:val="24"/>
          <w:szCs w:val="24"/>
        </w:rPr>
        <w:t>příjemce-</w:t>
      </w:r>
      <w:r>
        <w:rPr>
          <w:rFonts w:ascii="Times New Roman" w:hAnsi="Times New Roman"/>
          <w:sz w:val="24"/>
          <w:szCs w:val="24"/>
        </w:rPr>
        <w:t xml:space="preserve">koordinátor </w:t>
      </w:r>
      <w:r w:rsidRPr="007B4AF7">
        <w:rPr>
          <w:rFonts w:ascii="Times New Roman" w:hAnsi="Times New Roman"/>
          <w:sz w:val="24"/>
          <w:szCs w:val="24"/>
        </w:rPr>
        <w:t>j</w:t>
      </w:r>
      <w:r>
        <w:rPr>
          <w:rFonts w:ascii="Times New Roman" w:hAnsi="Times New Roman"/>
          <w:sz w:val="24"/>
          <w:szCs w:val="24"/>
        </w:rPr>
        <w:t>e</w:t>
      </w:r>
      <w:r w:rsidRPr="007B4AF7">
        <w:rPr>
          <w:rFonts w:ascii="Times New Roman" w:hAnsi="Times New Roman"/>
          <w:sz w:val="24"/>
          <w:szCs w:val="24"/>
        </w:rPr>
        <w:t xml:space="preserve"> povin</w:t>
      </w:r>
      <w:r>
        <w:rPr>
          <w:rFonts w:ascii="Times New Roman" w:hAnsi="Times New Roman"/>
          <w:sz w:val="24"/>
          <w:szCs w:val="24"/>
        </w:rPr>
        <w:t>en</w:t>
      </w:r>
      <w:r w:rsidRPr="007B4AF7">
        <w:rPr>
          <w:rFonts w:ascii="Times New Roman" w:hAnsi="Times New Roman"/>
          <w:sz w:val="24"/>
          <w:szCs w:val="24"/>
        </w:rPr>
        <w:t xml:space="preserve"> písemně informovat poskytovatele o tom, zda a jak jsou plněny jednotlivé etapy PUV dle časového harmonogramu</w:t>
      </w:r>
      <w:r>
        <w:rPr>
          <w:rFonts w:ascii="Times New Roman" w:hAnsi="Times New Roman"/>
          <w:sz w:val="24"/>
          <w:szCs w:val="24"/>
        </w:rPr>
        <w:t xml:space="preserve">, vždy nejméně jedenkrát ročně k 31. 12. příslušného kalendářního roku, a to po </w:t>
      </w:r>
      <w:r w:rsidR="001A1ABD">
        <w:rPr>
          <w:rFonts w:ascii="Times New Roman" w:hAnsi="Times New Roman"/>
          <w:sz w:val="24"/>
          <w:szCs w:val="24"/>
        </w:rPr>
        <w:t>dobu 5 let po ukončení řešení a </w:t>
      </w:r>
      <w:r>
        <w:rPr>
          <w:rFonts w:ascii="Times New Roman" w:hAnsi="Times New Roman"/>
          <w:sz w:val="24"/>
          <w:szCs w:val="24"/>
        </w:rPr>
        <w:t>podpory projektu</w:t>
      </w:r>
      <w:r w:rsidRPr="007B4AF7">
        <w:rPr>
          <w:rFonts w:ascii="Times New Roman" w:hAnsi="Times New Roman"/>
          <w:sz w:val="24"/>
          <w:szCs w:val="24"/>
        </w:rPr>
        <w:t>.</w:t>
      </w:r>
    </w:p>
    <w:p w:rsidR="00D16CF4" w:rsidRDefault="00D16CF4" w:rsidP="00D16CF4">
      <w:pPr>
        <w:widowControl w:val="0"/>
        <w:spacing w:after="60" w:line="276" w:lineRule="auto"/>
        <w:jc w:val="both"/>
      </w:pPr>
    </w:p>
    <w:p w:rsidR="00D16CF4" w:rsidRDefault="00D16CF4" w:rsidP="00D16CF4">
      <w:pPr>
        <w:widowControl w:val="0"/>
        <w:tabs>
          <w:tab w:val="left" w:pos="6660"/>
        </w:tabs>
        <w:spacing w:after="60" w:line="276" w:lineRule="auto"/>
        <w:jc w:val="both"/>
        <w:sectPr w:rsidR="00D16CF4" w:rsidSect="00F102D4">
          <w:type w:val="continuous"/>
          <w:pgSz w:w="11906" w:h="16838"/>
          <w:pgMar w:top="1134" w:right="1134" w:bottom="851" w:left="1418" w:header="709" w:footer="709" w:gutter="0"/>
          <w:cols w:space="708"/>
          <w:docGrid w:linePitch="360"/>
        </w:sectPr>
      </w:pPr>
    </w:p>
    <w:p w:rsidR="00D16CF4" w:rsidRDefault="00D16CF4" w:rsidP="00D16CF4">
      <w:pPr>
        <w:widowControl w:val="0"/>
        <w:tabs>
          <w:tab w:val="left" w:pos="6660"/>
        </w:tabs>
        <w:spacing w:after="60" w:line="276" w:lineRule="auto"/>
        <w:jc w:val="both"/>
      </w:pPr>
      <w:r>
        <w:t xml:space="preserve">V Praze dne </w:t>
      </w:r>
      <w:r w:rsidR="002953CC">
        <w:t xml:space="preserve">         </w:t>
      </w:r>
      <w:r>
        <w:t xml:space="preserve"> ledna 2016 </w:t>
      </w:r>
      <w:r>
        <w:tab/>
        <w:t xml:space="preserve">V Praze dne </w:t>
      </w:r>
      <w:r w:rsidR="002953CC">
        <w:t xml:space="preserve">     </w:t>
      </w:r>
      <w:r>
        <w:t xml:space="preserve"> ledna 2016</w:t>
      </w:r>
    </w:p>
    <w:p w:rsidR="00D16CF4" w:rsidRDefault="00D16CF4" w:rsidP="00D16CF4">
      <w:pPr>
        <w:widowControl w:val="0"/>
        <w:spacing w:after="60" w:line="276" w:lineRule="auto"/>
        <w:jc w:val="both"/>
      </w:pPr>
    </w:p>
    <w:p w:rsidR="00D16CF4" w:rsidRDefault="00D16CF4" w:rsidP="00D16CF4">
      <w:pPr>
        <w:widowControl w:val="0"/>
        <w:spacing w:after="60" w:line="276" w:lineRule="auto"/>
        <w:jc w:val="both"/>
      </w:pPr>
    </w:p>
    <w:p w:rsidR="00D16CF4" w:rsidRDefault="00D16CF4" w:rsidP="00D16CF4">
      <w:pPr>
        <w:widowControl w:val="0"/>
        <w:spacing w:after="60" w:line="276" w:lineRule="auto"/>
        <w:jc w:val="both"/>
      </w:pPr>
    </w:p>
    <w:p w:rsidR="00D16CF4" w:rsidRDefault="00D16CF4" w:rsidP="00D16CF4">
      <w:pPr>
        <w:widowControl w:val="0"/>
        <w:tabs>
          <w:tab w:val="left" w:pos="5760"/>
        </w:tabs>
        <w:spacing w:after="60" w:line="276" w:lineRule="auto"/>
        <w:jc w:val="both"/>
      </w:pPr>
      <w:r>
        <w:t>.................................................</w:t>
      </w:r>
      <w:r>
        <w:tab/>
        <w:t>...................................................</w:t>
      </w:r>
    </w:p>
    <w:p w:rsidR="00D16CF4" w:rsidRDefault="00D16CF4" w:rsidP="00D16CF4">
      <w:pPr>
        <w:widowControl w:val="0"/>
        <w:tabs>
          <w:tab w:val="left" w:pos="6480"/>
        </w:tabs>
        <w:spacing w:after="60" w:line="276" w:lineRule="auto"/>
        <w:jc w:val="both"/>
      </w:pPr>
      <w:r>
        <w:t>poskytovatel</w:t>
      </w:r>
      <w:r>
        <w:tab/>
        <w:t>příjemce- koordinátor</w:t>
      </w:r>
    </w:p>
    <w:p w:rsidR="00D16CF4" w:rsidRPr="004F0D5B" w:rsidRDefault="00D16CF4" w:rsidP="00D16CF4">
      <w:pPr>
        <w:widowControl w:val="0"/>
        <w:tabs>
          <w:tab w:val="left" w:pos="4860"/>
        </w:tabs>
        <w:spacing w:after="60" w:line="276" w:lineRule="auto"/>
        <w:jc w:val="both"/>
      </w:pPr>
      <w:r w:rsidRPr="00D62CCA">
        <w:rPr>
          <w:sz w:val="20"/>
          <w:szCs w:val="20"/>
        </w:rPr>
        <w:t>(jméno a podpis zastupující</w:t>
      </w:r>
      <w:r>
        <w:rPr>
          <w:sz w:val="20"/>
          <w:szCs w:val="20"/>
        </w:rPr>
        <w:t xml:space="preserve"> </w:t>
      </w:r>
      <w:r w:rsidRPr="00D62CCA">
        <w:rPr>
          <w:sz w:val="20"/>
          <w:szCs w:val="20"/>
        </w:rPr>
        <w:t>osoby či osoby zmocněné)</w:t>
      </w:r>
      <w:r>
        <w:rPr>
          <w:sz w:val="20"/>
          <w:szCs w:val="20"/>
        </w:rPr>
        <w:tab/>
      </w:r>
      <w:r w:rsidRPr="00D62CCA">
        <w:rPr>
          <w:sz w:val="20"/>
          <w:szCs w:val="20"/>
        </w:rPr>
        <w:t>(jméno a podpis zastupující</w:t>
      </w:r>
      <w:r>
        <w:rPr>
          <w:sz w:val="20"/>
          <w:szCs w:val="20"/>
        </w:rPr>
        <w:t xml:space="preserve"> </w:t>
      </w:r>
      <w:r w:rsidRPr="00D62CCA">
        <w:rPr>
          <w:sz w:val="20"/>
          <w:szCs w:val="20"/>
        </w:rPr>
        <w:t>osoby či osoby zmocněné)</w:t>
      </w:r>
    </w:p>
    <w:p w:rsidR="00D16CF4" w:rsidRDefault="00D16CF4" w:rsidP="00D16CF4">
      <w:pPr>
        <w:widowControl w:val="0"/>
        <w:tabs>
          <w:tab w:val="left" w:pos="1080"/>
          <w:tab w:val="left" w:pos="6660"/>
        </w:tabs>
        <w:spacing w:after="60" w:line="276" w:lineRule="auto"/>
        <w:jc w:val="both"/>
      </w:pPr>
      <w:r w:rsidRPr="00D62CCA">
        <w:t>otisk razítka</w:t>
      </w:r>
      <w:r>
        <w:tab/>
      </w:r>
      <w:r w:rsidRPr="00D62CCA">
        <w:t>otisk razítka</w:t>
      </w:r>
    </w:p>
    <w:p w:rsidR="00D16CF4" w:rsidRPr="00AC391B" w:rsidRDefault="00D16CF4" w:rsidP="00D16CF4">
      <w:pPr>
        <w:widowControl w:val="0"/>
        <w:spacing w:after="60" w:line="276" w:lineRule="auto"/>
        <w:jc w:val="both"/>
      </w:pPr>
    </w:p>
    <w:p w:rsidR="00D16CF4" w:rsidRDefault="00D16CF4" w:rsidP="00D16CF4">
      <w:pPr>
        <w:widowControl w:val="0"/>
        <w:spacing w:after="60" w:line="276" w:lineRule="auto"/>
        <w:jc w:val="both"/>
      </w:pPr>
    </w:p>
    <w:p w:rsidR="00D16CF4" w:rsidRDefault="00D16CF4" w:rsidP="00D16CF4">
      <w:pPr>
        <w:widowControl w:val="0"/>
        <w:spacing w:after="60" w:line="276" w:lineRule="auto"/>
        <w:jc w:val="both"/>
      </w:pPr>
    </w:p>
    <w:p w:rsidR="00D16CF4" w:rsidRPr="00AC391B" w:rsidRDefault="00D16CF4" w:rsidP="00D16CF4">
      <w:pPr>
        <w:widowControl w:val="0"/>
        <w:spacing w:after="60" w:line="276" w:lineRule="auto"/>
        <w:jc w:val="both"/>
      </w:pPr>
    </w:p>
    <w:p w:rsidR="00D16CF4" w:rsidRPr="00AC391B" w:rsidRDefault="00D16CF4" w:rsidP="00D16CF4">
      <w:pPr>
        <w:widowControl w:val="0"/>
        <w:tabs>
          <w:tab w:val="left" w:pos="5760"/>
        </w:tabs>
        <w:spacing w:after="60" w:line="276" w:lineRule="auto"/>
        <w:jc w:val="both"/>
      </w:pPr>
      <w:r w:rsidRPr="00AC391B">
        <w:t>V Praze dne</w:t>
      </w:r>
      <w:r w:rsidR="002953CC">
        <w:t xml:space="preserve">          </w:t>
      </w:r>
      <w:r w:rsidRPr="00AC391B">
        <w:t xml:space="preserve"> ledna 2016</w:t>
      </w:r>
      <w:r>
        <w:tab/>
      </w:r>
      <w:r w:rsidRPr="00AC391B">
        <w:t>...................................................</w:t>
      </w:r>
    </w:p>
    <w:p w:rsidR="00D16CF4" w:rsidRPr="00AC391B" w:rsidRDefault="00D16CF4" w:rsidP="00D16CF4">
      <w:pPr>
        <w:widowControl w:val="0"/>
        <w:tabs>
          <w:tab w:val="left" w:pos="6660"/>
        </w:tabs>
        <w:spacing w:after="60" w:line="276" w:lineRule="auto"/>
        <w:jc w:val="both"/>
      </w:pPr>
      <w:r>
        <w:tab/>
      </w:r>
      <w:r w:rsidRPr="00AC391B">
        <w:t>příjemce</w:t>
      </w:r>
    </w:p>
    <w:p w:rsidR="00D16CF4" w:rsidRPr="00AC391B" w:rsidRDefault="00D16CF4" w:rsidP="00D16CF4">
      <w:pPr>
        <w:widowControl w:val="0"/>
        <w:tabs>
          <w:tab w:val="left" w:pos="4860"/>
        </w:tabs>
        <w:spacing w:after="60" w:line="276" w:lineRule="auto"/>
        <w:jc w:val="both"/>
      </w:pPr>
      <w:r>
        <w:rPr>
          <w:sz w:val="20"/>
          <w:szCs w:val="20"/>
        </w:rPr>
        <w:tab/>
      </w:r>
      <w:r w:rsidRPr="00AC391B">
        <w:rPr>
          <w:sz w:val="20"/>
          <w:szCs w:val="20"/>
        </w:rPr>
        <w:t>(jméno a podpis zastupující osoby či osoby zmocněné)</w:t>
      </w:r>
      <w:r>
        <w:t xml:space="preserve"> </w:t>
      </w:r>
    </w:p>
    <w:p w:rsidR="00D16CF4" w:rsidRPr="00AC391B" w:rsidRDefault="00D16CF4" w:rsidP="00D16CF4">
      <w:pPr>
        <w:widowControl w:val="0"/>
        <w:tabs>
          <w:tab w:val="left" w:pos="6660"/>
        </w:tabs>
        <w:spacing w:after="60" w:line="276" w:lineRule="auto"/>
        <w:jc w:val="both"/>
      </w:pPr>
      <w:r>
        <w:tab/>
      </w:r>
      <w:r w:rsidRPr="00AC391B">
        <w:t>otisk razítka</w:t>
      </w:r>
    </w:p>
    <w:p w:rsidR="00D16CF4" w:rsidRPr="00AC391B" w:rsidRDefault="00D16CF4" w:rsidP="00D16CF4">
      <w:pPr>
        <w:widowControl w:val="0"/>
        <w:tabs>
          <w:tab w:val="left" w:pos="5760"/>
        </w:tabs>
        <w:spacing w:after="60" w:line="276" w:lineRule="auto"/>
        <w:jc w:val="both"/>
      </w:pPr>
    </w:p>
    <w:p w:rsidR="00D16CF4" w:rsidRPr="00AC391B" w:rsidRDefault="00D16CF4" w:rsidP="00D16CF4">
      <w:pPr>
        <w:widowControl w:val="0"/>
        <w:tabs>
          <w:tab w:val="left" w:pos="5760"/>
        </w:tabs>
        <w:spacing w:after="60" w:line="276" w:lineRule="auto"/>
        <w:jc w:val="both"/>
      </w:pPr>
    </w:p>
    <w:p w:rsidR="00D16CF4" w:rsidRPr="00AC391B" w:rsidRDefault="00D16CF4" w:rsidP="00D16CF4">
      <w:pPr>
        <w:widowControl w:val="0"/>
        <w:tabs>
          <w:tab w:val="left" w:pos="5760"/>
        </w:tabs>
        <w:spacing w:after="60" w:line="276" w:lineRule="auto"/>
        <w:jc w:val="both"/>
      </w:pPr>
    </w:p>
    <w:p w:rsidR="00D16CF4" w:rsidRDefault="00D16CF4" w:rsidP="00D16CF4">
      <w:pPr>
        <w:widowControl w:val="0"/>
        <w:tabs>
          <w:tab w:val="left" w:pos="6660"/>
        </w:tabs>
        <w:spacing w:after="60" w:line="276" w:lineRule="auto"/>
        <w:jc w:val="both"/>
        <w:sectPr w:rsidR="00D16CF4" w:rsidSect="00F102D4">
          <w:type w:val="continuous"/>
          <w:pgSz w:w="11906" w:h="16838"/>
          <w:pgMar w:top="1134" w:right="1134" w:bottom="851" w:left="1418" w:header="709" w:footer="709" w:gutter="0"/>
          <w:cols w:space="708"/>
          <w:formProt w:val="0"/>
          <w:docGrid w:linePitch="360"/>
        </w:sectPr>
      </w:pPr>
    </w:p>
    <w:p w:rsidR="00D16CF4" w:rsidRPr="00AC391B" w:rsidRDefault="00D16CF4" w:rsidP="00D16CF4">
      <w:pPr>
        <w:widowControl w:val="0"/>
        <w:tabs>
          <w:tab w:val="left" w:pos="6660"/>
        </w:tabs>
        <w:spacing w:after="60" w:line="276" w:lineRule="auto"/>
        <w:jc w:val="both"/>
      </w:pPr>
    </w:p>
    <w:p w:rsidR="00FB3E8B" w:rsidRPr="00AC391B" w:rsidRDefault="00FB3E8B" w:rsidP="00D16CF4">
      <w:pPr>
        <w:widowControl w:val="0"/>
        <w:spacing w:after="60" w:line="276" w:lineRule="auto"/>
        <w:jc w:val="both"/>
      </w:pPr>
    </w:p>
    <w:sectPr w:rsidR="00FB3E8B" w:rsidRPr="00AC391B" w:rsidSect="00F102D4">
      <w:type w:val="continuous"/>
      <w:pgSz w:w="11906" w:h="16838"/>
      <w:pgMar w:top="1134" w:right="1134"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1FE" w:rsidRDefault="00DE01FE" w:rsidP="00B144F2">
      <w:r>
        <w:separator/>
      </w:r>
    </w:p>
  </w:endnote>
  <w:endnote w:type="continuationSeparator" w:id="0">
    <w:p w:rsidR="00DE01FE" w:rsidRDefault="00DE01FE" w:rsidP="00B14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B88" w:rsidRDefault="00837B88" w:rsidP="006A0F0A">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286144">
      <w:rPr>
        <w:rStyle w:val="slostrnky"/>
        <w:noProof/>
      </w:rPr>
      <w:t>1</w:t>
    </w:r>
    <w:r>
      <w:rPr>
        <w:rStyle w:val="slostrnky"/>
      </w:rPr>
      <w:fldChar w:fldCharType="end"/>
    </w:r>
  </w:p>
  <w:p w:rsidR="00837B88" w:rsidRDefault="00837B88" w:rsidP="00AC391B">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1FE" w:rsidRDefault="00DE01FE" w:rsidP="00B144F2">
      <w:r>
        <w:separator/>
      </w:r>
    </w:p>
  </w:footnote>
  <w:footnote w:type="continuationSeparator" w:id="0">
    <w:p w:rsidR="00DE01FE" w:rsidRDefault="00DE01FE" w:rsidP="00B144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63193"/>
    <w:multiLevelType w:val="hybridMultilevel"/>
    <w:tmpl w:val="2980980C"/>
    <w:lvl w:ilvl="0" w:tplc="561A8FB0">
      <w:start w:val="1"/>
      <w:numFmt w:val="decimal"/>
      <w:lvlText w:val="%1."/>
      <w:lvlJc w:val="left"/>
      <w:pPr>
        <w:tabs>
          <w:tab w:val="num" w:pos="1068"/>
        </w:tabs>
        <w:ind w:left="1068" w:hanging="360"/>
      </w:pPr>
      <w:rPr>
        <w:rFonts w:cs="Times New Roman" w:hint="default"/>
        <w:b/>
      </w:rPr>
    </w:lvl>
    <w:lvl w:ilvl="1" w:tplc="04050019">
      <w:start w:val="1"/>
      <w:numFmt w:val="lowerLetter"/>
      <w:lvlText w:val="%2."/>
      <w:lvlJc w:val="left"/>
      <w:pPr>
        <w:tabs>
          <w:tab w:val="num" w:pos="1068"/>
        </w:tabs>
        <w:ind w:left="1068" w:hanging="360"/>
      </w:pPr>
      <w:rPr>
        <w:rFonts w:cs="Times New Roman"/>
      </w:rPr>
    </w:lvl>
    <w:lvl w:ilvl="2" w:tplc="0405001B">
      <w:start w:val="1"/>
      <w:numFmt w:val="lowerRoman"/>
      <w:lvlText w:val="%3."/>
      <w:lvlJc w:val="right"/>
      <w:pPr>
        <w:tabs>
          <w:tab w:val="num" w:pos="1788"/>
        </w:tabs>
        <w:ind w:left="1788" w:hanging="180"/>
      </w:pPr>
      <w:rPr>
        <w:rFonts w:cs="Times New Roman"/>
      </w:rPr>
    </w:lvl>
    <w:lvl w:ilvl="3" w:tplc="0405000F">
      <w:start w:val="1"/>
      <w:numFmt w:val="decimal"/>
      <w:lvlText w:val="%4."/>
      <w:lvlJc w:val="left"/>
      <w:pPr>
        <w:tabs>
          <w:tab w:val="num" w:pos="2508"/>
        </w:tabs>
        <w:ind w:left="2508" w:hanging="360"/>
      </w:pPr>
      <w:rPr>
        <w:rFonts w:cs="Times New Roman"/>
      </w:rPr>
    </w:lvl>
    <w:lvl w:ilvl="4" w:tplc="04050019">
      <w:start w:val="1"/>
      <w:numFmt w:val="lowerLetter"/>
      <w:lvlText w:val="%5."/>
      <w:lvlJc w:val="left"/>
      <w:pPr>
        <w:tabs>
          <w:tab w:val="num" w:pos="3228"/>
        </w:tabs>
        <w:ind w:left="3228" w:hanging="360"/>
      </w:pPr>
      <w:rPr>
        <w:rFonts w:cs="Times New Roman"/>
      </w:rPr>
    </w:lvl>
    <w:lvl w:ilvl="5" w:tplc="0405001B">
      <w:start w:val="1"/>
      <w:numFmt w:val="lowerRoman"/>
      <w:lvlText w:val="%6."/>
      <w:lvlJc w:val="right"/>
      <w:pPr>
        <w:tabs>
          <w:tab w:val="num" w:pos="3948"/>
        </w:tabs>
        <w:ind w:left="3948" w:hanging="180"/>
      </w:pPr>
      <w:rPr>
        <w:rFonts w:cs="Times New Roman"/>
      </w:rPr>
    </w:lvl>
    <w:lvl w:ilvl="6" w:tplc="0405000F">
      <w:start w:val="1"/>
      <w:numFmt w:val="decimal"/>
      <w:lvlText w:val="%7."/>
      <w:lvlJc w:val="left"/>
      <w:pPr>
        <w:tabs>
          <w:tab w:val="num" w:pos="4668"/>
        </w:tabs>
        <w:ind w:left="4668" w:hanging="360"/>
      </w:pPr>
      <w:rPr>
        <w:rFonts w:cs="Times New Roman"/>
      </w:rPr>
    </w:lvl>
    <w:lvl w:ilvl="7" w:tplc="04050019">
      <w:start w:val="1"/>
      <w:numFmt w:val="lowerLetter"/>
      <w:lvlText w:val="%8."/>
      <w:lvlJc w:val="left"/>
      <w:pPr>
        <w:tabs>
          <w:tab w:val="num" w:pos="5388"/>
        </w:tabs>
        <w:ind w:left="5388" w:hanging="360"/>
      </w:pPr>
      <w:rPr>
        <w:rFonts w:cs="Times New Roman"/>
      </w:rPr>
    </w:lvl>
    <w:lvl w:ilvl="8" w:tplc="0405001B">
      <w:start w:val="1"/>
      <w:numFmt w:val="lowerRoman"/>
      <w:lvlText w:val="%9."/>
      <w:lvlJc w:val="right"/>
      <w:pPr>
        <w:tabs>
          <w:tab w:val="num" w:pos="6108"/>
        </w:tabs>
        <w:ind w:left="6108" w:hanging="180"/>
      </w:pPr>
      <w:rPr>
        <w:rFonts w:cs="Times New Roman"/>
      </w:rPr>
    </w:lvl>
  </w:abstractNum>
  <w:abstractNum w:abstractNumId="1">
    <w:nsid w:val="0941397D"/>
    <w:multiLevelType w:val="hybridMultilevel"/>
    <w:tmpl w:val="8B5EF764"/>
    <w:lvl w:ilvl="0" w:tplc="561A8FB0">
      <w:start w:val="1"/>
      <w:numFmt w:val="decimal"/>
      <w:lvlText w:val="%1."/>
      <w:lvlJc w:val="left"/>
      <w:pPr>
        <w:tabs>
          <w:tab w:val="num" w:pos="360"/>
        </w:tabs>
        <w:ind w:left="360" w:hanging="360"/>
      </w:pPr>
      <w:rPr>
        <w:rFonts w:cs="Times New Roman" w:hint="default"/>
        <w:b/>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2">
    <w:nsid w:val="0AFB797F"/>
    <w:multiLevelType w:val="hybridMultilevel"/>
    <w:tmpl w:val="7624CFA8"/>
    <w:lvl w:ilvl="0" w:tplc="04050017">
      <w:start w:val="1"/>
      <w:numFmt w:val="lowerLetter"/>
      <w:lvlText w:val="%1)"/>
      <w:lvlJc w:val="left"/>
      <w:pPr>
        <w:tabs>
          <w:tab w:val="num" w:pos="720"/>
        </w:tabs>
        <w:ind w:left="720" w:hanging="360"/>
      </w:pPr>
      <w:rPr>
        <w:rFonts w:cs="Times New Roman" w:hint="default"/>
      </w:rPr>
    </w:lvl>
    <w:lvl w:ilvl="1" w:tplc="135C0392">
      <w:start w:val="1"/>
      <w:numFmt w:val="decimal"/>
      <w:lvlText w:val="%2."/>
      <w:lvlJc w:val="left"/>
      <w:pPr>
        <w:tabs>
          <w:tab w:val="num" w:pos="1440"/>
        </w:tabs>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nsid w:val="0C8C0120"/>
    <w:multiLevelType w:val="hybridMultilevel"/>
    <w:tmpl w:val="ACFCE9D4"/>
    <w:lvl w:ilvl="0" w:tplc="561A8FB0">
      <w:start w:val="1"/>
      <w:numFmt w:val="decimal"/>
      <w:lvlText w:val="%1."/>
      <w:lvlJc w:val="left"/>
      <w:pPr>
        <w:tabs>
          <w:tab w:val="num" w:pos="900"/>
        </w:tabs>
        <w:ind w:left="900" w:hanging="360"/>
      </w:pPr>
      <w:rPr>
        <w:rFonts w:cs="Times New Roman" w:hint="default"/>
        <w:b/>
      </w:rPr>
    </w:lvl>
    <w:lvl w:ilvl="1" w:tplc="04050019">
      <w:start w:val="1"/>
      <w:numFmt w:val="lowerLetter"/>
      <w:lvlText w:val="%2."/>
      <w:lvlJc w:val="left"/>
      <w:pPr>
        <w:tabs>
          <w:tab w:val="num" w:pos="900"/>
        </w:tabs>
        <w:ind w:left="900" w:hanging="360"/>
      </w:pPr>
      <w:rPr>
        <w:rFonts w:cs="Times New Roman"/>
      </w:rPr>
    </w:lvl>
    <w:lvl w:ilvl="2" w:tplc="0405001B">
      <w:start w:val="1"/>
      <w:numFmt w:val="lowerRoman"/>
      <w:lvlText w:val="%3."/>
      <w:lvlJc w:val="right"/>
      <w:pPr>
        <w:tabs>
          <w:tab w:val="num" w:pos="1620"/>
        </w:tabs>
        <w:ind w:left="1620" w:hanging="180"/>
      </w:pPr>
      <w:rPr>
        <w:rFonts w:cs="Times New Roman"/>
      </w:rPr>
    </w:lvl>
    <w:lvl w:ilvl="3" w:tplc="0405000F">
      <w:start w:val="1"/>
      <w:numFmt w:val="decimal"/>
      <w:lvlText w:val="%4."/>
      <w:lvlJc w:val="left"/>
      <w:pPr>
        <w:tabs>
          <w:tab w:val="num" w:pos="2340"/>
        </w:tabs>
        <w:ind w:left="2340" w:hanging="360"/>
      </w:pPr>
      <w:rPr>
        <w:rFonts w:cs="Times New Roman"/>
      </w:rPr>
    </w:lvl>
    <w:lvl w:ilvl="4" w:tplc="04050019">
      <w:start w:val="1"/>
      <w:numFmt w:val="lowerLetter"/>
      <w:lvlText w:val="%5."/>
      <w:lvlJc w:val="left"/>
      <w:pPr>
        <w:tabs>
          <w:tab w:val="num" w:pos="3060"/>
        </w:tabs>
        <w:ind w:left="3060" w:hanging="360"/>
      </w:pPr>
      <w:rPr>
        <w:rFonts w:cs="Times New Roman"/>
      </w:rPr>
    </w:lvl>
    <w:lvl w:ilvl="5" w:tplc="0405001B">
      <w:start w:val="1"/>
      <w:numFmt w:val="lowerRoman"/>
      <w:lvlText w:val="%6."/>
      <w:lvlJc w:val="right"/>
      <w:pPr>
        <w:tabs>
          <w:tab w:val="num" w:pos="3780"/>
        </w:tabs>
        <w:ind w:left="3780" w:hanging="180"/>
      </w:pPr>
      <w:rPr>
        <w:rFonts w:cs="Times New Roman"/>
      </w:rPr>
    </w:lvl>
    <w:lvl w:ilvl="6" w:tplc="0405000F">
      <w:start w:val="1"/>
      <w:numFmt w:val="decimal"/>
      <w:lvlText w:val="%7."/>
      <w:lvlJc w:val="left"/>
      <w:pPr>
        <w:tabs>
          <w:tab w:val="num" w:pos="4500"/>
        </w:tabs>
        <w:ind w:left="4500" w:hanging="360"/>
      </w:pPr>
      <w:rPr>
        <w:rFonts w:cs="Times New Roman"/>
      </w:rPr>
    </w:lvl>
    <w:lvl w:ilvl="7" w:tplc="04050019">
      <w:start w:val="1"/>
      <w:numFmt w:val="lowerLetter"/>
      <w:lvlText w:val="%8."/>
      <w:lvlJc w:val="left"/>
      <w:pPr>
        <w:tabs>
          <w:tab w:val="num" w:pos="5220"/>
        </w:tabs>
        <w:ind w:left="5220" w:hanging="360"/>
      </w:pPr>
      <w:rPr>
        <w:rFonts w:cs="Times New Roman"/>
      </w:rPr>
    </w:lvl>
    <w:lvl w:ilvl="8" w:tplc="0405001B">
      <w:start w:val="1"/>
      <w:numFmt w:val="lowerRoman"/>
      <w:lvlText w:val="%9."/>
      <w:lvlJc w:val="right"/>
      <w:pPr>
        <w:tabs>
          <w:tab w:val="num" w:pos="5940"/>
        </w:tabs>
        <w:ind w:left="5940" w:hanging="180"/>
      </w:pPr>
      <w:rPr>
        <w:rFonts w:cs="Times New Roman"/>
      </w:rPr>
    </w:lvl>
  </w:abstractNum>
  <w:abstractNum w:abstractNumId="4">
    <w:nsid w:val="0DF523C6"/>
    <w:multiLevelType w:val="hybridMultilevel"/>
    <w:tmpl w:val="61FA3536"/>
    <w:lvl w:ilvl="0" w:tplc="CE3EB7D0">
      <w:start w:val="1"/>
      <w:numFmt w:val="decimal"/>
      <w:lvlText w:val="%1."/>
      <w:lvlJc w:val="left"/>
      <w:pPr>
        <w:tabs>
          <w:tab w:val="num" w:pos="720"/>
        </w:tabs>
        <w:ind w:left="720" w:hanging="360"/>
      </w:pPr>
      <w:rPr>
        <w:rFonts w:cs="Times New Roman" w:hint="default"/>
        <w:b/>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nsid w:val="10984EE6"/>
    <w:multiLevelType w:val="hybridMultilevel"/>
    <w:tmpl w:val="2DB498CA"/>
    <w:lvl w:ilvl="0" w:tplc="04050001">
      <w:start w:val="1"/>
      <w:numFmt w:val="bullet"/>
      <w:lvlText w:val=""/>
      <w:lvlJc w:val="left"/>
      <w:pPr>
        <w:tabs>
          <w:tab w:val="num" w:pos="1140"/>
        </w:tabs>
        <w:ind w:left="1140" w:hanging="360"/>
      </w:pPr>
      <w:rPr>
        <w:rFonts w:ascii="Symbol" w:hAnsi="Symbol" w:hint="default"/>
      </w:rPr>
    </w:lvl>
    <w:lvl w:ilvl="1" w:tplc="04050003">
      <w:start w:val="1"/>
      <w:numFmt w:val="bullet"/>
      <w:lvlText w:val="o"/>
      <w:lvlJc w:val="left"/>
      <w:pPr>
        <w:tabs>
          <w:tab w:val="num" w:pos="1860"/>
        </w:tabs>
        <w:ind w:left="1860" w:hanging="360"/>
      </w:pPr>
      <w:rPr>
        <w:rFonts w:ascii="Courier New" w:hAnsi="Courier New" w:hint="default"/>
      </w:rPr>
    </w:lvl>
    <w:lvl w:ilvl="2" w:tplc="04050005">
      <w:start w:val="1"/>
      <w:numFmt w:val="bullet"/>
      <w:lvlText w:val=""/>
      <w:lvlJc w:val="left"/>
      <w:pPr>
        <w:tabs>
          <w:tab w:val="num" w:pos="2580"/>
        </w:tabs>
        <w:ind w:left="2580" w:hanging="360"/>
      </w:pPr>
      <w:rPr>
        <w:rFonts w:ascii="Wingdings" w:hAnsi="Wingdings" w:hint="default"/>
      </w:rPr>
    </w:lvl>
    <w:lvl w:ilvl="3" w:tplc="04050001">
      <w:start w:val="1"/>
      <w:numFmt w:val="bullet"/>
      <w:lvlText w:val=""/>
      <w:lvlJc w:val="left"/>
      <w:pPr>
        <w:tabs>
          <w:tab w:val="num" w:pos="3300"/>
        </w:tabs>
        <w:ind w:left="3300" w:hanging="360"/>
      </w:pPr>
      <w:rPr>
        <w:rFonts w:ascii="Symbol" w:hAnsi="Symbol" w:hint="default"/>
      </w:rPr>
    </w:lvl>
    <w:lvl w:ilvl="4" w:tplc="04050003">
      <w:start w:val="1"/>
      <w:numFmt w:val="bullet"/>
      <w:lvlText w:val="o"/>
      <w:lvlJc w:val="left"/>
      <w:pPr>
        <w:tabs>
          <w:tab w:val="num" w:pos="4020"/>
        </w:tabs>
        <w:ind w:left="4020" w:hanging="360"/>
      </w:pPr>
      <w:rPr>
        <w:rFonts w:ascii="Courier New" w:hAnsi="Courier New" w:hint="default"/>
      </w:rPr>
    </w:lvl>
    <w:lvl w:ilvl="5" w:tplc="04050005">
      <w:start w:val="1"/>
      <w:numFmt w:val="bullet"/>
      <w:lvlText w:val=""/>
      <w:lvlJc w:val="left"/>
      <w:pPr>
        <w:tabs>
          <w:tab w:val="num" w:pos="4740"/>
        </w:tabs>
        <w:ind w:left="4740" w:hanging="360"/>
      </w:pPr>
      <w:rPr>
        <w:rFonts w:ascii="Wingdings" w:hAnsi="Wingdings" w:hint="default"/>
      </w:rPr>
    </w:lvl>
    <w:lvl w:ilvl="6" w:tplc="04050001">
      <w:start w:val="1"/>
      <w:numFmt w:val="bullet"/>
      <w:lvlText w:val=""/>
      <w:lvlJc w:val="left"/>
      <w:pPr>
        <w:tabs>
          <w:tab w:val="num" w:pos="5460"/>
        </w:tabs>
        <w:ind w:left="5460" w:hanging="360"/>
      </w:pPr>
      <w:rPr>
        <w:rFonts w:ascii="Symbol" w:hAnsi="Symbol" w:hint="default"/>
      </w:rPr>
    </w:lvl>
    <w:lvl w:ilvl="7" w:tplc="04050003">
      <w:start w:val="1"/>
      <w:numFmt w:val="bullet"/>
      <w:lvlText w:val="o"/>
      <w:lvlJc w:val="left"/>
      <w:pPr>
        <w:tabs>
          <w:tab w:val="num" w:pos="6180"/>
        </w:tabs>
        <w:ind w:left="6180" w:hanging="360"/>
      </w:pPr>
      <w:rPr>
        <w:rFonts w:ascii="Courier New" w:hAnsi="Courier New" w:hint="default"/>
      </w:rPr>
    </w:lvl>
    <w:lvl w:ilvl="8" w:tplc="04050005">
      <w:start w:val="1"/>
      <w:numFmt w:val="bullet"/>
      <w:lvlText w:val=""/>
      <w:lvlJc w:val="left"/>
      <w:pPr>
        <w:tabs>
          <w:tab w:val="num" w:pos="6900"/>
        </w:tabs>
        <w:ind w:left="6900" w:hanging="360"/>
      </w:pPr>
      <w:rPr>
        <w:rFonts w:ascii="Wingdings" w:hAnsi="Wingdings" w:hint="default"/>
      </w:rPr>
    </w:lvl>
  </w:abstractNum>
  <w:abstractNum w:abstractNumId="6">
    <w:nsid w:val="10C91821"/>
    <w:multiLevelType w:val="hybridMultilevel"/>
    <w:tmpl w:val="AB5A1F10"/>
    <w:lvl w:ilvl="0" w:tplc="561A8FB0">
      <w:start w:val="1"/>
      <w:numFmt w:val="decimal"/>
      <w:lvlText w:val="%1."/>
      <w:lvlJc w:val="left"/>
      <w:pPr>
        <w:tabs>
          <w:tab w:val="num" w:pos="1068"/>
        </w:tabs>
        <w:ind w:left="1068" w:hanging="360"/>
      </w:pPr>
      <w:rPr>
        <w:rFonts w:cs="Times New Roman" w:hint="default"/>
        <w:b/>
      </w:rPr>
    </w:lvl>
    <w:lvl w:ilvl="1" w:tplc="04050019">
      <w:start w:val="1"/>
      <w:numFmt w:val="lowerLetter"/>
      <w:lvlText w:val="%2."/>
      <w:lvlJc w:val="left"/>
      <w:pPr>
        <w:tabs>
          <w:tab w:val="num" w:pos="1068"/>
        </w:tabs>
        <w:ind w:left="1068" w:hanging="360"/>
      </w:pPr>
      <w:rPr>
        <w:rFonts w:cs="Times New Roman"/>
      </w:rPr>
    </w:lvl>
    <w:lvl w:ilvl="2" w:tplc="0405001B">
      <w:start w:val="1"/>
      <w:numFmt w:val="lowerRoman"/>
      <w:lvlText w:val="%3."/>
      <w:lvlJc w:val="right"/>
      <w:pPr>
        <w:tabs>
          <w:tab w:val="num" w:pos="1788"/>
        </w:tabs>
        <w:ind w:left="1788" w:hanging="180"/>
      </w:pPr>
      <w:rPr>
        <w:rFonts w:cs="Times New Roman"/>
      </w:rPr>
    </w:lvl>
    <w:lvl w:ilvl="3" w:tplc="0405000F">
      <w:start w:val="1"/>
      <w:numFmt w:val="decimal"/>
      <w:lvlText w:val="%4."/>
      <w:lvlJc w:val="left"/>
      <w:pPr>
        <w:tabs>
          <w:tab w:val="num" w:pos="2508"/>
        </w:tabs>
        <w:ind w:left="2508" w:hanging="360"/>
      </w:pPr>
      <w:rPr>
        <w:rFonts w:cs="Times New Roman"/>
      </w:rPr>
    </w:lvl>
    <w:lvl w:ilvl="4" w:tplc="04050019">
      <w:start w:val="1"/>
      <w:numFmt w:val="lowerLetter"/>
      <w:lvlText w:val="%5."/>
      <w:lvlJc w:val="left"/>
      <w:pPr>
        <w:tabs>
          <w:tab w:val="num" w:pos="3228"/>
        </w:tabs>
        <w:ind w:left="3228" w:hanging="360"/>
      </w:pPr>
      <w:rPr>
        <w:rFonts w:cs="Times New Roman"/>
      </w:rPr>
    </w:lvl>
    <w:lvl w:ilvl="5" w:tplc="0405001B">
      <w:start w:val="1"/>
      <w:numFmt w:val="lowerRoman"/>
      <w:lvlText w:val="%6."/>
      <w:lvlJc w:val="right"/>
      <w:pPr>
        <w:tabs>
          <w:tab w:val="num" w:pos="3948"/>
        </w:tabs>
        <w:ind w:left="3948" w:hanging="180"/>
      </w:pPr>
      <w:rPr>
        <w:rFonts w:cs="Times New Roman"/>
      </w:rPr>
    </w:lvl>
    <w:lvl w:ilvl="6" w:tplc="0405000F">
      <w:start w:val="1"/>
      <w:numFmt w:val="decimal"/>
      <w:lvlText w:val="%7."/>
      <w:lvlJc w:val="left"/>
      <w:pPr>
        <w:tabs>
          <w:tab w:val="num" w:pos="4668"/>
        </w:tabs>
        <w:ind w:left="4668" w:hanging="360"/>
      </w:pPr>
      <w:rPr>
        <w:rFonts w:cs="Times New Roman"/>
      </w:rPr>
    </w:lvl>
    <w:lvl w:ilvl="7" w:tplc="04050019">
      <w:start w:val="1"/>
      <w:numFmt w:val="lowerLetter"/>
      <w:lvlText w:val="%8."/>
      <w:lvlJc w:val="left"/>
      <w:pPr>
        <w:tabs>
          <w:tab w:val="num" w:pos="5388"/>
        </w:tabs>
        <w:ind w:left="5388" w:hanging="360"/>
      </w:pPr>
      <w:rPr>
        <w:rFonts w:cs="Times New Roman"/>
      </w:rPr>
    </w:lvl>
    <w:lvl w:ilvl="8" w:tplc="0405001B">
      <w:start w:val="1"/>
      <w:numFmt w:val="lowerRoman"/>
      <w:lvlText w:val="%9."/>
      <w:lvlJc w:val="right"/>
      <w:pPr>
        <w:tabs>
          <w:tab w:val="num" w:pos="6108"/>
        </w:tabs>
        <w:ind w:left="6108" w:hanging="180"/>
      </w:pPr>
      <w:rPr>
        <w:rFonts w:cs="Times New Roman"/>
      </w:rPr>
    </w:lvl>
  </w:abstractNum>
  <w:abstractNum w:abstractNumId="7">
    <w:nsid w:val="10D56845"/>
    <w:multiLevelType w:val="hybridMultilevel"/>
    <w:tmpl w:val="FE6052CA"/>
    <w:lvl w:ilvl="0" w:tplc="0B5C27D8">
      <w:start w:val="1"/>
      <w:numFmt w:val="decimal"/>
      <w:lvlText w:val="%1."/>
      <w:lvlJc w:val="left"/>
      <w:pPr>
        <w:tabs>
          <w:tab w:val="num" w:pos="720"/>
        </w:tabs>
        <w:ind w:left="720" w:hanging="360"/>
      </w:pPr>
      <w:rPr>
        <w:rFonts w:cs="Times New Roman" w:hint="default"/>
        <w:b/>
        <w:strike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nsid w:val="11603592"/>
    <w:multiLevelType w:val="hybridMultilevel"/>
    <w:tmpl w:val="16447066"/>
    <w:lvl w:ilvl="0" w:tplc="9E00DA2A">
      <w:start w:val="1"/>
      <w:numFmt w:val="decimal"/>
      <w:lvlText w:val="%1."/>
      <w:lvlJc w:val="left"/>
      <w:pPr>
        <w:tabs>
          <w:tab w:val="num" w:pos="720"/>
        </w:tabs>
        <w:ind w:left="720" w:hanging="360"/>
      </w:pPr>
      <w:rPr>
        <w:rFonts w:cs="Times New Roman"/>
        <w:b/>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nsid w:val="12B31BCA"/>
    <w:multiLevelType w:val="hybridMultilevel"/>
    <w:tmpl w:val="9A88BDDA"/>
    <w:lvl w:ilvl="0" w:tplc="9E00DA2A">
      <w:start w:val="1"/>
      <w:numFmt w:val="decimal"/>
      <w:lvlText w:val="%1."/>
      <w:lvlJc w:val="left"/>
      <w:pPr>
        <w:tabs>
          <w:tab w:val="num" w:pos="1068"/>
        </w:tabs>
        <w:ind w:left="1068" w:hanging="360"/>
      </w:pPr>
      <w:rPr>
        <w:rFonts w:cs="Times New Roman"/>
        <w:b/>
      </w:rPr>
    </w:lvl>
    <w:lvl w:ilvl="1" w:tplc="04050019">
      <w:start w:val="1"/>
      <w:numFmt w:val="lowerLetter"/>
      <w:lvlText w:val="%2."/>
      <w:lvlJc w:val="left"/>
      <w:pPr>
        <w:tabs>
          <w:tab w:val="num" w:pos="1788"/>
        </w:tabs>
        <w:ind w:left="1788" w:hanging="360"/>
      </w:pPr>
      <w:rPr>
        <w:rFonts w:cs="Times New Roman"/>
      </w:rPr>
    </w:lvl>
    <w:lvl w:ilvl="2" w:tplc="0405001B">
      <w:start w:val="1"/>
      <w:numFmt w:val="lowerRoman"/>
      <w:lvlText w:val="%3."/>
      <w:lvlJc w:val="right"/>
      <w:pPr>
        <w:tabs>
          <w:tab w:val="num" w:pos="2508"/>
        </w:tabs>
        <w:ind w:left="2508" w:hanging="180"/>
      </w:pPr>
      <w:rPr>
        <w:rFonts w:cs="Times New Roman"/>
      </w:rPr>
    </w:lvl>
    <w:lvl w:ilvl="3" w:tplc="0405000F">
      <w:start w:val="1"/>
      <w:numFmt w:val="decimal"/>
      <w:lvlText w:val="%4."/>
      <w:lvlJc w:val="left"/>
      <w:pPr>
        <w:tabs>
          <w:tab w:val="num" w:pos="3228"/>
        </w:tabs>
        <w:ind w:left="3228" w:hanging="360"/>
      </w:pPr>
      <w:rPr>
        <w:rFonts w:cs="Times New Roman"/>
      </w:rPr>
    </w:lvl>
    <w:lvl w:ilvl="4" w:tplc="04050019">
      <w:start w:val="1"/>
      <w:numFmt w:val="lowerLetter"/>
      <w:lvlText w:val="%5."/>
      <w:lvlJc w:val="left"/>
      <w:pPr>
        <w:tabs>
          <w:tab w:val="num" w:pos="3948"/>
        </w:tabs>
        <w:ind w:left="3948" w:hanging="360"/>
      </w:pPr>
      <w:rPr>
        <w:rFonts w:cs="Times New Roman"/>
      </w:rPr>
    </w:lvl>
    <w:lvl w:ilvl="5" w:tplc="0405001B">
      <w:start w:val="1"/>
      <w:numFmt w:val="lowerRoman"/>
      <w:lvlText w:val="%6."/>
      <w:lvlJc w:val="right"/>
      <w:pPr>
        <w:tabs>
          <w:tab w:val="num" w:pos="4668"/>
        </w:tabs>
        <w:ind w:left="4668" w:hanging="180"/>
      </w:pPr>
      <w:rPr>
        <w:rFonts w:cs="Times New Roman"/>
      </w:rPr>
    </w:lvl>
    <w:lvl w:ilvl="6" w:tplc="0405000F">
      <w:start w:val="1"/>
      <w:numFmt w:val="decimal"/>
      <w:lvlText w:val="%7."/>
      <w:lvlJc w:val="left"/>
      <w:pPr>
        <w:tabs>
          <w:tab w:val="num" w:pos="5388"/>
        </w:tabs>
        <w:ind w:left="5388" w:hanging="360"/>
      </w:pPr>
      <w:rPr>
        <w:rFonts w:cs="Times New Roman"/>
      </w:rPr>
    </w:lvl>
    <w:lvl w:ilvl="7" w:tplc="04050019">
      <w:start w:val="1"/>
      <w:numFmt w:val="lowerLetter"/>
      <w:lvlText w:val="%8."/>
      <w:lvlJc w:val="left"/>
      <w:pPr>
        <w:tabs>
          <w:tab w:val="num" w:pos="6108"/>
        </w:tabs>
        <w:ind w:left="6108" w:hanging="360"/>
      </w:pPr>
      <w:rPr>
        <w:rFonts w:cs="Times New Roman"/>
      </w:rPr>
    </w:lvl>
    <w:lvl w:ilvl="8" w:tplc="0405001B">
      <w:start w:val="1"/>
      <w:numFmt w:val="lowerRoman"/>
      <w:lvlText w:val="%9."/>
      <w:lvlJc w:val="right"/>
      <w:pPr>
        <w:tabs>
          <w:tab w:val="num" w:pos="6828"/>
        </w:tabs>
        <w:ind w:left="6828" w:hanging="180"/>
      </w:pPr>
      <w:rPr>
        <w:rFonts w:cs="Times New Roman"/>
      </w:rPr>
    </w:lvl>
  </w:abstractNum>
  <w:abstractNum w:abstractNumId="10">
    <w:nsid w:val="16B41D09"/>
    <w:multiLevelType w:val="hybridMultilevel"/>
    <w:tmpl w:val="36501D96"/>
    <w:lvl w:ilvl="0" w:tplc="BB72994C">
      <w:start w:val="1"/>
      <w:numFmt w:val="decimal"/>
      <w:lvlText w:val="%1."/>
      <w:lvlJc w:val="left"/>
      <w:pPr>
        <w:tabs>
          <w:tab w:val="num" w:pos="360"/>
        </w:tabs>
        <w:ind w:left="360" w:hanging="360"/>
      </w:pPr>
      <w:rPr>
        <w:rFonts w:cs="Times New Roman"/>
        <w:b/>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nsid w:val="1A2C4AA3"/>
    <w:multiLevelType w:val="hybridMultilevel"/>
    <w:tmpl w:val="C35E6CC6"/>
    <w:lvl w:ilvl="0" w:tplc="04050017">
      <w:start w:val="1"/>
      <w:numFmt w:val="lowerLetter"/>
      <w:lvlText w:val="%1)"/>
      <w:lvlJc w:val="left"/>
      <w:pPr>
        <w:tabs>
          <w:tab w:val="num" w:pos="1429"/>
        </w:tabs>
        <w:ind w:left="1429" w:hanging="360"/>
      </w:pPr>
      <w:rPr>
        <w:rFonts w:cs="Times New Roman"/>
      </w:rPr>
    </w:lvl>
    <w:lvl w:ilvl="1" w:tplc="0405000B">
      <w:start w:val="1"/>
      <w:numFmt w:val="bullet"/>
      <w:lvlText w:val=""/>
      <w:lvlJc w:val="left"/>
      <w:pPr>
        <w:tabs>
          <w:tab w:val="num" w:pos="2149"/>
        </w:tabs>
        <w:ind w:left="2149" w:hanging="360"/>
      </w:pPr>
      <w:rPr>
        <w:rFonts w:ascii="Wingdings" w:hAnsi="Wingdings" w:hint="default"/>
      </w:rPr>
    </w:lvl>
    <w:lvl w:ilvl="2" w:tplc="0405001B">
      <w:start w:val="1"/>
      <w:numFmt w:val="lowerRoman"/>
      <w:lvlText w:val="%3."/>
      <w:lvlJc w:val="right"/>
      <w:pPr>
        <w:tabs>
          <w:tab w:val="num" w:pos="2869"/>
        </w:tabs>
        <w:ind w:left="2869" w:hanging="180"/>
      </w:pPr>
      <w:rPr>
        <w:rFonts w:cs="Times New Roman"/>
      </w:rPr>
    </w:lvl>
    <w:lvl w:ilvl="3" w:tplc="0405000F">
      <w:start w:val="1"/>
      <w:numFmt w:val="decimal"/>
      <w:lvlText w:val="%4."/>
      <w:lvlJc w:val="left"/>
      <w:pPr>
        <w:tabs>
          <w:tab w:val="num" w:pos="3589"/>
        </w:tabs>
        <w:ind w:left="3589" w:hanging="360"/>
      </w:pPr>
      <w:rPr>
        <w:rFonts w:cs="Times New Roman"/>
      </w:rPr>
    </w:lvl>
    <w:lvl w:ilvl="4" w:tplc="04050019">
      <w:start w:val="1"/>
      <w:numFmt w:val="lowerLetter"/>
      <w:lvlText w:val="%5."/>
      <w:lvlJc w:val="left"/>
      <w:pPr>
        <w:tabs>
          <w:tab w:val="num" w:pos="4309"/>
        </w:tabs>
        <w:ind w:left="4309" w:hanging="360"/>
      </w:pPr>
      <w:rPr>
        <w:rFonts w:cs="Times New Roman"/>
      </w:rPr>
    </w:lvl>
    <w:lvl w:ilvl="5" w:tplc="0405001B">
      <w:start w:val="1"/>
      <w:numFmt w:val="lowerRoman"/>
      <w:lvlText w:val="%6."/>
      <w:lvlJc w:val="right"/>
      <w:pPr>
        <w:tabs>
          <w:tab w:val="num" w:pos="5029"/>
        </w:tabs>
        <w:ind w:left="5029" w:hanging="180"/>
      </w:pPr>
      <w:rPr>
        <w:rFonts w:cs="Times New Roman"/>
      </w:rPr>
    </w:lvl>
    <w:lvl w:ilvl="6" w:tplc="0405000F">
      <w:start w:val="1"/>
      <w:numFmt w:val="decimal"/>
      <w:lvlText w:val="%7."/>
      <w:lvlJc w:val="left"/>
      <w:pPr>
        <w:tabs>
          <w:tab w:val="num" w:pos="5749"/>
        </w:tabs>
        <w:ind w:left="5749" w:hanging="360"/>
      </w:pPr>
      <w:rPr>
        <w:rFonts w:cs="Times New Roman"/>
      </w:rPr>
    </w:lvl>
    <w:lvl w:ilvl="7" w:tplc="04050019">
      <w:start w:val="1"/>
      <w:numFmt w:val="lowerLetter"/>
      <w:lvlText w:val="%8."/>
      <w:lvlJc w:val="left"/>
      <w:pPr>
        <w:tabs>
          <w:tab w:val="num" w:pos="6469"/>
        </w:tabs>
        <w:ind w:left="6469" w:hanging="360"/>
      </w:pPr>
      <w:rPr>
        <w:rFonts w:cs="Times New Roman"/>
      </w:rPr>
    </w:lvl>
    <w:lvl w:ilvl="8" w:tplc="0405001B">
      <w:start w:val="1"/>
      <w:numFmt w:val="lowerRoman"/>
      <w:lvlText w:val="%9."/>
      <w:lvlJc w:val="right"/>
      <w:pPr>
        <w:tabs>
          <w:tab w:val="num" w:pos="7189"/>
        </w:tabs>
        <w:ind w:left="7189" w:hanging="180"/>
      </w:pPr>
      <w:rPr>
        <w:rFonts w:cs="Times New Roman"/>
      </w:rPr>
    </w:lvl>
  </w:abstractNum>
  <w:abstractNum w:abstractNumId="12">
    <w:nsid w:val="1A421E7B"/>
    <w:multiLevelType w:val="hybridMultilevel"/>
    <w:tmpl w:val="B5B0D244"/>
    <w:lvl w:ilvl="0" w:tplc="0A082FF2">
      <w:start w:val="1"/>
      <w:numFmt w:val="decimal"/>
      <w:lvlText w:val="%1."/>
      <w:lvlJc w:val="left"/>
      <w:pPr>
        <w:tabs>
          <w:tab w:val="num" w:pos="900"/>
        </w:tabs>
        <w:ind w:left="900" w:hanging="360"/>
      </w:pPr>
      <w:rPr>
        <w:rFonts w:cs="Times New Roman"/>
        <w:b/>
      </w:rPr>
    </w:lvl>
    <w:lvl w:ilvl="1" w:tplc="04050019">
      <w:start w:val="1"/>
      <w:numFmt w:val="lowerLetter"/>
      <w:lvlText w:val="%2."/>
      <w:lvlJc w:val="left"/>
      <w:pPr>
        <w:tabs>
          <w:tab w:val="num" w:pos="1620"/>
        </w:tabs>
        <w:ind w:left="1620" w:hanging="360"/>
      </w:pPr>
      <w:rPr>
        <w:rFonts w:cs="Times New Roman"/>
      </w:rPr>
    </w:lvl>
    <w:lvl w:ilvl="2" w:tplc="0405001B">
      <w:start w:val="1"/>
      <w:numFmt w:val="lowerRoman"/>
      <w:lvlText w:val="%3."/>
      <w:lvlJc w:val="right"/>
      <w:pPr>
        <w:tabs>
          <w:tab w:val="num" w:pos="2340"/>
        </w:tabs>
        <w:ind w:left="2340" w:hanging="180"/>
      </w:pPr>
      <w:rPr>
        <w:rFonts w:cs="Times New Roman"/>
      </w:rPr>
    </w:lvl>
    <w:lvl w:ilvl="3" w:tplc="0405000F">
      <w:start w:val="1"/>
      <w:numFmt w:val="decimal"/>
      <w:lvlText w:val="%4."/>
      <w:lvlJc w:val="left"/>
      <w:pPr>
        <w:tabs>
          <w:tab w:val="num" w:pos="3060"/>
        </w:tabs>
        <w:ind w:left="3060" w:hanging="360"/>
      </w:pPr>
      <w:rPr>
        <w:rFonts w:cs="Times New Roman"/>
      </w:rPr>
    </w:lvl>
    <w:lvl w:ilvl="4" w:tplc="04050019">
      <w:start w:val="1"/>
      <w:numFmt w:val="lowerLetter"/>
      <w:lvlText w:val="%5."/>
      <w:lvlJc w:val="left"/>
      <w:pPr>
        <w:tabs>
          <w:tab w:val="num" w:pos="3780"/>
        </w:tabs>
        <w:ind w:left="3780" w:hanging="360"/>
      </w:pPr>
      <w:rPr>
        <w:rFonts w:cs="Times New Roman"/>
      </w:rPr>
    </w:lvl>
    <w:lvl w:ilvl="5" w:tplc="0405001B">
      <w:start w:val="1"/>
      <w:numFmt w:val="lowerRoman"/>
      <w:lvlText w:val="%6."/>
      <w:lvlJc w:val="right"/>
      <w:pPr>
        <w:tabs>
          <w:tab w:val="num" w:pos="4500"/>
        </w:tabs>
        <w:ind w:left="4500" w:hanging="180"/>
      </w:pPr>
      <w:rPr>
        <w:rFonts w:cs="Times New Roman"/>
      </w:rPr>
    </w:lvl>
    <w:lvl w:ilvl="6" w:tplc="0405000F">
      <w:start w:val="1"/>
      <w:numFmt w:val="decimal"/>
      <w:lvlText w:val="%7."/>
      <w:lvlJc w:val="left"/>
      <w:pPr>
        <w:tabs>
          <w:tab w:val="num" w:pos="5220"/>
        </w:tabs>
        <w:ind w:left="5220" w:hanging="360"/>
      </w:pPr>
      <w:rPr>
        <w:rFonts w:cs="Times New Roman"/>
      </w:rPr>
    </w:lvl>
    <w:lvl w:ilvl="7" w:tplc="04050019">
      <w:start w:val="1"/>
      <w:numFmt w:val="lowerLetter"/>
      <w:lvlText w:val="%8."/>
      <w:lvlJc w:val="left"/>
      <w:pPr>
        <w:tabs>
          <w:tab w:val="num" w:pos="5940"/>
        </w:tabs>
        <w:ind w:left="5940" w:hanging="360"/>
      </w:pPr>
      <w:rPr>
        <w:rFonts w:cs="Times New Roman"/>
      </w:rPr>
    </w:lvl>
    <w:lvl w:ilvl="8" w:tplc="0405001B">
      <w:start w:val="1"/>
      <w:numFmt w:val="lowerRoman"/>
      <w:lvlText w:val="%9."/>
      <w:lvlJc w:val="right"/>
      <w:pPr>
        <w:tabs>
          <w:tab w:val="num" w:pos="6660"/>
        </w:tabs>
        <w:ind w:left="6660" w:hanging="180"/>
      </w:pPr>
      <w:rPr>
        <w:rFonts w:cs="Times New Roman"/>
      </w:rPr>
    </w:lvl>
  </w:abstractNum>
  <w:abstractNum w:abstractNumId="13">
    <w:nsid w:val="1D22580F"/>
    <w:multiLevelType w:val="hybridMultilevel"/>
    <w:tmpl w:val="11148074"/>
    <w:lvl w:ilvl="0" w:tplc="561A8FB0">
      <w:start w:val="1"/>
      <w:numFmt w:val="decimal"/>
      <w:lvlText w:val="%1."/>
      <w:lvlJc w:val="left"/>
      <w:pPr>
        <w:tabs>
          <w:tab w:val="num" w:pos="1068"/>
        </w:tabs>
        <w:ind w:left="1068" w:hanging="360"/>
      </w:pPr>
      <w:rPr>
        <w:rFonts w:cs="Times New Roman" w:hint="default"/>
        <w:b/>
      </w:rPr>
    </w:lvl>
    <w:lvl w:ilvl="1" w:tplc="04050019">
      <w:start w:val="1"/>
      <w:numFmt w:val="lowerLetter"/>
      <w:lvlText w:val="%2."/>
      <w:lvlJc w:val="left"/>
      <w:pPr>
        <w:tabs>
          <w:tab w:val="num" w:pos="1068"/>
        </w:tabs>
        <w:ind w:left="1068" w:hanging="360"/>
      </w:pPr>
      <w:rPr>
        <w:rFonts w:cs="Times New Roman"/>
      </w:rPr>
    </w:lvl>
    <w:lvl w:ilvl="2" w:tplc="0405001B">
      <w:start w:val="1"/>
      <w:numFmt w:val="lowerRoman"/>
      <w:lvlText w:val="%3."/>
      <w:lvlJc w:val="right"/>
      <w:pPr>
        <w:tabs>
          <w:tab w:val="num" w:pos="1788"/>
        </w:tabs>
        <w:ind w:left="1788" w:hanging="180"/>
      </w:pPr>
      <w:rPr>
        <w:rFonts w:cs="Times New Roman"/>
      </w:rPr>
    </w:lvl>
    <w:lvl w:ilvl="3" w:tplc="0405000F">
      <w:start w:val="1"/>
      <w:numFmt w:val="decimal"/>
      <w:lvlText w:val="%4."/>
      <w:lvlJc w:val="left"/>
      <w:pPr>
        <w:tabs>
          <w:tab w:val="num" w:pos="2508"/>
        </w:tabs>
        <w:ind w:left="2508" w:hanging="360"/>
      </w:pPr>
      <w:rPr>
        <w:rFonts w:cs="Times New Roman"/>
      </w:rPr>
    </w:lvl>
    <w:lvl w:ilvl="4" w:tplc="04050019">
      <w:start w:val="1"/>
      <w:numFmt w:val="lowerLetter"/>
      <w:lvlText w:val="%5."/>
      <w:lvlJc w:val="left"/>
      <w:pPr>
        <w:tabs>
          <w:tab w:val="num" w:pos="3228"/>
        </w:tabs>
        <w:ind w:left="3228" w:hanging="360"/>
      </w:pPr>
      <w:rPr>
        <w:rFonts w:cs="Times New Roman"/>
      </w:rPr>
    </w:lvl>
    <w:lvl w:ilvl="5" w:tplc="0405001B">
      <w:start w:val="1"/>
      <w:numFmt w:val="lowerRoman"/>
      <w:lvlText w:val="%6."/>
      <w:lvlJc w:val="right"/>
      <w:pPr>
        <w:tabs>
          <w:tab w:val="num" w:pos="3948"/>
        </w:tabs>
        <w:ind w:left="3948" w:hanging="180"/>
      </w:pPr>
      <w:rPr>
        <w:rFonts w:cs="Times New Roman"/>
      </w:rPr>
    </w:lvl>
    <w:lvl w:ilvl="6" w:tplc="0405000F">
      <w:start w:val="1"/>
      <w:numFmt w:val="decimal"/>
      <w:lvlText w:val="%7."/>
      <w:lvlJc w:val="left"/>
      <w:pPr>
        <w:tabs>
          <w:tab w:val="num" w:pos="4668"/>
        </w:tabs>
        <w:ind w:left="4668" w:hanging="360"/>
      </w:pPr>
      <w:rPr>
        <w:rFonts w:cs="Times New Roman"/>
      </w:rPr>
    </w:lvl>
    <w:lvl w:ilvl="7" w:tplc="04050019">
      <w:start w:val="1"/>
      <w:numFmt w:val="lowerLetter"/>
      <w:lvlText w:val="%8."/>
      <w:lvlJc w:val="left"/>
      <w:pPr>
        <w:tabs>
          <w:tab w:val="num" w:pos="5388"/>
        </w:tabs>
        <w:ind w:left="5388" w:hanging="360"/>
      </w:pPr>
      <w:rPr>
        <w:rFonts w:cs="Times New Roman"/>
      </w:rPr>
    </w:lvl>
    <w:lvl w:ilvl="8" w:tplc="0405001B">
      <w:start w:val="1"/>
      <w:numFmt w:val="lowerRoman"/>
      <w:lvlText w:val="%9."/>
      <w:lvlJc w:val="right"/>
      <w:pPr>
        <w:tabs>
          <w:tab w:val="num" w:pos="6108"/>
        </w:tabs>
        <w:ind w:left="6108" w:hanging="180"/>
      </w:pPr>
      <w:rPr>
        <w:rFonts w:cs="Times New Roman"/>
      </w:rPr>
    </w:lvl>
  </w:abstractNum>
  <w:abstractNum w:abstractNumId="14">
    <w:nsid w:val="206F73B6"/>
    <w:multiLevelType w:val="hybridMultilevel"/>
    <w:tmpl w:val="11B25A5C"/>
    <w:lvl w:ilvl="0" w:tplc="0B5C27D8">
      <w:start w:val="1"/>
      <w:numFmt w:val="decimal"/>
      <w:lvlText w:val="%1."/>
      <w:lvlJc w:val="left"/>
      <w:pPr>
        <w:tabs>
          <w:tab w:val="num" w:pos="720"/>
        </w:tabs>
        <w:ind w:left="720" w:hanging="360"/>
      </w:pPr>
      <w:rPr>
        <w:rFonts w:cs="Times New Roman" w:hint="default"/>
        <w:b/>
        <w:strike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nsid w:val="284D4AB2"/>
    <w:multiLevelType w:val="hybridMultilevel"/>
    <w:tmpl w:val="AA5C2AC4"/>
    <w:lvl w:ilvl="0" w:tplc="0A082FF2">
      <w:start w:val="1"/>
      <w:numFmt w:val="decimal"/>
      <w:lvlText w:val="%1."/>
      <w:lvlJc w:val="left"/>
      <w:pPr>
        <w:tabs>
          <w:tab w:val="num" w:pos="900"/>
        </w:tabs>
        <w:ind w:left="900" w:hanging="360"/>
      </w:pPr>
      <w:rPr>
        <w:rFonts w:cs="Times New Roman"/>
        <w:b/>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nsid w:val="298A4D23"/>
    <w:multiLevelType w:val="hybridMultilevel"/>
    <w:tmpl w:val="D820FB32"/>
    <w:lvl w:ilvl="0" w:tplc="04050017">
      <w:start w:val="1"/>
      <w:numFmt w:val="lowerLetter"/>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nsid w:val="2D874AA1"/>
    <w:multiLevelType w:val="hybridMultilevel"/>
    <w:tmpl w:val="8954D2EE"/>
    <w:lvl w:ilvl="0" w:tplc="510CBF70">
      <w:start w:val="1"/>
      <w:numFmt w:val="decimal"/>
      <w:lvlText w:val="%1."/>
      <w:lvlJc w:val="left"/>
      <w:pPr>
        <w:tabs>
          <w:tab w:val="num" w:pos="720"/>
        </w:tabs>
        <w:ind w:left="720" w:hanging="360"/>
      </w:pPr>
      <w:rPr>
        <w:rFonts w:cs="Times New Roman"/>
        <w:b/>
        <w:strike w:val="0"/>
      </w:rPr>
    </w:lvl>
    <w:lvl w:ilvl="1" w:tplc="561A8FB0">
      <w:start w:val="1"/>
      <w:numFmt w:val="decimal"/>
      <w:lvlText w:val="%2."/>
      <w:lvlJc w:val="left"/>
      <w:pPr>
        <w:tabs>
          <w:tab w:val="num" w:pos="1440"/>
        </w:tabs>
        <w:ind w:left="1440" w:hanging="360"/>
      </w:pPr>
      <w:rPr>
        <w:rFonts w:cs="Times New Roman" w:hint="default"/>
        <w:b/>
        <w:strike w:val="0"/>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nsid w:val="2FA61FC0"/>
    <w:multiLevelType w:val="hybridMultilevel"/>
    <w:tmpl w:val="7B863074"/>
    <w:lvl w:ilvl="0" w:tplc="BB72994C">
      <w:start w:val="1"/>
      <w:numFmt w:val="decimal"/>
      <w:lvlText w:val="%1."/>
      <w:lvlJc w:val="left"/>
      <w:pPr>
        <w:tabs>
          <w:tab w:val="num" w:pos="360"/>
        </w:tabs>
        <w:ind w:left="360" w:hanging="360"/>
      </w:pPr>
      <w:rPr>
        <w:rFonts w:cs="Times New Roman"/>
        <w:b/>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nsid w:val="33545F0F"/>
    <w:multiLevelType w:val="hybridMultilevel"/>
    <w:tmpl w:val="27E28882"/>
    <w:lvl w:ilvl="0" w:tplc="04050001">
      <w:start w:val="1"/>
      <w:numFmt w:val="bullet"/>
      <w:lvlText w:val=""/>
      <w:lvlJc w:val="left"/>
      <w:pPr>
        <w:tabs>
          <w:tab w:val="num" w:pos="1429"/>
        </w:tabs>
        <w:ind w:left="1429" w:hanging="360"/>
      </w:pPr>
      <w:rPr>
        <w:rFonts w:ascii="Symbol" w:hAnsi="Symbol" w:hint="default"/>
      </w:rPr>
    </w:lvl>
    <w:lvl w:ilvl="1" w:tplc="04050003">
      <w:start w:val="1"/>
      <w:numFmt w:val="bullet"/>
      <w:lvlText w:val="o"/>
      <w:lvlJc w:val="left"/>
      <w:pPr>
        <w:tabs>
          <w:tab w:val="num" w:pos="2149"/>
        </w:tabs>
        <w:ind w:left="2149" w:hanging="360"/>
      </w:pPr>
      <w:rPr>
        <w:rFonts w:ascii="Courier New" w:hAnsi="Courier New" w:hint="default"/>
      </w:rPr>
    </w:lvl>
    <w:lvl w:ilvl="2" w:tplc="04050005">
      <w:start w:val="1"/>
      <w:numFmt w:val="bullet"/>
      <w:lvlText w:val=""/>
      <w:lvlJc w:val="left"/>
      <w:pPr>
        <w:tabs>
          <w:tab w:val="num" w:pos="2869"/>
        </w:tabs>
        <w:ind w:left="2869" w:hanging="360"/>
      </w:pPr>
      <w:rPr>
        <w:rFonts w:ascii="Wingdings" w:hAnsi="Wingdings" w:hint="default"/>
      </w:rPr>
    </w:lvl>
    <w:lvl w:ilvl="3" w:tplc="04050001">
      <w:start w:val="1"/>
      <w:numFmt w:val="bullet"/>
      <w:lvlText w:val=""/>
      <w:lvlJc w:val="left"/>
      <w:pPr>
        <w:tabs>
          <w:tab w:val="num" w:pos="3589"/>
        </w:tabs>
        <w:ind w:left="3589" w:hanging="360"/>
      </w:pPr>
      <w:rPr>
        <w:rFonts w:ascii="Symbol" w:hAnsi="Symbol" w:hint="default"/>
      </w:rPr>
    </w:lvl>
    <w:lvl w:ilvl="4" w:tplc="04050003">
      <w:start w:val="1"/>
      <w:numFmt w:val="bullet"/>
      <w:lvlText w:val="o"/>
      <w:lvlJc w:val="left"/>
      <w:pPr>
        <w:tabs>
          <w:tab w:val="num" w:pos="4309"/>
        </w:tabs>
        <w:ind w:left="4309" w:hanging="360"/>
      </w:pPr>
      <w:rPr>
        <w:rFonts w:ascii="Courier New" w:hAnsi="Courier New" w:hint="default"/>
      </w:rPr>
    </w:lvl>
    <w:lvl w:ilvl="5" w:tplc="04050005">
      <w:start w:val="1"/>
      <w:numFmt w:val="bullet"/>
      <w:lvlText w:val=""/>
      <w:lvlJc w:val="left"/>
      <w:pPr>
        <w:tabs>
          <w:tab w:val="num" w:pos="5029"/>
        </w:tabs>
        <w:ind w:left="5029" w:hanging="360"/>
      </w:pPr>
      <w:rPr>
        <w:rFonts w:ascii="Wingdings" w:hAnsi="Wingdings" w:hint="default"/>
      </w:rPr>
    </w:lvl>
    <w:lvl w:ilvl="6" w:tplc="04050001">
      <w:start w:val="1"/>
      <w:numFmt w:val="bullet"/>
      <w:lvlText w:val=""/>
      <w:lvlJc w:val="left"/>
      <w:pPr>
        <w:tabs>
          <w:tab w:val="num" w:pos="5749"/>
        </w:tabs>
        <w:ind w:left="5749" w:hanging="360"/>
      </w:pPr>
      <w:rPr>
        <w:rFonts w:ascii="Symbol" w:hAnsi="Symbol" w:hint="default"/>
      </w:rPr>
    </w:lvl>
    <w:lvl w:ilvl="7" w:tplc="04050003">
      <w:start w:val="1"/>
      <w:numFmt w:val="bullet"/>
      <w:lvlText w:val="o"/>
      <w:lvlJc w:val="left"/>
      <w:pPr>
        <w:tabs>
          <w:tab w:val="num" w:pos="6469"/>
        </w:tabs>
        <w:ind w:left="6469" w:hanging="360"/>
      </w:pPr>
      <w:rPr>
        <w:rFonts w:ascii="Courier New" w:hAnsi="Courier New" w:hint="default"/>
      </w:rPr>
    </w:lvl>
    <w:lvl w:ilvl="8" w:tplc="04050005">
      <w:start w:val="1"/>
      <w:numFmt w:val="bullet"/>
      <w:lvlText w:val=""/>
      <w:lvlJc w:val="left"/>
      <w:pPr>
        <w:tabs>
          <w:tab w:val="num" w:pos="7189"/>
        </w:tabs>
        <w:ind w:left="7189" w:hanging="360"/>
      </w:pPr>
      <w:rPr>
        <w:rFonts w:ascii="Wingdings" w:hAnsi="Wingdings" w:hint="default"/>
      </w:rPr>
    </w:lvl>
  </w:abstractNum>
  <w:abstractNum w:abstractNumId="20">
    <w:nsid w:val="35E55757"/>
    <w:multiLevelType w:val="hybridMultilevel"/>
    <w:tmpl w:val="DB70ECD2"/>
    <w:lvl w:ilvl="0" w:tplc="04050017">
      <w:start w:val="1"/>
      <w:numFmt w:val="lowerLetter"/>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1">
    <w:nsid w:val="3C165E3B"/>
    <w:multiLevelType w:val="hybridMultilevel"/>
    <w:tmpl w:val="7F80B74C"/>
    <w:lvl w:ilvl="0" w:tplc="ED4C1950">
      <w:start w:val="1"/>
      <w:numFmt w:val="lowerLetter"/>
      <w:lvlText w:val="%1)"/>
      <w:lvlJc w:val="left"/>
      <w:pPr>
        <w:tabs>
          <w:tab w:val="num" w:pos="900"/>
        </w:tabs>
        <w:ind w:left="900" w:hanging="360"/>
      </w:pPr>
      <w:rPr>
        <w:rFonts w:cs="Times New Roman" w:hint="default"/>
      </w:rPr>
    </w:lvl>
    <w:lvl w:ilvl="1" w:tplc="04050019">
      <w:start w:val="1"/>
      <w:numFmt w:val="lowerLetter"/>
      <w:lvlText w:val="%2."/>
      <w:lvlJc w:val="left"/>
      <w:pPr>
        <w:tabs>
          <w:tab w:val="num" w:pos="1620"/>
        </w:tabs>
        <w:ind w:left="1620" w:hanging="360"/>
      </w:pPr>
      <w:rPr>
        <w:rFonts w:cs="Times New Roman"/>
      </w:rPr>
    </w:lvl>
    <w:lvl w:ilvl="2" w:tplc="0405001B">
      <w:start w:val="1"/>
      <w:numFmt w:val="lowerRoman"/>
      <w:lvlText w:val="%3."/>
      <w:lvlJc w:val="right"/>
      <w:pPr>
        <w:tabs>
          <w:tab w:val="num" w:pos="2340"/>
        </w:tabs>
        <w:ind w:left="2340" w:hanging="180"/>
      </w:pPr>
      <w:rPr>
        <w:rFonts w:cs="Times New Roman"/>
      </w:rPr>
    </w:lvl>
    <w:lvl w:ilvl="3" w:tplc="0405000F">
      <w:start w:val="1"/>
      <w:numFmt w:val="decimal"/>
      <w:lvlText w:val="%4."/>
      <w:lvlJc w:val="left"/>
      <w:pPr>
        <w:tabs>
          <w:tab w:val="num" w:pos="3060"/>
        </w:tabs>
        <w:ind w:left="3060" w:hanging="360"/>
      </w:pPr>
      <w:rPr>
        <w:rFonts w:cs="Times New Roman"/>
      </w:rPr>
    </w:lvl>
    <w:lvl w:ilvl="4" w:tplc="04050019">
      <w:start w:val="1"/>
      <w:numFmt w:val="lowerLetter"/>
      <w:lvlText w:val="%5."/>
      <w:lvlJc w:val="left"/>
      <w:pPr>
        <w:tabs>
          <w:tab w:val="num" w:pos="3780"/>
        </w:tabs>
        <w:ind w:left="3780" w:hanging="360"/>
      </w:pPr>
      <w:rPr>
        <w:rFonts w:cs="Times New Roman"/>
      </w:rPr>
    </w:lvl>
    <w:lvl w:ilvl="5" w:tplc="0405001B">
      <w:start w:val="1"/>
      <w:numFmt w:val="lowerRoman"/>
      <w:lvlText w:val="%6."/>
      <w:lvlJc w:val="right"/>
      <w:pPr>
        <w:tabs>
          <w:tab w:val="num" w:pos="4500"/>
        </w:tabs>
        <w:ind w:left="4500" w:hanging="180"/>
      </w:pPr>
      <w:rPr>
        <w:rFonts w:cs="Times New Roman"/>
      </w:rPr>
    </w:lvl>
    <w:lvl w:ilvl="6" w:tplc="0405000F">
      <w:start w:val="1"/>
      <w:numFmt w:val="decimal"/>
      <w:lvlText w:val="%7."/>
      <w:lvlJc w:val="left"/>
      <w:pPr>
        <w:tabs>
          <w:tab w:val="num" w:pos="5220"/>
        </w:tabs>
        <w:ind w:left="5220" w:hanging="360"/>
      </w:pPr>
      <w:rPr>
        <w:rFonts w:cs="Times New Roman"/>
      </w:rPr>
    </w:lvl>
    <w:lvl w:ilvl="7" w:tplc="04050019">
      <w:start w:val="1"/>
      <w:numFmt w:val="lowerLetter"/>
      <w:lvlText w:val="%8."/>
      <w:lvlJc w:val="left"/>
      <w:pPr>
        <w:tabs>
          <w:tab w:val="num" w:pos="5940"/>
        </w:tabs>
        <w:ind w:left="5940" w:hanging="360"/>
      </w:pPr>
      <w:rPr>
        <w:rFonts w:cs="Times New Roman"/>
      </w:rPr>
    </w:lvl>
    <w:lvl w:ilvl="8" w:tplc="0405001B">
      <w:start w:val="1"/>
      <w:numFmt w:val="lowerRoman"/>
      <w:lvlText w:val="%9."/>
      <w:lvlJc w:val="right"/>
      <w:pPr>
        <w:tabs>
          <w:tab w:val="num" w:pos="6660"/>
        </w:tabs>
        <w:ind w:left="6660" w:hanging="180"/>
      </w:pPr>
      <w:rPr>
        <w:rFonts w:cs="Times New Roman"/>
      </w:rPr>
    </w:lvl>
  </w:abstractNum>
  <w:abstractNum w:abstractNumId="22">
    <w:nsid w:val="3D813D6B"/>
    <w:multiLevelType w:val="hybridMultilevel"/>
    <w:tmpl w:val="D81E860A"/>
    <w:lvl w:ilvl="0" w:tplc="0326139E">
      <w:start w:val="1"/>
      <w:numFmt w:val="decimal"/>
      <w:lvlText w:val="%1."/>
      <w:lvlJc w:val="left"/>
      <w:pPr>
        <w:tabs>
          <w:tab w:val="num" w:pos="360"/>
        </w:tabs>
        <w:ind w:left="360" w:hanging="360"/>
      </w:pPr>
      <w:rPr>
        <w:rFonts w:cs="Times New Roman" w:hint="default"/>
        <w:b/>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3">
    <w:nsid w:val="3D995613"/>
    <w:multiLevelType w:val="hybridMultilevel"/>
    <w:tmpl w:val="9AD0C20C"/>
    <w:lvl w:ilvl="0" w:tplc="021E7CBC">
      <w:start w:val="1"/>
      <w:numFmt w:val="none"/>
      <w:lvlText w:val="14."/>
      <w:lvlJc w:val="left"/>
      <w:pPr>
        <w:tabs>
          <w:tab w:val="num" w:pos="720"/>
        </w:tabs>
        <w:ind w:left="720" w:hanging="360"/>
      </w:pPr>
      <w:rPr>
        <w:rFonts w:cs="Times New Roman" w:hint="default"/>
        <w:b/>
      </w:rPr>
    </w:lvl>
    <w:lvl w:ilvl="1" w:tplc="381861B4">
      <w:start w:val="1"/>
      <w:numFmt w:val="lowerLetter"/>
      <w:lvlText w:val="%2)"/>
      <w:lvlJc w:val="left"/>
      <w:pPr>
        <w:tabs>
          <w:tab w:val="num" w:pos="1440"/>
        </w:tabs>
        <w:ind w:left="1440" w:hanging="360"/>
      </w:pPr>
      <w:rPr>
        <w:rFonts w:cs="Times New Roman" w:hint="default"/>
      </w:rPr>
    </w:lvl>
    <w:lvl w:ilvl="2" w:tplc="561A8FB0">
      <w:start w:val="1"/>
      <w:numFmt w:val="decimal"/>
      <w:lvlText w:val="%3."/>
      <w:lvlJc w:val="left"/>
      <w:pPr>
        <w:tabs>
          <w:tab w:val="num" w:pos="2340"/>
        </w:tabs>
        <w:ind w:left="2340" w:hanging="360"/>
      </w:pPr>
      <w:rPr>
        <w:rFonts w:cs="Times New Roman" w:hint="default"/>
        <w:b/>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4">
    <w:nsid w:val="40AA695D"/>
    <w:multiLevelType w:val="hybridMultilevel"/>
    <w:tmpl w:val="52365488"/>
    <w:lvl w:ilvl="0" w:tplc="FFFFFFFF">
      <w:start w:val="1"/>
      <w:numFmt w:val="upperLetter"/>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5">
    <w:nsid w:val="42B42709"/>
    <w:multiLevelType w:val="hybridMultilevel"/>
    <w:tmpl w:val="C9DEF53E"/>
    <w:lvl w:ilvl="0" w:tplc="FFFFFFFF">
      <w:start w:val="1"/>
      <w:numFmt w:val="lowerLetter"/>
      <w:lvlText w:val="%1)"/>
      <w:lvlJc w:val="left"/>
      <w:pPr>
        <w:tabs>
          <w:tab w:val="num" w:pos="1068"/>
        </w:tabs>
        <w:ind w:left="1068" w:hanging="360"/>
      </w:pPr>
      <w:rPr>
        <w:rFonts w:cs="Times New Roman"/>
      </w:rPr>
    </w:lvl>
    <w:lvl w:ilvl="1" w:tplc="FFFFFFFF">
      <w:start w:val="1"/>
      <w:numFmt w:val="decimal"/>
      <w:lvlText w:val="%2."/>
      <w:lvlJc w:val="left"/>
      <w:pPr>
        <w:tabs>
          <w:tab w:val="num" w:pos="1788"/>
        </w:tabs>
        <w:ind w:left="1788" w:hanging="360"/>
      </w:pPr>
      <w:rPr>
        <w:rFonts w:cs="Times New Roman"/>
      </w:rPr>
    </w:lvl>
    <w:lvl w:ilvl="2" w:tplc="FFFFFFFF">
      <w:start w:val="1"/>
      <w:numFmt w:val="decimal"/>
      <w:lvlText w:val="%3."/>
      <w:lvlJc w:val="left"/>
      <w:pPr>
        <w:tabs>
          <w:tab w:val="num" w:pos="2508"/>
        </w:tabs>
        <w:ind w:left="2508" w:hanging="360"/>
      </w:pPr>
      <w:rPr>
        <w:rFonts w:cs="Times New Roman"/>
      </w:rPr>
    </w:lvl>
    <w:lvl w:ilvl="3" w:tplc="FFFFFFFF">
      <w:start w:val="1"/>
      <w:numFmt w:val="decimal"/>
      <w:lvlText w:val="%4."/>
      <w:lvlJc w:val="left"/>
      <w:pPr>
        <w:tabs>
          <w:tab w:val="num" w:pos="3228"/>
        </w:tabs>
        <w:ind w:left="3228" w:hanging="360"/>
      </w:pPr>
      <w:rPr>
        <w:rFonts w:cs="Times New Roman"/>
      </w:rPr>
    </w:lvl>
    <w:lvl w:ilvl="4" w:tplc="FFFFFFFF">
      <w:start w:val="1"/>
      <w:numFmt w:val="decimal"/>
      <w:lvlText w:val="%5."/>
      <w:lvlJc w:val="left"/>
      <w:pPr>
        <w:tabs>
          <w:tab w:val="num" w:pos="3948"/>
        </w:tabs>
        <w:ind w:left="3948" w:hanging="360"/>
      </w:pPr>
      <w:rPr>
        <w:rFonts w:cs="Times New Roman"/>
      </w:rPr>
    </w:lvl>
    <w:lvl w:ilvl="5" w:tplc="FFFFFFFF">
      <w:start w:val="1"/>
      <w:numFmt w:val="decimal"/>
      <w:lvlText w:val="%6."/>
      <w:lvlJc w:val="left"/>
      <w:pPr>
        <w:tabs>
          <w:tab w:val="num" w:pos="4668"/>
        </w:tabs>
        <w:ind w:left="4668" w:hanging="360"/>
      </w:pPr>
      <w:rPr>
        <w:rFonts w:cs="Times New Roman"/>
      </w:rPr>
    </w:lvl>
    <w:lvl w:ilvl="6" w:tplc="FFFFFFFF">
      <w:start w:val="1"/>
      <w:numFmt w:val="decimal"/>
      <w:lvlText w:val="%7."/>
      <w:lvlJc w:val="left"/>
      <w:pPr>
        <w:tabs>
          <w:tab w:val="num" w:pos="5388"/>
        </w:tabs>
        <w:ind w:left="5388" w:hanging="360"/>
      </w:pPr>
      <w:rPr>
        <w:rFonts w:cs="Times New Roman"/>
      </w:rPr>
    </w:lvl>
    <w:lvl w:ilvl="7" w:tplc="FFFFFFFF">
      <w:start w:val="1"/>
      <w:numFmt w:val="decimal"/>
      <w:lvlText w:val="%8."/>
      <w:lvlJc w:val="left"/>
      <w:pPr>
        <w:tabs>
          <w:tab w:val="num" w:pos="6108"/>
        </w:tabs>
        <w:ind w:left="6108" w:hanging="360"/>
      </w:pPr>
      <w:rPr>
        <w:rFonts w:cs="Times New Roman"/>
      </w:rPr>
    </w:lvl>
    <w:lvl w:ilvl="8" w:tplc="FFFFFFFF">
      <w:start w:val="1"/>
      <w:numFmt w:val="decimal"/>
      <w:lvlText w:val="%9."/>
      <w:lvlJc w:val="left"/>
      <w:pPr>
        <w:tabs>
          <w:tab w:val="num" w:pos="6828"/>
        </w:tabs>
        <w:ind w:left="6828" w:hanging="360"/>
      </w:pPr>
      <w:rPr>
        <w:rFonts w:cs="Times New Roman"/>
      </w:rPr>
    </w:lvl>
  </w:abstractNum>
  <w:abstractNum w:abstractNumId="26">
    <w:nsid w:val="46637579"/>
    <w:multiLevelType w:val="hybridMultilevel"/>
    <w:tmpl w:val="EF927B3A"/>
    <w:lvl w:ilvl="0" w:tplc="04050001">
      <w:start w:val="1"/>
      <w:numFmt w:val="bullet"/>
      <w:lvlText w:val=""/>
      <w:lvlJc w:val="left"/>
      <w:pPr>
        <w:tabs>
          <w:tab w:val="num" w:pos="900"/>
        </w:tabs>
        <w:ind w:left="900" w:hanging="360"/>
      </w:pPr>
      <w:rPr>
        <w:rFonts w:ascii="Symbol" w:hAnsi="Symbol" w:hint="default"/>
      </w:rPr>
    </w:lvl>
    <w:lvl w:ilvl="1" w:tplc="04050003">
      <w:start w:val="1"/>
      <w:numFmt w:val="bullet"/>
      <w:lvlText w:val="o"/>
      <w:lvlJc w:val="left"/>
      <w:pPr>
        <w:tabs>
          <w:tab w:val="num" w:pos="1620"/>
        </w:tabs>
        <w:ind w:left="1620" w:hanging="360"/>
      </w:pPr>
      <w:rPr>
        <w:rFonts w:ascii="Courier New" w:hAnsi="Courier New" w:hint="default"/>
      </w:rPr>
    </w:lvl>
    <w:lvl w:ilvl="2" w:tplc="04050005">
      <w:start w:val="1"/>
      <w:numFmt w:val="bullet"/>
      <w:lvlText w:val=""/>
      <w:lvlJc w:val="left"/>
      <w:pPr>
        <w:tabs>
          <w:tab w:val="num" w:pos="2340"/>
        </w:tabs>
        <w:ind w:left="2340" w:hanging="360"/>
      </w:pPr>
      <w:rPr>
        <w:rFonts w:ascii="Wingdings" w:hAnsi="Wingdings" w:hint="default"/>
      </w:rPr>
    </w:lvl>
    <w:lvl w:ilvl="3" w:tplc="04050001">
      <w:start w:val="1"/>
      <w:numFmt w:val="bullet"/>
      <w:lvlText w:val=""/>
      <w:lvlJc w:val="left"/>
      <w:pPr>
        <w:tabs>
          <w:tab w:val="num" w:pos="3060"/>
        </w:tabs>
        <w:ind w:left="3060" w:hanging="360"/>
      </w:pPr>
      <w:rPr>
        <w:rFonts w:ascii="Symbol" w:hAnsi="Symbol" w:hint="default"/>
      </w:rPr>
    </w:lvl>
    <w:lvl w:ilvl="4" w:tplc="04050003">
      <w:start w:val="1"/>
      <w:numFmt w:val="bullet"/>
      <w:lvlText w:val="o"/>
      <w:lvlJc w:val="left"/>
      <w:pPr>
        <w:tabs>
          <w:tab w:val="num" w:pos="3780"/>
        </w:tabs>
        <w:ind w:left="3780" w:hanging="360"/>
      </w:pPr>
      <w:rPr>
        <w:rFonts w:ascii="Courier New" w:hAnsi="Courier New" w:hint="default"/>
      </w:rPr>
    </w:lvl>
    <w:lvl w:ilvl="5" w:tplc="04050005">
      <w:start w:val="1"/>
      <w:numFmt w:val="bullet"/>
      <w:lvlText w:val=""/>
      <w:lvlJc w:val="left"/>
      <w:pPr>
        <w:tabs>
          <w:tab w:val="num" w:pos="4500"/>
        </w:tabs>
        <w:ind w:left="4500" w:hanging="360"/>
      </w:pPr>
      <w:rPr>
        <w:rFonts w:ascii="Wingdings" w:hAnsi="Wingdings" w:hint="default"/>
      </w:rPr>
    </w:lvl>
    <w:lvl w:ilvl="6" w:tplc="04050001">
      <w:start w:val="1"/>
      <w:numFmt w:val="bullet"/>
      <w:lvlText w:val=""/>
      <w:lvlJc w:val="left"/>
      <w:pPr>
        <w:tabs>
          <w:tab w:val="num" w:pos="5220"/>
        </w:tabs>
        <w:ind w:left="5220" w:hanging="360"/>
      </w:pPr>
      <w:rPr>
        <w:rFonts w:ascii="Symbol" w:hAnsi="Symbol" w:hint="default"/>
      </w:rPr>
    </w:lvl>
    <w:lvl w:ilvl="7" w:tplc="04050003">
      <w:start w:val="1"/>
      <w:numFmt w:val="bullet"/>
      <w:lvlText w:val="o"/>
      <w:lvlJc w:val="left"/>
      <w:pPr>
        <w:tabs>
          <w:tab w:val="num" w:pos="5940"/>
        </w:tabs>
        <w:ind w:left="5940" w:hanging="360"/>
      </w:pPr>
      <w:rPr>
        <w:rFonts w:ascii="Courier New" w:hAnsi="Courier New" w:hint="default"/>
      </w:rPr>
    </w:lvl>
    <w:lvl w:ilvl="8" w:tplc="04050005">
      <w:start w:val="1"/>
      <w:numFmt w:val="bullet"/>
      <w:lvlText w:val=""/>
      <w:lvlJc w:val="left"/>
      <w:pPr>
        <w:tabs>
          <w:tab w:val="num" w:pos="6660"/>
        </w:tabs>
        <w:ind w:left="6660" w:hanging="360"/>
      </w:pPr>
      <w:rPr>
        <w:rFonts w:ascii="Wingdings" w:hAnsi="Wingdings" w:hint="default"/>
      </w:rPr>
    </w:lvl>
  </w:abstractNum>
  <w:abstractNum w:abstractNumId="27">
    <w:nsid w:val="4A3E7A2A"/>
    <w:multiLevelType w:val="hybridMultilevel"/>
    <w:tmpl w:val="10C4ADD4"/>
    <w:lvl w:ilvl="0" w:tplc="56CAEB84">
      <w:start w:val="1"/>
      <w:numFmt w:val="decimal"/>
      <w:pStyle w:val="Nadpis1"/>
      <w:lvlText w:val="%1."/>
      <w:lvlJc w:val="left"/>
      <w:pPr>
        <w:tabs>
          <w:tab w:val="num" w:pos="720"/>
        </w:tabs>
        <w:ind w:left="720" w:hanging="360"/>
      </w:pPr>
      <w:rPr>
        <w:rFonts w:cs="Times New Roman"/>
        <w:b/>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8">
    <w:nsid w:val="4A6C5B2E"/>
    <w:multiLevelType w:val="hybridMultilevel"/>
    <w:tmpl w:val="6136E246"/>
    <w:lvl w:ilvl="0" w:tplc="9E00DA2A">
      <w:start w:val="1"/>
      <w:numFmt w:val="decimal"/>
      <w:lvlText w:val="%1."/>
      <w:lvlJc w:val="left"/>
      <w:pPr>
        <w:tabs>
          <w:tab w:val="num" w:pos="1068"/>
        </w:tabs>
        <w:ind w:left="1068" w:hanging="360"/>
      </w:pPr>
      <w:rPr>
        <w:rFonts w:cs="Times New Roman"/>
        <w:b/>
      </w:rPr>
    </w:lvl>
    <w:lvl w:ilvl="1" w:tplc="04050019">
      <w:start w:val="1"/>
      <w:numFmt w:val="lowerLetter"/>
      <w:lvlText w:val="%2."/>
      <w:lvlJc w:val="left"/>
      <w:pPr>
        <w:tabs>
          <w:tab w:val="num" w:pos="1788"/>
        </w:tabs>
        <w:ind w:left="1788" w:hanging="360"/>
      </w:pPr>
      <w:rPr>
        <w:rFonts w:cs="Times New Roman"/>
      </w:rPr>
    </w:lvl>
    <w:lvl w:ilvl="2" w:tplc="0405001B">
      <w:start w:val="1"/>
      <w:numFmt w:val="lowerRoman"/>
      <w:lvlText w:val="%3."/>
      <w:lvlJc w:val="right"/>
      <w:pPr>
        <w:tabs>
          <w:tab w:val="num" w:pos="2508"/>
        </w:tabs>
        <w:ind w:left="2508" w:hanging="180"/>
      </w:pPr>
      <w:rPr>
        <w:rFonts w:cs="Times New Roman"/>
      </w:rPr>
    </w:lvl>
    <w:lvl w:ilvl="3" w:tplc="0405000F">
      <w:start w:val="1"/>
      <w:numFmt w:val="decimal"/>
      <w:lvlText w:val="%4."/>
      <w:lvlJc w:val="left"/>
      <w:pPr>
        <w:tabs>
          <w:tab w:val="num" w:pos="3228"/>
        </w:tabs>
        <w:ind w:left="3228" w:hanging="360"/>
      </w:pPr>
      <w:rPr>
        <w:rFonts w:cs="Times New Roman"/>
      </w:rPr>
    </w:lvl>
    <w:lvl w:ilvl="4" w:tplc="04050019">
      <w:start w:val="1"/>
      <w:numFmt w:val="lowerLetter"/>
      <w:lvlText w:val="%5."/>
      <w:lvlJc w:val="left"/>
      <w:pPr>
        <w:tabs>
          <w:tab w:val="num" w:pos="3948"/>
        </w:tabs>
        <w:ind w:left="3948" w:hanging="360"/>
      </w:pPr>
      <w:rPr>
        <w:rFonts w:cs="Times New Roman"/>
      </w:rPr>
    </w:lvl>
    <w:lvl w:ilvl="5" w:tplc="0405001B">
      <w:start w:val="1"/>
      <w:numFmt w:val="lowerRoman"/>
      <w:lvlText w:val="%6."/>
      <w:lvlJc w:val="right"/>
      <w:pPr>
        <w:tabs>
          <w:tab w:val="num" w:pos="4668"/>
        </w:tabs>
        <w:ind w:left="4668" w:hanging="180"/>
      </w:pPr>
      <w:rPr>
        <w:rFonts w:cs="Times New Roman"/>
      </w:rPr>
    </w:lvl>
    <w:lvl w:ilvl="6" w:tplc="0405000F">
      <w:start w:val="1"/>
      <w:numFmt w:val="decimal"/>
      <w:lvlText w:val="%7."/>
      <w:lvlJc w:val="left"/>
      <w:pPr>
        <w:tabs>
          <w:tab w:val="num" w:pos="5388"/>
        </w:tabs>
        <w:ind w:left="5388" w:hanging="360"/>
      </w:pPr>
      <w:rPr>
        <w:rFonts w:cs="Times New Roman"/>
      </w:rPr>
    </w:lvl>
    <w:lvl w:ilvl="7" w:tplc="04050019">
      <w:start w:val="1"/>
      <w:numFmt w:val="lowerLetter"/>
      <w:lvlText w:val="%8."/>
      <w:lvlJc w:val="left"/>
      <w:pPr>
        <w:tabs>
          <w:tab w:val="num" w:pos="6108"/>
        </w:tabs>
        <w:ind w:left="6108" w:hanging="360"/>
      </w:pPr>
      <w:rPr>
        <w:rFonts w:cs="Times New Roman"/>
      </w:rPr>
    </w:lvl>
    <w:lvl w:ilvl="8" w:tplc="0405001B">
      <w:start w:val="1"/>
      <w:numFmt w:val="lowerRoman"/>
      <w:lvlText w:val="%9."/>
      <w:lvlJc w:val="right"/>
      <w:pPr>
        <w:tabs>
          <w:tab w:val="num" w:pos="6828"/>
        </w:tabs>
        <w:ind w:left="6828" w:hanging="180"/>
      </w:pPr>
      <w:rPr>
        <w:rFonts w:cs="Times New Roman"/>
      </w:rPr>
    </w:lvl>
  </w:abstractNum>
  <w:abstractNum w:abstractNumId="29">
    <w:nsid w:val="4B7922ED"/>
    <w:multiLevelType w:val="hybridMultilevel"/>
    <w:tmpl w:val="2DB8733E"/>
    <w:lvl w:ilvl="0" w:tplc="0A082FF2">
      <w:start w:val="1"/>
      <w:numFmt w:val="decimal"/>
      <w:lvlText w:val="%1."/>
      <w:lvlJc w:val="left"/>
      <w:pPr>
        <w:tabs>
          <w:tab w:val="num" w:pos="900"/>
        </w:tabs>
        <w:ind w:left="900" w:hanging="360"/>
      </w:pPr>
      <w:rPr>
        <w:rFonts w:cs="Times New Roman"/>
        <w:b/>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0">
    <w:nsid w:val="4BA82233"/>
    <w:multiLevelType w:val="hybridMultilevel"/>
    <w:tmpl w:val="5572517E"/>
    <w:lvl w:ilvl="0" w:tplc="04050001">
      <w:start w:val="1"/>
      <w:numFmt w:val="bullet"/>
      <w:lvlText w:val=""/>
      <w:lvlJc w:val="left"/>
      <w:pPr>
        <w:tabs>
          <w:tab w:val="num" w:pos="1440"/>
        </w:tabs>
        <w:ind w:left="1440" w:hanging="360"/>
      </w:pPr>
      <w:rPr>
        <w:rFonts w:ascii="Symbol" w:hAnsi="Symbol" w:hint="default"/>
      </w:rPr>
    </w:lvl>
    <w:lvl w:ilvl="1" w:tplc="04050003">
      <w:start w:val="1"/>
      <w:numFmt w:val="bullet"/>
      <w:lvlText w:val="o"/>
      <w:lvlJc w:val="left"/>
      <w:pPr>
        <w:tabs>
          <w:tab w:val="num" w:pos="2160"/>
        </w:tabs>
        <w:ind w:left="2160" w:hanging="360"/>
      </w:pPr>
      <w:rPr>
        <w:rFonts w:ascii="Courier New" w:hAnsi="Courier New" w:hint="default"/>
      </w:rPr>
    </w:lvl>
    <w:lvl w:ilvl="2" w:tplc="04050005">
      <w:start w:val="1"/>
      <w:numFmt w:val="bullet"/>
      <w:lvlText w:val=""/>
      <w:lvlJc w:val="left"/>
      <w:pPr>
        <w:tabs>
          <w:tab w:val="num" w:pos="2880"/>
        </w:tabs>
        <w:ind w:left="2880" w:hanging="360"/>
      </w:pPr>
      <w:rPr>
        <w:rFonts w:ascii="Wingdings" w:hAnsi="Wingdings" w:hint="default"/>
      </w:rPr>
    </w:lvl>
    <w:lvl w:ilvl="3" w:tplc="04050001">
      <w:start w:val="1"/>
      <w:numFmt w:val="bullet"/>
      <w:lvlText w:val=""/>
      <w:lvlJc w:val="left"/>
      <w:pPr>
        <w:tabs>
          <w:tab w:val="num" w:pos="3600"/>
        </w:tabs>
        <w:ind w:left="3600" w:hanging="360"/>
      </w:pPr>
      <w:rPr>
        <w:rFonts w:ascii="Symbol" w:hAnsi="Symbol" w:hint="default"/>
      </w:rPr>
    </w:lvl>
    <w:lvl w:ilvl="4" w:tplc="04050003">
      <w:start w:val="1"/>
      <w:numFmt w:val="bullet"/>
      <w:lvlText w:val="o"/>
      <w:lvlJc w:val="left"/>
      <w:pPr>
        <w:tabs>
          <w:tab w:val="num" w:pos="4320"/>
        </w:tabs>
        <w:ind w:left="4320" w:hanging="360"/>
      </w:pPr>
      <w:rPr>
        <w:rFonts w:ascii="Courier New" w:hAnsi="Courier New" w:hint="default"/>
      </w:rPr>
    </w:lvl>
    <w:lvl w:ilvl="5" w:tplc="04050005">
      <w:start w:val="1"/>
      <w:numFmt w:val="bullet"/>
      <w:lvlText w:val=""/>
      <w:lvlJc w:val="left"/>
      <w:pPr>
        <w:tabs>
          <w:tab w:val="num" w:pos="5040"/>
        </w:tabs>
        <w:ind w:left="5040" w:hanging="360"/>
      </w:pPr>
      <w:rPr>
        <w:rFonts w:ascii="Wingdings" w:hAnsi="Wingdings" w:hint="default"/>
      </w:rPr>
    </w:lvl>
    <w:lvl w:ilvl="6" w:tplc="04050001">
      <w:start w:val="1"/>
      <w:numFmt w:val="bullet"/>
      <w:lvlText w:val=""/>
      <w:lvlJc w:val="left"/>
      <w:pPr>
        <w:tabs>
          <w:tab w:val="num" w:pos="5760"/>
        </w:tabs>
        <w:ind w:left="5760" w:hanging="360"/>
      </w:pPr>
      <w:rPr>
        <w:rFonts w:ascii="Symbol" w:hAnsi="Symbol" w:hint="default"/>
      </w:rPr>
    </w:lvl>
    <w:lvl w:ilvl="7" w:tplc="04050003">
      <w:start w:val="1"/>
      <w:numFmt w:val="bullet"/>
      <w:lvlText w:val="o"/>
      <w:lvlJc w:val="left"/>
      <w:pPr>
        <w:tabs>
          <w:tab w:val="num" w:pos="6480"/>
        </w:tabs>
        <w:ind w:left="6480" w:hanging="360"/>
      </w:pPr>
      <w:rPr>
        <w:rFonts w:ascii="Courier New" w:hAnsi="Courier New" w:hint="default"/>
      </w:rPr>
    </w:lvl>
    <w:lvl w:ilvl="8" w:tplc="04050005">
      <w:start w:val="1"/>
      <w:numFmt w:val="bullet"/>
      <w:lvlText w:val=""/>
      <w:lvlJc w:val="left"/>
      <w:pPr>
        <w:tabs>
          <w:tab w:val="num" w:pos="7200"/>
        </w:tabs>
        <w:ind w:left="7200" w:hanging="360"/>
      </w:pPr>
      <w:rPr>
        <w:rFonts w:ascii="Wingdings" w:hAnsi="Wingdings" w:hint="default"/>
      </w:rPr>
    </w:lvl>
  </w:abstractNum>
  <w:abstractNum w:abstractNumId="31">
    <w:nsid w:val="4D8C4C17"/>
    <w:multiLevelType w:val="hybridMultilevel"/>
    <w:tmpl w:val="A162AA2C"/>
    <w:lvl w:ilvl="0" w:tplc="561A8FB0">
      <w:start w:val="1"/>
      <w:numFmt w:val="decimal"/>
      <w:lvlText w:val="%1."/>
      <w:lvlJc w:val="left"/>
      <w:pPr>
        <w:tabs>
          <w:tab w:val="num" w:pos="1068"/>
        </w:tabs>
        <w:ind w:left="1068" w:hanging="360"/>
      </w:pPr>
      <w:rPr>
        <w:rFonts w:cs="Times New Roman" w:hint="default"/>
        <w:b/>
      </w:rPr>
    </w:lvl>
    <w:lvl w:ilvl="1" w:tplc="04050019">
      <w:start w:val="1"/>
      <w:numFmt w:val="lowerLetter"/>
      <w:lvlText w:val="%2."/>
      <w:lvlJc w:val="left"/>
      <w:pPr>
        <w:tabs>
          <w:tab w:val="num" w:pos="1068"/>
        </w:tabs>
        <w:ind w:left="1068" w:hanging="360"/>
      </w:pPr>
      <w:rPr>
        <w:rFonts w:cs="Times New Roman"/>
      </w:rPr>
    </w:lvl>
    <w:lvl w:ilvl="2" w:tplc="0405001B">
      <w:start w:val="1"/>
      <w:numFmt w:val="lowerRoman"/>
      <w:lvlText w:val="%3."/>
      <w:lvlJc w:val="right"/>
      <w:pPr>
        <w:tabs>
          <w:tab w:val="num" w:pos="1788"/>
        </w:tabs>
        <w:ind w:left="1788" w:hanging="180"/>
      </w:pPr>
      <w:rPr>
        <w:rFonts w:cs="Times New Roman"/>
      </w:rPr>
    </w:lvl>
    <w:lvl w:ilvl="3" w:tplc="0405000F">
      <w:start w:val="1"/>
      <w:numFmt w:val="decimal"/>
      <w:lvlText w:val="%4."/>
      <w:lvlJc w:val="left"/>
      <w:pPr>
        <w:tabs>
          <w:tab w:val="num" w:pos="2508"/>
        </w:tabs>
        <w:ind w:left="2508" w:hanging="360"/>
      </w:pPr>
      <w:rPr>
        <w:rFonts w:cs="Times New Roman"/>
      </w:rPr>
    </w:lvl>
    <w:lvl w:ilvl="4" w:tplc="04050019">
      <w:start w:val="1"/>
      <w:numFmt w:val="lowerLetter"/>
      <w:lvlText w:val="%5."/>
      <w:lvlJc w:val="left"/>
      <w:pPr>
        <w:tabs>
          <w:tab w:val="num" w:pos="3228"/>
        </w:tabs>
        <w:ind w:left="3228" w:hanging="360"/>
      </w:pPr>
      <w:rPr>
        <w:rFonts w:cs="Times New Roman"/>
      </w:rPr>
    </w:lvl>
    <w:lvl w:ilvl="5" w:tplc="0405001B">
      <w:start w:val="1"/>
      <w:numFmt w:val="lowerRoman"/>
      <w:lvlText w:val="%6."/>
      <w:lvlJc w:val="right"/>
      <w:pPr>
        <w:tabs>
          <w:tab w:val="num" w:pos="3948"/>
        </w:tabs>
        <w:ind w:left="3948" w:hanging="180"/>
      </w:pPr>
      <w:rPr>
        <w:rFonts w:cs="Times New Roman"/>
      </w:rPr>
    </w:lvl>
    <w:lvl w:ilvl="6" w:tplc="0405000F">
      <w:start w:val="1"/>
      <w:numFmt w:val="decimal"/>
      <w:lvlText w:val="%7."/>
      <w:lvlJc w:val="left"/>
      <w:pPr>
        <w:tabs>
          <w:tab w:val="num" w:pos="4668"/>
        </w:tabs>
        <w:ind w:left="4668" w:hanging="360"/>
      </w:pPr>
      <w:rPr>
        <w:rFonts w:cs="Times New Roman"/>
      </w:rPr>
    </w:lvl>
    <w:lvl w:ilvl="7" w:tplc="04050019">
      <w:start w:val="1"/>
      <w:numFmt w:val="lowerLetter"/>
      <w:lvlText w:val="%8."/>
      <w:lvlJc w:val="left"/>
      <w:pPr>
        <w:tabs>
          <w:tab w:val="num" w:pos="5388"/>
        </w:tabs>
        <w:ind w:left="5388" w:hanging="360"/>
      </w:pPr>
      <w:rPr>
        <w:rFonts w:cs="Times New Roman"/>
      </w:rPr>
    </w:lvl>
    <w:lvl w:ilvl="8" w:tplc="0405001B">
      <w:start w:val="1"/>
      <w:numFmt w:val="lowerRoman"/>
      <w:lvlText w:val="%9."/>
      <w:lvlJc w:val="right"/>
      <w:pPr>
        <w:tabs>
          <w:tab w:val="num" w:pos="6108"/>
        </w:tabs>
        <w:ind w:left="6108" w:hanging="180"/>
      </w:pPr>
      <w:rPr>
        <w:rFonts w:cs="Times New Roman"/>
      </w:rPr>
    </w:lvl>
  </w:abstractNum>
  <w:abstractNum w:abstractNumId="32">
    <w:nsid w:val="58545AB6"/>
    <w:multiLevelType w:val="hybridMultilevel"/>
    <w:tmpl w:val="140460A0"/>
    <w:lvl w:ilvl="0" w:tplc="9E00DA2A">
      <w:start w:val="1"/>
      <w:numFmt w:val="decimal"/>
      <w:lvlText w:val="%1."/>
      <w:lvlJc w:val="left"/>
      <w:pPr>
        <w:tabs>
          <w:tab w:val="num" w:pos="720"/>
        </w:tabs>
        <w:ind w:left="720" w:hanging="360"/>
      </w:pPr>
      <w:rPr>
        <w:rFonts w:cs="Times New Roman"/>
        <w:b/>
      </w:rPr>
    </w:lvl>
    <w:lvl w:ilvl="1" w:tplc="561A8FB0">
      <w:start w:val="1"/>
      <w:numFmt w:val="decimal"/>
      <w:lvlText w:val="%2."/>
      <w:lvlJc w:val="left"/>
      <w:pPr>
        <w:tabs>
          <w:tab w:val="num" w:pos="1440"/>
        </w:tabs>
        <w:ind w:left="1440" w:hanging="360"/>
      </w:pPr>
      <w:rPr>
        <w:rFonts w:cs="Times New Roman" w:hint="default"/>
        <w:b/>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3">
    <w:nsid w:val="5B547292"/>
    <w:multiLevelType w:val="hybridMultilevel"/>
    <w:tmpl w:val="0570EBEC"/>
    <w:lvl w:ilvl="0" w:tplc="5AF4BD44">
      <w:start w:val="6"/>
      <w:numFmt w:val="decimal"/>
      <w:lvlText w:val="%1."/>
      <w:lvlJc w:val="left"/>
      <w:pPr>
        <w:ind w:left="1080" w:hanging="360"/>
      </w:pPr>
      <w:rPr>
        <w:rFonts w:cs="Times New Roman" w:hint="default"/>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start w:val="1"/>
      <w:numFmt w:val="decimal"/>
      <w:lvlText w:val="%4."/>
      <w:lvlJc w:val="left"/>
      <w:pPr>
        <w:ind w:left="3240" w:hanging="360"/>
      </w:pPr>
      <w:rPr>
        <w:rFonts w:cs="Times New Roman"/>
      </w:rPr>
    </w:lvl>
    <w:lvl w:ilvl="4" w:tplc="04050019">
      <w:start w:val="1"/>
      <w:numFmt w:val="lowerLetter"/>
      <w:lvlText w:val="%5."/>
      <w:lvlJc w:val="left"/>
      <w:pPr>
        <w:ind w:left="3960" w:hanging="360"/>
      </w:pPr>
      <w:rPr>
        <w:rFonts w:cs="Times New Roman"/>
      </w:rPr>
    </w:lvl>
    <w:lvl w:ilvl="5" w:tplc="0405001B">
      <w:start w:val="1"/>
      <w:numFmt w:val="lowerRoman"/>
      <w:lvlText w:val="%6."/>
      <w:lvlJc w:val="right"/>
      <w:pPr>
        <w:ind w:left="4680" w:hanging="180"/>
      </w:pPr>
      <w:rPr>
        <w:rFonts w:cs="Times New Roman"/>
      </w:rPr>
    </w:lvl>
    <w:lvl w:ilvl="6" w:tplc="0405000F">
      <w:start w:val="1"/>
      <w:numFmt w:val="decimal"/>
      <w:lvlText w:val="%7."/>
      <w:lvlJc w:val="left"/>
      <w:pPr>
        <w:ind w:left="5400" w:hanging="360"/>
      </w:pPr>
      <w:rPr>
        <w:rFonts w:cs="Times New Roman"/>
      </w:rPr>
    </w:lvl>
    <w:lvl w:ilvl="7" w:tplc="04050019">
      <w:start w:val="1"/>
      <w:numFmt w:val="lowerLetter"/>
      <w:lvlText w:val="%8."/>
      <w:lvlJc w:val="left"/>
      <w:pPr>
        <w:ind w:left="6120" w:hanging="360"/>
      </w:pPr>
      <w:rPr>
        <w:rFonts w:cs="Times New Roman"/>
      </w:rPr>
    </w:lvl>
    <w:lvl w:ilvl="8" w:tplc="0405001B">
      <w:start w:val="1"/>
      <w:numFmt w:val="lowerRoman"/>
      <w:lvlText w:val="%9."/>
      <w:lvlJc w:val="right"/>
      <w:pPr>
        <w:ind w:left="6840" w:hanging="180"/>
      </w:pPr>
      <w:rPr>
        <w:rFonts w:cs="Times New Roman"/>
      </w:rPr>
    </w:lvl>
  </w:abstractNum>
  <w:abstractNum w:abstractNumId="34">
    <w:nsid w:val="61FF2DDC"/>
    <w:multiLevelType w:val="multilevel"/>
    <w:tmpl w:val="5B843E8E"/>
    <w:lvl w:ilvl="0">
      <w:start w:val="4"/>
      <w:numFmt w:val="decimal"/>
      <w:lvlText w:val="%1."/>
      <w:lvlJc w:val="left"/>
      <w:pPr>
        <w:tabs>
          <w:tab w:val="num" w:pos="405"/>
        </w:tabs>
        <w:ind w:left="405" w:hanging="405"/>
      </w:pPr>
      <w:rPr>
        <w:rFonts w:cs="Times New Roman" w:hint="default"/>
      </w:rPr>
    </w:lvl>
    <w:lvl w:ilvl="1">
      <w:start w:val="1"/>
      <w:numFmt w:val="decimal"/>
      <w:lvlText w:val="%2."/>
      <w:lvlJc w:val="left"/>
      <w:pPr>
        <w:tabs>
          <w:tab w:val="num" w:pos="405"/>
        </w:tabs>
        <w:ind w:left="405" w:hanging="405"/>
      </w:pPr>
      <w:rPr>
        <w:rFonts w:ascii="Times New Roman" w:eastAsia="Times New Roman" w:hAnsi="Times New Roman" w:cs="Times New Roman"/>
        <w:b/>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5">
    <w:nsid w:val="62AE69C6"/>
    <w:multiLevelType w:val="hybridMultilevel"/>
    <w:tmpl w:val="0EECD460"/>
    <w:lvl w:ilvl="0" w:tplc="0326139E">
      <w:start w:val="1"/>
      <w:numFmt w:val="decimal"/>
      <w:lvlText w:val="%1."/>
      <w:lvlJc w:val="left"/>
      <w:pPr>
        <w:tabs>
          <w:tab w:val="num" w:pos="360"/>
        </w:tabs>
        <w:ind w:left="360" w:hanging="360"/>
      </w:pPr>
      <w:rPr>
        <w:rFonts w:cs="Times New Roman" w:hint="default"/>
        <w:b/>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36">
    <w:nsid w:val="63B3060D"/>
    <w:multiLevelType w:val="hybridMultilevel"/>
    <w:tmpl w:val="98986CB4"/>
    <w:lvl w:ilvl="0" w:tplc="FFFFFFFF">
      <w:start w:val="1"/>
      <w:numFmt w:val="lowerLetter"/>
      <w:lvlText w:val="%1)"/>
      <w:lvlJc w:val="left"/>
      <w:pPr>
        <w:tabs>
          <w:tab w:val="num" w:pos="1068"/>
        </w:tabs>
        <w:ind w:left="1068" w:hanging="360"/>
      </w:pPr>
      <w:rPr>
        <w:rFonts w:cs="Times New Roman"/>
      </w:rPr>
    </w:lvl>
    <w:lvl w:ilvl="1" w:tplc="FFFFFFFF">
      <w:start w:val="1"/>
      <w:numFmt w:val="decimal"/>
      <w:lvlText w:val="%2."/>
      <w:lvlJc w:val="left"/>
      <w:pPr>
        <w:tabs>
          <w:tab w:val="num" w:pos="1788"/>
        </w:tabs>
        <w:ind w:left="1788" w:hanging="360"/>
      </w:pPr>
      <w:rPr>
        <w:rFonts w:cs="Times New Roman"/>
      </w:rPr>
    </w:lvl>
    <w:lvl w:ilvl="2" w:tplc="FFFFFFFF">
      <w:start w:val="1"/>
      <w:numFmt w:val="decimal"/>
      <w:lvlText w:val="%3."/>
      <w:lvlJc w:val="left"/>
      <w:pPr>
        <w:tabs>
          <w:tab w:val="num" w:pos="2508"/>
        </w:tabs>
        <w:ind w:left="2508" w:hanging="360"/>
      </w:pPr>
      <w:rPr>
        <w:rFonts w:cs="Times New Roman"/>
      </w:rPr>
    </w:lvl>
    <w:lvl w:ilvl="3" w:tplc="FFFFFFFF">
      <w:start w:val="1"/>
      <w:numFmt w:val="decimal"/>
      <w:lvlText w:val="%4."/>
      <w:lvlJc w:val="left"/>
      <w:pPr>
        <w:tabs>
          <w:tab w:val="num" w:pos="3228"/>
        </w:tabs>
        <w:ind w:left="3228" w:hanging="360"/>
      </w:pPr>
      <w:rPr>
        <w:rFonts w:cs="Times New Roman"/>
      </w:rPr>
    </w:lvl>
    <w:lvl w:ilvl="4" w:tplc="FFFFFFFF">
      <w:start w:val="1"/>
      <w:numFmt w:val="decimal"/>
      <w:lvlText w:val="%5."/>
      <w:lvlJc w:val="left"/>
      <w:pPr>
        <w:tabs>
          <w:tab w:val="num" w:pos="3948"/>
        </w:tabs>
        <w:ind w:left="3948" w:hanging="360"/>
      </w:pPr>
      <w:rPr>
        <w:rFonts w:cs="Times New Roman"/>
      </w:rPr>
    </w:lvl>
    <w:lvl w:ilvl="5" w:tplc="FFFFFFFF">
      <w:start w:val="1"/>
      <w:numFmt w:val="decimal"/>
      <w:lvlText w:val="%6."/>
      <w:lvlJc w:val="left"/>
      <w:pPr>
        <w:tabs>
          <w:tab w:val="num" w:pos="4668"/>
        </w:tabs>
        <w:ind w:left="4668" w:hanging="360"/>
      </w:pPr>
      <w:rPr>
        <w:rFonts w:cs="Times New Roman"/>
      </w:rPr>
    </w:lvl>
    <w:lvl w:ilvl="6" w:tplc="FFFFFFFF">
      <w:start w:val="1"/>
      <w:numFmt w:val="decimal"/>
      <w:lvlText w:val="%7."/>
      <w:lvlJc w:val="left"/>
      <w:pPr>
        <w:tabs>
          <w:tab w:val="num" w:pos="5388"/>
        </w:tabs>
        <w:ind w:left="5388" w:hanging="360"/>
      </w:pPr>
      <w:rPr>
        <w:rFonts w:cs="Times New Roman"/>
      </w:rPr>
    </w:lvl>
    <w:lvl w:ilvl="7" w:tplc="FFFFFFFF">
      <w:start w:val="1"/>
      <w:numFmt w:val="decimal"/>
      <w:lvlText w:val="%8."/>
      <w:lvlJc w:val="left"/>
      <w:pPr>
        <w:tabs>
          <w:tab w:val="num" w:pos="6108"/>
        </w:tabs>
        <w:ind w:left="6108" w:hanging="360"/>
      </w:pPr>
      <w:rPr>
        <w:rFonts w:cs="Times New Roman"/>
      </w:rPr>
    </w:lvl>
    <w:lvl w:ilvl="8" w:tplc="FFFFFFFF">
      <w:start w:val="1"/>
      <w:numFmt w:val="decimal"/>
      <w:lvlText w:val="%9."/>
      <w:lvlJc w:val="left"/>
      <w:pPr>
        <w:tabs>
          <w:tab w:val="num" w:pos="6828"/>
        </w:tabs>
        <w:ind w:left="6828" w:hanging="360"/>
      </w:pPr>
      <w:rPr>
        <w:rFonts w:cs="Times New Roman"/>
      </w:rPr>
    </w:lvl>
  </w:abstractNum>
  <w:abstractNum w:abstractNumId="37">
    <w:nsid w:val="64D57D99"/>
    <w:multiLevelType w:val="hybridMultilevel"/>
    <w:tmpl w:val="0DC6A208"/>
    <w:lvl w:ilvl="0" w:tplc="561A8FB0">
      <w:start w:val="1"/>
      <w:numFmt w:val="decimal"/>
      <w:lvlText w:val="%1."/>
      <w:lvlJc w:val="left"/>
      <w:pPr>
        <w:tabs>
          <w:tab w:val="num" w:pos="720"/>
        </w:tabs>
        <w:ind w:left="720" w:hanging="360"/>
      </w:pPr>
      <w:rPr>
        <w:rFonts w:cs="Times New Roman" w:hint="default"/>
        <w:b/>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8">
    <w:nsid w:val="65110861"/>
    <w:multiLevelType w:val="hybridMultilevel"/>
    <w:tmpl w:val="295857BC"/>
    <w:lvl w:ilvl="0" w:tplc="4C68AAC8">
      <w:start w:val="7"/>
      <w:numFmt w:val="decimal"/>
      <w:lvlText w:val="%1."/>
      <w:lvlJc w:val="left"/>
      <w:pPr>
        <w:ind w:left="360" w:hanging="360"/>
      </w:pPr>
      <w:rPr>
        <w:rFonts w:cs="Times New Roman" w:hint="default"/>
        <w:b/>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39">
    <w:nsid w:val="6AAF1A1F"/>
    <w:multiLevelType w:val="multilevel"/>
    <w:tmpl w:val="A2DC569C"/>
    <w:lvl w:ilvl="0">
      <w:numFmt w:val="decimal"/>
      <w:pStyle w:val="Textodstavce"/>
      <w:isLgl/>
      <w:lvlText w:val="(%1)"/>
      <w:lvlJc w:val="left"/>
      <w:pPr>
        <w:tabs>
          <w:tab w:val="num" w:pos="1208"/>
        </w:tabs>
        <w:ind w:left="426" w:firstLine="425"/>
      </w:pPr>
      <w:rPr>
        <w:rFonts w:cs="Times New Roman" w:hint="default"/>
      </w:rPr>
    </w:lvl>
    <w:lvl w:ilvl="1">
      <w:start w:val="1"/>
      <w:numFmt w:val="lowerLetter"/>
      <w:pStyle w:val="Textpsmene"/>
      <w:lvlText w:val="%2)"/>
      <w:lvlJc w:val="left"/>
      <w:pPr>
        <w:tabs>
          <w:tab w:val="num" w:pos="567"/>
        </w:tabs>
        <w:ind w:left="567" w:hanging="425"/>
      </w:pPr>
      <w:rPr>
        <w:rFonts w:cs="Times New Roman" w:hint="default"/>
        <w:b/>
      </w:rPr>
    </w:lvl>
    <w:lvl w:ilvl="2">
      <w:start w:val="1"/>
      <w:numFmt w:val="decimal"/>
      <w:pStyle w:val="Textbodu"/>
      <w:isLgl/>
      <w:lvlText w:val="%3."/>
      <w:lvlJc w:val="left"/>
      <w:pPr>
        <w:tabs>
          <w:tab w:val="num" w:pos="850"/>
        </w:tabs>
        <w:ind w:left="850"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52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40">
    <w:nsid w:val="6DF47754"/>
    <w:multiLevelType w:val="hybridMultilevel"/>
    <w:tmpl w:val="82125B4A"/>
    <w:lvl w:ilvl="0" w:tplc="85048046">
      <w:start w:val="1"/>
      <w:numFmt w:val="lowerLetter"/>
      <w:lvlText w:val="%1)"/>
      <w:lvlJc w:val="left"/>
      <w:pPr>
        <w:tabs>
          <w:tab w:val="num" w:pos="720"/>
        </w:tabs>
        <w:ind w:left="720" w:hanging="360"/>
      </w:pPr>
      <w:rPr>
        <w:rFonts w:ascii="Times New Roman" w:eastAsia="Times New Roman" w:hAnsi="Times New Roman"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1">
    <w:nsid w:val="6EAB6900"/>
    <w:multiLevelType w:val="hybridMultilevel"/>
    <w:tmpl w:val="52E6ADBA"/>
    <w:lvl w:ilvl="0" w:tplc="6B22930E">
      <w:start w:val="7"/>
      <w:numFmt w:val="decimal"/>
      <w:lvlText w:val="%1."/>
      <w:lvlJc w:val="left"/>
      <w:pPr>
        <w:ind w:left="720" w:hanging="360"/>
      </w:pPr>
      <w:rPr>
        <w:rFonts w:cs="Times New Roman" w:hint="default"/>
        <w:b/>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2">
    <w:nsid w:val="71300140"/>
    <w:multiLevelType w:val="hybridMultilevel"/>
    <w:tmpl w:val="2EF60034"/>
    <w:lvl w:ilvl="0" w:tplc="561A8FB0">
      <w:start w:val="1"/>
      <w:numFmt w:val="decimal"/>
      <w:lvlText w:val="%1."/>
      <w:lvlJc w:val="left"/>
      <w:pPr>
        <w:tabs>
          <w:tab w:val="num" w:pos="360"/>
        </w:tabs>
        <w:ind w:left="360" w:hanging="360"/>
      </w:pPr>
      <w:rPr>
        <w:rFonts w:cs="Times New Roman" w:hint="default"/>
        <w:b/>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3">
    <w:nsid w:val="741C17EC"/>
    <w:multiLevelType w:val="hybridMultilevel"/>
    <w:tmpl w:val="ACA26BC6"/>
    <w:lvl w:ilvl="0" w:tplc="5A34DF4E">
      <w:start w:val="4"/>
      <w:numFmt w:val="upperLetter"/>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4">
    <w:nsid w:val="76E74F9C"/>
    <w:multiLevelType w:val="hybridMultilevel"/>
    <w:tmpl w:val="19AAEE9E"/>
    <w:lvl w:ilvl="0" w:tplc="7710061E">
      <w:start w:val="1"/>
      <w:numFmt w:val="lowerLetter"/>
      <w:lvlText w:val="%1)"/>
      <w:lvlJc w:val="left"/>
      <w:pPr>
        <w:ind w:left="900" w:hanging="360"/>
      </w:pPr>
      <w:rPr>
        <w:rFonts w:cs="Times New Roman" w:hint="default"/>
      </w:rPr>
    </w:lvl>
    <w:lvl w:ilvl="1" w:tplc="04050019">
      <w:start w:val="1"/>
      <w:numFmt w:val="lowerLetter"/>
      <w:lvlText w:val="%2."/>
      <w:lvlJc w:val="left"/>
      <w:pPr>
        <w:ind w:left="1620" w:hanging="360"/>
      </w:pPr>
      <w:rPr>
        <w:rFonts w:cs="Times New Roman"/>
      </w:rPr>
    </w:lvl>
    <w:lvl w:ilvl="2" w:tplc="0405001B">
      <w:start w:val="1"/>
      <w:numFmt w:val="lowerRoman"/>
      <w:lvlText w:val="%3."/>
      <w:lvlJc w:val="right"/>
      <w:pPr>
        <w:ind w:left="2340" w:hanging="180"/>
      </w:pPr>
      <w:rPr>
        <w:rFonts w:cs="Times New Roman"/>
      </w:rPr>
    </w:lvl>
    <w:lvl w:ilvl="3" w:tplc="0405000F">
      <w:start w:val="1"/>
      <w:numFmt w:val="decimal"/>
      <w:lvlText w:val="%4."/>
      <w:lvlJc w:val="left"/>
      <w:pPr>
        <w:ind w:left="3060" w:hanging="360"/>
      </w:pPr>
      <w:rPr>
        <w:rFonts w:cs="Times New Roman"/>
      </w:rPr>
    </w:lvl>
    <w:lvl w:ilvl="4" w:tplc="04050019">
      <w:start w:val="1"/>
      <w:numFmt w:val="lowerLetter"/>
      <w:lvlText w:val="%5."/>
      <w:lvlJc w:val="left"/>
      <w:pPr>
        <w:ind w:left="3780" w:hanging="360"/>
      </w:pPr>
      <w:rPr>
        <w:rFonts w:cs="Times New Roman"/>
      </w:rPr>
    </w:lvl>
    <w:lvl w:ilvl="5" w:tplc="0405001B">
      <w:start w:val="1"/>
      <w:numFmt w:val="lowerRoman"/>
      <w:lvlText w:val="%6."/>
      <w:lvlJc w:val="right"/>
      <w:pPr>
        <w:ind w:left="4500" w:hanging="180"/>
      </w:pPr>
      <w:rPr>
        <w:rFonts w:cs="Times New Roman"/>
      </w:rPr>
    </w:lvl>
    <w:lvl w:ilvl="6" w:tplc="0405000F">
      <w:start w:val="1"/>
      <w:numFmt w:val="decimal"/>
      <w:lvlText w:val="%7."/>
      <w:lvlJc w:val="left"/>
      <w:pPr>
        <w:ind w:left="5220" w:hanging="360"/>
      </w:pPr>
      <w:rPr>
        <w:rFonts w:cs="Times New Roman"/>
      </w:rPr>
    </w:lvl>
    <w:lvl w:ilvl="7" w:tplc="04050019">
      <w:start w:val="1"/>
      <w:numFmt w:val="lowerLetter"/>
      <w:lvlText w:val="%8."/>
      <w:lvlJc w:val="left"/>
      <w:pPr>
        <w:ind w:left="5940" w:hanging="360"/>
      </w:pPr>
      <w:rPr>
        <w:rFonts w:cs="Times New Roman"/>
      </w:rPr>
    </w:lvl>
    <w:lvl w:ilvl="8" w:tplc="0405001B">
      <w:start w:val="1"/>
      <w:numFmt w:val="lowerRoman"/>
      <w:lvlText w:val="%9."/>
      <w:lvlJc w:val="right"/>
      <w:pPr>
        <w:ind w:left="6660" w:hanging="180"/>
      </w:pPr>
      <w:rPr>
        <w:rFonts w:cs="Times New Roman"/>
      </w:rPr>
    </w:lvl>
  </w:abstractNum>
  <w:abstractNum w:abstractNumId="45">
    <w:nsid w:val="7B0258FC"/>
    <w:multiLevelType w:val="hybridMultilevel"/>
    <w:tmpl w:val="16029C7E"/>
    <w:lvl w:ilvl="0" w:tplc="0A082FF2">
      <w:start w:val="1"/>
      <w:numFmt w:val="decimal"/>
      <w:lvlText w:val="%1."/>
      <w:lvlJc w:val="left"/>
      <w:pPr>
        <w:tabs>
          <w:tab w:val="num" w:pos="900"/>
        </w:tabs>
        <w:ind w:left="900" w:hanging="360"/>
      </w:pPr>
      <w:rPr>
        <w:rFonts w:cs="Times New Roman"/>
        <w:b/>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6">
    <w:nsid w:val="7B6407E1"/>
    <w:multiLevelType w:val="hybridMultilevel"/>
    <w:tmpl w:val="E3B2E76A"/>
    <w:lvl w:ilvl="0" w:tplc="04050001">
      <w:start w:val="1"/>
      <w:numFmt w:val="bullet"/>
      <w:lvlText w:val=""/>
      <w:lvlJc w:val="left"/>
      <w:pPr>
        <w:tabs>
          <w:tab w:val="num" w:pos="900"/>
        </w:tabs>
        <w:ind w:left="900" w:hanging="360"/>
      </w:pPr>
      <w:rPr>
        <w:rFonts w:ascii="Symbol" w:hAnsi="Symbol"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7">
    <w:nsid w:val="7BD61019"/>
    <w:multiLevelType w:val="hybridMultilevel"/>
    <w:tmpl w:val="970AFFE6"/>
    <w:lvl w:ilvl="0" w:tplc="561A8FB0">
      <w:start w:val="1"/>
      <w:numFmt w:val="decimal"/>
      <w:lvlText w:val="%1."/>
      <w:lvlJc w:val="left"/>
      <w:pPr>
        <w:tabs>
          <w:tab w:val="num" w:pos="720"/>
        </w:tabs>
        <w:ind w:left="720" w:hanging="360"/>
      </w:pPr>
      <w:rPr>
        <w:rFonts w:cs="Times New Roman" w:hint="default"/>
        <w:b/>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8">
    <w:nsid w:val="7CFE6964"/>
    <w:multiLevelType w:val="multilevel"/>
    <w:tmpl w:val="06F2D58E"/>
    <w:styleLink w:val="Styl1"/>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188"/>
        </w:tabs>
        <w:ind w:left="1188" w:hanging="48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49">
    <w:nsid w:val="7D464217"/>
    <w:multiLevelType w:val="hybridMultilevel"/>
    <w:tmpl w:val="48D693F2"/>
    <w:lvl w:ilvl="0" w:tplc="04050017">
      <w:start w:val="1"/>
      <w:numFmt w:val="lowerLetter"/>
      <w:lvlText w:val="%1)"/>
      <w:lvlJc w:val="left"/>
      <w:pPr>
        <w:tabs>
          <w:tab w:val="num" w:pos="1429"/>
        </w:tabs>
        <w:ind w:left="1429" w:hanging="360"/>
      </w:pPr>
      <w:rPr>
        <w:rFonts w:cs="Times New Roman"/>
      </w:rPr>
    </w:lvl>
    <w:lvl w:ilvl="1" w:tplc="04050001">
      <w:start w:val="1"/>
      <w:numFmt w:val="bullet"/>
      <w:lvlText w:val=""/>
      <w:lvlJc w:val="left"/>
      <w:pPr>
        <w:tabs>
          <w:tab w:val="num" w:pos="2149"/>
        </w:tabs>
        <w:ind w:left="2149" w:hanging="360"/>
      </w:pPr>
      <w:rPr>
        <w:rFonts w:ascii="Symbol" w:hAnsi="Symbol" w:hint="default"/>
      </w:rPr>
    </w:lvl>
    <w:lvl w:ilvl="2" w:tplc="0405001B">
      <w:start w:val="1"/>
      <w:numFmt w:val="lowerRoman"/>
      <w:lvlText w:val="%3."/>
      <w:lvlJc w:val="right"/>
      <w:pPr>
        <w:tabs>
          <w:tab w:val="num" w:pos="2869"/>
        </w:tabs>
        <w:ind w:left="2869" w:hanging="180"/>
      </w:pPr>
      <w:rPr>
        <w:rFonts w:cs="Times New Roman"/>
      </w:rPr>
    </w:lvl>
    <w:lvl w:ilvl="3" w:tplc="0405000F">
      <w:start w:val="1"/>
      <w:numFmt w:val="decimal"/>
      <w:lvlText w:val="%4."/>
      <w:lvlJc w:val="left"/>
      <w:pPr>
        <w:tabs>
          <w:tab w:val="num" w:pos="3589"/>
        </w:tabs>
        <w:ind w:left="3589" w:hanging="360"/>
      </w:pPr>
      <w:rPr>
        <w:rFonts w:cs="Times New Roman"/>
      </w:rPr>
    </w:lvl>
    <w:lvl w:ilvl="4" w:tplc="04050019">
      <w:start w:val="1"/>
      <w:numFmt w:val="lowerLetter"/>
      <w:lvlText w:val="%5."/>
      <w:lvlJc w:val="left"/>
      <w:pPr>
        <w:tabs>
          <w:tab w:val="num" w:pos="4309"/>
        </w:tabs>
        <w:ind w:left="4309" w:hanging="360"/>
      </w:pPr>
      <w:rPr>
        <w:rFonts w:cs="Times New Roman"/>
      </w:rPr>
    </w:lvl>
    <w:lvl w:ilvl="5" w:tplc="0405001B">
      <w:start w:val="1"/>
      <w:numFmt w:val="lowerRoman"/>
      <w:lvlText w:val="%6."/>
      <w:lvlJc w:val="right"/>
      <w:pPr>
        <w:tabs>
          <w:tab w:val="num" w:pos="5029"/>
        </w:tabs>
        <w:ind w:left="5029" w:hanging="180"/>
      </w:pPr>
      <w:rPr>
        <w:rFonts w:cs="Times New Roman"/>
      </w:rPr>
    </w:lvl>
    <w:lvl w:ilvl="6" w:tplc="0405000F">
      <w:start w:val="1"/>
      <w:numFmt w:val="decimal"/>
      <w:lvlText w:val="%7."/>
      <w:lvlJc w:val="left"/>
      <w:pPr>
        <w:tabs>
          <w:tab w:val="num" w:pos="5749"/>
        </w:tabs>
        <w:ind w:left="5749" w:hanging="360"/>
      </w:pPr>
      <w:rPr>
        <w:rFonts w:cs="Times New Roman"/>
      </w:rPr>
    </w:lvl>
    <w:lvl w:ilvl="7" w:tplc="04050019">
      <w:start w:val="1"/>
      <w:numFmt w:val="lowerLetter"/>
      <w:lvlText w:val="%8."/>
      <w:lvlJc w:val="left"/>
      <w:pPr>
        <w:tabs>
          <w:tab w:val="num" w:pos="6469"/>
        </w:tabs>
        <w:ind w:left="6469" w:hanging="360"/>
      </w:pPr>
      <w:rPr>
        <w:rFonts w:cs="Times New Roman"/>
      </w:rPr>
    </w:lvl>
    <w:lvl w:ilvl="8" w:tplc="0405001B">
      <w:start w:val="1"/>
      <w:numFmt w:val="lowerRoman"/>
      <w:lvlText w:val="%9."/>
      <w:lvlJc w:val="right"/>
      <w:pPr>
        <w:tabs>
          <w:tab w:val="num" w:pos="7189"/>
        </w:tabs>
        <w:ind w:left="7189" w:hanging="180"/>
      </w:pPr>
      <w:rPr>
        <w:rFonts w:cs="Times New Roman"/>
      </w:rPr>
    </w:lvl>
  </w:abstractNum>
  <w:abstractNum w:abstractNumId="50">
    <w:nsid w:val="7E84546B"/>
    <w:multiLevelType w:val="hybridMultilevel"/>
    <w:tmpl w:val="A8705612"/>
    <w:lvl w:ilvl="0" w:tplc="561A8FB0">
      <w:start w:val="1"/>
      <w:numFmt w:val="decimal"/>
      <w:lvlText w:val="%1."/>
      <w:lvlJc w:val="left"/>
      <w:pPr>
        <w:tabs>
          <w:tab w:val="num" w:pos="1068"/>
        </w:tabs>
        <w:ind w:left="1068" w:hanging="360"/>
      </w:pPr>
      <w:rPr>
        <w:rFonts w:cs="Times New Roman" w:hint="default"/>
        <w:b/>
      </w:rPr>
    </w:lvl>
    <w:lvl w:ilvl="1" w:tplc="04050019">
      <w:start w:val="1"/>
      <w:numFmt w:val="lowerLetter"/>
      <w:lvlText w:val="%2."/>
      <w:lvlJc w:val="left"/>
      <w:pPr>
        <w:tabs>
          <w:tab w:val="num" w:pos="1068"/>
        </w:tabs>
        <w:ind w:left="1068" w:hanging="360"/>
      </w:pPr>
      <w:rPr>
        <w:rFonts w:cs="Times New Roman"/>
      </w:rPr>
    </w:lvl>
    <w:lvl w:ilvl="2" w:tplc="0405001B">
      <w:start w:val="1"/>
      <w:numFmt w:val="lowerRoman"/>
      <w:lvlText w:val="%3."/>
      <w:lvlJc w:val="right"/>
      <w:pPr>
        <w:tabs>
          <w:tab w:val="num" w:pos="1788"/>
        </w:tabs>
        <w:ind w:left="1788" w:hanging="180"/>
      </w:pPr>
      <w:rPr>
        <w:rFonts w:cs="Times New Roman"/>
      </w:rPr>
    </w:lvl>
    <w:lvl w:ilvl="3" w:tplc="0405000F">
      <w:start w:val="1"/>
      <w:numFmt w:val="decimal"/>
      <w:lvlText w:val="%4."/>
      <w:lvlJc w:val="left"/>
      <w:pPr>
        <w:tabs>
          <w:tab w:val="num" w:pos="2508"/>
        </w:tabs>
        <w:ind w:left="2508" w:hanging="360"/>
      </w:pPr>
      <w:rPr>
        <w:rFonts w:cs="Times New Roman"/>
      </w:rPr>
    </w:lvl>
    <w:lvl w:ilvl="4" w:tplc="04050019">
      <w:start w:val="1"/>
      <w:numFmt w:val="lowerLetter"/>
      <w:lvlText w:val="%5."/>
      <w:lvlJc w:val="left"/>
      <w:pPr>
        <w:tabs>
          <w:tab w:val="num" w:pos="3228"/>
        </w:tabs>
        <w:ind w:left="3228" w:hanging="360"/>
      </w:pPr>
      <w:rPr>
        <w:rFonts w:cs="Times New Roman"/>
      </w:rPr>
    </w:lvl>
    <w:lvl w:ilvl="5" w:tplc="0405001B">
      <w:start w:val="1"/>
      <w:numFmt w:val="lowerRoman"/>
      <w:lvlText w:val="%6."/>
      <w:lvlJc w:val="right"/>
      <w:pPr>
        <w:tabs>
          <w:tab w:val="num" w:pos="3948"/>
        </w:tabs>
        <w:ind w:left="3948" w:hanging="180"/>
      </w:pPr>
      <w:rPr>
        <w:rFonts w:cs="Times New Roman"/>
      </w:rPr>
    </w:lvl>
    <w:lvl w:ilvl="6" w:tplc="0405000F">
      <w:start w:val="1"/>
      <w:numFmt w:val="decimal"/>
      <w:lvlText w:val="%7."/>
      <w:lvlJc w:val="left"/>
      <w:pPr>
        <w:tabs>
          <w:tab w:val="num" w:pos="4668"/>
        </w:tabs>
        <w:ind w:left="4668" w:hanging="360"/>
      </w:pPr>
      <w:rPr>
        <w:rFonts w:cs="Times New Roman"/>
      </w:rPr>
    </w:lvl>
    <w:lvl w:ilvl="7" w:tplc="04050019">
      <w:start w:val="1"/>
      <w:numFmt w:val="lowerLetter"/>
      <w:lvlText w:val="%8."/>
      <w:lvlJc w:val="left"/>
      <w:pPr>
        <w:tabs>
          <w:tab w:val="num" w:pos="5388"/>
        </w:tabs>
        <w:ind w:left="5388" w:hanging="360"/>
      </w:pPr>
      <w:rPr>
        <w:rFonts w:cs="Times New Roman"/>
      </w:rPr>
    </w:lvl>
    <w:lvl w:ilvl="8" w:tplc="0405001B">
      <w:start w:val="1"/>
      <w:numFmt w:val="lowerRoman"/>
      <w:lvlText w:val="%9."/>
      <w:lvlJc w:val="right"/>
      <w:pPr>
        <w:tabs>
          <w:tab w:val="num" w:pos="6108"/>
        </w:tabs>
        <w:ind w:left="6108" w:hanging="180"/>
      </w:pPr>
      <w:rPr>
        <w:rFonts w:cs="Times New Roman"/>
      </w:rPr>
    </w:lvl>
  </w:abstractNum>
  <w:abstractNum w:abstractNumId="51">
    <w:nsid w:val="7E945408"/>
    <w:multiLevelType w:val="hybridMultilevel"/>
    <w:tmpl w:val="88AEF246"/>
    <w:lvl w:ilvl="0" w:tplc="04050017">
      <w:start w:val="1"/>
      <w:numFmt w:val="lowerLetter"/>
      <w:lvlText w:val="%1)"/>
      <w:lvlJc w:val="left"/>
      <w:pPr>
        <w:tabs>
          <w:tab w:val="num" w:pos="720"/>
        </w:tabs>
        <w:ind w:left="720" w:hanging="360"/>
      </w:pPr>
      <w:rPr>
        <w:rFonts w:cs="Times New Roman"/>
      </w:rPr>
    </w:lvl>
    <w:lvl w:ilvl="1" w:tplc="9E00DA2A">
      <w:start w:val="1"/>
      <w:numFmt w:val="decimal"/>
      <w:lvlText w:val="%2."/>
      <w:lvlJc w:val="left"/>
      <w:pPr>
        <w:tabs>
          <w:tab w:val="num" w:pos="1440"/>
        </w:tabs>
        <w:ind w:left="1440" w:hanging="360"/>
      </w:pPr>
      <w:rPr>
        <w:rFonts w:cs="Times New Roman"/>
        <w:b/>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2">
    <w:nsid w:val="7FEE3085"/>
    <w:multiLevelType w:val="hybridMultilevel"/>
    <w:tmpl w:val="55226176"/>
    <w:lvl w:ilvl="0" w:tplc="0B5C27D8">
      <w:start w:val="1"/>
      <w:numFmt w:val="decimal"/>
      <w:lvlText w:val="%1."/>
      <w:lvlJc w:val="left"/>
      <w:pPr>
        <w:tabs>
          <w:tab w:val="num" w:pos="720"/>
        </w:tabs>
        <w:ind w:left="720" w:hanging="360"/>
      </w:pPr>
      <w:rPr>
        <w:rFonts w:cs="Times New Roman" w:hint="default"/>
        <w:b/>
        <w:strike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2"/>
  </w:num>
  <w:num w:numId="2">
    <w:abstractNumId w:val="47"/>
  </w:num>
  <w:num w:numId="3">
    <w:abstractNumId w:val="34"/>
  </w:num>
  <w:num w:numId="4">
    <w:abstractNumId w:val="35"/>
  </w:num>
  <w:num w:numId="5">
    <w:abstractNumId w:val="10"/>
  </w:num>
  <w:num w:numId="6">
    <w:abstractNumId w:val="18"/>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37"/>
  </w:num>
  <w:num w:numId="12">
    <w:abstractNumId w:val="44"/>
  </w:num>
  <w:num w:numId="13">
    <w:abstractNumId w:val="1"/>
  </w:num>
  <w:num w:numId="14">
    <w:abstractNumId w:val="42"/>
  </w:num>
  <w:num w:numId="15">
    <w:abstractNumId w:val="23"/>
  </w:num>
  <w:num w:numId="16">
    <w:abstractNumId w:val="17"/>
  </w:num>
  <w:num w:numId="17">
    <w:abstractNumId w:val="14"/>
  </w:num>
  <w:num w:numId="18">
    <w:abstractNumId w:val="52"/>
  </w:num>
  <w:num w:numId="19">
    <w:abstractNumId w:val="7"/>
  </w:num>
  <w:num w:numId="20">
    <w:abstractNumId w:val="32"/>
  </w:num>
  <w:num w:numId="21">
    <w:abstractNumId w:val="16"/>
  </w:num>
  <w:num w:numId="22">
    <w:abstractNumId w:val="20"/>
  </w:num>
  <w:num w:numId="23">
    <w:abstractNumId w:val="51"/>
  </w:num>
  <w:num w:numId="24">
    <w:abstractNumId w:val="28"/>
  </w:num>
  <w:num w:numId="25">
    <w:abstractNumId w:val="9"/>
  </w:num>
  <w:num w:numId="26">
    <w:abstractNumId w:val="8"/>
  </w:num>
  <w:num w:numId="27">
    <w:abstractNumId w:val="6"/>
  </w:num>
  <w:num w:numId="28">
    <w:abstractNumId w:val="0"/>
  </w:num>
  <w:num w:numId="29">
    <w:abstractNumId w:val="31"/>
  </w:num>
  <w:num w:numId="30">
    <w:abstractNumId w:val="50"/>
  </w:num>
  <w:num w:numId="31">
    <w:abstractNumId w:val="13"/>
  </w:num>
  <w:num w:numId="32">
    <w:abstractNumId w:val="30"/>
  </w:num>
  <w:num w:numId="33">
    <w:abstractNumId w:val="27"/>
  </w:num>
  <w:num w:numId="34">
    <w:abstractNumId w:val="21"/>
  </w:num>
  <w:num w:numId="35">
    <w:abstractNumId w:val="26"/>
  </w:num>
  <w:num w:numId="36">
    <w:abstractNumId w:val="3"/>
  </w:num>
  <w:num w:numId="37">
    <w:abstractNumId w:val="46"/>
  </w:num>
  <w:num w:numId="38">
    <w:abstractNumId w:val="12"/>
  </w:num>
  <w:num w:numId="39">
    <w:abstractNumId w:val="29"/>
  </w:num>
  <w:num w:numId="40">
    <w:abstractNumId w:val="15"/>
  </w:num>
  <w:num w:numId="41">
    <w:abstractNumId w:val="40"/>
  </w:num>
  <w:num w:numId="42">
    <w:abstractNumId w:val="41"/>
  </w:num>
  <w:num w:numId="43">
    <w:abstractNumId w:val="38"/>
  </w:num>
  <w:num w:numId="44">
    <w:abstractNumId w:val="19"/>
  </w:num>
  <w:num w:numId="45">
    <w:abstractNumId w:val="5"/>
  </w:num>
  <w:num w:numId="46">
    <w:abstractNumId w:val="48"/>
  </w:num>
  <w:num w:numId="47">
    <w:abstractNumId w:val="11"/>
  </w:num>
  <w:num w:numId="48">
    <w:abstractNumId w:val="49"/>
  </w:num>
  <w:num w:numId="49">
    <w:abstractNumId w:val="39"/>
  </w:num>
  <w:num w:numId="50">
    <w:abstractNumId w:val="33"/>
  </w:num>
  <w:num w:numId="51">
    <w:abstractNumId w:val="4"/>
  </w:num>
  <w:num w:numId="5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dit="forms" w:enforcement="1" w:cryptProviderType="rsaFull" w:cryptAlgorithmClass="hash" w:cryptAlgorithmType="typeAny" w:cryptAlgorithmSid="4" w:cryptSpinCount="100000" w:hash="s70bAj0ireNc04cVSgOVOQ8e8xw=" w:salt="uzpVSLKktnSBWePNT49sGQ=="/>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4F2"/>
    <w:rsid w:val="000022B7"/>
    <w:rsid w:val="000035DA"/>
    <w:rsid w:val="00005B94"/>
    <w:rsid w:val="00013946"/>
    <w:rsid w:val="000175AB"/>
    <w:rsid w:val="0003717E"/>
    <w:rsid w:val="00041450"/>
    <w:rsid w:val="000473A9"/>
    <w:rsid w:val="00050B3F"/>
    <w:rsid w:val="00051C83"/>
    <w:rsid w:val="000525E2"/>
    <w:rsid w:val="00056543"/>
    <w:rsid w:val="000633CD"/>
    <w:rsid w:val="00064D2B"/>
    <w:rsid w:val="00070AB8"/>
    <w:rsid w:val="00071C48"/>
    <w:rsid w:val="00083206"/>
    <w:rsid w:val="00097164"/>
    <w:rsid w:val="000B5637"/>
    <w:rsid w:val="000B7737"/>
    <w:rsid w:val="000C44A2"/>
    <w:rsid w:val="000D4AB4"/>
    <w:rsid w:val="000D765A"/>
    <w:rsid w:val="000E249A"/>
    <w:rsid w:val="000E7A63"/>
    <w:rsid w:val="000F2972"/>
    <w:rsid w:val="000F40DE"/>
    <w:rsid w:val="000F45E5"/>
    <w:rsid w:val="000F5374"/>
    <w:rsid w:val="000F69C2"/>
    <w:rsid w:val="00107E00"/>
    <w:rsid w:val="00120B05"/>
    <w:rsid w:val="00123B43"/>
    <w:rsid w:val="00137658"/>
    <w:rsid w:val="00150955"/>
    <w:rsid w:val="00175AAC"/>
    <w:rsid w:val="00181AA9"/>
    <w:rsid w:val="00183538"/>
    <w:rsid w:val="001922A7"/>
    <w:rsid w:val="001A1ABD"/>
    <w:rsid w:val="001A5F26"/>
    <w:rsid w:val="001A6E01"/>
    <w:rsid w:val="001C677A"/>
    <w:rsid w:val="001D1917"/>
    <w:rsid w:val="001D5DFC"/>
    <w:rsid w:val="001D6907"/>
    <w:rsid w:val="001D74B5"/>
    <w:rsid w:val="001E4831"/>
    <w:rsid w:val="001E52DF"/>
    <w:rsid w:val="001F0E75"/>
    <w:rsid w:val="00203EEA"/>
    <w:rsid w:val="00206E98"/>
    <w:rsid w:val="002079E8"/>
    <w:rsid w:val="00212C7D"/>
    <w:rsid w:val="00214E7C"/>
    <w:rsid w:val="0022002A"/>
    <w:rsid w:val="002217FA"/>
    <w:rsid w:val="002465BD"/>
    <w:rsid w:val="00255BF4"/>
    <w:rsid w:val="002576E8"/>
    <w:rsid w:val="002615BB"/>
    <w:rsid w:val="00273394"/>
    <w:rsid w:val="00275875"/>
    <w:rsid w:val="002853E6"/>
    <w:rsid w:val="00286144"/>
    <w:rsid w:val="00290BA3"/>
    <w:rsid w:val="00293FAD"/>
    <w:rsid w:val="002953CC"/>
    <w:rsid w:val="002A44BC"/>
    <w:rsid w:val="002A67A1"/>
    <w:rsid w:val="002A7ED1"/>
    <w:rsid w:val="002B2A2D"/>
    <w:rsid w:val="002B7FB4"/>
    <w:rsid w:val="002C002B"/>
    <w:rsid w:val="002D0A24"/>
    <w:rsid w:val="002D2138"/>
    <w:rsid w:val="002D23FB"/>
    <w:rsid w:val="002D7B51"/>
    <w:rsid w:val="002E4443"/>
    <w:rsid w:val="002E7019"/>
    <w:rsid w:val="002E7FDE"/>
    <w:rsid w:val="002F0997"/>
    <w:rsid w:val="002F7DA8"/>
    <w:rsid w:val="00304118"/>
    <w:rsid w:val="00314E37"/>
    <w:rsid w:val="003168D0"/>
    <w:rsid w:val="00323F85"/>
    <w:rsid w:val="003573BD"/>
    <w:rsid w:val="00371073"/>
    <w:rsid w:val="00373237"/>
    <w:rsid w:val="00373E21"/>
    <w:rsid w:val="0037500C"/>
    <w:rsid w:val="003911B6"/>
    <w:rsid w:val="00392532"/>
    <w:rsid w:val="003A0A41"/>
    <w:rsid w:val="003C2807"/>
    <w:rsid w:val="003C5F2C"/>
    <w:rsid w:val="003D3E0D"/>
    <w:rsid w:val="003D6760"/>
    <w:rsid w:val="003D799A"/>
    <w:rsid w:val="003F11FF"/>
    <w:rsid w:val="003F4308"/>
    <w:rsid w:val="0040135E"/>
    <w:rsid w:val="00410102"/>
    <w:rsid w:val="00413861"/>
    <w:rsid w:val="004240F1"/>
    <w:rsid w:val="00454932"/>
    <w:rsid w:val="0046460E"/>
    <w:rsid w:val="00474091"/>
    <w:rsid w:val="00474A9B"/>
    <w:rsid w:val="00484C5D"/>
    <w:rsid w:val="00495056"/>
    <w:rsid w:val="004A705D"/>
    <w:rsid w:val="004B5E55"/>
    <w:rsid w:val="004B63CE"/>
    <w:rsid w:val="004B76F2"/>
    <w:rsid w:val="004D0A0F"/>
    <w:rsid w:val="004E69AB"/>
    <w:rsid w:val="004F0D5B"/>
    <w:rsid w:val="005019B4"/>
    <w:rsid w:val="0050520D"/>
    <w:rsid w:val="00514018"/>
    <w:rsid w:val="00524A66"/>
    <w:rsid w:val="0052529C"/>
    <w:rsid w:val="00525B0D"/>
    <w:rsid w:val="0053651E"/>
    <w:rsid w:val="00544018"/>
    <w:rsid w:val="00547E3B"/>
    <w:rsid w:val="00552724"/>
    <w:rsid w:val="00556CC5"/>
    <w:rsid w:val="00565D6B"/>
    <w:rsid w:val="00582DF3"/>
    <w:rsid w:val="00585DBE"/>
    <w:rsid w:val="005A00BC"/>
    <w:rsid w:val="005B0BC9"/>
    <w:rsid w:val="005B201A"/>
    <w:rsid w:val="005B3590"/>
    <w:rsid w:val="005D4CA1"/>
    <w:rsid w:val="006069A3"/>
    <w:rsid w:val="006274F2"/>
    <w:rsid w:val="00635A40"/>
    <w:rsid w:val="006376E4"/>
    <w:rsid w:val="00643C9C"/>
    <w:rsid w:val="00644592"/>
    <w:rsid w:val="00646F60"/>
    <w:rsid w:val="00650626"/>
    <w:rsid w:val="006533A5"/>
    <w:rsid w:val="00661AE9"/>
    <w:rsid w:val="00663E62"/>
    <w:rsid w:val="00667614"/>
    <w:rsid w:val="00667E2C"/>
    <w:rsid w:val="006709D3"/>
    <w:rsid w:val="00683771"/>
    <w:rsid w:val="006920EB"/>
    <w:rsid w:val="006A06F7"/>
    <w:rsid w:val="006A0F0A"/>
    <w:rsid w:val="006A15C4"/>
    <w:rsid w:val="006A4122"/>
    <w:rsid w:val="006B3E32"/>
    <w:rsid w:val="006C1DDA"/>
    <w:rsid w:val="006C4D5E"/>
    <w:rsid w:val="006C5E1E"/>
    <w:rsid w:val="006D680B"/>
    <w:rsid w:val="006E0C01"/>
    <w:rsid w:val="006F7B95"/>
    <w:rsid w:val="00701CBB"/>
    <w:rsid w:val="00703F4E"/>
    <w:rsid w:val="007158DA"/>
    <w:rsid w:val="00722020"/>
    <w:rsid w:val="0073322C"/>
    <w:rsid w:val="00734F69"/>
    <w:rsid w:val="0073764F"/>
    <w:rsid w:val="0075032D"/>
    <w:rsid w:val="007526C0"/>
    <w:rsid w:val="00763361"/>
    <w:rsid w:val="007656C1"/>
    <w:rsid w:val="00791458"/>
    <w:rsid w:val="007973AE"/>
    <w:rsid w:val="007B03CF"/>
    <w:rsid w:val="007B4AF7"/>
    <w:rsid w:val="007B74B6"/>
    <w:rsid w:val="007B75AC"/>
    <w:rsid w:val="007C5C0B"/>
    <w:rsid w:val="007E62D8"/>
    <w:rsid w:val="007F4E9C"/>
    <w:rsid w:val="007F7D34"/>
    <w:rsid w:val="0080766C"/>
    <w:rsid w:val="00810FE1"/>
    <w:rsid w:val="00811D10"/>
    <w:rsid w:val="0081383E"/>
    <w:rsid w:val="00823C76"/>
    <w:rsid w:val="008270DF"/>
    <w:rsid w:val="00827322"/>
    <w:rsid w:val="008347E5"/>
    <w:rsid w:val="00837B88"/>
    <w:rsid w:val="00874C5D"/>
    <w:rsid w:val="008850DA"/>
    <w:rsid w:val="00885E1F"/>
    <w:rsid w:val="0089686D"/>
    <w:rsid w:val="008A778E"/>
    <w:rsid w:val="008B13FA"/>
    <w:rsid w:val="008B1866"/>
    <w:rsid w:val="008C58AA"/>
    <w:rsid w:val="008D0589"/>
    <w:rsid w:val="008F66B0"/>
    <w:rsid w:val="00914A4E"/>
    <w:rsid w:val="00924391"/>
    <w:rsid w:val="009444DA"/>
    <w:rsid w:val="00946803"/>
    <w:rsid w:val="00952F2F"/>
    <w:rsid w:val="0096634C"/>
    <w:rsid w:val="009979D2"/>
    <w:rsid w:val="009B3DEB"/>
    <w:rsid w:val="009B4588"/>
    <w:rsid w:val="009B4F50"/>
    <w:rsid w:val="009B5345"/>
    <w:rsid w:val="009D0FD3"/>
    <w:rsid w:val="009D36F1"/>
    <w:rsid w:val="009E37AD"/>
    <w:rsid w:val="009F2C57"/>
    <w:rsid w:val="009F757E"/>
    <w:rsid w:val="00A110D8"/>
    <w:rsid w:val="00A137DB"/>
    <w:rsid w:val="00A2624D"/>
    <w:rsid w:val="00A325FF"/>
    <w:rsid w:val="00A409CE"/>
    <w:rsid w:val="00A52D38"/>
    <w:rsid w:val="00A56AD2"/>
    <w:rsid w:val="00A639D5"/>
    <w:rsid w:val="00A67FDF"/>
    <w:rsid w:val="00A823B4"/>
    <w:rsid w:val="00AA70E8"/>
    <w:rsid w:val="00AA7E73"/>
    <w:rsid w:val="00AB07D2"/>
    <w:rsid w:val="00AB366E"/>
    <w:rsid w:val="00AC1F65"/>
    <w:rsid w:val="00AC391B"/>
    <w:rsid w:val="00AD58B2"/>
    <w:rsid w:val="00AF5CE3"/>
    <w:rsid w:val="00AF7D2A"/>
    <w:rsid w:val="00B00379"/>
    <w:rsid w:val="00B144F2"/>
    <w:rsid w:val="00B2331D"/>
    <w:rsid w:val="00B263AE"/>
    <w:rsid w:val="00B26BEC"/>
    <w:rsid w:val="00B43164"/>
    <w:rsid w:val="00B46A4A"/>
    <w:rsid w:val="00B53305"/>
    <w:rsid w:val="00B557E4"/>
    <w:rsid w:val="00B57241"/>
    <w:rsid w:val="00B65882"/>
    <w:rsid w:val="00B95622"/>
    <w:rsid w:val="00BA7D72"/>
    <w:rsid w:val="00BB1EF2"/>
    <w:rsid w:val="00BB3F21"/>
    <w:rsid w:val="00BB5757"/>
    <w:rsid w:val="00BC159E"/>
    <w:rsid w:val="00BF0F0C"/>
    <w:rsid w:val="00C13991"/>
    <w:rsid w:val="00C47C5A"/>
    <w:rsid w:val="00C52EF6"/>
    <w:rsid w:val="00C530E9"/>
    <w:rsid w:val="00C550E1"/>
    <w:rsid w:val="00C601FF"/>
    <w:rsid w:val="00C617BF"/>
    <w:rsid w:val="00C71A24"/>
    <w:rsid w:val="00C75B28"/>
    <w:rsid w:val="00C93FB7"/>
    <w:rsid w:val="00C94A5A"/>
    <w:rsid w:val="00CA1228"/>
    <w:rsid w:val="00CA2680"/>
    <w:rsid w:val="00CA5924"/>
    <w:rsid w:val="00CA5FE6"/>
    <w:rsid w:val="00CB5914"/>
    <w:rsid w:val="00CB6811"/>
    <w:rsid w:val="00CC4B4B"/>
    <w:rsid w:val="00CC6315"/>
    <w:rsid w:val="00CD3AAE"/>
    <w:rsid w:val="00CE3FFF"/>
    <w:rsid w:val="00CE5678"/>
    <w:rsid w:val="00CE597C"/>
    <w:rsid w:val="00CE6B94"/>
    <w:rsid w:val="00CF2B0E"/>
    <w:rsid w:val="00CF302B"/>
    <w:rsid w:val="00CF5242"/>
    <w:rsid w:val="00CF625D"/>
    <w:rsid w:val="00D03965"/>
    <w:rsid w:val="00D05FD4"/>
    <w:rsid w:val="00D15112"/>
    <w:rsid w:val="00D16CF4"/>
    <w:rsid w:val="00D24550"/>
    <w:rsid w:val="00D2652E"/>
    <w:rsid w:val="00D271E9"/>
    <w:rsid w:val="00D42322"/>
    <w:rsid w:val="00D44999"/>
    <w:rsid w:val="00D503CB"/>
    <w:rsid w:val="00D514F1"/>
    <w:rsid w:val="00D516A7"/>
    <w:rsid w:val="00D60C07"/>
    <w:rsid w:val="00D62CCA"/>
    <w:rsid w:val="00D760AA"/>
    <w:rsid w:val="00DA5820"/>
    <w:rsid w:val="00DA5CAF"/>
    <w:rsid w:val="00DB0474"/>
    <w:rsid w:val="00DC56F8"/>
    <w:rsid w:val="00DD1F97"/>
    <w:rsid w:val="00DD75E1"/>
    <w:rsid w:val="00DE01FE"/>
    <w:rsid w:val="00DE3660"/>
    <w:rsid w:val="00E004F8"/>
    <w:rsid w:val="00E03DA5"/>
    <w:rsid w:val="00E055B0"/>
    <w:rsid w:val="00E2163E"/>
    <w:rsid w:val="00E245C1"/>
    <w:rsid w:val="00E24B5D"/>
    <w:rsid w:val="00E27B57"/>
    <w:rsid w:val="00E34F3B"/>
    <w:rsid w:val="00E370AD"/>
    <w:rsid w:val="00E4670B"/>
    <w:rsid w:val="00E50D6D"/>
    <w:rsid w:val="00E558C7"/>
    <w:rsid w:val="00E63EB4"/>
    <w:rsid w:val="00E669AB"/>
    <w:rsid w:val="00E76600"/>
    <w:rsid w:val="00EA33CF"/>
    <w:rsid w:val="00EA36C7"/>
    <w:rsid w:val="00EA4B36"/>
    <w:rsid w:val="00EB1181"/>
    <w:rsid w:val="00EB55BC"/>
    <w:rsid w:val="00EC4611"/>
    <w:rsid w:val="00ED1758"/>
    <w:rsid w:val="00ED1DDC"/>
    <w:rsid w:val="00EF03E4"/>
    <w:rsid w:val="00EF5BD4"/>
    <w:rsid w:val="00F0037B"/>
    <w:rsid w:val="00F102D4"/>
    <w:rsid w:val="00F146C3"/>
    <w:rsid w:val="00F2350C"/>
    <w:rsid w:val="00F344C7"/>
    <w:rsid w:val="00F36068"/>
    <w:rsid w:val="00F51A8A"/>
    <w:rsid w:val="00F52C95"/>
    <w:rsid w:val="00F62F48"/>
    <w:rsid w:val="00F76B13"/>
    <w:rsid w:val="00F95A0F"/>
    <w:rsid w:val="00FA0CC2"/>
    <w:rsid w:val="00FB1DFE"/>
    <w:rsid w:val="00FB3E8B"/>
    <w:rsid w:val="00FC5309"/>
    <w:rsid w:val="00FD6FB2"/>
    <w:rsid w:val="00FD787B"/>
    <w:rsid w:val="00FF02B4"/>
    <w:rsid w:val="00FF5126"/>
    <w:rsid w:val="00FF71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B144F2"/>
    <w:rPr>
      <w:rFonts w:ascii="Times New Roman" w:eastAsia="Times New Roman" w:hAnsi="Times New Roman"/>
      <w:sz w:val="24"/>
      <w:szCs w:val="24"/>
    </w:rPr>
  </w:style>
  <w:style w:type="paragraph" w:styleId="Nadpis10">
    <w:name w:val="heading 1"/>
    <w:basedOn w:val="Normln"/>
    <w:next w:val="Normln"/>
    <w:link w:val="Nadpis1Char"/>
    <w:uiPriority w:val="99"/>
    <w:qFormat/>
    <w:rsid w:val="00B144F2"/>
    <w:pPr>
      <w:keepNext/>
      <w:widowControl w:val="0"/>
      <w:jc w:val="both"/>
      <w:outlineLvl w:val="0"/>
    </w:pPr>
    <w:rPr>
      <w:szCs w:val="20"/>
    </w:rPr>
  </w:style>
  <w:style w:type="paragraph" w:styleId="Nadpis2">
    <w:name w:val="heading 2"/>
    <w:basedOn w:val="Normln"/>
    <w:next w:val="Normln"/>
    <w:link w:val="Nadpis2Char"/>
    <w:uiPriority w:val="99"/>
    <w:qFormat/>
    <w:rsid w:val="00B144F2"/>
    <w:pPr>
      <w:keepNext/>
      <w:widowControl w:val="0"/>
      <w:jc w:val="center"/>
      <w:outlineLvl w:val="1"/>
    </w:pPr>
    <w:rPr>
      <w:b/>
      <w:szCs w:val="20"/>
    </w:rPr>
  </w:style>
  <w:style w:type="paragraph" w:styleId="Nadpis4">
    <w:name w:val="heading 4"/>
    <w:basedOn w:val="Normln"/>
    <w:next w:val="Normln"/>
    <w:link w:val="Nadpis4Char"/>
    <w:uiPriority w:val="99"/>
    <w:qFormat/>
    <w:rsid w:val="0053651E"/>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0"/>
    <w:uiPriority w:val="99"/>
    <w:rsid w:val="00B144F2"/>
    <w:rPr>
      <w:rFonts w:ascii="Times New Roman" w:hAnsi="Times New Roman" w:cs="Times New Roman"/>
      <w:sz w:val="20"/>
      <w:szCs w:val="20"/>
      <w:lang w:eastAsia="cs-CZ"/>
    </w:rPr>
  </w:style>
  <w:style w:type="character" w:customStyle="1" w:styleId="Nadpis2Char">
    <w:name w:val="Nadpis 2 Char"/>
    <w:link w:val="Nadpis2"/>
    <w:uiPriority w:val="99"/>
    <w:rsid w:val="00B144F2"/>
    <w:rPr>
      <w:rFonts w:ascii="Times New Roman" w:hAnsi="Times New Roman" w:cs="Times New Roman"/>
      <w:b/>
      <w:sz w:val="20"/>
      <w:szCs w:val="20"/>
      <w:lang w:eastAsia="cs-CZ"/>
    </w:rPr>
  </w:style>
  <w:style w:type="character" w:customStyle="1" w:styleId="Nadpis4Char">
    <w:name w:val="Nadpis 4 Char"/>
    <w:link w:val="Nadpis4"/>
    <w:uiPriority w:val="99"/>
    <w:rsid w:val="0053651E"/>
    <w:rPr>
      <w:rFonts w:ascii="Times New Roman" w:hAnsi="Times New Roman" w:cs="Times New Roman"/>
      <w:b/>
      <w:bCs/>
      <w:sz w:val="28"/>
      <w:szCs w:val="28"/>
      <w:lang w:eastAsia="cs-CZ"/>
    </w:rPr>
  </w:style>
  <w:style w:type="paragraph" w:styleId="Textbubliny">
    <w:name w:val="Balloon Text"/>
    <w:basedOn w:val="Normln"/>
    <w:link w:val="TextbublinyChar"/>
    <w:uiPriority w:val="99"/>
    <w:semiHidden/>
    <w:rsid w:val="00B144F2"/>
    <w:rPr>
      <w:rFonts w:ascii="Tahoma" w:hAnsi="Tahoma" w:cs="Tahoma"/>
      <w:sz w:val="16"/>
      <w:szCs w:val="16"/>
    </w:rPr>
  </w:style>
  <w:style w:type="character" w:customStyle="1" w:styleId="TextbublinyChar">
    <w:name w:val="Text bubliny Char"/>
    <w:link w:val="Textbubliny"/>
    <w:uiPriority w:val="99"/>
    <w:semiHidden/>
    <w:rsid w:val="00B144F2"/>
    <w:rPr>
      <w:rFonts w:ascii="Tahoma" w:hAnsi="Tahoma" w:cs="Tahoma"/>
      <w:sz w:val="16"/>
      <w:szCs w:val="16"/>
      <w:lang w:eastAsia="cs-CZ"/>
    </w:rPr>
  </w:style>
  <w:style w:type="paragraph" w:styleId="Zkladntext">
    <w:name w:val="Body Text"/>
    <w:basedOn w:val="Normln"/>
    <w:link w:val="ZkladntextChar"/>
    <w:uiPriority w:val="99"/>
    <w:rsid w:val="00B144F2"/>
    <w:pPr>
      <w:spacing w:after="120"/>
      <w:jc w:val="both"/>
    </w:pPr>
    <w:rPr>
      <w:rFonts w:ascii="Verdana" w:hAnsi="Verdana"/>
      <w:sz w:val="20"/>
      <w:szCs w:val="20"/>
    </w:rPr>
  </w:style>
  <w:style w:type="character" w:customStyle="1" w:styleId="ZkladntextChar">
    <w:name w:val="Základní text Char"/>
    <w:link w:val="Zkladntext"/>
    <w:uiPriority w:val="99"/>
    <w:rsid w:val="00B144F2"/>
    <w:rPr>
      <w:rFonts w:ascii="Verdana" w:hAnsi="Verdana" w:cs="Times New Roman"/>
      <w:sz w:val="20"/>
      <w:szCs w:val="20"/>
      <w:lang w:eastAsia="cs-CZ"/>
    </w:rPr>
  </w:style>
  <w:style w:type="paragraph" w:styleId="Zkladntextodsazen">
    <w:name w:val="Body Text Indent"/>
    <w:basedOn w:val="Normln"/>
    <w:link w:val="ZkladntextodsazenChar"/>
    <w:uiPriority w:val="99"/>
    <w:rsid w:val="00B144F2"/>
    <w:pPr>
      <w:ind w:left="360" w:hanging="360"/>
      <w:jc w:val="both"/>
    </w:pPr>
  </w:style>
  <w:style w:type="character" w:customStyle="1" w:styleId="ZkladntextodsazenChar">
    <w:name w:val="Základní text odsazený Char"/>
    <w:link w:val="Zkladntextodsazen"/>
    <w:uiPriority w:val="99"/>
    <w:rsid w:val="00B144F2"/>
    <w:rPr>
      <w:rFonts w:ascii="Times New Roman" w:hAnsi="Times New Roman" w:cs="Times New Roman"/>
      <w:sz w:val="24"/>
      <w:szCs w:val="24"/>
      <w:lang w:eastAsia="cs-CZ"/>
    </w:rPr>
  </w:style>
  <w:style w:type="paragraph" w:styleId="Zkladntext2">
    <w:name w:val="Body Text 2"/>
    <w:basedOn w:val="Normln"/>
    <w:link w:val="Zkladntext2Char"/>
    <w:uiPriority w:val="99"/>
    <w:rsid w:val="00B144F2"/>
    <w:pPr>
      <w:jc w:val="both"/>
    </w:pPr>
  </w:style>
  <w:style w:type="character" w:customStyle="1" w:styleId="Zkladntext2Char">
    <w:name w:val="Základní text 2 Char"/>
    <w:link w:val="Zkladntext2"/>
    <w:uiPriority w:val="99"/>
    <w:rsid w:val="00B144F2"/>
    <w:rPr>
      <w:rFonts w:ascii="Times New Roman" w:hAnsi="Times New Roman" w:cs="Times New Roman"/>
      <w:sz w:val="24"/>
      <w:szCs w:val="24"/>
      <w:lang w:eastAsia="cs-CZ"/>
    </w:rPr>
  </w:style>
  <w:style w:type="table" w:styleId="Mkatabulky">
    <w:name w:val="Table Grid"/>
    <w:basedOn w:val="Normlntabulka"/>
    <w:uiPriority w:val="99"/>
    <w:rsid w:val="00B144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B144F2"/>
    <w:pPr>
      <w:autoSpaceDE w:val="0"/>
      <w:autoSpaceDN w:val="0"/>
      <w:adjustRightInd w:val="0"/>
    </w:pPr>
    <w:rPr>
      <w:rFonts w:ascii="Arial" w:eastAsia="Times New Roman" w:hAnsi="Arial" w:cs="Arial"/>
      <w:color w:val="000000"/>
      <w:sz w:val="24"/>
      <w:szCs w:val="24"/>
    </w:rPr>
  </w:style>
  <w:style w:type="paragraph" w:styleId="Textpoznpodarou">
    <w:name w:val="footnote text"/>
    <w:basedOn w:val="Normln"/>
    <w:link w:val="TextpoznpodarouChar"/>
    <w:uiPriority w:val="99"/>
    <w:semiHidden/>
    <w:rsid w:val="00B144F2"/>
    <w:rPr>
      <w:sz w:val="20"/>
      <w:szCs w:val="20"/>
    </w:rPr>
  </w:style>
  <w:style w:type="character" w:customStyle="1" w:styleId="TextpoznpodarouChar">
    <w:name w:val="Text pozn. pod čarou Char"/>
    <w:link w:val="Textpoznpodarou"/>
    <w:uiPriority w:val="99"/>
    <w:semiHidden/>
    <w:rsid w:val="00B144F2"/>
    <w:rPr>
      <w:rFonts w:ascii="Times New Roman" w:hAnsi="Times New Roman" w:cs="Times New Roman"/>
      <w:sz w:val="20"/>
      <w:szCs w:val="20"/>
      <w:lang w:eastAsia="cs-CZ"/>
    </w:rPr>
  </w:style>
  <w:style w:type="character" w:styleId="Znakapoznpodarou">
    <w:name w:val="footnote reference"/>
    <w:uiPriority w:val="99"/>
    <w:semiHidden/>
    <w:rsid w:val="00B144F2"/>
    <w:rPr>
      <w:rFonts w:cs="Times New Roman"/>
      <w:vertAlign w:val="superscript"/>
    </w:rPr>
  </w:style>
  <w:style w:type="paragraph" w:styleId="Textkomente">
    <w:name w:val="annotation text"/>
    <w:basedOn w:val="Normln"/>
    <w:link w:val="TextkomenteChar"/>
    <w:uiPriority w:val="99"/>
    <w:semiHidden/>
    <w:rsid w:val="00B144F2"/>
    <w:rPr>
      <w:sz w:val="20"/>
      <w:szCs w:val="20"/>
    </w:rPr>
  </w:style>
  <w:style w:type="character" w:customStyle="1" w:styleId="TextkomenteChar">
    <w:name w:val="Text komentáře Char"/>
    <w:link w:val="Textkomente"/>
    <w:uiPriority w:val="99"/>
    <w:semiHidden/>
    <w:rsid w:val="00B144F2"/>
    <w:rPr>
      <w:rFonts w:ascii="Times New Roman" w:hAnsi="Times New Roman" w:cs="Times New Roman"/>
      <w:sz w:val="20"/>
      <w:szCs w:val="20"/>
      <w:lang w:eastAsia="cs-CZ"/>
    </w:rPr>
  </w:style>
  <w:style w:type="paragraph" w:styleId="Zkladntextodsazen3">
    <w:name w:val="Body Text Indent 3"/>
    <w:basedOn w:val="Normln"/>
    <w:link w:val="Zkladntextodsazen3Char"/>
    <w:uiPriority w:val="99"/>
    <w:rsid w:val="00B144F2"/>
    <w:pPr>
      <w:spacing w:after="120"/>
      <w:ind w:left="283"/>
    </w:pPr>
    <w:rPr>
      <w:sz w:val="16"/>
      <w:szCs w:val="16"/>
    </w:rPr>
  </w:style>
  <w:style w:type="character" w:customStyle="1" w:styleId="Zkladntextodsazen3Char">
    <w:name w:val="Základní text odsazený 3 Char"/>
    <w:link w:val="Zkladntextodsazen3"/>
    <w:uiPriority w:val="99"/>
    <w:rsid w:val="00B144F2"/>
    <w:rPr>
      <w:rFonts w:ascii="Times New Roman" w:hAnsi="Times New Roman" w:cs="Times New Roman"/>
      <w:sz w:val="16"/>
      <w:szCs w:val="16"/>
      <w:lang w:eastAsia="cs-CZ"/>
    </w:rPr>
  </w:style>
  <w:style w:type="character" w:styleId="Hypertextovodkaz">
    <w:name w:val="Hyperlink"/>
    <w:uiPriority w:val="99"/>
    <w:rsid w:val="00B144F2"/>
    <w:rPr>
      <w:rFonts w:cs="Times New Roman"/>
      <w:color w:val="0000FF"/>
      <w:u w:val="single"/>
    </w:rPr>
  </w:style>
  <w:style w:type="paragraph" w:customStyle="1" w:styleId="Prosttext">
    <w:name w:val="Prost? text"/>
    <w:basedOn w:val="Normln"/>
    <w:uiPriority w:val="99"/>
    <w:rsid w:val="00B144F2"/>
    <w:pPr>
      <w:autoSpaceDE w:val="0"/>
      <w:autoSpaceDN w:val="0"/>
    </w:pPr>
    <w:rPr>
      <w:rFonts w:ascii="Courier New" w:hAnsi="Courier New" w:cs="Courier New"/>
      <w:sz w:val="20"/>
      <w:szCs w:val="20"/>
    </w:rPr>
  </w:style>
  <w:style w:type="paragraph" w:customStyle="1" w:styleId="odrazky">
    <w:name w:val="odrazky"/>
    <w:basedOn w:val="Normln"/>
    <w:uiPriority w:val="99"/>
    <w:rsid w:val="00B144F2"/>
    <w:pPr>
      <w:widowControl w:val="0"/>
      <w:autoSpaceDE w:val="0"/>
      <w:autoSpaceDN w:val="0"/>
      <w:spacing w:after="40"/>
      <w:jc w:val="both"/>
    </w:pPr>
    <w:rPr>
      <w:sz w:val="22"/>
      <w:szCs w:val="22"/>
    </w:rPr>
  </w:style>
  <w:style w:type="paragraph" w:styleId="Odstavecseseznamem">
    <w:name w:val="List Paragraph"/>
    <w:basedOn w:val="Normln"/>
    <w:uiPriority w:val="99"/>
    <w:qFormat/>
    <w:rsid w:val="003A0A41"/>
    <w:pPr>
      <w:ind w:left="720"/>
    </w:pPr>
  </w:style>
  <w:style w:type="paragraph" w:styleId="Zkladntextodsazen2">
    <w:name w:val="Body Text Indent 2"/>
    <w:basedOn w:val="Normln"/>
    <w:link w:val="Zkladntextodsazen2Char"/>
    <w:uiPriority w:val="99"/>
    <w:rsid w:val="0053651E"/>
    <w:pPr>
      <w:ind w:left="360" w:hanging="180"/>
      <w:jc w:val="both"/>
    </w:pPr>
  </w:style>
  <w:style w:type="character" w:customStyle="1" w:styleId="Zkladntextodsazen2Char">
    <w:name w:val="Základní text odsazený 2 Char"/>
    <w:link w:val="Zkladntextodsazen2"/>
    <w:uiPriority w:val="99"/>
    <w:rsid w:val="0053651E"/>
    <w:rPr>
      <w:rFonts w:ascii="Times New Roman" w:hAnsi="Times New Roman" w:cs="Times New Roman"/>
      <w:sz w:val="24"/>
      <w:szCs w:val="24"/>
      <w:lang w:eastAsia="cs-CZ"/>
    </w:rPr>
  </w:style>
  <w:style w:type="character" w:styleId="Odkaznakoment">
    <w:name w:val="annotation reference"/>
    <w:uiPriority w:val="99"/>
    <w:semiHidden/>
    <w:rsid w:val="0053651E"/>
    <w:rPr>
      <w:rFonts w:cs="Times New Roman"/>
      <w:sz w:val="16"/>
    </w:rPr>
  </w:style>
  <w:style w:type="paragraph" w:styleId="Pedmtkomente">
    <w:name w:val="annotation subject"/>
    <w:basedOn w:val="Textkomente"/>
    <w:next w:val="Textkomente"/>
    <w:link w:val="PedmtkomenteChar"/>
    <w:uiPriority w:val="99"/>
    <w:semiHidden/>
    <w:rsid w:val="0053651E"/>
    <w:rPr>
      <w:b/>
      <w:bCs/>
    </w:rPr>
  </w:style>
  <w:style w:type="character" w:customStyle="1" w:styleId="PedmtkomenteChar">
    <w:name w:val="Předmět komentáře Char"/>
    <w:link w:val="Pedmtkomente"/>
    <w:uiPriority w:val="99"/>
    <w:semiHidden/>
    <w:rsid w:val="0053651E"/>
    <w:rPr>
      <w:rFonts w:ascii="Times New Roman" w:hAnsi="Times New Roman" w:cs="Times New Roman"/>
      <w:b/>
      <w:bCs/>
      <w:sz w:val="20"/>
      <w:szCs w:val="20"/>
      <w:lang w:eastAsia="cs-CZ"/>
    </w:rPr>
  </w:style>
  <w:style w:type="paragraph" w:styleId="Rozloendokumentu">
    <w:name w:val="Document Map"/>
    <w:basedOn w:val="Normln"/>
    <w:link w:val="RozloendokumentuChar"/>
    <w:uiPriority w:val="99"/>
    <w:semiHidden/>
    <w:rsid w:val="0053651E"/>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rsid w:val="0053651E"/>
    <w:rPr>
      <w:rFonts w:ascii="Tahoma" w:hAnsi="Tahoma" w:cs="Tahoma"/>
      <w:sz w:val="20"/>
      <w:szCs w:val="20"/>
      <w:shd w:val="clear" w:color="auto" w:fill="000080"/>
      <w:lang w:eastAsia="cs-CZ"/>
    </w:rPr>
  </w:style>
  <w:style w:type="paragraph" w:customStyle="1" w:styleId="CharChar6CharCharCharCharCharCharCharCharCharCharCharCharCharCharCharCharCharCharCharCharCharCharChar">
    <w:name w:val="Char Char6 Char Char Char Char Char Char Char Char Char Char Char Char Char Char Char Char Char Char Char Char Char Char Char"/>
    <w:basedOn w:val="Normln"/>
    <w:uiPriority w:val="99"/>
    <w:rsid w:val="0053651E"/>
    <w:pPr>
      <w:spacing w:after="160" w:line="240" w:lineRule="exact"/>
    </w:pPr>
    <w:rPr>
      <w:rFonts w:ascii="Tahoma" w:hAnsi="Tahoma"/>
      <w:sz w:val="20"/>
      <w:szCs w:val="20"/>
      <w:lang w:val="en-US" w:eastAsia="en-US"/>
    </w:rPr>
  </w:style>
  <w:style w:type="paragraph" w:styleId="Zpat">
    <w:name w:val="footer"/>
    <w:basedOn w:val="Normln"/>
    <w:link w:val="ZpatChar"/>
    <w:uiPriority w:val="99"/>
    <w:rsid w:val="0053651E"/>
    <w:pPr>
      <w:tabs>
        <w:tab w:val="center" w:pos="4536"/>
        <w:tab w:val="right" w:pos="9072"/>
      </w:tabs>
    </w:pPr>
  </w:style>
  <w:style w:type="character" w:customStyle="1" w:styleId="ZpatChar">
    <w:name w:val="Zápatí Char"/>
    <w:link w:val="Zpat"/>
    <w:uiPriority w:val="99"/>
    <w:rsid w:val="0053651E"/>
    <w:rPr>
      <w:rFonts w:ascii="Times New Roman" w:hAnsi="Times New Roman" w:cs="Times New Roman"/>
      <w:sz w:val="24"/>
      <w:szCs w:val="24"/>
      <w:lang w:eastAsia="cs-CZ"/>
    </w:rPr>
  </w:style>
  <w:style w:type="character" w:styleId="slostrnky">
    <w:name w:val="page number"/>
    <w:uiPriority w:val="99"/>
    <w:rsid w:val="0053651E"/>
    <w:rPr>
      <w:rFonts w:cs="Times New Roman"/>
    </w:rPr>
  </w:style>
  <w:style w:type="character" w:customStyle="1" w:styleId="ZkladntextTun">
    <w:name w:val="Základní text + Tučné"/>
    <w:uiPriority w:val="99"/>
    <w:rsid w:val="0053651E"/>
    <w:rPr>
      <w:rFonts w:ascii="Times New Roman" w:hAnsi="Times New Roman"/>
      <w:b/>
      <w:color w:val="000000"/>
      <w:spacing w:val="0"/>
      <w:w w:val="100"/>
      <w:position w:val="0"/>
      <w:sz w:val="21"/>
      <w:u w:val="none"/>
      <w:lang w:val="cs-CZ" w:eastAsia="cs-CZ"/>
    </w:rPr>
  </w:style>
  <w:style w:type="paragraph" w:customStyle="1" w:styleId="Nadpis1">
    <w:name w:val="Nadpis1"/>
    <w:basedOn w:val="Nadpis10"/>
    <w:next w:val="Normln"/>
    <w:uiPriority w:val="99"/>
    <w:rsid w:val="0053651E"/>
    <w:pPr>
      <w:keepLines/>
      <w:widowControl/>
      <w:numPr>
        <w:numId w:val="33"/>
      </w:numPr>
      <w:spacing w:before="360" w:after="120"/>
    </w:pPr>
    <w:rPr>
      <w:b/>
      <w:kern w:val="32"/>
      <w:sz w:val="32"/>
      <w:lang w:eastAsia="zh-CN" w:bidi="hi-IN"/>
    </w:rPr>
  </w:style>
  <w:style w:type="paragraph" w:customStyle="1" w:styleId="CharChar6CharCharCharCharCharCharCharCharCharCharCharCharCharCharCharCharCharCharCharCharCharCharCharCharChar">
    <w:name w:val="Char Char6 Char Char Char Char Char Char Char Char Char Char Char Char Char Char Char Char Char Char Char Char Char Char Char Char Char"/>
    <w:basedOn w:val="Normln"/>
    <w:uiPriority w:val="99"/>
    <w:rsid w:val="0053651E"/>
    <w:pPr>
      <w:spacing w:after="160" w:line="240" w:lineRule="exact"/>
    </w:pPr>
    <w:rPr>
      <w:rFonts w:ascii="Tahoma" w:hAnsi="Tahoma"/>
      <w:sz w:val="20"/>
      <w:szCs w:val="20"/>
      <w:lang w:val="en-US" w:eastAsia="en-US"/>
    </w:rPr>
  </w:style>
  <w:style w:type="paragraph" w:styleId="Zhlav">
    <w:name w:val="header"/>
    <w:basedOn w:val="Normln"/>
    <w:link w:val="ZhlavChar"/>
    <w:uiPriority w:val="99"/>
    <w:rsid w:val="0053651E"/>
    <w:pPr>
      <w:tabs>
        <w:tab w:val="center" w:pos="4536"/>
        <w:tab w:val="right" w:pos="9072"/>
      </w:tabs>
    </w:pPr>
  </w:style>
  <w:style w:type="character" w:customStyle="1" w:styleId="ZhlavChar">
    <w:name w:val="Záhlaví Char"/>
    <w:link w:val="Zhlav"/>
    <w:uiPriority w:val="99"/>
    <w:rsid w:val="0053651E"/>
    <w:rPr>
      <w:rFonts w:ascii="Times New Roman" w:hAnsi="Times New Roman" w:cs="Times New Roman"/>
      <w:sz w:val="24"/>
      <w:szCs w:val="24"/>
      <w:lang w:eastAsia="cs-CZ"/>
    </w:rPr>
  </w:style>
  <w:style w:type="paragraph" w:customStyle="1" w:styleId="Textodstavce">
    <w:name w:val="Text odstavce"/>
    <w:basedOn w:val="Normln"/>
    <w:uiPriority w:val="99"/>
    <w:rsid w:val="0053651E"/>
    <w:pPr>
      <w:numPr>
        <w:numId w:val="49"/>
      </w:numPr>
      <w:tabs>
        <w:tab w:val="left" w:pos="851"/>
      </w:tabs>
      <w:spacing w:before="120" w:after="120" w:line="288" w:lineRule="auto"/>
      <w:jc w:val="both"/>
      <w:outlineLvl w:val="6"/>
    </w:pPr>
    <w:rPr>
      <w:sz w:val="22"/>
    </w:rPr>
  </w:style>
  <w:style w:type="paragraph" w:customStyle="1" w:styleId="Textbodu">
    <w:name w:val="Text bodu"/>
    <w:basedOn w:val="Normln"/>
    <w:uiPriority w:val="99"/>
    <w:rsid w:val="0053651E"/>
    <w:pPr>
      <w:numPr>
        <w:ilvl w:val="2"/>
        <w:numId w:val="49"/>
      </w:numPr>
      <w:spacing w:after="60" w:line="288" w:lineRule="auto"/>
      <w:jc w:val="both"/>
      <w:outlineLvl w:val="8"/>
    </w:pPr>
    <w:rPr>
      <w:sz w:val="22"/>
    </w:rPr>
  </w:style>
  <w:style w:type="paragraph" w:customStyle="1" w:styleId="Textpsmene">
    <w:name w:val="Text písmene"/>
    <w:basedOn w:val="Normln"/>
    <w:uiPriority w:val="99"/>
    <w:rsid w:val="0053651E"/>
    <w:pPr>
      <w:numPr>
        <w:ilvl w:val="1"/>
        <w:numId w:val="49"/>
      </w:numPr>
      <w:spacing w:after="60" w:line="288" w:lineRule="auto"/>
      <w:jc w:val="both"/>
      <w:outlineLvl w:val="7"/>
    </w:pPr>
    <w:rPr>
      <w:sz w:val="22"/>
    </w:rPr>
  </w:style>
  <w:style w:type="numbering" w:customStyle="1" w:styleId="Styl1">
    <w:name w:val="Styl1"/>
    <w:rsid w:val="00601703"/>
    <w:pPr>
      <w:numPr>
        <w:numId w:val="46"/>
      </w:numPr>
    </w:pPr>
  </w:style>
  <w:style w:type="paragraph" w:customStyle="1" w:styleId="Zkladntextodsazen1">
    <w:name w:val="Základní text odsazený1"/>
    <w:basedOn w:val="Normln"/>
    <w:rsid w:val="002853E6"/>
    <w:pPr>
      <w:spacing w:after="120"/>
      <w:ind w:left="283"/>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B144F2"/>
    <w:rPr>
      <w:rFonts w:ascii="Times New Roman" w:eastAsia="Times New Roman" w:hAnsi="Times New Roman"/>
      <w:sz w:val="24"/>
      <w:szCs w:val="24"/>
    </w:rPr>
  </w:style>
  <w:style w:type="paragraph" w:styleId="Nadpis10">
    <w:name w:val="heading 1"/>
    <w:basedOn w:val="Normln"/>
    <w:next w:val="Normln"/>
    <w:link w:val="Nadpis1Char"/>
    <w:uiPriority w:val="99"/>
    <w:qFormat/>
    <w:rsid w:val="00B144F2"/>
    <w:pPr>
      <w:keepNext/>
      <w:widowControl w:val="0"/>
      <w:jc w:val="both"/>
      <w:outlineLvl w:val="0"/>
    </w:pPr>
    <w:rPr>
      <w:szCs w:val="20"/>
    </w:rPr>
  </w:style>
  <w:style w:type="paragraph" w:styleId="Nadpis2">
    <w:name w:val="heading 2"/>
    <w:basedOn w:val="Normln"/>
    <w:next w:val="Normln"/>
    <w:link w:val="Nadpis2Char"/>
    <w:uiPriority w:val="99"/>
    <w:qFormat/>
    <w:rsid w:val="00B144F2"/>
    <w:pPr>
      <w:keepNext/>
      <w:widowControl w:val="0"/>
      <w:jc w:val="center"/>
      <w:outlineLvl w:val="1"/>
    </w:pPr>
    <w:rPr>
      <w:b/>
      <w:szCs w:val="20"/>
    </w:rPr>
  </w:style>
  <w:style w:type="paragraph" w:styleId="Nadpis4">
    <w:name w:val="heading 4"/>
    <w:basedOn w:val="Normln"/>
    <w:next w:val="Normln"/>
    <w:link w:val="Nadpis4Char"/>
    <w:uiPriority w:val="99"/>
    <w:qFormat/>
    <w:rsid w:val="0053651E"/>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0"/>
    <w:uiPriority w:val="99"/>
    <w:rsid w:val="00B144F2"/>
    <w:rPr>
      <w:rFonts w:ascii="Times New Roman" w:hAnsi="Times New Roman" w:cs="Times New Roman"/>
      <w:sz w:val="20"/>
      <w:szCs w:val="20"/>
      <w:lang w:eastAsia="cs-CZ"/>
    </w:rPr>
  </w:style>
  <w:style w:type="character" w:customStyle="1" w:styleId="Nadpis2Char">
    <w:name w:val="Nadpis 2 Char"/>
    <w:link w:val="Nadpis2"/>
    <w:uiPriority w:val="99"/>
    <w:rsid w:val="00B144F2"/>
    <w:rPr>
      <w:rFonts w:ascii="Times New Roman" w:hAnsi="Times New Roman" w:cs="Times New Roman"/>
      <w:b/>
      <w:sz w:val="20"/>
      <w:szCs w:val="20"/>
      <w:lang w:eastAsia="cs-CZ"/>
    </w:rPr>
  </w:style>
  <w:style w:type="character" w:customStyle="1" w:styleId="Nadpis4Char">
    <w:name w:val="Nadpis 4 Char"/>
    <w:link w:val="Nadpis4"/>
    <w:uiPriority w:val="99"/>
    <w:rsid w:val="0053651E"/>
    <w:rPr>
      <w:rFonts w:ascii="Times New Roman" w:hAnsi="Times New Roman" w:cs="Times New Roman"/>
      <w:b/>
      <w:bCs/>
      <w:sz w:val="28"/>
      <w:szCs w:val="28"/>
      <w:lang w:eastAsia="cs-CZ"/>
    </w:rPr>
  </w:style>
  <w:style w:type="paragraph" w:styleId="Textbubliny">
    <w:name w:val="Balloon Text"/>
    <w:basedOn w:val="Normln"/>
    <w:link w:val="TextbublinyChar"/>
    <w:uiPriority w:val="99"/>
    <w:semiHidden/>
    <w:rsid w:val="00B144F2"/>
    <w:rPr>
      <w:rFonts w:ascii="Tahoma" w:hAnsi="Tahoma" w:cs="Tahoma"/>
      <w:sz w:val="16"/>
      <w:szCs w:val="16"/>
    </w:rPr>
  </w:style>
  <w:style w:type="character" w:customStyle="1" w:styleId="TextbublinyChar">
    <w:name w:val="Text bubliny Char"/>
    <w:link w:val="Textbubliny"/>
    <w:uiPriority w:val="99"/>
    <w:semiHidden/>
    <w:rsid w:val="00B144F2"/>
    <w:rPr>
      <w:rFonts w:ascii="Tahoma" w:hAnsi="Tahoma" w:cs="Tahoma"/>
      <w:sz w:val="16"/>
      <w:szCs w:val="16"/>
      <w:lang w:eastAsia="cs-CZ"/>
    </w:rPr>
  </w:style>
  <w:style w:type="paragraph" w:styleId="Zkladntext">
    <w:name w:val="Body Text"/>
    <w:basedOn w:val="Normln"/>
    <w:link w:val="ZkladntextChar"/>
    <w:uiPriority w:val="99"/>
    <w:rsid w:val="00B144F2"/>
    <w:pPr>
      <w:spacing w:after="120"/>
      <w:jc w:val="both"/>
    </w:pPr>
    <w:rPr>
      <w:rFonts w:ascii="Verdana" w:hAnsi="Verdana"/>
      <w:sz w:val="20"/>
      <w:szCs w:val="20"/>
    </w:rPr>
  </w:style>
  <w:style w:type="character" w:customStyle="1" w:styleId="ZkladntextChar">
    <w:name w:val="Základní text Char"/>
    <w:link w:val="Zkladntext"/>
    <w:uiPriority w:val="99"/>
    <w:rsid w:val="00B144F2"/>
    <w:rPr>
      <w:rFonts w:ascii="Verdana" w:hAnsi="Verdana" w:cs="Times New Roman"/>
      <w:sz w:val="20"/>
      <w:szCs w:val="20"/>
      <w:lang w:eastAsia="cs-CZ"/>
    </w:rPr>
  </w:style>
  <w:style w:type="paragraph" w:styleId="Zkladntextodsazen">
    <w:name w:val="Body Text Indent"/>
    <w:basedOn w:val="Normln"/>
    <w:link w:val="ZkladntextodsazenChar"/>
    <w:uiPriority w:val="99"/>
    <w:rsid w:val="00B144F2"/>
    <w:pPr>
      <w:ind w:left="360" w:hanging="360"/>
      <w:jc w:val="both"/>
    </w:pPr>
  </w:style>
  <w:style w:type="character" w:customStyle="1" w:styleId="ZkladntextodsazenChar">
    <w:name w:val="Základní text odsazený Char"/>
    <w:link w:val="Zkladntextodsazen"/>
    <w:uiPriority w:val="99"/>
    <w:rsid w:val="00B144F2"/>
    <w:rPr>
      <w:rFonts w:ascii="Times New Roman" w:hAnsi="Times New Roman" w:cs="Times New Roman"/>
      <w:sz w:val="24"/>
      <w:szCs w:val="24"/>
      <w:lang w:eastAsia="cs-CZ"/>
    </w:rPr>
  </w:style>
  <w:style w:type="paragraph" w:styleId="Zkladntext2">
    <w:name w:val="Body Text 2"/>
    <w:basedOn w:val="Normln"/>
    <w:link w:val="Zkladntext2Char"/>
    <w:uiPriority w:val="99"/>
    <w:rsid w:val="00B144F2"/>
    <w:pPr>
      <w:jc w:val="both"/>
    </w:pPr>
  </w:style>
  <w:style w:type="character" w:customStyle="1" w:styleId="Zkladntext2Char">
    <w:name w:val="Základní text 2 Char"/>
    <w:link w:val="Zkladntext2"/>
    <w:uiPriority w:val="99"/>
    <w:rsid w:val="00B144F2"/>
    <w:rPr>
      <w:rFonts w:ascii="Times New Roman" w:hAnsi="Times New Roman" w:cs="Times New Roman"/>
      <w:sz w:val="24"/>
      <w:szCs w:val="24"/>
      <w:lang w:eastAsia="cs-CZ"/>
    </w:rPr>
  </w:style>
  <w:style w:type="table" w:styleId="Mkatabulky">
    <w:name w:val="Table Grid"/>
    <w:basedOn w:val="Normlntabulka"/>
    <w:uiPriority w:val="99"/>
    <w:rsid w:val="00B144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B144F2"/>
    <w:pPr>
      <w:autoSpaceDE w:val="0"/>
      <w:autoSpaceDN w:val="0"/>
      <w:adjustRightInd w:val="0"/>
    </w:pPr>
    <w:rPr>
      <w:rFonts w:ascii="Arial" w:eastAsia="Times New Roman" w:hAnsi="Arial" w:cs="Arial"/>
      <w:color w:val="000000"/>
      <w:sz w:val="24"/>
      <w:szCs w:val="24"/>
    </w:rPr>
  </w:style>
  <w:style w:type="paragraph" w:styleId="Textpoznpodarou">
    <w:name w:val="footnote text"/>
    <w:basedOn w:val="Normln"/>
    <w:link w:val="TextpoznpodarouChar"/>
    <w:uiPriority w:val="99"/>
    <w:semiHidden/>
    <w:rsid w:val="00B144F2"/>
    <w:rPr>
      <w:sz w:val="20"/>
      <w:szCs w:val="20"/>
    </w:rPr>
  </w:style>
  <w:style w:type="character" w:customStyle="1" w:styleId="TextpoznpodarouChar">
    <w:name w:val="Text pozn. pod čarou Char"/>
    <w:link w:val="Textpoznpodarou"/>
    <w:uiPriority w:val="99"/>
    <w:semiHidden/>
    <w:rsid w:val="00B144F2"/>
    <w:rPr>
      <w:rFonts w:ascii="Times New Roman" w:hAnsi="Times New Roman" w:cs="Times New Roman"/>
      <w:sz w:val="20"/>
      <w:szCs w:val="20"/>
      <w:lang w:eastAsia="cs-CZ"/>
    </w:rPr>
  </w:style>
  <w:style w:type="character" w:styleId="Znakapoznpodarou">
    <w:name w:val="footnote reference"/>
    <w:uiPriority w:val="99"/>
    <w:semiHidden/>
    <w:rsid w:val="00B144F2"/>
    <w:rPr>
      <w:rFonts w:cs="Times New Roman"/>
      <w:vertAlign w:val="superscript"/>
    </w:rPr>
  </w:style>
  <w:style w:type="paragraph" w:styleId="Textkomente">
    <w:name w:val="annotation text"/>
    <w:basedOn w:val="Normln"/>
    <w:link w:val="TextkomenteChar"/>
    <w:uiPriority w:val="99"/>
    <w:semiHidden/>
    <w:rsid w:val="00B144F2"/>
    <w:rPr>
      <w:sz w:val="20"/>
      <w:szCs w:val="20"/>
    </w:rPr>
  </w:style>
  <w:style w:type="character" w:customStyle="1" w:styleId="TextkomenteChar">
    <w:name w:val="Text komentáře Char"/>
    <w:link w:val="Textkomente"/>
    <w:uiPriority w:val="99"/>
    <w:semiHidden/>
    <w:rsid w:val="00B144F2"/>
    <w:rPr>
      <w:rFonts w:ascii="Times New Roman" w:hAnsi="Times New Roman" w:cs="Times New Roman"/>
      <w:sz w:val="20"/>
      <w:szCs w:val="20"/>
      <w:lang w:eastAsia="cs-CZ"/>
    </w:rPr>
  </w:style>
  <w:style w:type="paragraph" w:styleId="Zkladntextodsazen3">
    <w:name w:val="Body Text Indent 3"/>
    <w:basedOn w:val="Normln"/>
    <w:link w:val="Zkladntextodsazen3Char"/>
    <w:uiPriority w:val="99"/>
    <w:rsid w:val="00B144F2"/>
    <w:pPr>
      <w:spacing w:after="120"/>
      <w:ind w:left="283"/>
    </w:pPr>
    <w:rPr>
      <w:sz w:val="16"/>
      <w:szCs w:val="16"/>
    </w:rPr>
  </w:style>
  <w:style w:type="character" w:customStyle="1" w:styleId="Zkladntextodsazen3Char">
    <w:name w:val="Základní text odsazený 3 Char"/>
    <w:link w:val="Zkladntextodsazen3"/>
    <w:uiPriority w:val="99"/>
    <w:rsid w:val="00B144F2"/>
    <w:rPr>
      <w:rFonts w:ascii="Times New Roman" w:hAnsi="Times New Roman" w:cs="Times New Roman"/>
      <w:sz w:val="16"/>
      <w:szCs w:val="16"/>
      <w:lang w:eastAsia="cs-CZ"/>
    </w:rPr>
  </w:style>
  <w:style w:type="character" w:styleId="Hypertextovodkaz">
    <w:name w:val="Hyperlink"/>
    <w:uiPriority w:val="99"/>
    <w:rsid w:val="00B144F2"/>
    <w:rPr>
      <w:rFonts w:cs="Times New Roman"/>
      <w:color w:val="0000FF"/>
      <w:u w:val="single"/>
    </w:rPr>
  </w:style>
  <w:style w:type="paragraph" w:customStyle="1" w:styleId="Prosttext">
    <w:name w:val="Prost? text"/>
    <w:basedOn w:val="Normln"/>
    <w:uiPriority w:val="99"/>
    <w:rsid w:val="00B144F2"/>
    <w:pPr>
      <w:autoSpaceDE w:val="0"/>
      <w:autoSpaceDN w:val="0"/>
    </w:pPr>
    <w:rPr>
      <w:rFonts w:ascii="Courier New" w:hAnsi="Courier New" w:cs="Courier New"/>
      <w:sz w:val="20"/>
      <w:szCs w:val="20"/>
    </w:rPr>
  </w:style>
  <w:style w:type="paragraph" w:customStyle="1" w:styleId="odrazky">
    <w:name w:val="odrazky"/>
    <w:basedOn w:val="Normln"/>
    <w:uiPriority w:val="99"/>
    <w:rsid w:val="00B144F2"/>
    <w:pPr>
      <w:widowControl w:val="0"/>
      <w:autoSpaceDE w:val="0"/>
      <w:autoSpaceDN w:val="0"/>
      <w:spacing w:after="40"/>
      <w:jc w:val="both"/>
    </w:pPr>
    <w:rPr>
      <w:sz w:val="22"/>
      <w:szCs w:val="22"/>
    </w:rPr>
  </w:style>
  <w:style w:type="paragraph" w:styleId="Odstavecseseznamem">
    <w:name w:val="List Paragraph"/>
    <w:basedOn w:val="Normln"/>
    <w:uiPriority w:val="99"/>
    <w:qFormat/>
    <w:rsid w:val="003A0A41"/>
    <w:pPr>
      <w:ind w:left="720"/>
    </w:pPr>
  </w:style>
  <w:style w:type="paragraph" w:styleId="Zkladntextodsazen2">
    <w:name w:val="Body Text Indent 2"/>
    <w:basedOn w:val="Normln"/>
    <w:link w:val="Zkladntextodsazen2Char"/>
    <w:uiPriority w:val="99"/>
    <w:rsid w:val="0053651E"/>
    <w:pPr>
      <w:ind w:left="360" w:hanging="180"/>
      <w:jc w:val="both"/>
    </w:pPr>
  </w:style>
  <w:style w:type="character" w:customStyle="1" w:styleId="Zkladntextodsazen2Char">
    <w:name w:val="Základní text odsazený 2 Char"/>
    <w:link w:val="Zkladntextodsazen2"/>
    <w:uiPriority w:val="99"/>
    <w:rsid w:val="0053651E"/>
    <w:rPr>
      <w:rFonts w:ascii="Times New Roman" w:hAnsi="Times New Roman" w:cs="Times New Roman"/>
      <w:sz w:val="24"/>
      <w:szCs w:val="24"/>
      <w:lang w:eastAsia="cs-CZ"/>
    </w:rPr>
  </w:style>
  <w:style w:type="character" w:styleId="Odkaznakoment">
    <w:name w:val="annotation reference"/>
    <w:uiPriority w:val="99"/>
    <w:semiHidden/>
    <w:rsid w:val="0053651E"/>
    <w:rPr>
      <w:rFonts w:cs="Times New Roman"/>
      <w:sz w:val="16"/>
    </w:rPr>
  </w:style>
  <w:style w:type="paragraph" w:styleId="Pedmtkomente">
    <w:name w:val="annotation subject"/>
    <w:basedOn w:val="Textkomente"/>
    <w:next w:val="Textkomente"/>
    <w:link w:val="PedmtkomenteChar"/>
    <w:uiPriority w:val="99"/>
    <w:semiHidden/>
    <w:rsid w:val="0053651E"/>
    <w:rPr>
      <w:b/>
      <w:bCs/>
    </w:rPr>
  </w:style>
  <w:style w:type="character" w:customStyle="1" w:styleId="PedmtkomenteChar">
    <w:name w:val="Předmět komentáře Char"/>
    <w:link w:val="Pedmtkomente"/>
    <w:uiPriority w:val="99"/>
    <w:semiHidden/>
    <w:rsid w:val="0053651E"/>
    <w:rPr>
      <w:rFonts w:ascii="Times New Roman" w:hAnsi="Times New Roman" w:cs="Times New Roman"/>
      <w:b/>
      <w:bCs/>
      <w:sz w:val="20"/>
      <w:szCs w:val="20"/>
      <w:lang w:eastAsia="cs-CZ"/>
    </w:rPr>
  </w:style>
  <w:style w:type="paragraph" w:styleId="Rozloendokumentu">
    <w:name w:val="Document Map"/>
    <w:basedOn w:val="Normln"/>
    <w:link w:val="RozloendokumentuChar"/>
    <w:uiPriority w:val="99"/>
    <w:semiHidden/>
    <w:rsid w:val="0053651E"/>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rsid w:val="0053651E"/>
    <w:rPr>
      <w:rFonts w:ascii="Tahoma" w:hAnsi="Tahoma" w:cs="Tahoma"/>
      <w:sz w:val="20"/>
      <w:szCs w:val="20"/>
      <w:shd w:val="clear" w:color="auto" w:fill="000080"/>
      <w:lang w:eastAsia="cs-CZ"/>
    </w:rPr>
  </w:style>
  <w:style w:type="paragraph" w:customStyle="1" w:styleId="CharChar6CharCharCharCharCharCharCharCharCharCharCharCharCharCharCharCharCharCharCharCharCharCharChar">
    <w:name w:val="Char Char6 Char Char Char Char Char Char Char Char Char Char Char Char Char Char Char Char Char Char Char Char Char Char Char"/>
    <w:basedOn w:val="Normln"/>
    <w:uiPriority w:val="99"/>
    <w:rsid w:val="0053651E"/>
    <w:pPr>
      <w:spacing w:after="160" w:line="240" w:lineRule="exact"/>
    </w:pPr>
    <w:rPr>
      <w:rFonts w:ascii="Tahoma" w:hAnsi="Tahoma"/>
      <w:sz w:val="20"/>
      <w:szCs w:val="20"/>
      <w:lang w:val="en-US" w:eastAsia="en-US"/>
    </w:rPr>
  </w:style>
  <w:style w:type="paragraph" w:styleId="Zpat">
    <w:name w:val="footer"/>
    <w:basedOn w:val="Normln"/>
    <w:link w:val="ZpatChar"/>
    <w:uiPriority w:val="99"/>
    <w:rsid w:val="0053651E"/>
    <w:pPr>
      <w:tabs>
        <w:tab w:val="center" w:pos="4536"/>
        <w:tab w:val="right" w:pos="9072"/>
      </w:tabs>
    </w:pPr>
  </w:style>
  <w:style w:type="character" w:customStyle="1" w:styleId="ZpatChar">
    <w:name w:val="Zápatí Char"/>
    <w:link w:val="Zpat"/>
    <w:uiPriority w:val="99"/>
    <w:rsid w:val="0053651E"/>
    <w:rPr>
      <w:rFonts w:ascii="Times New Roman" w:hAnsi="Times New Roman" w:cs="Times New Roman"/>
      <w:sz w:val="24"/>
      <w:szCs w:val="24"/>
      <w:lang w:eastAsia="cs-CZ"/>
    </w:rPr>
  </w:style>
  <w:style w:type="character" w:styleId="slostrnky">
    <w:name w:val="page number"/>
    <w:uiPriority w:val="99"/>
    <w:rsid w:val="0053651E"/>
    <w:rPr>
      <w:rFonts w:cs="Times New Roman"/>
    </w:rPr>
  </w:style>
  <w:style w:type="character" w:customStyle="1" w:styleId="ZkladntextTun">
    <w:name w:val="Základní text + Tučné"/>
    <w:uiPriority w:val="99"/>
    <w:rsid w:val="0053651E"/>
    <w:rPr>
      <w:rFonts w:ascii="Times New Roman" w:hAnsi="Times New Roman"/>
      <w:b/>
      <w:color w:val="000000"/>
      <w:spacing w:val="0"/>
      <w:w w:val="100"/>
      <w:position w:val="0"/>
      <w:sz w:val="21"/>
      <w:u w:val="none"/>
      <w:lang w:val="cs-CZ" w:eastAsia="cs-CZ"/>
    </w:rPr>
  </w:style>
  <w:style w:type="paragraph" w:customStyle="1" w:styleId="Nadpis1">
    <w:name w:val="Nadpis1"/>
    <w:basedOn w:val="Nadpis10"/>
    <w:next w:val="Normln"/>
    <w:uiPriority w:val="99"/>
    <w:rsid w:val="0053651E"/>
    <w:pPr>
      <w:keepLines/>
      <w:widowControl/>
      <w:numPr>
        <w:numId w:val="33"/>
      </w:numPr>
      <w:spacing w:before="360" w:after="120"/>
    </w:pPr>
    <w:rPr>
      <w:b/>
      <w:kern w:val="32"/>
      <w:sz w:val="32"/>
      <w:lang w:eastAsia="zh-CN" w:bidi="hi-IN"/>
    </w:rPr>
  </w:style>
  <w:style w:type="paragraph" w:customStyle="1" w:styleId="CharChar6CharCharCharCharCharCharCharCharCharCharCharCharCharCharCharCharCharCharCharCharCharCharCharCharChar">
    <w:name w:val="Char Char6 Char Char Char Char Char Char Char Char Char Char Char Char Char Char Char Char Char Char Char Char Char Char Char Char Char"/>
    <w:basedOn w:val="Normln"/>
    <w:uiPriority w:val="99"/>
    <w:rsid w:val="0053651E"/>
    <w:pPr>
      <w:spacing w:after="160" w:line="240" w:lineRule="exact"/>
    </w:pPr>
    <w:rPr>
      <w:rFonts w:ascii="Tahoma" w:hAnsi="Tahoma"/>
      <w:sz w:val="20"/>
      <w:szCs w:val="20"/>
      <w:lang w:val="en-US" w:eastAsia="en-US"/>
    </w:rPr>
  </w:style>
  <w:style w:type="paragraph" w:styleId="Zhlav">
    <w:name w:val="header"/>
    <w:basedOn w:val="Normln"/>
    <w:link w:val="ZhlavChar"/>
    <w:uiPriority w:val="99"/>
    <w:rsid w:val="0053651E"/>
    <w:pPr>
      <w:tabs>
        <w:tab w:val="center" w:pos="4536"/>
        <w:tab w:val="right" w:pos="9072"/>
      </w:tabs>
    </w:pPr>
  </w:style>
  <w:style w:type="character" w:customStyle="1" w:styleId="ZhlavChar">
    <w:name w:val="Záhlaví Char"/>
    <w:link w:val="Zhlav"/>
    <w:uiPriority w:val="99"/>
    <w:rsid w:val="0053651E"/>
    <w:rPr>
      <w:rFonts w:ascii="Times New Roman" w:hAnsi="Times New Roman" w:cs="Times New Roman"/>
      <w:sz w:val="24"/>
      <w:szCs w:val="24"/>
      <w:lang w:eastAsia="cs-CZ"/>
    </w:rPr>
  </w:style>
  <w:style w:type="paragraph" w:customStyle="1" w:styleId="Textodstavce">
    <w:name w:val="Text odstavce"/>
    <w:basedOn w:val="Normln"/>
    <w:uiPriority w:val="99"/>
    <w:rsid w:val="0053651E"/>
    <w:pPr>
      <w:numPr>
        <w:numId w:val="49"/>
      </w:numPr>
      <w:tabs>
        <w:tab w:val="left" w:pos="851"/>
      </w:tabs>
      <w:spacing w:before="120" w:after="120" w:line="288" w:lineRule="auto"/>
      <w:jc w:val="both"/>
      <w:outlineLvl w:val="6"/>
    </w:pPr>
    <w:rPr>
      <w:sz w:val="22"/>
    </w:rPr>
  </w:style>
  <w:style w:type="paragraph" w:customStyle="1" w:styleId="Textbodu">
    <w:name w:val="Text bodu"/>
    <w:basedOn w:val="Normln"/>
    <w:uiPriority w:val="99"/>
    <w:rsid w:val="0053651E"/>
    <w:pPr>
      <w:numPr>
        <w:ilvl w:val="2"/>
        <w:numId w:val="49"/>
      </w:numPr>
      <w:spacing w:after="60" w:line="288" w:lineRule="auto"/>
      <w:jc w:val="both"/>
      <w:outlineLvl w:val="8"/>
    </w:pPr>
    <w:rPr>
      <w:sz w:val="22"/>
    </w:rPr>
  </w:style>
  <w:style w:type="paragraph" w:customStyle="1" w:styleId="Textpsmene">
    <w:name w:val="Text písmene"/>
    <w:basedOn w:val="Normln"/>
    <w:uiPriority w:val="99"/>
    <w:rsid w:val="0053651E"/>
    <w:pPr>
      <w:numPr>
        <w:ilvl w:val="1"/>
        <w:numId w:val="49"/>
      </w:numPr>
      <w:spacing w:after="60" w:line="288" w:lineRule="auto"/>
      <w:jc w:val="both"/>
      <w:outlineLvl w:val="7"/>
    </w:pPr>
    <w:rPr>
      <w:sz w:val="22"/>
    </w:rPr>
  </w:style>
  <w:style w:type="numbering" w:customStyle="1" w:styleId="Styl1">
    <w:name w:val="Styl1"/>
    <w:rsid w:val="00601703"/>
    <w:pPr>
      <w:numPr>
        <w:numId w:val="46"/>
      </w:numPr>
    </w:pPr>
  </w:style>
  <w:style w:type="paragraph" w:customStyle="1" w:styleId="Zkladntextodsazen1">
    <w:name w:val="Základní text odsazený1"/>
    <w:basedOn w:val="Normln"/>
    <w:rsid w:val="002853E6"/>
    <w:pPr>
      <w:spacing w:after="120"/>
      <w:ind w:left="283"/>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869836">
      <w:bodyDiv w:val="1"/>
      <w:marLeft w:val="0"/>
      <w:marRight w:val="0"/>
      <w:marTop w:val="0"/>
      <w:marBottom w:val="0"/>
      <w:divBdr>
        <w:top w:val="none" w:sz="0" w:space="0" w:color="auto"/>
        <w:left w:val="none" w:sz="0" w:space="0" w:color="auto"/>
        <w:bottom w:val="none" w:sz="0" w:space="0" w:color="auto"/>
        <w:right w:val="none" w:sz="0" w:space="0" w:color="auto"/>
      </w:divBdr>
    </w:div>
    <w:div w:id="195062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kcr.cz" TargetMode="External"/><Relationship Id="rId4" Type="http://schemas.openxmlformats.org/officeDocument/2006/relationships/settings" Target="settings.xml"/><Relationship Id="rId9" Type="http://schemas.openxmlformats.org/officeDocument/2006/relationships/hyperlink" Target="http://www.vyzkum.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13727</Words>
  <Characters>80991</Characters>
  <Application>Microsoft Office Word</Application>
  <DocSecurity>0</DocSecurity>
  <Lines>674</Lines>
  <Paragraphs>189</Paragraphs>
  <ScaleCrop>false</ScaleCrop>
  <HeadingPairs>
    <vt:vector size="2" baseType="variant">
      <vt:variant>
        <vt:lpstr>Název</vt:lpstr>
      </vt:variant>
      <vt:variant>
        <vt:i4>1</vt:i4>
      </vt:variant>
    </vt:vector>
  </HeadingPairs>
  <TitlesOfParts>
    <vt:vector size="1" baseType="lpstr">
      <vt:lpstr>Spisová zn</vt:lpstr>
    </vt:vector>
  </TitlesOfParts>
  <Company>ATC</Company>
  <LinksUpToDate>false</LinksUpToDate>
  <CharactersWithSpaces>94529</CharactersWithSpaces>
  <SharedDoc>false</SharedDoc>
  <HLinks>
    <vt:vector size="12" baseType="variant">
      <vt:variant>
        <vt:i4>7405610</vt:i4>
      </vt:variant>
      <vt:variant>
        <vt:i4>3</vt:i4>
      </vt:variant>
      <vt:variant>
        <vt:i4>0</vt:i4>
      </vt:variant>
      <vt:variant>
        <vt:i4>5</vt:i4>
      </vt:variant>
      <vt:variant>
        <vt:lpwstr>http://www.mkcr.cz/</vt:lpwstr>
      </vt:variant>
      <vt:variant>
        <vt:lpwstr/>
      </vt:variant>
      <vt:variant>
        <vt:i4>393292</vt:i4>
      </vt:variant>
      <vt:variant>
        <vt:i4>0</vt:i4>
      </vt:variant>
      <vt:variant>
        <vt:i4>0</vt:i4>
      </vt:variant>
      <vt:variant>
        <vt:i4>5</vt:i4>
      </vt:variant>
      <vt:variant>
        <vt:lpwstr>http://www.vyzkum.cz/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Spisová zn</dc:title>
  <dc:creator>Novotný Jaromír</dc:creator>
  <cp:lastModifiedBy>Blanka GREBEŇOVÁ</cp:lastModifiedBy>
  <cp:revision>2</cp:revision>
  <cp:lastPrinted>2015-11-23T09:42:00Z</cp:lastPrinted>
  <dcterms:created xsi:type="dcterms:W3CDTF">2017-02-20T08:21:00Z</dcterms:created>
  <dcterms:modified xsi:type="dcterms:W3CDTF">2017-02-20T08:21:00Z</dcterms:modified>
</cp:coreProperties>
</file>