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F6" w:rsidRPr="00CF2CDE" w:rsidRDefault="000751F6" w:rsidP="000751F6">
      <w:pPr>
        <w:pStyle w:val="Nadpis1"/>
        <w:spacing w:before="480" w:after="120"/>
        <w:rPr>
          <w:rFonts w:asciiTheme="minorHAnsi" w:hAnsiTheme="minorHAnsi"/>
          <w:caps/>
          <w:color w:val="0097BA"/>
          <w:sz w:val="48"/>
          <w:szCs w:val="48"/>
          <w:lang w:val="cs-CZ"/>
        </w:rPr>
      </w:pPr>
      <w:r w:rsidRPr="00CF2CDE">
        <w:rPr>
          <w:rFonts w:asciiTheme="minorHAnsi" w:hAnsiTheme="minorHAnsi"/>
          <w:color w:val="0097BA"/>
          <w:sz w:val="48"/>
          <w:szCs w:val="48"/>
          <w:lang w:val="cs-CZ"/>
        </w:rPr>
        <w:br/>
      </w:r>
    </w:p>
    <w:p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 xml:space="preserve">DODATEK Č. </w:t>
      </w:r>
      <w:r w:rsidR="002C0836">
        <w:rPr>
          <w:rFonts w:asciiTheme="minorHAnsi" w:hAnsiTheme="minorHAnsi" w:cs="Arial"/>
          <w:b/>
          <w:sz w:val="42"/>
          <w:szCs w:val="42"/>
        </w:rPr>
        <w:t>7</w:t>
      </w:r>
    </w:p>
    <w:p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>SMLOUVY NA SOFTWAROVOU PODPORU</w:t>
      </w:r>
    </w:p>
    <w:p w:rsidR="000751F6" w:rsidRPr="00CF2CDE" w:rsidRDefault="000751F6" w:rsidP="000751F6">
      <w:pPr>
        <w:pStyle w:val="text"/>
        <w:ind w:left="0"/>
        <w:jc w:val="left"/>
        <w:rPr>
          <w:rFonts w:asciiTheme="minorHAnsi" w:hAnsiTheme="minorHAnsi"/>
        </w:rPr>
      </w:pPr>
    </w:p>
    <w:p w:rsidR="000751F6" w:rsidRPr="00CF2CDE" w:rsidRDefault="000751F6" w:rsidP="000751F6">
      <w:pPr>
        <w:pStyle w:val="text"/>
        <w:ind w:left="0"/>
        <w:jc w:val="left"/>
        <w:rPr>
          <w:rFonts w:asciiTheme="minorHAnsi" w:hAnsiTheme="minorHAnsi"/>
          <w:i/>
          <w:color w:val="2F5496"/>
          <w:sz w:val="32"/>
          <w:szCs w:val="32"/>
        </w:rPr>
      </w:pPr>
      <w:r w:rsidRPr="00CF2CDE">
        <w:rPr>
          <w:rFonts w:asciiTheme="minorHAnsi" w:hAnsiTheme="minorHAnsi"/>
          <w:i/>
          <w:color w:val="2F5496"/>
          <w:sz w:val="32"/>
          <w:szCs w:val="32"/>
        </w:rPr>
        <w:t xml:space="preserve">mezi společnostmi Povodí Odry, státní podnik a </w:t>
      </w:r>
      <w:proofErr w:type="spellStart"/>
      <w:r w:rsidRPr="00CF2CDE">
        <w:rPr>
          <w:rFonts w:asciiTheme="minorHAnsi" w:hAnsiTheme="minorHAnsi"/>
          <w:i/>
          <w:color w:val="2F5496"/>
          <w:sz w:val="32"/>
          <w:szCs w:val="32"/>
        </w:rPr>
        <w:t>Intergraph</w:t>
      </w:r>
      <w:proofErr w:type="spellEnd"/>
      <w:r w:rsidRPr="00CF2CDE">
        <w:rPr>
          <w:rFonts w:asciiTheme="minorHAnsi" w:hAnsiTheme="minorHAnsi"/>
          <w:i/>
          <w:color w:val="2F5496"/>
          <w:sz w:val="32"/>
          <w:szCs w:val="32"/>
        </w:rPr>
        <w:t xml:space="preserve"> CS s.r.o.</w:t>
      </w: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spacing w:after="0"/>
        <w:rPr>
          <w:rFonts w:asciiTheme="minorHAnsi" w:hAnsiTheme="minorHAnsi"/>
          <w:lang w:val="cs-CZ"/>
        </w:rPr>
      </w:pPr>
    </w:p>
    <w:p w:rsidR="000751F6" w:rsidRPr="00CF2CDE" w:rsidRDefault="005226F6" w:rsidP="000751F6">
      <w:pPr>
        <w:rPr>
          <w:rFonts w:asciiTheme="minorHAnsi" w:hAnsiTheme="minorHAnsi" w:cs="Arial"/>
          <w:color w:val="2F5496"/>
          <w:lang w:val="cs-CZ"/>
        </w:rPr>
      </w:pPr>
      <w:r w:rsidRPr="005226F6">
        <w:rPr>
          <w:rFonts w:asciiTheme="minorHAnsi" w:hAnsiTheme="minorHAnsi" w:cs="Arial"/>
          <w:color w:val="2F5496"/>
          <w:lang w:val="cs-CZ"/>
        </w:rPr>
        <w:pict>
          <v:rect id="_x0000_i1025" style="width:0;height:1.5pt" o:hralign="center" o:hrstd="t" o:hr="t" fillcolor="#a0a0a0" stroked="f"/>
        </w:pict>
      </w:r>
    </w:p>
    <w:p w:rsidR="000751F6" w:rsidRPr="00CF2CDE" w:rsidRDefault="000751F6" w:rsidP="000751F6">
      <w:pPr>
        <w:rPr>
          <w:rFonts w:asciiTheme="minorHAnsi" w:hAnsiTheme="minorHAnsi" w:cs="Arial"/>
          <w:sz w:val="22"/>
          <w:lang w:val="cs-CZ"/>
        </w:rPr>
      </w:pPr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b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>Číslo smlouvy objednatele:</w:t>
      </w:r>
      <w:r w:rsidR="00C445A8">
        <w:rPr>
          <w:rFonts w:asciiTheme="minorHAnsi" w:hAnsiTheme="minorHAnsi" w:cs="Arial"/>
          <w:b/>
          <w:sz w:val="21"/>
          <w:szCs w:val="21"/>
        </w:rPr>
        <w:t xml:space="preserve"> A 033/14</w:t>
      </w:r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 xml:space="preserve">Číslo smlouvy zhotovitele: </w:t>
      </w:r>
      <w:r w:rsidRPr="00CF2CDE">
        <w:rPr>
          <w:rFonts w:asciiTheme="minorHAnsi" w:hAnsiTheme="minorHAnsi" w:cs="Arial"/>
          <w:sz w:val="21"/>
          <w:szCs w:val="21"/>
        </w:rPr>
        <w:t>ODRA-DJA-2014-MNT SW</w:t>
      </w: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spacing w:after="0"/>
        <w:rPr>
          <w:rFonts w:asciiTheme="minorHAnsi" w:hAnsiTheme="minorHAnsi"/>
          <w:lang w:val="cs-CZ"/>
        </w:rPr>
      </w:pPr>
      <w:r w:rsidRPr="00CF2CDE">
        <w:rPr>
          <w:rFonts w:asciiTheme="minorHAnsi" w:hAnsiTheme="minorHAnsi"/>
          <w:lang w:val="cs-CZ"/>
        </w:rPr>
        <w:br w:type="page"/>
      </w:r>
    </w:p>
    <w:p w:rsidR="000751F6" w:rsidRPr="00CF2CDE" w:rsidRDefault="000751F6" w:rsidP="000751F6">
      <w:pPr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  <w:r w:rsidRPr="00CF2CDE">
        <w:rPr>
          <w:rFonts w:asciiTheme="minorHAnsi" w:hAnsiTheme="minorHAnsi" w:cs="Arial"/>
          <w:b/>
          <w:sz w:val="20"/>
          <w:szCs w:val="20"/>
          <w:lang w:val="cs-CZ"/>
        </w:rPr>
        <w:lastRenderedPageBreak/>
        <w:t>Dodatek smlouvy na softwarovou podporu uzavřený dle platné legislativy mezi smluvními stranami: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2060"/>
        <w:gridCol w:w="3610"/>
        <w:gridCol w:w="3402"/>
      </w:tblGrid>
      <w:tr w:rsidR="000751F6" w:rsidRPr="00CF2CDE" w:rsidTr="005A56D7">
        <w:trPr>
          <w:trHeight w:val="270"/>
        </w:trPr>
        <w:tc>
          <w:tcPr>
            <w:tcW w:w="9072" w:type="dxa"/>
            <w:gridSpan w:val="3"/>
          </w:tcPr>
          <w:p w:rsidR="000751F6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  <w:t>OBJEDNATEL</w:t>
            </w:r>
          </w:p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</w:pPr>
          </w:p>
        </w:tc>
      </w:tr>
      <w:tr w:rsidR="000751F6" w:rsidRPr="00CF2CDE" w:rsidTr="005A56D7">
        <w:trPr>
          <w:trHeight w:val="27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Povodí Odry, státní podnik          </w:t>
            </w:r>
          </w:p>
        </w:tc>
        <w:tc>
          <w:tcPr>
            <w:tcW w:w="3402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„objednatel“)</w:t>
            </w:r>
          </w:p>
        </w:tc>
      </w:tr>
      <w:tr w:rsidR="000751F6" w:rsidRPr="00CF2CDE" w:rsidTr="005A56D7">
        <w:trPr>
          <w:trHeight w:val="16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Státní podnik</w:t>
            </w:r>
          </w:p>
        </w:tc>
      </w:tr>
      <w:tr w:rsidR="000751F6" w:rsidRPr="00CF2CDE" w:rsidTr="005A56D7">
        <w:trPr>
          <w:trHeight w:val="24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Varenská 3101/49, Moravská Ostrava, 702 00 Ostrava, doručovací PSČ 701 26</w:t>
            </w:r>
          </w:p>
        </w:tc>
      </w:tr>
      <w:tr w:rsidR="000751F6" w:rsidRPr="00CF2CDE" w:rsidTr="005A56D7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gram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</w:t>
            </w:r>
            <w:r w:rsidR="00C445A8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/  DIČ</w:t>
            </w:r>
            <w:proofErr w:type="gram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gram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70890021</w:t>
            </w:r>
            <w:r w:rsidR="00C445A8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/  CZ70890021</w:t>
            </w:r>
            <w:proofErr w:type="gramEnd"/>
          </w:p>
        </w:tc>
      </w:tr>
      <w:tr w:rsidR="000751F6" w:rsidRPr="00CF2CDE" w:rsidTr="005A56D7">
        <w:trPr>
          <w:trHeight w:val="174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, generální ředitel</w:t>
            </w:r>
          </w:p>
        </w:tc>
      </w:tr>
      <w:tr w:rsidR="000751F6" w:rsidRPr="00CF2CDE" w:rsidTr="005A56D7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KB, a.s.,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pob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. Ostrava</w:t>
            </w:r>
          </w:p>
        </w:tc>
      </w:tr>
      <w:tr w:rsidR="000751F6" w:rsidRPr="00CF2CDE" w:rsidTr="005A56D7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C445A8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97104761/0100</w:t>
            </w:r>
          </w:p>
        </w:tc>
      </w:tr>
      <w:tr w:rsidR="000751F6" w:rsidRPr="00CF2CDE" w:rsidTr="005A56D7">
        <w:trPr>
          <w:trHeight w:val="195"/>
        </w:trPr>
        <w:tc>
          <w:tcPr>
            <w:tcW w:w="9072" w:type="dxa"/>
            <w:gridSpan w:val="3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Krajským soudem v Ostravě, spisová značka AXIV 584</w:t>
            </w:r>
          </w:p>
        </w:tc>
      </w:tr>
    </w:tbl>
    <w:p w:rsidR="000751F6" w:rsidRPr="00CF2CDE" w:rsidRDefault="000751F6" w:rsidP="000751F6">
      <w:pPr>
        <w:spacing w:before="40"/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2060"/>
        <w:gridCol w:w="3610"/>
        <w:gridCol w:w="3402"/>
      </w:tblGrid>
      <w:tr w:rsidR="000751F6" w:rsidRPr="00CF2CDE" w:rsidTr="005A56D7">
        <w:trPr>
          <w:trHeight w:val="270"/>
        </w:trPr>
        <w:tc>
          <w:tcPr>
            <w:tcW w:w="9072" w:type="dxa"/>
            <w:gridSpan w:val="3"/>
          </w:tcPr>
          <w:p w:rsidR="000751F6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  <w:t>ZHOTOVITEL</w:t>
            </w:r>
          </w:p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2F5496"/>
                <w:sz w:val="20"/>
                <w:szCs w:val="20"/>
                <w:lang w:val="cs-CZ"/>
              </w:rPr>
            </w:pPr>
          </w:p>
        </w:tc>
      </w:tr>
      <w:tr w:rsidR="000751F6" w:rsidRPr="00CF2CDE" w:rsidTr="005A56D7">
        <w:trPr>
          <w:trHeight w:val="27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 CS s.r.o.</w:t>
            </w:r>
          </w:p>
        </w:tc>
        <w:tc>
          <w:tcPr>
            <w:tcW w:w="3402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„zhotovitel“)</w:t>
            </w:r>
          </w:p>
        </w:tc>
      </w:tr>
      <w:tr w:rsidR="000751F6" w:rsidRPr="00CF2CDE" w:rsidTr="005A56D7">
        <w:trPr>
          <w:trHeight w:val="16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s ručením omezeným</w:t>
            </w:r>
          </w:p>
        </w:tc>
      </w:tr>
      <w:tr w:rsidR="000751F6" w:rsidRPr="00CF2CDE" w:rsidTr="005A56D7">
        <w:trPr>
          <w:trHeight w:val="24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Prosek Point – budova A,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Prosecká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851/64, 190 00 Praha 9</w:t>
            </w:r>
          </w:p>
        </w:tc>
      </w:tr>
      <w:tr w:rsidR="000751F6" w:rsidRPr="00CF2CDE" w:rsidTr="005A56D7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gram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</w:t>
            </w:r>
            <w:r w:rsidR="00C445A8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/  DIČ</w:t>
            </w:r>
            <w:proofErr w:type="gram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gram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44796650</w:t>
            </w:r>
            <w:r w:rsidR="00C445A8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/  CZ44796650</w:t>
            </w:r>
            <w:proofErr w:type="gramEnd"/>
          </w:p>
        </w:tc>
      </w:tr>
      <w:tr w:rsidR="000751F6" w:rsidRPr="00CF2CDE" w:rsidTr="005A56D7">
        <w:trPr>
          <w:trHeight w:val="174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950584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0751F6" w:rsidRPr="00CF2CDE" w:rsidTr="005A56D7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ING BANK </w:t>
            </w:r>
            <w:proofErr w:type="gramStart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N.V., Praha</w:t>
            </w:r>
            <w:proofErr w:type="gramEnd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5</w:t>
            </w:r>
          </w:p>
        </w:tc>
      </w:tr>
      <w:tr w:rsidR="000751F6" w:rsidRPr="00CF2CDE" w:rsidTr="005A56D7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012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1000510902/3500</w:t>
            </w:r>
          </w:p>
        </w:tc>
      </w:tr>
      <w:tr w:rsidR="000751F6" w:rsidRPr="00CF2CDE" w:rsidTr="005A56D7">
        <w:trPr>
          <w:trHeight w:val="195"/>
        </w:trPr>
        <w:tc>
          <w:tcPr>
            <w:tcW w:w="9072" w:type="dxa"/>
            <w:gridSpan w:val="3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Městským soudem v Praze, oddíl C, vložka 5489</w:t>
            </w:r>
          </w:p>
        </w:tc>
      </w:tr>
    </w:tbl>
    <w:p w:rsidR="000751F6" w:rsidRPr="00CF2CDE" w:rsidRDefault="000751F6" w:rsidP="000751F6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ab/>
      </w:r>
    </w:p>
    <w:p w:rsidR="000751F6" w:rsidRPr="00CF2CDE" w:rsidRDefault="000751F6" w:rsidP="000751F6">
      <w:pPr>
        <w:tabs>
          <w:tab w:val="left" w:pos="2835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 xml:space="preserve">Tímto dodatkem smlouvy na softwarovou podporu vedenou pod číslem zhotovitele ODRA-DJA-2014-MNT SW a číslem odběratele A 033/14, podepsanou dne </w:t>
      </w:r>
      <w:proofErr w:type="gramStart"/>
      <w:r w:rsidRPr="00CF2CDE">
        <w:rPr>
          <w:rFonts w:asciiTheme="minorHAnsi" w:hAnsiTheme="minorHAnsi" w:cs="Arial"/>
          <w:sz w:val="20"/>
          <w:szCs w:val="20"/>
          <w:lang w:val="cs-CZ"/>
        </w:rPr>
        <w:t>2.9. 2014</w:t>
      </w:r>
      <w:proofErr w:type="gramEnd"/>
      <w:r w:rsidRPr="00CF2CDE">
        <w:rPr>
          <w:rFonts w:asciiTheme="minorHAnsi" w:hAnsiTheme="minorHAnsi" w:cs="Arial"/>
          <w:sz w:val="20"/>
          <w:szCs w:val="20"/>
          <w:lang w:val="cs-CZ"/>
        </w:rPr>
        <w:t>, se mění předmět smlouvy takto:</w:t>
      </w:r>
    </w:p>
    <w:p w:rsidR="000751F6" w:rsidRPr="00CF2CDE" w:rsidRDefault="000751F6" w:rsidP="00C445A8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120" w:after="60"/>
        <w:ind w:left="1077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Předmět dodatku</w:t>
      </w:r>
    </w:p>
    <w:p w:rsidR="000751F6" w:rsidRPr="00CF2CDE" w:rsidRDefault="000751F6" w:rsidP="00C445A8">
      <w:pPr>
        <w:pStyle w:val="Nadpis2"/>
        <w:numPr>
          <w:ilvl w:val="0"/>
          <w:numId w:val="3"/>
        </w:numPr>
        <w:spacing w:before="120" w:after="60"/>
        <w:ind w:left="709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bookmarkStart w:id="0" w:name="_Ref26697059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Tímto dodatkem se 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upravuje cena poskytování technické podpory standardního software </w:t>
      </w:r>
      <w:proofErr w:type="spellStart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Intergraph</w:t>
      </w:r>
      <w:proofErr w:type="spellEnd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dle přílohy č. 1 – cenová kalkulace. Objednatel se zavazuje technickou podporu od zhotovitele odebrat a zaplatit za ni uvedenou cenu.</w:t>
      </w:r>
    </w:p>
    <w:bookmarkEnd w:id="0"/>
    <w:p w:rsidR="000751F6" w:rsidRPr="00CF2CDE" w:rsidRDefault="000751F6" w:rsidP="00C445A8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120" w:after="60"/>
        <w:ind w:left="1077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Ostatní ujednání</w:t>
      </w:r>
    </w:p>
    <w:p w:rsidR="000751F6" w:rsidRPr="00CF2CDE" w:rsidRDefault="000751F6" w:rsidP="00C445A8">
      <w:pPr>
        <w:pStyle w:val="Nadpis2"/>
        <w:keepNext w:val="0"/>
        <w:numPr>
          <w:ilvl w:val="1"/>
          <w:numId w:val="5"/>
        </w:numPr>
        <w:spacing w:before="12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Dodatek nabývá platnosti podpisem oběma smluvními stranami a účinnosti od </w:t>
      </w:r>
      <w:proofErr w:type="gramStart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1.1.20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2C0836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1</w:t>
      </w:r>
      <w:proofErr w:type="gramEnd"/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p w:rsidR="000751F6" w:rsidRPr="00CF2CDE" w:rsidRDefault="000751F6" w:rsidP="00C445A8">
      <w:pPr>
        <w:pStyle w:val="Nadpis2"/>
        <w:keepNext w:val="0"/>
        <w:numPr>
          <w:ilvl w:val="1"/>
          <w:numId w:val="5"/>
        </w:numPr>
        <w:spacing w:before="12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Všechny ostatní články původní smlouvy na softwarovou podporu se tímto dodatkem nemění.</w:t>
      </w:r>
    </w:p>
    <w:p w:rsidR="000751F6" w:rsidRPr="00CF2CDE" w:rsidRDefault="000751F6" w:rsidP="00C445A8">
      <w:pPr>
        <w:pStyle w:val="Nadpis2"/>
        <w:keepNext w:val="0"/>
        <w:numPr>
          <w:ilvl w:val="1"/>
          <w:numId w:val="4"/>
        </w:numPr>
        <w:spacing w:before="12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Tento dodatek je vyhotoven ve dvou vyhotoveních, z nichž každá strana obdrží jeden podepsaný originál. </w:t>
      </w:r>
    </w:p>
    <w:p w:rsidR="000751F6" w:rsidRPr="00CF2CDE" w:rsidRDefault="000751F6" w:rsidP="00C445A8">
      <w:pPr>
        <w:pStyle w:val="Nadpis2"/>
        <w:keepNext w:val="0"/>
        <w:numPr>
          <w:ilvl w:val="1"/>
          <w:numId w:val="4"/>
        </w:numPr>
        <w:spacing w:before="12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Dodatek obsahuje následující přílohy, které jsou nedílnou součástí smluvních ujednání mezi stranami:</w:t>
      </w:r>
      <w:bookmarkStart w:id="1" w:name="_Ref26697252"/>
    </w:p>
    <w:p w:rsidR="000751F6" w:rsidRPr="00CF2CDE" w:rsidRDefault="000751F6" w:rsidP="00C445A8">
      <w:pPr>
        <w:pStyle w:val="Nadpis2"/>
        <w:keepNext w:val="0"/>
        <w:spacing w:before="120"/>
        <w:ind w:left="709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Příloha č. 1 - Cenová kalkulace – seznam software podporovaný na rok 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2C0836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1</w:t>
      </w:r>
      <w:r w:rsidR="00BD20C8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bookmarkEnd w:id="1"/>
    <w:p w:rsidR="000751F6" w:rsidRPr="00CF2CDE" w:rsidRDefault="000751F6" w:rsidP="000751F6">
      <w:pPr>
        <w:jc w:val="both"/>
        <w:rPr>
          <w:rFonts w:asciiTheme="minorHAnsi" w:hAnsiTheme="minorHAnsi" w:cs="Arial"/>
          <w:sz w:val="20"/>
          <w:szCs w:val="20"/>
          <w:lang w:val="cs-CZ"/>
        </w:rPr>
      </w:pPr>
    </w:p>
    <w:tbl>
      <w:tblPr>
        <w:tblW w:w="8363" w:type="dxa"/>
        <w:tblInd w:w="534" w:type="dxa"/>
        <w:tblLayout w:type="fixed"/>
        <w:tblLook w:val="0000"/>
      </w:tblPr>
      <w:tblGrid>
        <w:gridCol w:w="3685"/>
        <w:gridCol w:w="992"/>
        <w:gridCol w:w="3686"/>
      </w:tblGrid>
      <w:tr w:rsidR="000751F6" w:rsidRPr="00CF2CDE" w:rsidTr="005A56D7">
        <w:trPr>
          <w:cantSplit/>
        </w:trPr>
        <w:tc>
          <w:tcPr>
            <w:tcW w:w="3685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Povodí Odry, státní podnik</w:t>
            </w: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 xml:space="preserve"> CS s.r.o.</w:t>
            </w:r>
          </w:p>
        </w:tc>
      </w:tr>
      <w:tr w:rsidR="000751F6" w:rsidRPr="00CF2CDE" w:rsidTr="005A56D7">
        <w:trPr>
          <w:cantSplit/>
        </w:trPr>
        <w:tc>
          <w:tcPr>
            <w:tcW w:w="3685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950584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="00950584">
              <w:rPr>
                <w:rFonts w:asciiTheme="minorHAnsi" w:hAnsiTheme="minorHAnsi" w:cs="Arial"/>
                <w:sz w:val="20"/>
                <w:szCs w:val="20"/>
                <w:lang w:val="cs-CZ"/>
              </w:rPr>
              <w:t>20.11.2020</w:t>
            </w:r>
            <w:proofErr w:type="gramEnd"/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950584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 24.11.2020</w:t>
            </w:r>
          </w:p>
        </w:tc>
      </w:tr>
      <w:tr w:rsidR="000751F6" w:rsidRPr="00CF2CDE" w:rsidTr="005A56D7">
        <w:trPr>
          <w:cantSplit/>
          <w:trHeight w:val="994"/>
        </w:trPr>
        <w:tc>
          <w:tcPr>
            <w:tcW w:w="3685" w:type="dxa"/>
            <w:tcBorders>
              <w:bottom w:val="single" w:sz="4" w:space="0" w:color="auto"/>
            </w:tcBorders>
          </w:tcPr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</w:tr>
      <w:tr w:rsidR="000751F6" w:rsidRPr="00CF2CDE" w:rsidTr="005A56D7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Jiří Tkáč</w:t>
            </w: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51F6" w:rsidRPr="00CF2CDE" w:rsidRDefault="00950584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</w:tbl>
    <w:p w:rsidR="009F11DC" w:rsidRDefault="004341B8"/>
    <w:sectPr w:rsidR="009F11DC" w:rsidSect="00F44FAA">
      <w:headerReference w:type="default" r:id="rId10"/>
      <w:footerReference w:type="default" r:id="rId11"/>
      <w:headerReference w:type="first" r:id="rId12"/>
      <w:footerReference w:type="first" r:id="rId13"/>
      <w:pgSz w:w="11899" w:h="16838" w:code="1"/>
      <w:pgMar w:top="1985" w:right="851" w:bottom="1559" w:left="1418" w:header="578" w:footer="578" w:gutter="0"/>
      <w:cols w:space="331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B8" w:rsidRDefault="004341B8" w:rsidP="002939FA">
      <w:pPr>
        <w:spacing w:after="0"/>
      </w:pPr>
      <w:r>
        <w:separator/>
      </w:r>
    </w:p>
  </w:endnote>
  <w:endnote w:type="continuationSeparator" w:id="0">
    <w:p w:rsidR="004341B8" w:rsidRDefault="004341B8" w:rsidP="002939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129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2C0836" w:rsidRPr="002C0836" w:rsidRDefault="005226F6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C08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C0836" w:rsidRPr="002C083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50584" w:rsidRPr="00950584">
          <w:rPr>
            <w:rFonts w:asciiTheme="minorHAnsi" w:hAnsiTheme="minorHAnsi" w:cstheme="minorHAnsi"/>
            <w:noProof/>
            <w:sz w:val="20"/>
            <w:szCs w:val="20"/>
            <w:lang w:val="cs-CZ"/>
          </w:rPr>
          <w:t>2</w: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254025" w:rsidRPr="00254025" w:rsidRDefault="004341B8" w:rsidP="00DD7F84">
    <w:pPr>
      <w:pStyle w:val="Default"/>
      <w:tabs>
        <w:tab w:val="right" w:pos="9823"/>
      </w:tabs>
      <w:rPr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25" w:rsidRPr="00254025" w:rsidRDefault="00DE7677" w:rsidP="00DD7F84">
    <w:pPr>
      <w:pStyle w:val="Default"/>
      <w:tabs>
        <w:tab w:val="right" w:pos="9823"/>
      </w:tabs>
      <w:rPr>
        <w:color w:val="6C6E70"/>
        <w:sz w:val="23"/>
        <w:szCs w:val="23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-948055</wp:posOffset>
          </wp:positionH>
          <wp:positionV relativeFrom="paragraph">
            <wp:posOffset>-471805</wp:posOffset>
          </wp:positionV>
          <wp:extent cx="774596" cy="63817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96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B8" w:rsidRDefault="004341B8" w:rsidP="002939FA">
      <w:pPr>
        <w:spacing w:after="0"/>
      </w:pPr>
      <w:r>
        <w:separator/>
      </w:r>
    </w:p>
  </w:footnote>
  <w:footnote w:type="continuationSeparator" w:id="0">
    <w:p w:rsidR="004341B8" w:rsidRDefault="004341B8" w:rsidP="002939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D6" w:rsidRDefault="004341B8" w:rsidP="00B43A62">
    <w:pPr>
      <w:pStyle w:val="Zhlav"/>
    </w:pPr>
  </w:p>
  <w:p w:rsidR="00BE33D6" w:rsidRDefault="004341B8" w:rsidP="00B43A62">
    <w:pPr>
      <w:pStyle w:val="Zhlav"/>
    </w:pPr>
  </w:p>
  <w:p w:rsidR="00254025" w:rsidRPr="00E267C9" w:rsidRDefault="004341B8" w:rsidP="00B43A6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108" w:type="dxa"/>
      <w:tblLayout w:type="fixed"/>
      <w:tblLook w:val="0000"/>
    </w:tblPr>
    <w:tblGrid>
      <w:gridCol w:w="5103"/>
      <w:gridCol w:w="1044"/>
      <w:gridCol w:w="4002"/>
    </w:tblGrid>
    <w:tr w:rsidR="00CF2CDE" w:rsidTr="00CF2CDE">
      <w:trPr>
        <w:trHeight w:val="1353"/>
      </w:trPr>
      <w:tc>
        <w:tcPr>
          <w:tcW w:w="5103" w:type="dxa"/>
          <w:shd w:val="clear" w:color="auto" w:fill="auto"/>
        </w:tcPr>
        <w:p w:rsidR="00CF2CDE" w:rsidRPr="00E267C9" w:rsidRDefault="000076EE" w:rsidP="00E267C9">
          <w:pPr>
            <w:pStyle w:val="Zhlav"/>
            <w:spacing w:after="0"/>
            <w:rPr>
              <w:noProof/>
              <w:lang w:val="en-US" w:eastAsia="en-US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ge">
                  <wp:posOffset>22860</wp:posOffset>
                </wp:positionV>
                <wp:extent cx="2181225" cy="741045"/>
                <wp:effectExtent l="0" t="0" r="0" b="0"/>
                <wp:wrapNone/>
                <wp:docPr id="1" name="Picture 4" descr="Macintosh HD:Users:ndsmith:Box Sync:Hexagon SI Templates:Hexagon SI-Intergraph Logo Lock-up:Hexagon_SI-Intergraph_CMYK_STANDA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ndsmith:Box Sync:Hexagon SI Templates:Hexagon SI-Intergraph Logo Lock-up:Hexagon_SI-Intergraph_CMYK_STANDARD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790"/>
                        <a:stretch/>
                      </pic:blipFill>
                      <pic:spPr bwMode="auto">
                        <a:xfrm>
                          <a:off x="0" y="0"/>
                          <a:ext cx="218122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DE7677">
            <w:rPr>
              <w:noProof/>
              <w:lang w:val="cs-CZ" w:eastAsia="cs-CZ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152400</wp:posOffset>
                </wp:positionV>
                <wp:extent cx="1546860" cy="477004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xagon_CMYK_STANDAR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860" cy="47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44" w:type="dxa"/>
          <w:shd w:val="clear" w:color="auto" w:fill="auto"/>
        </w:tcPr>
        <w:p w:rsidR="00CF2CDE" w:rsidRPr="00E267C9" w:rsidRDefault="004341B8" w:rsidP="00E92A80">
          <w:pPr>
            <w:pStyle w:val="FrontPageSubtitle"/>
            <w:ind w:left="33" w:hanging="33"/>
            <w:rPr>
              <w:sz w:val="31"/>
              <w:szCs w:val="31"/>
            </w:rPr>
          </w:pPr>
        </w:p>
      </w:tc>
      <w:tc>
        <w:tcPr>
          <w:tcW w:w="4002" w:type="dxa"/>
          <w:shd w:val="clear" w:color="auto" w:fill="auto"/>
        </w:tcPr>
        <w:p w:rsidR="00CF2CDE" w:rsidRPr="00E267C9" w:rsidRDefault="00DE7677" w:rsidP="00E92A80">
          <w:pPr>
            <w:pStyle w:val="FrontPageSubtitle"/>
            <w:ind w:left="33" w:hanging="33"/>
            <w:rPr>
              <w:sz w:val="31"/>
              <w:szCs w:val="31"/>
            </w:rPr>
          </w:pPr>
          <w:r>
            <w:rPr>
              <w:noProof/>
              <w:sz w:val="31"/>
              <w:szCs w:val="31"/>
              <w:lang w:val="cs-CZ" w:eastAsia="cs-CZ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818965</wp:posOffset>
                </wp:positionH>
                <wp:positionV relativeFrom="paragraph">
                  <wp:posOffset>-205105</wp:posOffset>
                </wp:positionV>
                <wp:extent cx="1302872" cy="970280"/>
                <wp:effectExtent l="0" t="0" r="0" b="1270"/>
                <wp:wrapNone/>
                <wp:docPr id="2" name="Picture 2" descr="http://www.houseboat.cz/fotky18042/ZNACKY_LOGA/RTEmagicC_povodi_odry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ouseboat.cz/fotky18042/ZNACKY_LOGA/RTEmagicC_povodi_odry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34" cy="975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54025" w:rsidRPr="00386641" w:rsidRDefault="002939FA">
    <w:pPr>
      <w:pStyle w:val="Zhlav"/>
      <w:rPr>
        <w:sz w:val="12"/>
      </w:rPr>
    </w:pPr>
    <w:r>
      <w:rPr>
        <w:bCs/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5463300</wp:posOffset>
          </wp:positionH>
          <wp:positionV relativeFrom="paragraph">
            <wp:posOffset>-48174</wp:posOffset>
          </wp:positionV>
          <wp:extent cx="1278203" cy="247306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ta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46451" cy="26051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-48174</wp:posOffset>
          </wp:positionV>
          <wp:extent cx="6393600" cy="273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ta.jpg"/>
                  <pic:cNvPicPr/>
                </pic:nvPicPr>
                <pic:blipFill rotWithShape="1">
                  <a:blip r:embed="rId4"/>
                  <a:srcRect t="1" r="67265" b="-8271"/>
                  <a:stretch/>
                </pic:blipFill>
                <pic:spPr bwMode="auto">
                  <a:xfrm>
                    <a:off x="0" y="0"/>
                    <a:ext cx="6393600" cy="27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4C8C038"/>
    <w:lvl w:ilvl="0">
      <w:start w:val="1"/>
      <w:numFmt w:val="upperRoman"/>
      <w:lvlText w:val="%1."/>
      <w:lvlJc w:val="left"/>
      <w:pPr>
        <w:ind w:left="851" w:hanging="851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135" w:hanging="851"/>
      </w:pPr>
      <w:rPr>
        <w:rFonts w:ascii="Calibri" w:hAnsi="Calibri" w:cs="Arial" w:hint="default"/>
      </w:rPr>
    </w:lvl>
    <w:lvl w:ilvl="2">
      <w:start w:val="1"/>
      <w:numFmt w:val="lowerLetter"/>
      <w:lvlText w:val="%3)"/>
      <w:lvlJc w:val="left"/>
      <w:pPr>
        <w:ind w:left="1277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9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11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1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52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34" w:hanging="708"/>
      </w:pPr>
      <w:rPr>
        <w:rFonts w:hint="default"/>
      </w:rPr>
    </w:lvl>
  </w:abstractNum>
  <w:abstractNum w:abstractNumId="1">
    <w:nsid w:val="1CED61C0"/>
    <w:multiLevelType w:val="hybridMultilevel"/>
    <w:tmpl w:val="6DC20FBE"/>
    <w:lvl w:ilvl="0" w:tplc="52F27C44">
      <w:numFmt w:val="bullet"/>
      <w:pStyle w:val="Seznamsodrkami"/>
      <w:lvlText w:val=""/>
      <w:lvlJc w:val="left"/>
      <w:pPr>
        <w:ind w:left="1080" w:hanging="360"/>
      </w:pPr>
      <w:rPr>
        <w:rFonts w:ascii="Wingdings" w:hAnsi="Wingdings" w:hint="default"/>
        <w:color w:val="0997BB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0139F"/>
    <w:multiLevelType w:val="hybridMultilevel"/>
    <w:tmpl w:val="1460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7F3"/>
    <w:multiLevelType w:val="hybridMultilevel"/>
    <w:tmpl w:val="950C5BB8"/>
    <w:lvl w:ilvl="0" w:tplc="A8C86C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51F6"/>
    <w:rsid w:val="000076EE"/>
    <w:rsid w:val="00036F9C"/>
    <w:rsid w:val="000751F6"/>
    <w:rsid w:val="00267C5F"/>
    <w:rsid w:val="002939FA"/>
    <w:rsid w:val="002C0836"/>
    <w:rsid w:val="00312CFF"/>
    <w:rsid w:val="004341B8"/>
    <w:rsid w:val="005226F6"/>
    <w:rsid w:val="00732495"/>
    <w:rsid w:val="008A6A2D"/>
    <w:rsid w:val="00905D75"/>
    <w:rsid w:val="00950584"/>
    <w:rsid w:val="009A22DB"/>
    <w:rsid w:val="00BD20C8"/>
    <w:rsid w:val="00C131DE"/>
    <w:rsid w:val="00C445A8"/>
    <w:rsid w:val="00CF7E6D"/>
    <w:rsid w:val="00DE7677"/>
    <w:rsid w:val="00E2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1F6"/>
    <w:pPr>
      <w:spacing w:after="200" w:line="240" w:lineRule="auto"/>
    </w:pPr>
    <w:rPr>
      <w:rFonts w:ascii="Arial" w:eastAsia="Times New Roman" w:hAnsi="Arial" w:cs="Times New Roman"/>
      <w:sz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732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751F6"/>
    <w:pPr>
      <w:keepNext/>
      <w:spacing w:before="240" w:after="0"/>
      <w:outlineLvl w:val="1"/>
    </w:pPr>
    <w:rPr>
      <w:b/>
      <w:bCs/>
      <w:iCs/>
      <w:caps/>
      <w:color w:val="237D8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next w:val="Nadpis1"/>
    <w:link w:val="Style1Char"/>
    <w:qFormat/>
    <w:rsid w:val="00732495"/>
    <w:pPr>
      <w:keepLines w:val="0"/>
    </w:pPr>
    <w:rPr>
      <w:rFonts w:ascii="Calibri" w:eastAsia="Times New Roman" w:hAnsi="Calibri" w:cs="Times New Roman"/>
      <w:bCs/>
      <w:color w:val="237D89"/>
      <w:kern w:val="32"/>
      <w:sz w:val="28"/>
      <w:szCs w:val="28"/>
    </w:rPr>
  </w:style>
  <w:style w:type="character" w:customStyle="1" w:styleId="Style1Char">
    <w:name w:val="Style1 Char"/>
    <w:basedOn w:val="Nadpis1Char"/>
    <w:link w:val="Style1"/>
    <w:rsid w:val="00732495"/>
    <w:rPr>
      <w:rFonts w:ascii="Calibri" w:eastAsia="Times New Roman" w:hAnsi="Calibri" w:cs="Times New Roman"/>
      <w:bCs/>
      <w:color w:val="237D89"/>
      <w:kern w:val="32"/>
      <w:sz w:val="28"/>
      <w:szCs w:val="2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73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751F6"/>
    <w:rPr>
      <w:rFonts w:ascii="Arial" w:eastAsia="Times New Roman" w:hAnsi="Arial" w:cs="Times New Roman"/>
      <w:b/>
      <w:bCs/>
      <w:iCs/>
      <w:caps/>
      <w:color w:val="237D89"/>
      <w:sz w:val="32"/>
      <w:szCs w:val="28"/>
      <w:lang w:val="en-GB" w:eastAsia="en-GB"/>
    </w:rPr>
  </w:style>
  <w:style w:type="paragraph" w:customStyle="1" w:styleId="Default">
    <w:name w:val="Default"/>
    <w:rsid w:val="0007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0751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customStyle="1" w:styleId="FrontPageSubtitle">
    <w:name w:val="FrontPageSubtitle"/>
    <w:basedOn w:val="Podtitul"/>
    <w:uiPriority w:val="8"/>
    <w:qFormat/>
    <w:rsid w:val="000751F6"/>
    <w:pPr>
      <w:numPr>
        <w:ilvl w:val="0"/>
      </w:numPr>
      <w:spacing w:after="0"/>
    </w:pPr>
    <w:rPr>
      <w:rFonts w:ascii="Arial" w:eastAsia="Times New Roman" w:hAnsi="Arial" w:cs="Times New Roman"/>
      <w:b/>
      <w:bCs/>
      <w:caps/>
      <w:color w:val="237D89"/>
      <w:spacing w:val="0"/>
      <w:sz w:val="42"/>
      <w:szCs w:val="42"/>
    </w:rPr>
  </w:style>
  <w:style w:type="paragraph" w:styleId="Seznamsodrkami">
    <w:name w:val="List Bullet"/>
    <w:basedOn w:val="Normln"/>
    <w:uiPriority w:val="3"/>
    <w:qFormat/>
    <w:rsid w:val="000751F6"/>
    <w:pPr>
      <w:numPr>
        <w:numId w:val="1"/>
      </w:numPr>
      <w:tabs>
        <w:tab w:val="left" w:pos="709"/>
      </w:tabs>
      <w:ind w:left="765" w:hanging="357"/>
    </w:pPr>
  </w:style>
  <w:style w:type="table" w:styleId="Mkatabulky">
    <w:name w:val="Table Grid"/>
    <w:basedOn w:val="Normlntabulka"/>
    <w:rsid w:val="000751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Date">
    <w:name w:val="Footer Date"/>
    <w:basedOn w:val="Normln"/>
    <w:link w:val="FooterDateChar"/>
    <w:qFormat/>
    <w:rsid w:val="000751F6"/>
    <w:rPr>
      <w:color w:val="545556"/>
      <w:sz w:val="20"/>
      <w:szCs w:val="20"/>
    </w:rPr>
  </w:style>
  <w:style w:type="paragraph" w:customStyle="1" w:styleId="FooterPageNumber">
    <w:name w:val="Footer Page Number"/>
    <w:basedOn w:val="Zpat"/>
    <w:link w:val="FooterPageNumberChar"/>
    <w:qFormat/>
    <w:rsid w:val="000751F6"/>
    <w:pPr>
      <w:tabs>
        <w:tab w:val="clear" w:pos="4536"/>
        <w:tab w:val="clear" w:pos="9072"/>
        <w:tab w:val="center" w:pos="4513"/>
        <w:tab w:val="right" w:pos="9026"/>
      </w:tabs>
      <w:spacing w:after="200"/>
      <w:jc w:val="right"/>
    </w:pPr>
    <w:rPr>
      <w:color w:val="545556"/>
      <w:sz w:val="20"/>
    </w:rPr>
  </w:style>
  <w:style w:type="character" w:customStyle="1" w:styleId="FooterDateChar">
    <w:name w:val="Footer Date Char"/>
    <w:basedOn w:val="Standardnpsmoodstavce"/>
    <w:link w:val="FooterDate"/>
    <w:rsid w:val="000751F6"/>
    <w:rPr>
      <w:rFonts w:ascii="Arial" w:eastAsia="Times New Roman" w:hAnsi="Arial" w:cs="Times New Roman"/>
      <w:color w:val="545556"/>
      <w:sz w:val="20"/>
      <w:szCs w:val="20"/>
      <w:lang w:val="en-GB" w:eastAsia="en-GB"/>
    </w:rPr>
  </w:style>
  <w:style w:type="character" w:customStyle="1" w:styleId="FooterPageNumberChar">
    <w:name w:val="Footer Page Number Char"/>
    <w:basedOn w:val="ZpatChar"/>
    <w:link w:val="FooterPageNumber"/>
    <w:rsid w:val="000751F6"/>
    <w:rPr>
      <w:rFonts w:ascii="Arial" w:eastAsia="Times New Roman" w:hAnsi="Arial" w:cs="Times New Roman"/>
      <w:color w:val="545556"/>
      <w:sz w:val="20"/>
      <w:lang w:val="en-GB" w:eastAsia="en-GB"/>
    </w:rPr>
  </w:style>
  <w:style w:type="paragraph" w:customStyle="1" w:styleId="text">
    <w:name w:val="text"/>
    <w:basedOn w:val="Normln"/>
    <w:link w:val="textChar"/>
    <w:rsid w:val="000751F6"/>
    <w:pPr>
      <w:spacing w:before="120" w:after="0" w:line="360" w:lineRule="auto"/>
      <w:ind w:left="709"/>
      <w:jc w:val="both"/>
    </w:pPr>
    <w:rPr>
      <w:sz w:val="20"/>
      <w:szCs w:val="20"/>
      <w:lang w:val="cs-CZ" w:eastAsia="en-US"/>
    </w:rPr>
  </w:style>
  <w:style w:type="character" w:customStyle="1" w:styleId="textChar">
    <w:name w:val="text Char"/>
    <w:link w:val="text"/>
    <w:rsid w:val="000751F6"/>
    <w:rPr>
      <w:rFonts w:ascii="Arial" w:eastAsia="Times New Roman" w:hAnsi="Arial" w:cs="Times New Roman"/>
      <w:sz w:val="20"/>
      <w:szCs w:val="20"/>
    </w:rPr>
  </w:style>
  <w:style w:type="paragraph" w:customStyle="1" w:styleId="Odstavecseseznamem1">
    <w:name w:val="Odstavec se seznamem1"/>
    <w:basedOn w:val="Normln"/>
    <w:qFormat/>
    <w:rsid w:val="000751F6"/>
    <w:pPr>
      <w:spacing w:after="0"/>
      <w:ind w:left="720"/>
    </w:pPr>
    <w:rPr>
      <w:rFonts w:ascii="Times New Roman" w:hAnsi="Times New Roman"/>
      <w:szCs w:val="24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751F6"/>
    <w:rPr>
      <w:rFonts w:eastAsiaTheme="minorEastAsia"/>
      <w:color w:val="5A5A5A" w:themeColor="text1" w:themeTint="A5"/>
      <w:spacing w:val="15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751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37C19C8F634BA984D75B67D2AF87" ma:contentTypeVersion="2" ma:contentTypeDescription="Create a new document." ma:contentTypeScope="" ma:versionID="321b0a6a55c21b315fd6ae0df4dcf5da">
  <xsd:schema xmlns:xsd="http://www.w3.org/2001/XMLSchema" xmlns:xs="http://www.w3.org/2001/XMLSchema" xmlns:p="http://schemas.microsoft.com/office/2006/metadata/properties" xmlns:ns2="http://schemas.microsoft.com/sharepoint/v4" xmlns:ns3="d9f7d11f-b056-436f-a67c-f4b4c4898c3c" targetNamespace="http://schemas.microsoft.com/office/2006/metadata/properties" ma:root="true" ma:fieldsID="9fbdb522b84b70f15590d58afe3da29e" ns2:_="" ns3:_="">
    <xsd:import namespace="http://schemas.microsoft.com/sharepoint/v4"/>
    <xsd:import namespace="d9f7d11f-b056-436f-a67c-f4b4c4898c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d11f-b056-436f-a67c-f4b4c4898c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960F-A55C-41DF-AD92-6B2F9EE439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205BF1D-EBE8-42D7-B316-838CD97BF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3C93D-69CE-4F0B-9286-D2095648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9f7d11f-b056-436f-a67c-f4b4c4898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Romana</dc:creator>
  <cp:lastModifiedBy>Groholova</cp:lastModifiedBy>
  <cp:revision>5</cp:revision>
  <dcterms:created xsi:type="dcterms:W3CDTF">2020-11-18T07:28:00Z</dcterms:created>
  <dcterms:modified xsi:type="dcterms:W3CDTF">2020-11-27T10:32:00Z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0x01010025A937C19C8F634BA984D75B67D2AF87</vt:lpwstr>
  </property>
</Properties>
</file>