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caps/>
          <w:sz w:val="22"/>
          <w:szCs w:val="22"/>
        </w:rPr>
        <w:t>: 4285/SFDI/340153/17669/2020</w:t>
      </w:r>
    </w:p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CES: 28/2018/2</w:t>
      </w:r>
    </w:p>
    <w:p>
      <w:pPr>
        <w:pStyle w:val="Nzev"/>
        <w:suppressAutoHyphens/>
        <w:rPr>
          <w:rFonts w:ascii="Arial" w:hAnsi="Arial" w:cs="Arial"/>
          <w:lang w:eastAsia="ar-SA"/>
        </w:rPr>
      </w:pPr>
    </w:p>
    <w:p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Dodatek č. 2</w:t>
      </w:r>
    </w:p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poskytnutí úklidových služeb ze dne 1.8.2018, CES 28/2018, a Dodatku </w:t>
      </w:r>
      <w:proofErr w:type="gramStart"/>
      <w:r>
        <w:rPr>
          <w:rFonts w:ascii="Arial" w:hAnsi="Arial" w:cs="Arial"/>
          <w:sz w:val="22"/>
          <w:szCs w:val="22"/>
        </w:rPr>
        <w:t>č.1 ze</w:t>
      </w:r>
      <w:proofErr w:type="gramEnd"/>
      <w:r>
        <w:rPr>
          <w:rFonts w:ascii="Arial" w:hAnsi="Arial" w:cs="Arial"/>
          <w:sz w:val="22"/>
          <w:szCs w:val="22"/>
        </w:rPr>
        <w:t xml:space="preserve"> dne 7.11.2018  </w:t>
      </w:r>
    </w:p>
    <w:p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>Ing. Zbyňkem Hořelicou, ředitelem</w:t>
      </w:r>
    </w:p>
    <w:p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  <w:t>Mgr. Marie Borecká, tel.: 266 097 201,</w:t>
      </w:r>
    </w:p>
    <w:p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e-mail: marie.borecka@sfdi.cz</w:t>
      </w:r>
    </w:p>
    <w:p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(dále jen „</w:t>
      </w:r>
      <w:r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>
        <w:rPr>
          <w:rFonts w:ascii="Arial" w:hAnsi="Arial" w:cs="Arial"/>
          <w:sz w:val="22"/>
          <w:szCs w:val="22"/>
          <w:lang w:eastAsia="ar-SA" w:bidi="ar-SA"/>
        </w:rPr>
        <w:t>“)</w:t>
      </w:r>
    </w:p>
    <w:p>
      <w:pPr>
        <w:rPr>
          <w:rFonts w:ascii="Arial" w:hAnsi="Arial" w:cs="Arial"/>
          <w:sz w:val="22"/>
          <w:szCs w:val="22"/>
          <w:lang w:eastAsia="cs-CZ" w:bidi="ar-SA"/>
        </w:rPr>
      </w:pPr>
    </w:p>
    <w:p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>
      <w:pPr>
        <w:spacing w:before="120"/>
        <w:jc w:val="both"/>
        <w:rPr>
          <w:b/>
        </w:rPr>
      </w:pPr>
      <w:proofErr w:type="spellStart"/>
      <w:r>
        <w:rPr>
          <w:b/>
        </w:rPr>
        <w:t>EkoBIT</w:t>
      </w:r>
      <w:proofErr w:type="spellEnd"/>
      <w:r>
        <w:rPr>
          <w:b/>
        </w:rPr>
        <w:t>, spol. s r.o.</w:t>
      </w:r>
    </w:p>
    <w:p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 xml:space="preserve">Holubova 2506/26, </w:t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150 00  Praha</w:t>
      </w:r>
      <w:proofErr w:type="gramEnd"/>
      <w:r>
        <w:rPr>
          <w:rFonts w:ascii="Arial" w:hAnsi="Arial" w:cs="Arial"/>
          <w:sz w:val="22"/>
          <w:szCs w:val="22"/>
          <w:lang w:eastAsia="cs-CZ" w:bidi="ar-SA"/>
        </w:rPr>
        <w:t xml:space="preserve"> 5 - Smíchov</w:t>
      </w:r>
    </w:p>
    <w:p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06694985</w:t>
      </w:r>
    </w:p>
    <w:p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DIČ: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CZ06694985</w:t>
      </w:r>
    </w:p>
    <w:p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 xml:space="preserve">Milošem Janouškem, ředitelem </w:t>
      </w:r>
    </w:p>
    <w:p>
      <w:pPr>
        <w:ind w:left="2124" w:firstLine="6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na základě plné moci ze dne </w:t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4.11.2020</w:t>
      </w:r>
      <w:proofErr w:type="gramEnd"/>
      <w:r>
        <w:rPr>
          <w:rFonts w:ascii="Arial" w:hAnsi="Arial" w:cs="Arial"/>
          <w:sz w:val="22"/>
          <w:szCs w:val="22"/>
          <w:lang w:eastAsia="cs-CZ" w:bidi="ar-SA"/>
        </w:rPr>
        <w:t>, udělené jednatelkou společnosti EKOBIT, spol. s.r.o  Ing. Petrou Havelkovou</w:t>
      </w:r>
    </w:p>
    <w:p>
      <w:pPr>
        <w:ind w:left="2124" w:hanging="2124"/>
        <w:jc w:val="both"/>
      </w:pPr>
      <w:r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EkoBIT</w:t>
      </w:r>
      <w:proofErr w:type="spellEnd"/>
      <w:r>
        <w:rPr>
          <w:rFonts w:ascii="Arial" w:hAnsi="Arial" w:cs="Arial"/>
          <w:sz w:val="22"/>
          <w:szCs w:val="22"/>
        </w:rPr>
        <w:t>, spol. s.r.o.</w:t>
      </w:r>
    </w:p>
    <w:p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Špitálka</w:t>
      </w:r>
      <w:proofErr w:type="spellEnd"/>
      <w:r>
        <w:rPr>
          <w:rFonts w:ascii="Arial" w:hAnsi="Arial" w:cs="Arial"/>
          <w:sz w:val="22"/>
          <w:szCs w:val="22"/>
        </w:rPr>
        <w:t xml:space="preserve"> 1225/33, </w:t>
      </w:r>
      <w:proofErr w:type="gramStart"/>
      <w:r>
        <w:rPr>
          <w:rFonts w:ascii="Arial" w:hAnsi="Arial" w:cs="Arial"/>
          <w:sz w:val="22"/>
          <w:szCs w:val="22"/>
        </w:rPr>
        <w:t>602 00  Brno</w:t>
      </w:r>
      <w:proofErr w:type="gramEnd"/>
    </w:p>
    <w:p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>
        <w:rPr>
          <w:rFonts w:ascii="Arial" w:hAnsi="Arial" w:cs="Arial"/>
          <w:i/>
          <w:sz w:val="22"/>
          <w:szCs w:val="22"/>
          <w:lang w:eastAsia="cs-CZ" w:bidi="ar-SA"/>
        </w:rPr>
        <w:t>poskytovatel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>
        <w:rPr>
          <w:rFonts w:ascii="Arial" w:hAnsi="Arial" w:cs="Arial"/>
          <w:sz w:val="22"/>
          <w:szCs w:val="22"/>
          <w:lang w:eastAsia="cs-CZ" w:bidi="ar-SA"/>
        </w:rPr>
        <w:t>)</w:t>
      </w:r>
    </w:p>
    <w:p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vedeny společnou vůlí upravit některá ustanovení Smlouvy</w:t>
      </w:r>
      <w:r>
        <w:rPr>
          <w:rFonts w:ascii="Arial" w:hAnsi="Arial" w:cs="Arial"/>
          <w:sz w:val="22"/>
          <w:szCs w:val="22"/>
        </w:rPr>
        <w:t xml:space="preserve"> o poskytnutí úklidových služeb  ze dne 1.8.2018, CES 28/2018  (dále jen „Smlouva“)  ve znění Dodatku </w:t>
      </w:r>
      <w:proofErr w:type="gramStart"/>
      <w:r>
        <w:rPr>
          <w:rFonts w:ascii="Arial" w:hAnsi="Arial" w:cs="Arial"/>
          <w:sz w:val="22"/>
          <w:szCs w:val="22"/>
        </w:rPr>
        <w:t>č.1 ze</w:t>
      </w:r>
      <w:proofErr w:type="gramEnd"/>
      <w:r>
        <w:rPr>
          <w:rFonts w:ascii="Arial" w:hAnsi="Arial" w:cs="Arial"/>
          <w:sz w:val="22"/>
          <w:szCs w:val="22"/>
        </w:rPr>
        <w:t xml:space="preserve"> dne 7.11.2018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uzavřely níže uvedeného dne, měsíce a roku v souladu s článkem VI. odst. 6.3 Smlouvy  Dodatek č.2, na jehož základě se mění Smlouva takto:</w:t>
      </w:r>
    </w:p>
    <w:p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Předmět dodatku</w:t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</w:t>
      </w:r>
      <w:proofErr w:type="gramStart"/>
      <w:r>
        <w:rPr>
          <w:rFonts w:ascii="Arial" w:hAnsi="Arial" w:cs="Arial"/>
          <w:sz w:val="22"/>
          <w:szCs w:val="22"/>
        </w:rPr>
        <w:t>č.2 je</w:t>
      </w:r>
      <w:proofErr w:type="gramEnd"/>
      <w:r>
        <w:rPr>
          <w:rFonts w:ascii="Arial" w:hAnsi="Arial" w:cs="Arial"/>
          <w:sz w:val="22"/>
          <w:szCs w:val="22"/>
        </w:rPr>
        <w:t xml:space="preserve">, s ohledem na přestěhování do jiného místa na stejné adrese a zvýšení výměry úklidových prostor a s tím související zvýšení platby za úklidové služby na kterých mají být poskytovány úklidové služby, a s nímž poskytovatel souhlasí, změna článku III. odst. 3.1 Smlouvy, který nově zní: </w:t>
      </w:r>
    </w:p>
    <w:p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„3.1 Objednatel se zavazuje poskytovateli platit za úklidové služby odměnu ve výši 4.050,- Kč měsíčně + DPH v zákonné výši, a to na základě poskytovatelem vystavené a objednateli prokazatelně doručené faktury do 5. dne v daném měsíci, bezhotovostním převodem na bankovní účet poskytovatele uvedený v této smlouvě viz výše.“</w:t>
      </w:r>
    </w:p>
    <w:p>
      <w:pPr>
        <w:pStyle w:val="Zkladntext"/>
        <w:spacing w:before="120"/>
        <w:ind w:left="360"/>
        <w:jc w:val="left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změnami uvedenými v </w:t>
      </w:r>
      <w:r>
        <w:rPr>
          <w:rFonts w:ascii="Arial" w:hAnsi="Arial" w:cs="Arial"/>
          <w:strike/>
          <w:sz w:val="22"/>
          <w:szCs w:val="22"/>
        </w:rPr>
        <w:t>to</w:t>
      </w:r>
      <w:bookmarkStart w:id="0" w:name="_GoBack"/>
      <w:bookmarkEnd w:id="0"/>
      <w:r>
        <w:rPr>
          <w:rFonts w:ascii="Arial" w:hAnsi="Arial" w:cs="Arial"/>
          <w:strike/>
          <w:sz w:val="22"/>
          <w:szCs w:val="22"/>
        </w:rPr>
        <w:t>mto</w:t>
      </w:r>
      <w:r>
        <w:rPr>
          <w:rFonts w:ascii="Arial" w:hAnsi="Arial" w:cs="Arial"/>
          <w:sz w:val="22"/>
          <w:szCs w:val="22"/>
        </w:rPr>
        <w:t xml:space="preserve"> Dodatku </w:t>
      </w:r>
      <w:proofErr w:type="gramStart"/>
      <w:r>
        <w:rPr>
          <w:rFonts w:ascii="Arial" w:hAnsi="Arial" w:cs="Arial"/>
          <w:sz w:val="22"/>
          <w:szCs w:val="22"/>
        </w:rPr>
        <w:t>č.2 jsou</w:t>
      </w:r>
      <w:proofErr w:type="gramEnd"/>
      <w:r>
        <w:rPr>
          <w:rFonts w:ascii="Arial" w:hAnsi="Arial" w:cs="Arial"/>
          <w:sz w:val="22"/>
          <w:szCs w:val="22"/>
        </w:rPr>
        <w:t xml:space="preserve"> nedotčena a zůstávají v platnosti beze změny.</w:t>
      </w:r>
    </w:p>
    <w:p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2 nabývá platnosti dnem jeho podpisu smluvními stranami a účinnosti dnem </w:t>
      </w:r>
      <w:proofErr w:type="gramStart"/>
      <w:r>
        <w:rPr>
          <w:rFonts w:ascii="Arial" w:hAnsi="Arial" w:cs="Arial"/>
          <w:sz w:val="22"/>
          <w:szCs w:val="22"/>
        </w:rPr>
        <w:t>1.12. 2020</w:t>
      </w:r>
      <w:proofErr w:type="gramEnd"/>
      <w:r>
        <w:rPr>
          <w:rFonts w:ascii="Arial" w:hAnsi="Arial" w:cs="Arial"/>
          <w:sz w:val="22"/>
          <w:szCs w:val="22"/>
        </w:rPr>
        <w:t xml:space="preserve">, nebo dnem jeho zveřejnění prostřednictvím registru smluv, podle toho, co nastane později. Objednatel v souladu se zákonem č. 340/2015 Sb., o zvláštních podmínkách účinnosti některých smluv, zveřejňování těchto smluv a o registru smluv (zákon o registru smluv), zveřejní Dodatek č. 2 po jeho podpisu smluvními stranami prostřednictvím registru smluv. </w:t>
      </w:r>
    </w:p>
    <w:p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2 je vyhotoven ve čtyřech stejnopisech, každý s platností originálu, přičemž každá smluvní strana obdrží po dvou vyhotoveních.</w:t>
      </w:r>
    </w:p>
    <w:p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text Dodatku č. 2 přečetly, jeho obsahu porozuměly a bez výhrad s ním souhlasí a že je výrazem jejich pravé a svobodné vůle, a na důkaz toho připojují níže své podpisy.</w:t>
      </w:r>
    </w:p>
    <w:p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poskytovatele:</w:t>
            </w:r>
          </w:p>
        </w:tc>
      </w:tr>
      <w:tr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………….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</w:p>
        </w:tc>
      </w:tr>
      <w:tr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</w:rPr>
              <w:t>EkoBIT</w:t>
            </w:r>
            <w:proofErr w:type="spellEnd"/>
            <w:r>
              <w:rPr>
                <w:b/>
              </w:rPr>
              <w:t>, spol. s.r.o.</w:t>
            </w:r>
          </w:p>
        </w:tc>
      </w:tr>
      <w:tr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Miloš Janoušek </w:t>
            </w:r>
          </w:p>
        </w:tc>
      </w:tr>
      <w:tr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176" w:type="dxa"/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 </w:t>
            </w:r>
          </w:p>
        </w:tc>
      </w:tr>
    </w:tbl>
    <w:p>
      <w:pPr>
        <w:ind w:left="495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na základě plné moci ze dne </w:t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4.11.2020</w:t>
      </w:r>
      <w:proofErr w:type="gramEnd"/>
      <w:r>
        <w:rPr>
          <w:rFonts w:ascii="Arial" w:hAnsi="Arial" w:cs="Arial"/>
          <w:sz w:val="22"/>
          <w:szCs w:val="22"/>
          <w:lang w:eastAsia="cs-CZ" w:bidi="ar-SA"/>
        </w:rPr>
        <w:t>, udělené jednatelkou společnosti EKOBIT, spol. s.r.o  Ing. Petrou Havelkovou</w:t>
      </w:r>
    </w:p>
    <w:p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17"/>
  </w:num>
  <w:num w:numId="4">
    <w:abstractNumId w:val="35"/>
  </w:num>
  <w:num w:numId="5">
    <w:abstractNumId w:val="19"/>
  </w:num>
  <w:num w:numId="6">
    <w:abstractNumId w:val="27"/>
  </w:num>
  <w:num w:numId="7">
    <w:abstractNumId w:val="25"/>
  </w:num>
  <w:num w:numId="8">
    <w:abstractNumId w:val="14"/>
  </w:num>
  <w:num w:numId="9">
    <w:abstractNumId w:val="22"/>
  </w:num>
  <w:num w:numId="10">
    <w:abstractNumId w:val="44"/>
  </w:num>
  <w:num w:numId="11">
    <w:abstractNumId w:val="37"/>
  </w:num>
  <w:num w:numId="12">
    <w:abstractNumId w:val="29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40"/>
  </w:num>
  <w:num w:numId="18">
    <w:abstractNumId w:val="10"/>
  </w:num>
  <w:num w:numId="19">
    <w:abstractNumId w:val="28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30"/>
  </w:num>
  <w:num w:numId="25">
    <w:abstractNumId w:val="16"/>
  </w:num>
  <w:num w:numId="26">
    <w:abstractNumId w:val="18"/>
  </w:num>
  <w:num w:numId="27">
    <w:abstractNumId w:val="34"/>
  </w:num>
  <w:num w:numId="28">
    <w:abstractNumId w:val="9"/>
  </w:num>
  <w:num w:numId="29">
    <w:abstractNumId w:val="13"/>
  </w:num>
  <w:num w:numId="30">
    <w:abstractNumId w:val="42"/>
  </w:num>
  <w:num w:numId="31">
    <w:abstractNumId w:val="39"/>
  </w:num>
  <w:num w:numId="32">
    <w:abstractNumId w:val="32"/>
  </w:num>
  <w:num w:numId="33">
    <w:abstractNumId w:val="36"/>
  </w:num>
  <w:num w:numId="34">
    <w:abstractNumId w:val="41"/>
  </w:num>
  <w:num w:numId="35">
    <w:abstractNumId w:val="24"/>
  </w:num>
  <w:num w:numId="36">
    <w:abstractNumId w:val="26"/>
  </w:num>
  <w:num w:numId="37">
    <w:abstractNumId w:val="33"/>
  </w:num>
  <w:num w:numId="38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EC97-A52D-41F6-943D-8B89080B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2020-11-19T08:41:00Z</dcterms:created>
  <dcterms:modified xsi:type="dcterms:W3CDTF">2020-11-19T08:41:00Z</dcterms:modified>
</cp:coreProperties>
</file>