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54450" w14:textId="6E28C7E1" w:rsidR="004A02F7" w:rsidRPr="007C46B8" w:rsidRDefault="004A02F7" w:rsidP="004308A3">
      <w:pPr>
        <w:pStyle w:val="Bezmezer"/>
        <w:tabs>
          <w:tab w:val="left" w:pos="1418"/>
        </w:tabs>
        <w:spacing w:before="600"/>
        <w:rPr>
          <w:rFonts w:cs="Segoe UI"/>
        </w:rPr>
      </w:pPr>
      <w:r w:rsidRPr="00D3728B">
        <w:rPr>
          <w:rFonts w:cs="Segoe UI"/>
        </w:rPr>
        <w:t>Č. smlouvy:</w:t>
      </w:r>
      <w:r w:rsidRPr="00D3728B">
        <w:rPr>
          <w:rFonts w:cs="Segoe UI"/>
        </w:rPr>
        <w:tab/>
      </w:r>
      <w:r w:rsidR="005E25ED">
        <w:rPr>
          <w:rFonts w:cs="Segoe UI"/>
        </w:rPr>
        <w:t>204/2020</w:t>
      </w:r>
    </w:p>
    <w:p w14:paraId="021A9698" w14:textId="1CFD381C" w:rsidR="00CA5C40" w:rsidRPr="007C46B8" w:rsidRDefault="00CA5C40" w:rsidP="004308A3">
      <w:pPr>
        <w:pStyle w:val="Bezmezer"/>
        <w:tabs>
          <w:tab w:val="left" w:pos="1418"/>
        </w:tabs>
        <w:rPr>
          <w:rFonts w:cs="Segoe UI"/>
        </w:rPr>
      </w:pPr>
      <w:r w:rsidRPr="007C46B8">
        <w:rPr>
          <w:rFonts w:cs="Segoe UI"/>
        </w:rPr>
        <w:t>Č. VZ:</w:t>
      </w:r>
      <w:r w:rsidRPr="007C46B8">
        <w:rPr>
          <w:rFonts w:cs="Segoe UI"/>
        </w:rPr>
        <w:tab/>
      </w:r>
      <w:r w:rsidR="00A75754" w:rsidRPr="000A7480">
        <w:rPr>
          <w:rFonts w:cs="Segoe UI"/>
        </w:rPr>
        <w:t>7</w:t>
      </w:r>
      <w:r w:rsidR="002C46C4" w:rsidRPr="00A75754">
        <w:rPr>
          <w:rFonts w:cs="Segoe UI"/>
        </w:rPr>
        <w:t>/20</w:t>
      </w:r>
      <w:r w:rsidR="0099387E" w:rsidRPr="00A75754">
        <w:rPr>
          <w:rFonts w:cs="Segoe UI"/>
        </w:rPr>
        <w:t>20</w:t>
      </w:r>
    </w:p>
    <w:p w14:paraId="511008E1" w14:textId="68D9FB48" w:rsidR="00B727F2" w:rsidRPr="007C46B8" w:rsidRDefault="00515EDE" w:rsidP="009242A8">
      <w:pPr>
        <w:pStyle w:val="Nzev"/>
        <w:spacing w:after="0"/>
        <w:jc w:val="both"/>
        <w:rPr>
          <w:rFonts w:cs="Segoe UI"/>
        </w:rPr>
      </w:pPr>
      <w:r w:rsidRPr="00A75754">
        <w:rPr>
          <w:rFonts w:cs="Segoe UI"/>
        </w:rPr>
        <w:t xml:space="preserve">Smlouva o </w:t>
      </w:r>
      <w:r w:rsidR="00A75754" w:rsidRPr="00A75754">
        <w:rPr>
          <w:rFonts w:cs="Segoe UI"/>
        </w:rPr>
        <w:t>prodloužení záruk zálohovací mechaniky a serverů</w:t>
      </w:r>
      <w:r w:rsidR="00A75754">
        <w:rPr>
          <w:rFonts w:cs="Segoe UI"/>
        </w:rPr>
        <w:t xml:space="preserve"> </w:t>
      </w:r>
    </w:p>
    <w:p w14:paraId="3B2FC1CC" w14:textId="77777777" w:rsidR="005273D1" w:rsidRDefault="005273D1" w:rsidP="004308A3">
      <w:pPr>
        <w:pStyle w:val="Bezmezer"/>
        <w:rPr>
          <w:rFonts w:cs="Segoe UI"/>
          <w:b/>
        </w:rPr>
      </w:pPr>
    </w:p>
    <w:p w14:paraId="406674C3" w14:textId="77777777" w:rsidR="005273D1" w:rsidRDefault="005273D1" w:rsidP="004308A3">
      <w:pPr>
        <w:pStyle w:val="Bezmezer"/>
        <w:rPr>
          <w:rFonts w:cs="Segoe UI"/>
          <w:b/>
        </w:rPr>
      </w:pPr>
    </w:p>
    <w:p w14:paraId="5831AA04" w14:textId="092DE2E7" w:rsidR="009432A6" w:rsidRPr="007C46B8" w:rsidRDefault="009432A6" w:rsidP="004308A3">
      <w:pPr>
        <w:pStyle w:val="Bezmezer"/>
        <w:rPr>
          <w:rFonts w:cs="Segoe UI"/>
          <w:b/>
        </w:rPr>
      </w:pPr>
      <w:r w:rsidRPr="007C46B8">
        <w:rPr>
          <w:rFonts w:cs="Segoe UI"/>
          <w:b/>
        </w:rPr>
        <w:t>Státní fond životního prostředí České republiky</w:t>
      </w:r>
    </w:p>
    <w:p w14:paraId="04544B2D" w14:textId="77777777" w:rsidR="009432A6" w:rsidRPr="007C46B8" w:rsidRDefault="009432A6" w:rsidP="004308A3">
      <w:pPr>
        <w:pStyle w:val="Bezmezer"/>
        <w:rPr>
          <w:rFonts w:cs="Segoe UI"/>
        </w:rPr>
      </w:pPr>
      <w:r w:rsidRPr="007C46B8">
        <w:rPr>
          <w:rFonts w:cs="Segoe UI"/>
        </w:rPr>
        <w:t>zřízený zákonem č. 388/1991 Sb., o Státním fondu životního prostředí České republiky</w:t>
      </w:r>
    </w:p>
    <w:p w14:paraId="30D4AA28" w14:textId="77777777" w:rsidR="009432A6" w:rsidRPr="007C46B8" w:rsidRDefault="00F11C59" w:rsidP="004308A3">
      <w:pPr>
        <w:pStyle w:val="Bezmezer"/>
        <w:rPr>
          <w:rFonts w:cs="Segoe UI"/>
        </w:rPr>
      </w:pPr>
      <w:r w:rsidRPr="007C46B8">
        <w:rPr>
          <w:rFonts w:cs="Segoe UI"/>
        </w:rPr>
        <w:t>sídlo</w:t>
      </w:r>
      <w:r w:rsidR="009432A6" w:rsidRPr="007C46B8">
        <w:rPr>
          <w:rFonts w:cs="Segoe UI"/>
        </w:rPr>
        <w:t>: Kaplanova 1931/1, 148 00 Praha 11 – Chodov</w:t>
      </w:r>
    </w:p>
    <w:p w14:paraId="69908BD5" w14:textId="77777777" w:rsidR="00F11C59" w:rsidRPr="007C46B8" w:rsidRDefault="00F11C59" w:rsidP="004308A3">
      <w:pPr>
        <w:pStyle w:val="Bezmezer"/>
        <w:rPr>
          <w:rFonts w:cs="Segoe UI"/>
        </w:rPr>
      </w:pPr>
      <w:r w:rsidRPr="007C46B8">
        <w:rPr>
          <w:rFonts w:cs="Segoe UI"/>
        </w:rPr>
        <w:t>zastoupený: Ing. Petrem Valdmanem, ředitelem Státního fondu životního prostředí ČR</w:t>
      </w:r>
    </w:p>
    <w:p w14:paraId="69515945" w14:textId="77777777" w:rsidR="00F11C59" w:rsidRPr="007C46B8" w:rsidRDefault="00F11C59" w:rsidP="004308A3">
      <w:pPr>
        <w:pStyle w:val="Bezmezer"/>
        <w:rPr>
          <w:rFonts w:cs="Segoe UI"/>
        </w:rPr>
      </w:pPr>
      <w:r w:rsidRPr="007C46B8">
        <w:rPr>
          <w:rFonts w:cs="Segoe UI"/>
        </w:rPr>
        <w:t>IČ</w:t>
      </w:r>
      <w:r w:rsidR="0099387E" w:rsidRPr="007C46B8">
        <w:rPr>
          <w:rFonts w:cs="Segoe UI"/>
        </w:rPr>
        <w:t>O</w:t>
      </w:r>
      <w:r w:rsidRPr="007C46B8">
        <w:rPr>
          <w:rFonts w:cs="Segoe UI"/>
        </w:rPr>
        <w:t>: 00020729</w:t>
      </w:r>
    </w:p>
    <w:p w14:paraId="70DAA5AC" w14:textId="77777777" w:rsidR="00F11C59" w:rsidRPr="007C46B8" w:rsidRDefault="00F11C59" w:rsidP="004308A3">
      <w:pPr>
        <w:pStyle w:val="Bezmezer"/>
        <w:rPr>
          <w:rFonts w:cs="Segoe UI"/>
        </w:rPr>
      </w:pPr>
      <w:r w:rsidRPr="007C46B8">
        <w:rPr>
          <w:rFonts w:cs="Segoe UI"/>
        </w:rPr>
        <w:t>DIČ: není plátcem DPH</w:t>
      </w:r>
    </w:p>
    <w:p w14:paraId="0F12B01F" w14:textId="77777777" w:rsidR="00515EDE" w:rsidRPr="007C46B8" w:rsidRDefault="003F252A" w:rsidP="004308A3">
      <w:pPr>
        <w:pStyle w:val="Bezmezer"/>
        <w:rPr>
          <w:rFonts w:cs="Segoe UI"/>
        </w:rPr>
      </w:pPr>
      <w:r w:rsidRPr="007C46B8">
        <w:rPr>
          <w:rFonts w:cs="Segoe UI"/>
        </w:rPr>
        <w:t>kontaktní a korespondenční</w:t>
      </w:r>
      <w:r w:rsidR="009432A6" w:rsidRPr="007C46B8">
        <w:rPr>
          <w:rFonts w:cs="Segoe UI"/>
        </w:rPr>
        <w:t xml:space="preserve"> adresa: Olbrachtova 2006/9, 140 00 Praha 4 – Krč</w:t>
      </w:r>
    </w:p>
    <w:p w14:paraId="5AFB59D2" w14:textId="7BB10EA8" w:rsidR="009432A6" w:rsidRPr="007C46B8" w:rsidRDefault="009432A6" w:rsidP="004308A3">
      <w:pPr>
        <w:pStyle w:val="Bezmezer"/>
        <w:rPr>
          <w:rFonts w:cs="Segoe UI"/>
        </w:rPr>
      </w:pPr>
      <w:r w:rsidRPr="007C46B8">
        <w:rPr>
          <w:rFonts w:cs="Segoe UI"/>
        </w:rPr>
        <w:t xml:space="preserve">bankovní spojení: </w:t>
      </w:r>
      <w:r w:rsidR="009D1460" w:rsidRPr="009D1460">
        <w:rPr>
          <w:rFonts w:cs="Segoe UI"/>
          <w:highlight w:val="yellow"/>
        </w:rPr>
        <w:t>XXX</w:t>
      </w:r>
      <w:r w:rsidRPr="007C46B8">
        <w:rPr>
          <w:rFonts w:cs="Segoe UI"/>
        </w:rPr>
        <w:t xml:space="preserve">, č. účtu: </w:t>
      </w:r>
      <w:r w:rsidR="009D1460" w:rsidRPr="009D1460">
        <w:rPr>
          <w:rFonts w:cs="Segoe UI"/>
          <w:highlight w:val="yellow"/>
        </w:rPr>
        <w:t>XXX</w:t>
      </w:r>
    </w:p>
    <w:p w14:paraId="77B1AED8" w14:textId="77777777" w:rsidR="00515EDE" w:rsidRPr="007C46B8" w:rsidRDefault="00515EDE" w:rsidP="004308A3">
      <w:pPr>
        <w:pStyle w:val="Bezmezer"/>
        <w:rPr>
          <w:rFonts w:cs="Segoe UI"/>
        </w:rPr>
      </w:pPr>
      <w:r w:rsidRPr="007C46B8">
        <w:rPr>
          <w:rFonts w:cs="Segoe UI"/>
        </w:rPr>
        <w:t>ID datové schránky: favab6q</w:t>
      </w:r>
    </w:p>
    <w:p w14:paraId="3F95BD6D" w14:textId="5A380016" w:rsidR="000A7480" w:rsidRPr="000A7480" w:rsidRDefault="009432A6" w:rsidP="000A7480">
      <w:pPr>
        <w:pStyle w:val="Bezmezer"/>
        <w:rPr>
          <w:rFonts w:cs="Segoe UI"/>
        </w:rPr>
      </w:pPr>
      <w:r w:rsidRPr="00C02EED">
        <w:rPr>
          <w:rFonts w:cs="Segoe UI"/>
        </w:rPr>
        <w:t>kontaktní osoba</w:t>
      </w:r>
      <w:r w:rsidR="00F11C59" w:rsidRPr="00C02EED">
        <w:rPr>
          <w:rFonts w:cs="Segoe UI"/>
        </w:rPr>
        <w:t xml:space="preserve"> pro věcná jednání</w:t>
      </w:r>
      <w:r w:rsidRPr="00C02EED">
        <w:rPr>
          <w:rFonts w:cs="Segoe UI"/>
        </w:rPr>
        <w:t>:</w:t>
      </w:r>
      <w:r w:rsidR="004A48D6" w:rsidRPr="00C02EED">
        <w:rPr>
          <w:rFonts w:cs="Segoe UI"/>
        </w:rPr>
        <w:t xml:space="preserve"> </w:t>
      </w:r>
      <w:r w:rsidR="009D1460" w:rsidRPr="009D1460">
        <w:rPr>
          <w:rFonts w:cs="Segoe UI"/>
          <w:highlight w:val="yellow"/>
        </w:rPr>
        <w:t>XXX</w:t>
      </w:r>
      <w:r w:rsidR="00B77AE9" w:rsidRPr="00C02EED">
        <w:rPr>
          <w:rFonts w:cs="Segoe UI"/>
        </w:rPr>
        <w:t xml:space="preserve">, </w:t>
      </w:r>
      <w:r w:rsidR="00F11C59" w:rsidRPr="00C02EED">
        <w:rPr>
          <w:rFonts w:cs="Segoe UI"/>
        </w:rPr>
        <w:t>tel.:</w:t>
      </w:r>
      <w:r w:rsidR="00C02EED">
        <w:rPr>
          <w:rFonts w:cs="Segoe UI"/>
        </w:rPr>
        <w:t xml:space="preserve"> </w:t>
      </w:r>
      <w:r w:rsidR="009D1460" w:rsidRPr="009D1460">
        <w:rPr>
          <w:rFonts w:cs="Segoe UI"/>
          <w:highlight w:val="yellow"/>
        </w:rPr>
        <w:t>XXX</w:t>
      </w:r>
      <w:r w:rsidR="00B77AE9" w:rsidRPr="00C02EED">
        <w:rPr>
          <w:rFonts w:cs="Segoe UI"/>
        </w:rPr>
        <w:t xml:space="preserve">, </w:t>
      </w:r>
      <w:r w:rsidR="00F11C59" w:rsidRPr="00C02EED">
        <w:rPr>
          <w:rFonts w:cs="Segoe UI"/>
        </w:rPr>
        <w:t xml:space="preserve">e-mail: </w:t>
      </w:r>
      <w:r w:rsidR="009D1460" w:rsidRPr="009D1460">
        <w:rPr>
          <w:rFonts w:cs="Segoe UI"/>
          <w:highlight w:val="yellow"/>
        </w:rPr>
        <w:t>XXX</w:t>
      </w:r>
      <w:r w:rsidR="000A7480" w:rsidRPr="000A7480">
        <w:rPr>
          <w:rFonts w:cs="Segoe UI"/>
        </w:rPr>
        <w:t xml:space="preserve">                                          </w:t>
      </w:r>
    </w:p>
    <w:p w14:paraId="62CDE247" w14:textId="77777777" w:rsidR="000A7480" w:rsidRPr="000A7480" w:rsidRDefault="000A7480" w:rsidP="000A7480">
      <w:pPr>
        <w:pStyle w:val="Bezmezer"/>
        <w:rPr>
          <w:rFonts w:cs="Segoe UI"/>
        </w:rPr>
      </w:pPr>
    </w:p>
    <w:p w14:paraId="031FF9B2" w14:textId="35F6D3DA" w:rsidR="000A7480" w:rsidRDefault="00E532A9" w:rsidP="00515EDE">
      <w:pPr>
        <w:pStyle w:val="Bezmezer"/>
        <w:rPr>
          <w:rFonts w:cs="Segoe UI"/>
        </w:rPr>
      </w:pPr>
      <w:r w:rsidRPr="000A7480">
        <w:rPr>
          <w:rFonts w:cs="Segoe UI"/>
        </w:rPr>
        <w:t>(dále také</w:t>
      </w:r>
      <w:r w:rsidR="00D213EE" w:rsidRPr="000A7480">
        <w:rPr>
          <w:rFonts w:cs="Segoe UI"/>
        </w:rPr>
        <w:t xml:space="preserve"> „</w:t>
      </w:r>
      <w:r w:rsidR="008D37BC" w:rsidRPr="000A7480">
        <w:rPr>
          <w:rFonts w:cs="Segoe UI"/>
          <w:b/>
          <w:i/>
        </w:rPr>
        <w:t>O</w:t>
      </w:r>
      <w:r w:rsidR="00D213EE" w:rsidRPr="000A7480">
        <w:rPr>
          <w:rFonts w:cs="Segoe UI"/>
          <w:b/>
          <w:i/>
        </w:rPr>
        <w:t>bjednatel</w:t>
      </w:r>
      <w:r w:rsidR="00D213EE" w:rsidRPr="000A7480">
        <w:rPr>
          <w:rFonts w:cs="Segoe UI"/>
        </w:rPr>
        <w:t>“ nebo „</w:t>
      </w:r>
      <w:r w:rsidR="00DA2FDC" w:rsidRPr="000A7480">
        <w:rPr>
          <w:rFonts w:cs="Segoe UI"/>
          <w:b/>
          <w:i/>
        </w:rPr>
        <w:t>SFŽP ČR</w:t>
      </w:r>
      <w:r w:rsidR="00D213EE" w:rsidRPr="000A7480">
        <w:rPr>
          <w:rFonts w:cs="Segoe UI"/>
        </w:rPr>
        <w:t>“</w:t>
      </w:r>
      <w:r w:rsidR="009432A6" w:rsidRPr="000A7480">
        <w:rPr>
          <w:rFonts w:cs="Segoe UI"/>
        </w:rPr>
        <w:t>)</w:t>
      </w:r>
    </w:p>
    <w:p w14:paraId="5BB3092C" w14:textId="77777777" w:rsidR="000A7480" w:rsidRDefault="000A7480" w:rsidP="00515EDE">
      <w:pPr>
        <w:pStyle w:val="Bezmezer"/>
        <w:rPr>
          <w:rFonts w:cs="Segoe UI"/>
        </w:rPr>
      </w:pPr>
    </w:p>
    <w:p w14:paraId="52F2FE19" w14:textId="05CDD120" w:rsidR="000A7480" w:rsidRDefault="00F11C59" w:rsidP="00515EDE">
      <w:pPr>
        <w:pStyle w:val="Bezmezer"/>
        <w:rPr>
          <w:rFonts w:cs="Segoe UI"/>
          <w:b/>
          <w:highlight w:val="lightGray"/>
        </w:rPr>
      </w:pPr>
      <w:r w:rsidRPr="007C46B8">
        <w:rPr>
          <w:rFonts w:cs="Segoe UI"/>
        </w:rPr>
        <w:t>a</w:t>
      </w:r>
    </w:p>
    <w:p w14:paraId="165E873D" w14:textId="77777777" w:rsidR="000A7480" w:rsidRDefault="000A7480" w:rsidP="00515EDE">
      <w:pPr>
        <w:pStyle w:val="Bezmezer"/>
        <w:rPr>
          <w:rFonts w:cs="Segoe UI"/>
          <w:b/>
          <w:highlight w:val="lightGray"/>
        </w:rPr>
      </w:pPr>
    </w:p>
    <w:p w14:paraId="6362A206" w14:textId="037F5699" w:rsidR="004A02F7" w:rsidRPr="007C46B8" w:rsidRDefault="005E25ED" w:rsidP="00515EDE">
      <w:pPr>
        <w:pStyle w:val="Bezmezer"/>
        <w:rPr>
          <w:rFonts w:cs="Segoe UI"/>
          <w:b/>
        </w:rPr>
      </w:pPr>
      <w:r w:rsidRPr="005E25ED">
        <w:rPr>
          <w:rFonts w:cs="Segoe UI"/>
          <w:b/>
        </w:rPr>
        <w:t xml:space="preserve">KSP </w:t>
      </w:r>
      <w:proofErr w:type="spellStart"/>
      <w:r w:rsidRPr="005E25ED">
        <w:rPr>
          <w:rFonts w:cs="Segoe UI"/>
          <w:b/>
        </w:rPr>
        <w:t>Computer</w:t>
      </w:r>
      <w:proofErr w:type="spellEnd"/>
      <w:r w:rsidRPr="005E25ED">
        <w:rPr>
          <w:rFonts w:cs="Segoe UI"/>
          <w:b/>
        </w:rPr>
        <w:t xml:space="preserve"> &amp;</w:t>
      </w:r>
      <w:r>
        <w:rPr>
          <w:rFonts w:cs="Segoe UI"/>
          <w:b/>
        </w:rPr>
        <w:t xml:space="preserve"> </w:t>
      </w:r>
      <w:proofErr w:type="spellStart"/>
      <w:r>
        <w:rPr>
          <w:rFonts w:cs="Segoe UI"/>
          <w:b/>
        </w:rPr>
        <w:t>Services</w:t>
      </w:r>
      <w:proofErr w:type="spellEnd"/>
      <w:r>
        <w:rPr>
          <w:rFonts w:cs="Segoe UI"/>
          <w:b/>
        </w:rPr>
        <w:t>, s.r.o.</w:t>
      </w:r>
    </w:p>
    <w:p w14:paraId="59EE9F56" w14:textId="6BF55B29" w:rsidR="00F11C59" w:rsidRPr="007C46B8" w:rsidRDefault="00F11C59" w:rsidP="00515EDE">
      <w:pPr>
        <w:pStyle w:val="Bezmezer"/>
        <w:rPr>
          <w:rFonts w:cs="Segoe UI"/>
        </w:rPr>
      </w:pPr>
      <w:r w:rsidRPr="007C46B8">
        <w:rPr>
          <w:rFonts w:cs="Segoe UI"/>
        </w:rPr>
        <w:t>zapsan</w:t>
      </w:r>
      <w:r w:rsidR="003F252A" w:rsidRPr="007C46B8">
        <w:rPr>
          <w:rFonts w:cs="Segoe UI"/>
        </w:rPr>
        <w:t>á</w:t>
      </w:r>
      <w:r w:rsidR="00B77AE9" w:rsidRPr="007C46B8">
        <w:rPr>
          <w:rFonts w:cs="Segoe UI"/>
        </w:rPr>
        <w:t xml:space="preserve"> v</w:t>
      </w:r>
      <w:r w:rsidR="005E25ED">
        <w:rPr>
          <w:rFonts w:cs="Segoe UI"/>
        </w:rPr>
        <w:t xml:space="preserve"> obchodním rejstříku vedeném u Městského soudu v Praze, oddíl C, vložka 123420  </w:t>
      </w:r>
    </w:p>
    <w:p w14:paraId="32639A4F" w14:textId="006BE6AF" w:rsidR="004A02F7" w:rsidRPr="007C46B8" w:rsidRDefault="004A02F7" w:rsidP="00515EDE">
      <w:pPr>
        <w:pStyle w:val="Bezmezer"/>
        <w:rPr>
          <w:rFonts w:cs="Segoe UI"/>
        </w:rPr>
      </w:pPr>
      <w:r w:rsidRPr="007C46B8">
        <w:rPr>
          <w:rFonts w:cs="Segoe UI"/>
        </w:rPr>
        <w:t>sídlo:</w:t>
      </w:r>
      <w:r w:rsidR="00556EC9" w:rsidRPr="007C46B8">
        <w:rPr>
          <w:rFonts w:cs="Segoe UI"/>
        </w:rPr>
        <w:t xml:space="preserve"> </w:t>
      </w:r>
      <w:r w:rsidR="005E25ED">
        <w:rPr>
          <w:rFonts w:cs="Segoe UI"/>
        </w:rPr>
        <w:t>Nad Strání 109/46, 180 00 Praha 8 - Troja</w:t>
      </w:r>
    </w:p>
    <w:p w14:paraId="5C0F829B" w14:textId="66C3F1F8" w:rsidR="00114F37" w:rsidRDefault="004A02F7" w:rsidP="00515EDE">
      <w:pPr>
        <w:pStyle w:val="Bezmezer"/>
        <w:rPr>
          <w:rFonts w:cs="Segoe UI"/>
        </w:rPr>
      </w:pPr>
      <w:r w:rsidRPr="007C46B8">
        <w:rPr>
          <w:rFonts w:cs="Segoe UI"/>
        </w:rPr>
        <w:t>korespondenční adresa:</w:t>
      </w:r>
      <w:r w:rsidR="00556EC9" w:rsidRPr="007C46B8">
        <w:rPr>
          <w:rFonts w:cs="Segoe UI"/>
        </w:rPr>
        <w:t xml:space="preserve"> </w:t>
      </w:r>
      <w:r w:rsidR="00114F37">
        <w:rPr>
          <w:rFonts w:cs="Segoe UI"/>
        </w:rPr>
        <w:t xml:space="preserve">Nad Akcízem 1006/2, 180 00 Praha 8 - Ďáblice </w:t>
      </w:r>
    </w:p>
    <w:p w14:paraId="18736419" w14:textId="798B055F" w:rsidR="00556EC9" w:rsidRPr="007C46B8" w:rsidRDefault="00B77AE9" w:rsidP="00515EDE">
      <w:pPr>
        <w:pStyle w:val="Bezmezer"/>
        <w:rPr>
          <w:rFonts w:cs="Segoe UI"/>
        </w:rPr>
      </w:pPr>
      <w:r w:rsidRPr="007C46B8">
        <w:rPr>
          <w:rFonts w:cs="Segoe UI"/>
        </w:rPr>
        <w:t>zastoupen</w:t>
      </w:r>
      <w:r w:rsidR="00114F37">
        <w:rPr>
          <w:rFonts w:cs="Segoe UI"/>
        </w:rPr>
        <w:t>a</w:t>
      </w:r>
      <w:r w:rsidRPr="007C46B8">
        <w:rPr>
          <w:rFonts w:cs="Segoe UI"/>
        </w:rPr>
        <w:t>:</w:t>
      </w:r>
      <w:r w:rsidR="00D85FF1">
        <w:rPr>
          <w:rFonts w:cs="Segoe UI"/>
          <w:lang w:val="en-US"/>
        </w:rPr>
        <w:t xml:space="preserve"> </w:t>
      </w:r>
      <w:proofErr w:type="spellStart"/>
      <w:r w:rsidR="00D85FF1">
        <w:rPr>
          <w:rFonts w:cs="Segoe UI"/>
          <w:lang w:val="en-US"/>
        </w:rPr>
        <w:t>Petrem</w:t>
      </w:r>
      <w:proofErr w:type="spellEnd"/>
      <w:r w:rsidR="00D85FF1">
        <w:rPr>
          <w:rFonts w:cs="Segoe UI"/>
          <w:lang w:val="en-US"/>
        </w:rPr>
        <w:t xml:space="preserve"> </w:t>
      </w:r>
      <w:proofErr w:type="spellStart"/>
      <w:r w:rsidR="00D85FF1">
        <w:rPr>
          <w:rFonts w:cs="Segoe UI"/>
          <w:lang w:val="en-US"/>
        </w:rPr>
        <w:t>Kašparovským</w:t>
      </w:r>
      <w:proofErr w:type="spellEnd"/>
      <w:r w:rsidR="00D85FF1">
        <w:rPr>
          <w:rFonts w:cs="Segoe UI"/>
        </w:rPr>
        <w:t>, jednatelem</w:t>
      </w:r>
    </w:p>
    <w:p w14:paraId="1DD3CAFB" w14:textId="05AC95A6" w:rsidR="004A02F7" w:rsidRPr="007C46B8" w:rsidRDefault="004A02F7" w:rsidP="00254BF7">
      <w:pPr>
        <w:rPr>
          <w:rFonts w:cs="Segoe UI"/>
        </w:rPr>
      </w:pPr>
      <w:r w:rsidRPr="007C46B8">
        <w:rPr>
          <w:rFonts w:cs="Segoe UI"/>
        </w:rPr>
        <w:t>IČ</w:t>
      </w:r>
      <w:r w:rsidR="0099387E" w:rsidRPr="007C46B8">
        <w:rPr>
          <w:rFonts w:cs="Segoe UI"/>
        </w:rPr>
        <w:t>O</w:t>
      </w:r>
      <w:r w:rsidRPr="007C46B8">
        <w:rPr>
          <w:rFonts w:cs="Segoe UI"/>
        </w:rPr>
        <w:t>:</w:t>
      </w:r>
      <w:r w:rsidR="00556EC9" w:rsidRPr="007C46B8">
        <w:rPr>
          <w:rFonts w:cs="Segoe UI"/>
        </w:rPr>
        <w:t xml:space="preserve"> </w:t>
      </w:r>
      <w:r w:rsidR="00D85FF1">
        <w:rPr>
          <w:rFonts w:cs="Segoe UI"/>
        </w:rPr>
        <w:t>27875849</w:t>
      </w:r>
    </w:p>
    <w:p w14:paraId="611EC5FD" w14:textId="269CAF8E" w:rsidR="006B3918" w:rsidRPr="007C46B8" w:rsidRDefault="004A02F7" w:rsidP="00254BF7">
      <w:pPr>
        <w:rPr>
          <w:rFonts w:cs="Segoe UI"/>
        </w:rPr>
      </w:pPr>
      <w:r w:rsidRPr="007C46B8">
        <w:rPr>
          <w:rFonts w:cs="Segoe UI"/>
        </w:rPr>
        <w:t>DIČ:</w:t>
      </w:r>
      <w:r w:rsidR="00556EC9" w:rsidRPr="007C46B8">
        <w:rPr>
          <w:rFonts w:cs="Segoe UI"/>
        </w:rPr>
        <w:t xml:space="preserve"> </w:t>
      </w:r>
      <w:r w:rsidR="00D85FF1">
        <w:rPr>
          <w:rFonts w:cs="Segoe UI"/>
        </w:rPr>
        <w:t>CZ27875849</w:t>
      </w:r>
    </w:p>
    <w:p w14:paraId="749E6DB3" w14:textId="2251477A" w:rsidR="004A02F7" w:rsidRPr="007C46B8" w:rsidRDefault="004A02F7" w:rsidP="00515EDE">
      <w:pPr>
        <w:pStyle w:val="Bezmezer"/>
        <w:rPr>
          <w:rFonts w:cs="Segoe UI"/>
        </w:rPr>
      </w:pPr>
      <w:r w:rsidRPr="007C46B8">
        <w:rPr>
          <w:rFonts w:cs="Segoe UI"/>
        </w:rPr>
        <w:t xml:space="preserve">bankovní spojení: </w:t>
      </w:r>
      <w:r w:rsidR="009D1460" w:rsidRPr="009D1460">
        <w:rPr>
          <w:rFonts w:cs="Segoe UI"/>
          <w:highlight w:val="yellow"/>
        </w:rPr>
        <w:t>XXX</w:t>
      </w:r>
      <w:r w:rsidR="006778A3" w:rsidRPr="007C46B8">
        <w:rPr>
          <w:rFonts w:cs="Segoe UI"/>
        </w:rPr>
        <w:t>, č. účtu:</w:t>
      </w:r>
      <w:r w:rsidR="00556EC9" w:rsidRPr="007C46B8">
        <w:rPr>
          <w:rFonts w:cs="Segoe UI"/>
        </w:rPr>
        <w:t xml:space="preserve"> </w:t>
      </w:r>
      <w:r w:rsidR="009D1460" w:rsidRPr="009D1460">
        <w:rPr>
          <w:rFonts w:cs="Segoe UI"/>
          <w:highlight w:val="yellow"/>
        </w:rPr>
        <w:t>XXX</w:t>
      </w:r>
    </w:p>
    <w:p w14:paraId="7CE3505A" w14:textId="6665D3A8" w:rsidR="00515EDE" w:rsidRPr="007C46B8" w:rsidRDefault="00515EDE" w:rsidP="00515EDE">
      <w:pPr>
        <w:pStyle w:val="Bezmezer"/>
        <w:rPr>
          <w:rFonts w:cs="Segoe UI"/>
        </w:rPr>
      </w:pPr>
      <w:r w:rsidRPr="007C46B8">
        <w:rPr>
          <w:rFonts w:cs="Segoe UI"/>
        </w:rPr>
        <w:t xml:space="preserve">ID datové schránky: </w:t>
      </w:r>
      <w:r w:rsidR="00D85FF1" w:rsidRPr="00254BF7">
        <w:rPr>
          <w:rFonts w:cs="Segoe UI"/>
        </w:rPr>
        <w:t>6be4q6</w:t>
      </w:r>
    </w:p>
    <w:p w14:paraId="773A1FB9" w14:textId="381A4EEA" w:rsidR="000A7480" w:rsidRDefault="006778A3" w:rsidP="00515EDE">
      <w:pPr>
        <w:pStyle w:val="Bezmezer"/>
        <w:rPr>
          <w:rFonts w:cs="Segoe UI"/>
          <w:i/>
        </w:rPr>
      </w:pPr>
      <w:r w:rsidRPr="007C46B8">
        <w:rPr>
          <w:rFonts w:cs="Segoe UI"/>
        </w:rPr>
        <w:t>kontaktní osoba</w:t>
      </w:r>
      <w:r w:rsidR="00B77AE9" w:rsidRPr="007C46B8">
        <w:rPr>
          <w:rFonts w:cs="Segoe UI"/>
        </w:rPr>
        <w:t xml:space="preserve"> pro věcná jednání</w:t>
      </w:r>
      <w:r w:rsidRPr="007C46B8">
        <w:rPr>
          <w:rFonts w:cs="Segoe UI"/>
        </w:rPr>
        <w:t>:</w:t>
      </w:r>
      <w:r w:rsidR="00B77AE9" w:rsidRPr="007C46B8">
        <w:rPr>
          <w:rFonts w:cs="Segoe UI"/>
        </w:rPr>
        <w:t xml:space="preserve"> </w:t>
      </w:r>
      <w:r w:rsidR="009D1460" w:rsidRPr="009D1460">
        <w:rPr>
          <w:rFonts w:cs="Segoe UI"/>
          <w:highlight w:val="yellow"/>
        </w:rPr>
        <w:t>XXX</w:t>
      </w:r>
      <w:r w:rsidR="00B77AE9" w:rsidRPr="007C46B8">
        <w:rPr>
          <w:rFonts w:cs="Segoe UI"/>
        </w:rPr>
        <w:t xml:space="preserve">, tel.: </w:t>
      </w:r>
      <w:r w:rsidR="009D1460" w:rsidRPr="009D1460">
        <w:rPr>
          <w:rFonts w:cs="Segoe UI"/>
          <w:highlight w:val="yellow"/>
        </w:rPr>
        <w:t>XXX</w:t>
      </w:r>
      <w:r w:rsidR="00B77AE9" w:rsidRPr="007C46B8">
        <w:rPr>
          <w:rFonts w:cs="Segoe UI"/>
        </w:rPr>
        <w:t xml:space="preserve">, e-mail: </w:t>
      </w:r>
      <w:r w:rsidR="009D1460" w:rsidRPr="009D1460">
        <w:rPr>
          <w:rFonts w:cs="Segoe UI"/>
          <w:highlight w:val="yellow"/>
        </w:rPr>
        <w:t>XXX</w:t>
      </w:r>
    </w:p>
    <w:p w14:paraId="4501395A" w14:textId="77777777" w:rsidR="000A7480" w:rsidRPr="007C46B8" w:rsidRDefault="000A7480" w:rsidP="00515EDE">
      <w:pPr>
        <w:pStyle w:val="Bezmezer"/>
        <w:rPr>
          <w:rFonts w:cs="Segoe UI"/>
        </w:rPr>
      </w:pPr>
    </w:p>
    <w:p w14:paraId="740216D0" w14:textId="48F4B11C" w:rsidR="004A02F7" w:rsidRDefault="004A02F7" w:rsidP="000A7480">
      <w:pPr>
        <w:pStyle w:val="Bezmezer"/>
        <w:rPr>
          <w:rFonts w:cs="Segoe UI"/>
          <w:i/>
        </w:rPr>
      </w:pPr>
      <w:r w:rsidRPr="007C46B8">
        <w:rPr>
          <w:rFonts w:cs="Segoe UI"/>
          <w:i/>
        </w:rPr>
        <w:t xml:space="preserve">(dále </w:t>
      </w:r>
      <w:r w:rsidR="00E532A9" w:rsidRPr="007C46B8">
        <w:rPr>
          <w:rFonts w:cs="Segoe UI"/>
          <w:i/>
        </w:rPr>
        <w:t>také</w:t>
      </w:r>
      <w:r w:rsidRPr="007C46B8">
        <w:rPr>
          <w:rFonts w:cs="Segoe UI"/>
          <w:i/>
        </w:rPr>
        <w:t xml:space="preserve"> </w:t>
      </w:r>
      <w:r w:rsidR="00DA2FDC" w:rsidRPr="007C46B8">
        <w:rPr>
          <w:rFonts w:cs="Segoe UI"/>
          <w:i/>
        </w:rPr>
        <w:t>„</w:t>
      </w:r>
      <w:r w:rsidR="008D37BC" w:rsidRPr="000A7480">
        <w:rPr>
          <w:rFonts w:cs="Segoe UI"/>
          <w:b/>
          <w:i/>
        </w:rPr>
        <w:t>Poskyto</w:t>
      </w:r>
      <w:r w:rsidR="00DA2FDC" w:rsidRPr="000A7480">
        <w:rPr>
          <w:rFonts w:cs="Segoe UI"/>
          <w:b/>
          <w:i/>
        </w:rPr>
        <w:t>vatel</w:t>
      </w:r>
      <w:r w:rsidR="00DA2FDC" w:rsidRPr="007C46B8">
        <w:rPr>
          <w:rFonts w:cs="Segoe UI"/>
          <w:i/>
        </w:rPr>
        <w:t>“</w:t>
      </w:r>
      <w:r w:rsidRPr="007C46B8">
        <w:rPr>
          <w:rFonts w:cs="Segoe UI"/>
          <w:i/>
        </w:rPr>
        <w:t>)</w:t>
      </w:r>
    </w:p>
    <w:p w14:paraId="33DA7F20" w14:textId="77777777" w:rsidR="008D37BC" w:rsidRDefault="008D37BC" w:rsidP="008D37BC">
      <w:pPr>
        <w:jc w:val="both"/>
        <w:rPr>
          <w:rFonts w:cs="Segoe UI"/>
        </w:rPr>
      </w:pPr>
    </w:p>
    <w:p w14:paraId="0F322F17" w14:textId="706C4E89" w:rsidR="00A46B49" w:rsidRDefault="008D37BC" w:rsidP="000A7480">
      <w:pPr>
        <w:jc w:val="both"/>
        <w:rPr>
          <w:rFonts w:cs="Segoe UI"/>
          <w:b/>
          <w:i/>
        </w:rPr>
      </w:pPr>
      <w:r w:rsidRPr="00CD27EC">
        <w:rPr>
          <w:rFonts w:cs="Segoe UI"/>
        </w:rPr>
        <w:t>(dále společně též „</w:t>
      </w:r>
      <w:r w:rsidRPr="00CD27EC">
        <w:rPr>
          <w:rFonts w:cs="Segoe UI"/>
          <w:b/>
        </w:rPr>
        <w:t>Smluvní strany</w:t>
      </w:r>
      <w:r w:rsidRPr="00CD27EC">
        <w:rPr>
          <w:rFonts w:cs="Segoe UI"/>
        </w:rPr>
        <w:t>“, nebo samostatně „</w:t>
      </w:r>
      <w:r w:rsidRPr="00CD27EC">
        <w:rPr>
          <w:rFonts w:cs="Segoe UI"/>
          <w:b/>
        </w:rPr>
        <w:t>Smluvní strana“</w:t>
      </w:r>
      <w:r w:rsidRPr="00CD27EC">
        <w:rPr>
          <w:rFonts w:cs="Segoe UI"/>
        </w:rPr>
        <w:t>)</w:t>
      </w:r>
    </w:p>
    <w:p w14:paraId="5DD35B6A" w14:textId="77777777" w:rsidR="008D37BC" w:rsidRPr="007C46B8" w:rsidRDefault="008D37BC" w:rsidP="000A7480">
      <w:pPr>
        <w:jc w:val="both"/>
        <w:rPr>
          <w:rFonts w:cs="Segoe UI"/>
          <w:b/>
          <w:i/>
        </w:rPr>
      </w:pPr>
    </w:p>
    <w:p w14:paraId="5CEC18F8" w14:textId="615E1921" w:rsidR="00B970FB" w:rsidRDefault="008D37BC" w:rsidP="000A7480">
      <w:pPr>
        <w:pStyle w:val="Bezmezer"/>
        <w:spacing w:before="240"/>
        <w:rPr>
          <w:rFonts w:cs="Segoe UI"/>
        </w:rPr>
      </w:pPr>
      <w:r>
        <w:rPr>
          <w:rFonts w:cs="Segoe UI"/>
        </w:rPr>
        <w:t>S</w:t>
      </w:r>
      <w:r w:rsidR="006778A3" w:rsidRPr="007C46B8">
        <w:rPr>
          <w:rFonts w:cs="Segoe UI"/>
        </w:rPr>
        <w:t xml:space="preserve">mluvní strany </w:t>
      </w:r>
      <w:r w:rsidR="00B77AE9" w:rsidRPr="007C46B8">
        <w:rPr>
          <w:rFonts w:cs="Segoe UI"/>
        </w:rPr>
        <w:t>uzavírají v </w:t>
      </w:r>
      <w:r w:rsidR="00B77AE9" w:rsidRPr="008D37BC">
        <w:rPr>
          <w:rFonts w:cs="Segoe UI"/>
        </w:rPr>
        <w:t>souladu s</w:t>
      </w:r>
      <w:r w:rsidR="00BA4F23" w:rsidRPr="008D37BC">
        <w:rPr>
          <w:rFonts w:cs="Segoe UI"/>
        </w:rPr>
        <w:t> </w:t>
      </w:r>
      <w:proofErr w:type="spellStart"/>
      <w:r w:rsidR="00BA4F23" w:rsidRPr="008D37BC">
        <w:rPr>
          <w:rFonts w:cs="Segoe UI"/>
        </w:rPr>
        <w:t>ust</w:t>
      </w:r>
      <w:proofErr w:type="spellEnd"/>
      <w:r w:rsidR="00BA4F23" w:rsidRPr="008D37BC">
        <w:rPr>
          <w:rFonts w:cs="Segoe UI"/>
        </w:rPr>
        <w:t xml:space="preserve">. § </w:t>
      </w:r>
      <w:r w:rsidRPr="000A7480">
        <w:rPr>
          <w:rFonts w:cs="Segoe UI"/>
        </w:rPr>
        <w:t>174</w:t>
      </w:r>
      <w:r w:rsidR="00BA4F23" w:rsidRPr="008D37BC">
        <w:rPr>
          <w:rFonts w:cs="Segoe UI"/>
        </w:rPr>
        <w:t>6</w:t>
      </w:r>
      <w:r w:rsidRPr="000A7480">
        <w:rPr>
          <w:rFonts w:cs="Segoe UI"/>
        </w:rPr>
        <w:t xml:space="preserve"> odst. </w:t>
      </w:r>
      <w:r w:rsidR="00BA4F23" w:rsidRPr="008D37BC">
        <w:rPr>
          <w:rFonts w:cs="Segoe UI"/>
        </w:rPr>
        <w:t>2 zákona</w:t>
      </w:r>
      <w:r w:rsidR="006778A3" w:rsidRPr="008D37BC">
        <w:rPr>
          <w:rFonts w:cs="Segoe UI"/>
        </w:rPr>
        <w:t xml:space="preserve"> č. </w:t>
      </w:r>
      <w:r w:rsidR="00AD618F" w:rsidRPr="008D37BC">
        <w:rPr>
          <w:rFonts w:cs="Segoe UI"/>
        </w:rPr>
        <w:t>89/2012 Sb., občanský zákoník, ve znění pozdějších předpisů</w:t>
      </w:r>
      <w:r w:rsidR="006778A3" w:rsidRPr="008D37BC">
        <w:rPr>
          <w:rFonts w:cs="Segoe UI"/>
        </w:rPr>
        <w:t xml:space="preserve"> (dále jen „občanský zákoník“) a </w:t>
      </w:r>
      <w:r w:rsidR="00AD618F" w:rsidRPr="008D37BC">
        <w:rPr>
          <w:rFonts w:cs="Segoe UI"/>
        </w:rPr>
        <w:t>na základě výběrového řízení k veřejné zakázce s názvem „</w:t>
      </w:r>
      <w:r w:rsidRPr="000A7480">
        <w:rPr>
          <w:rFonts w:cs="Segoe UI"/>
          <w:i/>
        </w:rPr>
        <w:t>Prodloužení záruk zálohovací mechaniky a serverů</w:t>
      </w:r>
      <w:r w:rsidR="00AD618F" w:rsidRPr="008D37BC">
        <w:rPr>
          <w:rFonts w:cs="Segoe UI"/>
        </w:rPr>
        <w:t>“</w:t>
      </w:r>
      <w:r w:rsidR="00B970FB">
        <w:rPr>
          <w:rFonts w:cs="Segoe UI"/>
        </w:rPr>
        <w:t>,</w:t>
      </w:r>
      <w:r w:rsidR="00AD618F" w:rsidRPr="008D37BC">
        <w:rPr>
          <w:rFonts w:cs="Segoe UI"/>
        </w:rPr>
        <w:t xml:space="preserve"> </w:t>
      </w:r>
      <w:r w:rsidR="00AA1E09" w:rsidRPr="008D37BC">
        <w:rPr>
          <w:rFonts w:cs="Segoe UI"/>
        </w:rPr>
        <w:t>ev.</w:t>
      </w:r>
      <w:r w:rsidR="00A46B49" w:rsidRPr="008D37BC">
        <w:rPr>
          <w:rFonts w:cs="Segoe UI"/>
        </w:rPr>
        <w:t xml:space="preserve"> č</w:t>
      </w:r>
      <w:r w:rsidR="00556EC9" w:rsidRPr="008D37BC">
        <w:rPr>
          <w:rFonts w:cs="Segoe UI"/>
        </w:rPr>
        <w:t>.</w:t>
      </w:r>
      <w:r w:rsidR="00AD618F" w:rsidRPr="008D37BC">
        <w:rPr>
          <w:rFonts w:cs="Segoe UI"/>
        </w:rPr>
        <w:t>:</w:t>
      </w:r>
      <w:r w:rsidR="00A46B49" w:rsidRPr="008D37BC">
        <w:rPr>
          <w:rFonts w:cs="Segoe UI"/>
        </w:rPr>
        <w:t xml:space="preserve"> </w:t>
      </w:r>
      <w:r w:rsidR="00481DB8">
        <w:rPr>
          <w:rFonts w:cs="Segoe UI"/>
        </w:rPr>
        <w:t>7</w:t>
      </w:r>
      <w:r w:rsidR="00A46B49" w:rsidRPr="008D37BC">
        <w:rPr>
          <w:rFonts w:cs="Segoe UI"/>
        </w:rPr>
        <w:t>/2020</w:t>
      </w:r>
      <w:r w:rsidR="005B5A57" w:rsidRPr="008D37BC">
        <w:rPr>
          <w:rFonts w:cs="Segoe UI"/>
        </w:rPr>
        <w:t xml:space="preserve">, </w:t>
      </w:r>
      <w:r w:rsidR="00EB57C1" w:rsidRPr="008D37BC">
        <w:rPr>
          <w:rFonts w:cs="Segoe UI"/>
          <w:iCs/>
        </w:rPr>
        <w:t>systémové číslo: N006/20/V000</w:t>
      </w:r>
      <w:r w:rsidR="00F066EE">
        <w:rPr>
          <w:rFonts w:cs="Segoe UI"/>
          <w:iCs/>
        </w:rPr>
        <w:t>29879</w:t>
      </w:r>
      <w:r w:rsidR="00EB57C1" w:rsidRPr="008D37BC">
        <w:rPr>
          <w:rFonts w:cs="Segoe UI"/>
          <w:iCs/>
        </w:rPr>
        <w:t xml:space="preserve"> </w:t>
      </w:r>
      <w:r w:rsidR="00A46B49" w:rsidRPr="008D37BC">
        <w:rPr>
          <w:rFonts w:cs="Segoe UI"/>
        </w:rPr>
        <w:t>(dále jen „výběrové řízení“)</w:t>
      </w:r>
      <w:r w:rsidR="006778A3" w:rsidRPr="008D37BC">
        <w:rPr>
          <w:rFonts w:cs="Segoe UI"/>
        </w:rPr>
        <w:t xml:space="preserve">, tuto </w:t>
      </w:r>
      <w:r w:rsidR="001E335B" w:rsidRPr="008D37BC">
        <w:rPr>
          <w:rFonts w:cs="Segoe UI"/>
        </w:rPr>
        <w:t xml:space="preserve">Smlouvu o </w:t>
      </w:r>
      <w:r w:rsidR="00481DB8">
        <w:rPr>
          <w:rFonts w:cs="Segoe UI"/>
        </w:rPr>
        <w:t xml:space="preserve">prodloužení záruk </w:t>
      </w:r>
      <w:r w:rsidR="00B970FB">
        <w:rPr>
          <w:rFonts w:cs="Segoe UI"/>
        </w:rPr>
        <w:t xml:space="preserve">zálohovací mechaniky a serverů </w:t>
      </w:r>
      <w:r w:rsidR="006778A3" w:rsidRPr="008D37BC">
        <w:rPr>
          <w:rFonts w:cs="Segoe UI"/>
        </w:rPr>
        <w:t>(dále</w:t>
      </w:r>
      <w:r w:rsidR="006778A3" w:rsidRPr="007C46B8">
        <w:rPr>
          <w:rFonts w:cs="Segoe UI"/>
        </w:rPr>
        <w:t xml:space="preserve"> jen „</w:t>
      </w:r>
      <w:r w:rsidR="006B4109">
        <w:rPr>
          <w:rFonts w:cs="Segoe UI"/>
        </w:rPr>
        <w:t>S</w:t>
      </w:r>
      <w:r w:rsidR="006778A3" w:rsidRPr="007C46B8">
        <w:rPr>
          <w:rFonts w:cs="Segoe UI"/>
        </w:rPr>
        <w:t>mlouva“).</w:t>
      </w:r>
    </w:p>
    <w:p w14:paraId="360C3E9B" w14:textId="1D30319D" w:rsidR="00B727F2" w:rsidRPr="00D3728B" w:rsidRDefault="00B70207" w:rsidP="000A7480">
      <w:pPr>
        <w:pStyle w:val="Nadpis1"/>
        <w:rPr>
          <w:rFonts w:cs="Segoe UI"/>
        </w:rPr>
      </w:pPr>
      <w:r w:rsidRPr="007C46B8">
        <w:rPr>
          <w:rFonts w:cs="Segoe UI"/>
        </w:rPr>
        <w:lastRenderedPageBreak/>
        <w:t>P</w:t>
      </w:r>
      <w:r w:rsidR="002D4B40" w:rsidRPr="007C46B8">
        <w:rPr>
          <w:rFonts w:cs="Segoe UI"/>
        </w:rPr>
        <w:t>ředmět smlouvy</w:t>
      </w:r>
    </w:p>
    <w:p w14:paraId="60530786" w14:textId="63134079" w:rsidR="00E72F5F" w:rsidRDefault="00E72F5F" w:rsidP="000A7480">
      <w:pPr>
        <w:pStyle w:val="rove2"/>
        <w:spacing w:line="264" w:lineRule="auto"/>
        <w:ind w:left="567" w:hanging="567"/>
      </w:pPr>
      <w:r>
        <w:t xml:space="preserve">Za podmínek uvedených v této Smlouvě se Poskytovatel zavazuje realizovat pro Objednatele služby dle níže uvedené specifikace, a to v souladu s výsledky výběrového řízení Objednatele jako zadavatele </w:t>
      </w:r>
      <w:r w:rsidR="00723315">
        <w:t xml:space="preserve">veřejné </w:t>
      </w:r>
      <w:r>
        <w:t>zakázky, na jejímž základě je tato Smlouva uzavírána a nabídkou Poskytovatele. Objednatel se zavazuje uhradit Poskytovateli sjednanou cenu.</w:t>
      </w:r>
    </w:p>
    <w:p w14:paraId="07349C2F" w14:textId="31480898" w:rsidR="00E72F5F" w:rsidRDefault="00E72F5F" w:rsidP="000A7480">
      <w:pPr>
        <w:pStyle w:val="rove2"/>
        <w:spacing w:line="264" w:lineRule="auto"/>
        <w:ind w:left="567" w:hanging="567"/>
      </w:pPr>
      <w:r>
        <w:t>Předmětem plnění jsou následující služby:</w:t>
      </w:r>
      <w:r w:rsidRPr="002C3E73">
        <w:t xml:space="preserve">   </w:t>
      </w:r>
      <w:r w:rsidRPr="000A7480">
        <w:t xml:space="preserve"> </w:t>
      </w:r>
    </w:p>
    <w:p w14:paraId="76AD21CC" w14:textId="77777777" w:rsidR="004078E4" w:rsidRPr="004078E4" w:rsidRDefault="004078E4" w:rsidP="004078E4">
      <w:pPr>
        <w:pStyle w:val="Odstavecseseznamem"/>
        <w:rPr>
          <w:vanish/>
        </w:rPr>
      </w:pPr>
    </w:p>
    <w:p w14:paraId="0BB49220" w14:textId="77777777" w:rsidR="004078E4" w:rsidRPr="004078E4" w:rsidRDefault="004078E4" w:rsidP="004078E4">
      <w:pPr>
        <w:pStyle w:val="Odstavecseseznamem"/>
        <w:rPr>
          <w:vanish/>
        </w:rPr>
      </w:pPr>
    </w:p>
    <w:p w14:paraId="77F562CF" w14:textId="0F8294A3" w:rsidR="004078E4" w:rsidRDefault="004078E4">
      <w:pPr>
        <w:pStyle w:val="slovanseznam"/>
      </w:pPr>
      <w:r w:rsidRPr="008C555A">
        <w:t xml:space="preserve">Zajištění prodloužení platnosti záruk pro LTO knihovnu DELL </w:t>
      </w:r>
      <w:proofErr w:type="spellStart"/>
      <w:r w:rsidRPr="008C555A">
        <w:t>PowerVault</w:t>
      </w:r>
      <w:proofErr w:type="spellEnd"/>
      <w:r w:rsidRPr="008C555A">
        <w:t xml:space="preserve"> TL2000, a to na období od 10. 12. 2020 do 8. 12. 2022. </w:t>
      </w:r>
    </w:p>
    <w:p w14:paraId="7815305C" w14:textId="1F8CFA1F" w:rsidR="00DC4A95" w:rsidRDefault="004078E4" w:rsidP="003C51A4">
      <w:pPr>
        <w:pStyle w:val="slovanseznam"/>
      </w:pPr>
      <w:r w:rsidRPr="008C555A">
        <w:t xml:space="preserve">Zajištění prodloužení platnosti záruk pro 8 serverů DELL </w:t>
      </w:r>
      <w:proofErr w:type="spellStart"/>
      <w:r w:rsidRPr="008C555A">
        <w:t>PowerEdge</w:t>
      </w:r>
      <w:proofErr w:type="spellEnd"/>
      <w:r w:rsidRPr="008C555A">
        <w:t xml:space="preserve"> R730, a to na období od 8. 3. 2021 do 6. 3. 2023.</w:t>
      </w:r>
    </w:p>
    <w:p w14:paraId="0B875C3F" w14:textId="5142166E" w:rsidR="00DC4A95" w:rsidRDefault="00056C82" w:rsidP="003C51A4">
      <w:pPr>
        <w:pStyle w:val="slovanseznam"/>
      </w:pPr>
      <w:r>
        <w:rPr>
          <w:rFonts w:cs="Segoe UI"/>
          <w:szCs w:val="18"/>
        </w:rPr>
        <w:t>Konkrétní identifikace zálohovací mechaniky a serverů včetně požadované záruky:</w:t>
      </w:r>
    </w:p>
    <w:tbl>
      <w:tblPr>
        <w:tblStyle w:val="Mkatabulky"/>
        <w:tblW w:w="8049" w:type="dxa"/>
        <w:tblInd w:w="1134" w:type="dxa"/>
        <w:tblLook w:val="04A0" w:firstRow="1" w:lastRow="0" w:firstColumn="1" w:lastColumn="0" w:noHBand="0" w:noVBand="1"/>
      </w:tblPr>
      <w:tblGrid>
        <w:gridCol w:w="1271"/>
        <w:gridCol w:w="2126"/>
        <w:gridCol w:w="1560"/>
        <w:gridCol w:w="3092"/>
      </w:tblGrid>
      <w:tr w:rsidR="00DC4A95" w14:paraId="4361150F" w14:textId="77777777" w:rsidTr="004A48D6">
        <w:tc>
          <w:tcPr>
            <w:tcW w:w="1271" w:type="dxa"/>
            <w:shd w:val="clear" w:color="auto" w:fill="BFBFBF" w:themeFill="background1" w:themeFillShade="BF"/>
          </w:tcPr>
          <w:p w14:paraId="23DEA1F5" w14:textId="77777777" w:rsidR="00DC4A95" w:rsidRPr="008B128A" w:rsidRDefault="00DC4A95" w:rsidP="00825C9E">
            <w:pPr>
              <w:pStyle w:val="slovanseznam2"/>
              <w:rPr>
                <w:rFonts w:cs="Segoe UI"/>
                <w:b/>
                <w:szCs w:val="18"/>
              </w:rPr>
            </w:pPr>
            <w:proofErr w:type="spellStart"/>
            <w:r w:rsidRPr="008B128A">
              <w:rPr>
                <w:rFonts w:cs="Segoe UI"/>
                <w:b/>
                <w:sz w:val="18"/>
                <w:szCs w:val="18"/>
              </w:rPr>
              <w:t>Service</w:t>
            </w:r>
            <w:proofErr w:type="spellEnd"/>
            <w:r w:rsidRPr="008B128A">
              <w:rPr>
                <w:rFonts w:cs="Segoe UI"/>
                <w:b/>
                <w:sz w:val="18"/>
                <w:szCs w:val="18"/>
              </w:rPr>
              <w:t xml:space="preserve"> </w:t>
            </w:r>
            <w:proofErr w:type="spellStart"/>
            <w:r w:rsidRPr="008B128A">
              <w:rPr>
                <w:rFonts w:cs="Segoe UI"/>
                <w:b/>
                <w:sz w:val="18"/>
                <w:szCs w:val="18"/>
              </w:rPr>
              <w:t>tag</w:t>
            </w:r>
            <w:proofErr w:type="spellEnd"/>
          </w:p>
        </w:tc>
        <w:tc>
          <w:tcPr>
            <w:tcW w:w="2126" w:type="dxa"/>
            <w:shd w:val="clear" w:color="auto" w:fill="BFBFBF" w:themeFill="background1" w:themeFillShade="BF"/>
          </w:tcPr>
          <w:p w14:paraId="2EF7F1D2" w14:textId="77777777" w:rsidR="00DC4A95" w:rsidRPr="008B128A" w:rsidRDefault="00DC4A95" w:rsidP="00825C9E">
            <w:pPr>
              <w:pStyle w:val="slovanseznam2"/>
              <w:rPr>
                <w:rFonts w:cs="Segoe UI"/>
                <w:b/>
                <w:szCs w:val="18"/>
              </w:rPr>
            </w:pPr>
            <w:proofErr w:type="spellStart"/>
            <w:r w:rsidRPr="008B128A">
              <w:rPr>
                <w:rFonts w:cs="Segoe UI"/>
                <w:b/>
                <w:sz w:val="18"/>
                <w:szCs w:val="18"/>
              </w:rPr>
              <w:t>System</w:t>
            </w:r>
            <w:proofErr w:type="spellEnd"/>
            <w:r w:rsidRPr="008B128A">
              <w:rPr>
                <w:rFonts w:cs="Segoe UI"/>
                <w:b/>
                <w:sz w:val="18"/>
                <w:szCs w:val="18"/>
              </w:rPr>
              <w:t xml:space="preserve"> type</w:t>
            </w:r>
          </w:p>
        </w:tc>
        <w:tc>
          <w:tcPr>
            <w:tcW w:w="1560" w:type="dxa"/>
            <w:shd w:val="clear" w:color="auto" w:fill="BFBFBF" w:themeFill="background1" w:themeFillShade="BF"/>
          </w:tcPr>
          <w:p w14:paraId="7904D981" w14:textId="77777777" w:rsidR="00DC4A95" w:rsidRPr="008B128A" w:rsidRDefault="00DC4A95" w:rsidP="00825C9E">
            <w:pPr>
              <w:pStyle w:val="slovanseznam2"/>
              <w:rPr>
                <w:rFonts w:cs="Segoe UI"/>
                <w:b/>
                <w:szCs w:val="18"/>
              </w:rPr>
            </w:pPr>
            <w:r>
              <w:rPr>
                <w:rFonts w:cs="Segoe UI"/>
                <w:b/>
                <w:szCs w:val="18"/>
              </w:rPr>
              <w:t xml:space="preserve">SKU </w:t>
            </w:r>
            <w:proofErr w:type="spellStart"/>
            <w:r>
              <w:rPr>
                <w:rFonts w:cs="Segoe UI"/>
                <w:b/>
                <w:szCs w:val="18"/>
              </w:rPr>
              <w:t>Number</w:t>
            </w:r>
            <w:proofErr w:type="spellEnd"/>
          </w:p>
        </w:tc>
        <w:tc>
          <w:tcPr>
            <w:tcW w:w="3092" w:type="dxa"/>
            <w:shd w:val="clear" w:color="auto" w:fill="BFBFBF" w:themeFill="background1" w:themeFillShade="BF"/>
          </w:tcPr>
          <w:p w14:paraId="4A19305C" w14:textId="77777777" w:rsidR="00DC4A95" w:rsidRPr="008B128A" w:rsidRDefault="00DC4A95" w:rsidP="00825C9E">
            <w:pPr>
              <w:pStyle w:val="slovanseznam2"/>
              <w:rPr>
                <w:rFonts w:cs="Segoe UI"/>
                <w:b/>
                <w:szCs w:val="18"/>
              </w:rPr>
            </w:pPr>
            <w:proofErr w:type="spellStart"/>
            <w:r w:rsidRPr="008B128A">
              <w:rPr>
                <w:rFonts w:cs="Segoe UI"/>
                <w:b/>
                <w:szCs w:val="18"/>
              </w:rPr>
              <w:t>Warranty</w:t>
            </w:r>
            <w:proofErr w:type="spellEnd"/>
            <w:r w:rsidRPr="008B128A">
              <w:rPr>
                <w:rFonts w:cs="Segoe UI"/>
                <w:b/>
                <w:szCs w:val="18"/>
              </w:rPr>
              <w:t xml:space="preserve"> </w:t>
            </w:r>
            <w:proofErr w:type="spellStart"/>
            <w:r w:rsidRPr="008B128A">
              <w:rPr>
                <w:rFonts w:cs="Segoe UI"/>
                <w:b/>
                <w:szCs w:val="18"/>
              </w:rPr>
              <w:t>description</w:t>
            </w:r>
            <w:proofErr w:type="spellEnd"/>
          </w:p>
        </w:tc>
      </w:tr>
      <w:tr w:rsidR="00DC4A95" w14:paraId="5AC98D8C" w14:textId="77777777" w:rsidTr="004A48D6">
        <w:tc>
          <w:tcPr>
            <w:tcW w:w="1271" w:type="dxa"/>
          </w:tcPr>
          <w:p w14:paraId="7E71BFE8" w14:textId="77777777" w:rsidR="00DC4A95" w:rsidRPr="00D23128" w:rsidRDefault="00DC4A95" w:rsidP="00825C9E">
            <w:pPr>
              <w:pStyle w:val="slovanseznam2"/>
              <w:rPr>
                <w:rFonts w:cs="Segoe UI"/>
                <w:sz w:val="18"/>
                <w:szCs w:val="18"/>
              </w:rPr>
            </w:pPr>
            <w:r w:rsidRPr="00D23128">
              <w:rPr>
                <w:rFonts w:cs="Segoe UI"/>
                <w:sz w:val="18"/>
                <w:szCs w:val="10"/>
                <w:lang w:val="en-US"/>
              </w:rPr>
              <w:t>34SNS42</w:t>
            </w:r>
          </w:p>
        </w:tc>
        <w:tc>
          <w:tcPr>
            <w:tcW w:w="2126" w:type="dxa"/>
          </w:tcPr>
          <w:p w14:paraId="6CDC10DA" w14:textId="77777777" w:rsidR="00DC4A95" w:rsidRPr="00D23128" w:rsidRDefault="00DC4A95" w:rsidP="00825C9E">
            <w:pPr>
              <w:pStyle w:val="slovanseznam2"/>
              <w:rPr>
                <w:rFonts w:cs="Segoe UI"/>
                <w:sz w:val="18"/>
                <w:szCs w:val="18"/>
              </w:rPr>
            </w:pPr>
            <w:r w:rsidRPr="00D23128">
              <w:rPr>
                <w:rFonts w:cs="Segoe UI"/>
                <w:sz w:val="18"/>
                <w:szCs w:val="10"/>
                <w:lang w:val="en-US"/>
              </w:rPr>
              <w:t>POWER VAULT TL2000</w:t>
            </w:r>
          </w:p>
        </w:tc>
        <w:tc>
          <w:tcPr>
            <w:tcW w:w="1560" w:type="dxa"/>
          </w:tcPr>
          <w:p w14:paraId="517F78D9" w14:textId="77777777" w:rsidR="00DC4A95" w:rsidRPr="00D23128" w:rsidRDefault="00DC4A95" w:rsidP="00825C9E">
            <w:pPr>
              <w:pStyle w:val="slovanseznam2"/>
              <w:rPr>
                <w:rFonts w:cs="Segoe UI"/>
                <w:sz w:val="18"/>
                <w:szCs w:val="18"/>
              </w:rPr>
            </w:pPr>
            <w:r w:rsidRPr="00D23128">
              <w:rPr>
                <w:rFonts w:cs="Segoe UI"/>
                <w:sz w:val="18"/>
                <w:szCs w:val="10"/>
                <w:lang w:val="en-US"/>
              </w:rPr>
              <w:t>732-11927</w:t>
            </w:r>
          </w:p>
        </w:tc>
        <w:tc>
          <w:tcPr>
            <w:tcW w:w="3092" w:type="dxa"/>
          </w:tcPr>
          <w:p w14:paraId="224C0E33" w14:textId="77777777" w:rsidR="00DC4A95" w:rsidRPr="00D23128" w:rsidRDefault="00DC4A95" w:rsidP="00825C9E">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for End Users and Next Business Day On-Site Service</w:t>
            </w:r>
          </w:p>
        </w:tc>
      </w:tr>
      <w:tr w:rsidR="00D550F0" w14:paraId="6E315BC1" w14:textId="77777777" w:rsidTr="004A48D6">
        <w:tc>
          <w:tcPr>
            <w:tcW w:w="1271" w:type="dxa"/>
          </w:tcPr>
          <w:p w14:paraId="01481798" w14:textId="51AB92E2" w:rsidR="00D550F0" w:rsidRPr="00D550F0" w:rsidRDefault="00D550F0" w:rsidP="00D550F0">
            <w:pPr>
              <w:pStyle w:val="slovanseznam2"/>
              <w:rPr>
                <w:rFonts w:cs="Segoe UI"/>
                <w:sz w:val="18"/>
                <w:szCs w:val="10"/>
                <w:lang w:val="en-US"/>
              </w:rPr>
            </w:pPr>
            <w:r w:rsidRPr="00D550F0">
              <w:rPr>
                <w:rFonts w:cs="Segoe UI"/>
                <w:sz w:val="18"/>
                <w:szCs w:val="10"/>
                <w:lang w:val="en-US"/>
              </w:rPr>
              <w:t>84358C2</w:t>
            </w:r>
          </w:p>
        </w:tc>
        <w:tc>
          <w:tcPr>
            <w:tcW w:w="2126" w:type="dxa"/>
          </w:tcPr>
          <w:p w14:paraId="45BDCCA1" w14:textId="77777777" w:rsidR="00D550F0" w:rsidRPr="00D23128" w:rsidRDefault="00D550F0" w:rsidP="00D550F0">
            <w:pPr>
              <w:pStyle w:val="slovanseznam2"/>
              <w:rPr>
                <w:rFonts w:cs="Segoe UI"/>
                <w:sz w:val="18"/>
                <w:szCs w:val="18"/>
              </w:rPr>
            </w:pPr>
            <w:r w:rsidRPr="00D23128">
              <w:rPr>
                <w:rFonts w:cs="Segoe UI"/>
                <w:sz w:val="18"/>
                <w:szCs w:val="10"/>
                <w:lang w:val="en-US"/>
              </w:rPr>
              <w:t>POWEREDGE R730</w:t>
            </w:r>
          </w:p>
        </w:tc>
        <w:tc>
          <w:tcPr>
            <w:tcW w:w="1560" w:type="dxa"/>
          </w:tcPr>
          <w:p w14:paraId="1D600EFD" w14:textId="77777777" w:rsidR="00D550F0" w:rsidRPr="00D23128" w:rsidRDefault="00D550F0" w:rsidP="00D550F0">
            <w:pPr>
              <w:pStyle w:val="slovanseznam2"/>
              <w:rPr>
                <w:rFonts w:cs="Segoe UI"/>
                <w:sz w:val="18"/>
                <w:szCs w:val="18"/>
              </w:rPr>
            </w:pPr>
            <w:r w:rsidRPr="00D23128">
              <w:rPr>
                <w:rFonts w:cs="Segoe UI"/>
                <w:sz w:val="18"/>
                <w:szCs w:val="10"/>
                <w:lang w:val="en-US"/>
              </w:rPr>
              <w:t>732-34913</w:t>
            </w:r>
          </w:p>
        </w:tc>
        <w:tc>
          <w:tcPr>
            <w:tcW w:w="3092" w:type="dxa"/>
          </w:tcPr>
          <w:p w14:paraId="092BBE54" w14:textId="77777777" w:rsidR="00D550F0" w:rsidRPr="00D23128" w:rsidRDefault="00D550F0" w:rsidP="00D550F0">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and 4hr Mission Critical</w:t>
            </w:r>
          </w:p>
        </w:tc>
      </w:tr>
      <w:tr w:rsidR="00D550F0" w14:paraId="4CAF4D8F" w14:textId="77777777" w:rsidTr="004A48D6">
        <w:tc>
          <w:tcPr>
            <w:tcW w:w="1271" w:type="dxa"/>
          </w:tcPr>
          <w:p w14:paraId="7699E0A3" w14:textId="3E2ECDDB" w:rsidR="00D550F0" w:rsidRPr="00D550F0" w:rsidRDefault="00D550F0" w:rsidP="00D550F0">
            <w:pPr>
              <w:pStyle w:val="slovanseznam2"/>
              <w:rPr>
                <w:rFonts w:cs="Segoe UI"/>
                <w:sz w:val="18"/>
                <w:szCs w:val="10"/>
                <w:lang w:val="en-US"/>
              </w:rPr>
            </w:pPr>
            <w:r w:rsidRPr="00D550F0">
              <w:rPr>
                <w:rFonts w:cs="Segoe UI"/>
                <w:sz w:val="18"/>
                <w:szCs w:val="10"/>
                <w:lang w:val="en-US"/>
              </w:rPr>
              <w:t>84438C2</w:t>
            </w:r>
          </w:p>
        </w:tc>
        <w:tc>
          <w:tcPr>
            <w:tcW w:w="2126" w:type="dxa"/>
          </w:tcPr>
          <w:p w14:paraId="084BD237" w14:textId="77777777" w:rsidR="00D550F0" w:rsidRPr="00D23128" w:rsidRDefault="00D550F0" w:rsidP="00D550F0">
            <w:pPr>
              <w:pStyle w:val="slovanseznam2"/>
              <w:rPr>
                <w:rFonts w:cs="Segoe UI"/>
                <w:sz w:val="18"/>
                <w:szCs w:val="18"/>
              </w:rPr>
            </w:pPr>
            <w:r w:rsidRPr="00D23128">
              <w:rPr>
                <w:rFonts w:cs="Segoe UI"/>
                <w:sz w:val="18"/>
                <w:szCs w:val="10"/>
                <w:lang w:val="en-US"/>
              </w:rPr>
              <w:t>POWEREDGE R730</w:t>
            </w:r>
          </w:p>
        </w:tc>
        <w:tc>
          <w:tcPr>
            <w:tcW w:w="1560" w:type="dxa"/>
          </w:tcPr>
          <w:p w14:paraId="5FCC4B57" w14:textId="77777777" w:rsidR="00D550F0" w:rsidRPr="00D23128" w:rsidRDefault="00D550F0" w:rsidP="00D550F0">
            <w:pPr>
              <w:pStyle w:val="slovanseznam2"/>
              <w:rPr>
                <w:rFonts w:cs="Segoe UI"/>
                <w:sz w:val="18"/>
                <w:szCs w:val="18"/>
              </w:rPr>
            </w:pPr>
            <w:r w:rsidRPr="00D23128">
              <w:rPr>
                <w:rFonts w:cs="Segoe UI"/>
                <w:sz w:val="18"/>
                <w:szCs w:val="10"/>
                <w:lang w:val="en-US"/>
              </w:rPr>
              <w:t>732-34913</w:t>
            </w:r>
          </w:p>
        </w:tc>
        <w:tc>
          <w:tcPr>
            <w:tcW w:w="3092" w:type="dxa"/>
          </w:tcPr>
          <w:p w14:paraId="3B732DC2" w14:textId="77777777" w:rsidR="00D550F0" w:rsidRPr="00D23128" w:rsidRDefault="00D550F0" w:rsidP="00D550F0">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and 4hr Mission Critical</w:t>
            </w:r>
          </w:p>
        </w:tc>
      </w:tr>
      <w:tr w:rsidR="00D550F0" w14:paraId="4ACBC697" w14:textId="77777777" w:rsidTr="004A48D6">
        <w:tc>
          <w:tcPr>
            <w:tcW w:w="1271" w:type="dxa"/>
          </w:tcPr>
          <w:p w14:paraId="7C3F37DE" w14:textId="249C17A9" w:rsidR="00D550F0" w:rsidRPr="00D550F0" w:rsidRDefault="00D550F0" w:rsidP="00D550F0">
            <w:pPr>
              <w:pStyle w:val="slovanseznam2"/>
              <w:rPr>
                <w:rFonts w:cs="Segoe UI"/>
                <w:sz w:val="18"/>
                <w:szCs w:val="10"/>
                <w:lang w:val="en-US"/>
              </w:rPr>
            </w:pPr>
            <w:r w:rsidRPr="00D550F0">
              <w:rPr>
                <w:rFonts w:cs="Segoe UI"/>
                <w:sz w:val="18"/>
                <w:szCs w:val="10"/>
                <w:lang w:val="en-US"/>
              </w:rPr>
              <w:t>84468C2</w:t>
            </w:r>
          </w:p>
        </w:tc>
        <w:tc>
          <w:tcPr>
            <w:tcW w:w="2126" w:type="dxa"/>
          </w:tcPr>
          <w:p w14:paraId="204F4672" w14:textId="77777777" w:rsidR="00D550F0" w:rsidRPr="00D23128" w:rsidRDefault="00D550F0" w:rsidP="00D550F0">
            <w:pPr>
              <w:pStyle w:val="slovanseznam2"/>
              <w:rPr>
                <w:rFonts w:cs="Segoe UI"/>
                <w:sz w:val="18"/>
                <w:szCs w:val="18"/>
              </w:rPr>
            </w:pPr>
            <w:r w:rsidRPr="00D23128">
              <w:rPr>
                <w:rFonts w:cs="Segoe UI"/>
                <w:sz w:val="18"/>
                <w:szCs w:val="10"/>
                <w:lang w:val="en-US"/>
              </w:rPr>
              <w:t>POWEREDGE R730</w:t>
            </w:r>
          </w:p>
        </w:tc>
        <w:tc>
          <w:tcPr>
            <w:tcW w:w="1560" w:type="dxa"/>
          </w:tcPr>
          <w:p w14:paraId="1C4E5490" w14:textId="77777777" w:rsidR="00D550F0" w:rsidRPr="00D23128" w:rsidRDefault="00D550F0" w:rsidP="00D550F0">
            <w:pPr>
              <w:pStyle w:val="slovanseznam2"/>
              <w:rPr>
                <w:rFonts w:cs="Segoe UI"/>
                <w:sz w:val="18"/>
                <w:szCs w:val="18"/>
              </w:rPr>
            </w:pPr>
            <w:r w:rsidRPr="00D23128">
              <w:rPr>
                <w:rFonts w:cs="Segoe UI"/>
                <w:sz w:val="18"/>
                <w:szCs w:val="10"/>
                <w:lang w:val="en-US"/>
              </w:rPr>
              <w:t>732-34913</w:t>
            </w:r>
          </w:p>
        </w:tc>
        <w:tc>
          <w:tcPr>
            <w:tcW w:w="3092" w:type="dxa"/>
          </w:tcPr>
          <w:p w14:paraId="040EE74A" w14:textId="77777777" w:rsidR="00D550F0" w:rsidRPr="00D23128" w:rsidRDefault="00D550F0" w:rsidP="00D550F0">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and 4hr Mission Critical</w:t>
            </w:r>
          </w:p>
        </w:tc>
      </w:tr>
      <w:tr w:rsidR="00D550F0" w14:paraId="618A87A8" w14:textId="77777777" w:rsidTr="004A48D6">
        <w:tc>
          <w:tcPr>
            <w:tcW w:w="1271" w:type="dxa"/>
          </w:tcPr>
          <w:p w14:paraId="068E7E5A" w14:textId="134484B7" w:rsidR="00D550F0" w:rsidRPr="00D550F0" w:rsidRDefault="00D550F0" w:rsidP="00D550F0">
            <w:pPr>
              <w:pStyle w:val="slovanseznam2"/>
              <w:rPr>
                <w:rFonts w:cs="Segoe UI"/>
                <w:sz w:val="18"/>
                <w:szCs w:val="10"/>
                <w:lang w:val="en-US"/>
              </w:rPr>
            </w:pPr>
            <w:r w:rsidRPr="00D550F0">
              <w:rPr>
                <w:rFonts w:cs="Segoe UI"/>
                <w:sz w:val="18"/>
                <w:szCs w:val="10"/>
                <w:lang w:val="en-US"/>
              </w:rPr>
              <w:t>84498C2</w:t>
            </w:r>
          </w:p>
        </w:tc>
        <w:tc>
          <w:tcPr>
            <w:tcW w:w="2126" w:type="dxa"/>
          </w:tcPr>
          <w:p w14:paraId="239200F6" w14:textId="77777777" w:rsidR="00D550F0" w:rsidRPr="00D23128" w:rsidRDefault="00D550F0" w:rsidP="00D550F0">
            <w:pPr>
              <w:pStyle w:val="slovanseznam2"/>
              <w:rPr>
                <w:rFonts w:cs="Segoe UI"/>
                <w:sz w:val="18"/>
                <w:szCs w:val="18"/>
              </w:rPr>
            </w:pPr>
            <w:r w:rsidRPr="00D23128">
              <w:rPr>
                <w:rFonts w:cs="Segoe UI"/>
                <w:sz w:val="18"/>
                <w:szCs w:val="10"/>
                <w:lang w:val="en-US"/>
              </w:rPr>
              <w:t>POWEREDGE R730</w:t>
            </w:r>
          </w:p>
        </w:tc>
        <w:tc>
          <w:tcPr>
            <w:tcW w:w="1560" w:type="dxa"/>
          </w:tcPr>
          <w:p w14:paraId="333BB509" w14:textId="77777777" w:rsidR="00D550F0" w:rsidRPr="00D23128" w:rsidRDefault="00D550F0" w:rsidP="00D550F0">
            <w:pPr>
              <w:pStyle w:val="slovanseznam2"/>
              <w:rPr>
                <w:rFonts w:cs="Segoe UI"/>
                <w:sz w:val="18"/>
                <w:szCs w:val="18"/>
              </w:rPr>
            </w:pPr>
            <w:r w:rsidRPr="00D23128">
              <w:rPr>
                <w:rFonts w:cs="Segoe UI"/>
                <w:sz w:val="18"/>
                <w:szCs w:val="10"/>
                <w:lang w:val="en-US"/>
              </w:rPr>
              <w:t>732-34913</w:t>
            </w:r>
          </w:p>
        </w:tc>
        <w:tc>
          <w:tcPr>
            <w:tcW w:w="3092" w:type="dxa"/>
          </w:tcPr>
          <w:p w14:paraId="149CE1AE" w14:textId="77777777" w:rsidR="00D550F0" w:rsidRPr="00D23128" w:rsidRDefault="00D550F0" w:rsidP="00D550F0">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and 4hr Mission Critical</w:t>
            </w:r>
          </w:p>
        </w:tc>
      </w:tr>
      <w:tr w:rsidR="00D550F0" w14:paraId="1218F8FD" w14:textId="77777777" w:rsidTr="004A48D6">
        <w:tc>
          <w:tcPr>
            <w:tcW w:w="1271" w:type="dxa"/>
          </w:tcPr>
          <w:p w14:paraId="1A8321C2" w14:textId="46A41D8C" w:rsidR="00D550F0" w:rsidRPr="00D550F0" w:rsidRDefault="00D550F0" w:rsidP="00D550F0">
            <w:pPr>
              <w:pStyle w:val="slovanseznam2"/>
              <w:rPr>
                <w:rFonts w:cs="Segoe UI"/>
                <w:sz w:val="18"/>
                <w:szCs w:val="10"/>
                <w:lang w:val="en-US"/>
              </w:rPr>
            </w:pPr>
            <w:r w:rsidRPr="00D550F0">
              <w:rPr>
                <w:rFonts w:cs="Segoe UI"/>
                <w:sz w:val="18"/>
                <w:szCs w:val="10"/>
                <w:lang w:val="en-US"/>
              </w:rPr>
              <w:t>84548C2</w:t>
            </w:r>
          </w:p>
        </w:tc>
        <w:tc>
          <w:tcPr>
            <w:tcW w:w="2126" w:type="dxa"/>
          </w:tcPr>
          <w:p w14:paraId="33B2CE44" w14:textId="77777777" w:rsidR="00D550F0" w:rsidRPr="00D23128" w:rsidRDefault="00D550F0" w:rsidP="00D550F0">
            <w:pPr>
              <w:pStyle w:val="slovanseznam2"/>
              <w:rPr>
                <w:rFonts w:cs="Segoe UI"/>
                <w:sz w:val="18"/>
                <w:szCs w:val="18"/>
              </w:rPr>
            </w:pPr>
            <w:r w:rsidRPr="00D23128">
              <w:rPr>
                <w:rFonts w:cs="Segoe UI"/>
                <w:sz w:val="18"/>
                <w:szCs w:val="10"/>
                <w:lang w:val="en-US"/>
              </w:rPr>
              <w:t>POWEREDGE R730</w:t>
            </w:r>
          </w:p>
        </w:tc>
        <w:tc>
          <w:tcPr>
            <w:tcW w:w="1560" w:type="dxa"/>
          </w:tcPr>
          <w:p w14:paraId="6D9FE8C8" w14:textId="77777777" w:rsidR="00D550F0" w:rsidRPr="00D23128" w:rsidRDefault="00D550F0" w:rsidP="00D550F0">
            <w:pPr>
              <w:pStyle w:val="slovanseznam2"/>
              <w:rPr>
                <w:rFonts w:cs="Segoe UI"/>
                <w:sz w:val="18"/>
                <w:szCs w:val="18"/>
              </w:rPr>
            </w:pPr>
            <w:r w:rsidRPr="00D23128">
              <w:rPr>
                <w:rFonts w:cs="Segoe UI"/>
                <w:sz w:val="18"/>
                <w:szCs w:val="10"/>
                <w:lang w:val="en-US"/>
              </w:rPr>
              <w:t>732-34913</w:t>
            </w:r>
          </w:p>
        </w:tc>
        <w:tc>
          <w:tcPr>
            <w:tcW w:w="3092" w:type="dxa"/>
          </w:tcPr>
          <w:p w14:paraId="2AB237F2" w14:textId="77777777" w:rsidR="00D550F0" w:rsidRPr="00D23128" w:rsidRDefault="00D550F0" w:rsidP="00D550F0">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and 4hr Mission Critical</w:t>
            </w:r>
          </w:p>
        </w:tc>
      </w:tr>
      <w:tr w:rsidR="00D550F0" w14:paraId="7794CB59" w14:textId="77777777" w:rsidTr="004A48D6">
        <w:tc>
          <w:tcPr>
            <w:tcW w:w="1271" w:type="dxa"/>
          </w:tcPr>
          <w:p w14:paraId="6314AC9E" w14:textId="210E5F20" w:rsidR="00D550F0" w:rsidRPr="00D550F0" w:rsidRDefault="00D550F0" w:rsidP="00D550F0">
            <w:pPr>
              <w:pStyle w:val="slovanseznam2"/>
              <w:rPr>
                <w:rFonts w:cs="Segoe UI"/>
                <w:sz w:val="18"/>
                <w:szCs w:val="10"/>
                <w:lang w:val="en-US"/>
              </w:rPr>
            </w:pPr>
            <w:r w:rsidRPr="00D550F0">
              <w:rPr>
                <w:rFonts w:cs="Segoe UI"/>
                <w:sz w:val="18"/>
                <w:szCs w:val="10"/>
                <w:lang w:val="en-US"/>
              </w:rPr>
              <w:t>84578C2</w:t>
            </w:r>
          </w:p>
        </w:tc>
        <w:tc>
          <w:tcPr>
            <w:tcW w:w="2126" w:type="dxa"/>
          </w:tcPr>
          <w:p w14:paraId="2B2F17C5" w14:textId="77777777" w:rsidR="00D550F0" w:rsidRPr="00D23128" w:rsidRDefault="00D550F0" w:rsidP="00D550F0">
            <w:pPr>
              <w:pStyle w:val="slovanseznam2"/>
              <w:rPr>
                <w:rFonts w:cs="Segoe UI"/>
                <w:sz w:val="18"/>
                <w:szCs w:val="18"/>
              </w:rPr>
            </w:pPr>
            <w:r w:rsidRPr="00D23128">
              <w:rPr>
                <w:rFonts w:cs="Segoe UI"/>
                <w:sz w:val="18"/>
                <w:szCs w:val="10"/>
                <w:lang w:val="en-US"/>
              </w:rPr>
              <w:t>POWEREDGE R730</w:t>
            </w:r>
          </w:p>
        </w:tc>
        <w:tc>
          <w:tcPr>
            <w:tcW w:w="1560" w:type="dxa"/>
          </w:tcPr>
          <w:p w14:paraId="48AFA966" w14:textId="77777777" w:rsidR="00D550F0" w:rsidRPr="00D23128" w:rsidRDefault="00D550F0" w:rsidP="00D550F0">
            <w:pPr>
              <w:pStyle w:val="slovanseznam2"/>
              <w:rPr>
                <w:rFonts w:cs="Segoe UI"/>
                <w:sz w:val="18"/>
                <w:szCs w:val="18"/>
              </w:rPr>
            </w:pPr>
            <w:r w:rsidRPr="00D23128">
              <w:rPr>
                <w:rFonts w:cs="Segoe UI"/>
                <w:sz w:val="18"/>
                <w:szCs w:val="10"/>
                <w:lang w:val="en-US"/>
              </w:rPr>
              <w:t>732-34913</w:t>
            </w:r>
          </w:p>
        </w:tc>
        <w:tc>
          <w:tcPr>
            <w:tcW w:w="3092" w:type="dxa"/>
          </w:tcPr>
          <w:p w14:paraId="160276D0" w14:textId="77777777" w:rsidR="00D550F0" w:rsidRPr="00D23128" w:rsidRDefault="00D550F0" w:rsidP="00D550F0">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and 4hr Mission Critical</w:t>
            </w:r>
          </w:p>
        </w:tc>
      </w:tr>
      <w:tr w:rsidR="00D550F0" w14:paraId="5B468A98" w14:textId="77777777" w:rsidTr="004A48D6">
        <w:tc>
          <w:tcPr>
            <w:tcW w:w="1271" w:type="dxa"/>
          </w:tcPr>
          <w:p w14:paraId="224A019B" w14:textId="3F640B3E" w:rsidR="00D550F0" w:rsidRPr="00D550F0" w:rsidRDefault="00D550F0" w:rsidP="00D550F0">
            <w:pPr>
              <w:pStyle w:val="slovanseznam2"/>
              <w:rPr>
                <w:rFonts w:cs="Segoe UI"/>
                <w:sz w:val="18"/>
                <w:szCs w:val="10"/>
                <w:lang w:val="en-US"/>
              </w:rPr>
            </w:pPr>
            <w:r w:rsidRPr="00D550F0">
              <w:rPr>
                <w:rFonts w:cs="Segoe UI"/>
                <w:sz w:val="18"/>
                <w:szCs w:val="10"/>
                <w:lang w:val="en-US"/>
              </w:rPr>
              <w:t>84598C2</w:t>
            </w:r>
          </w:p>
        </w:tc>
        <w:tc>
          <w:tcPr>
            <w:tcW w:w="2126" w:type="dxa"/>
          </w:tcPr>
          <w:p w14:paraId="0C2C5CEC" w14:textId="77777777" w:rsidR="00D550F0" w:rsidRPr="00D23128" w:rsidRDefault="00D550F0" w:rsidP="00D550F0">
            <w:pPr>
              <w:pStyle w:val="slovanseznam2"/>
              <w:rPr>
                <w:rFonts w:cs="Segoe UI"/>
                <w:sz w:val="18"/>
                <w:szCs w:val="18"/>
              </w:rPr>
            </w:pPr>
            <w:r w:rsidRPr="00D23128">
              <w:rPr>
                <w:rFonts w:cs="Segoe UI"/>
                <w:sz w:val="18"/>
                <w:szCs w:val="10"/>
                <w:lang w:val="en-US"/>
              </w:rPr>
              <w:t>POWEREDGE R730</w:t>
            </w:r>
          </w:p>
        </w:tc>
        <w:tc>
          <w:tcPr>
            <w:tcW w:w="1560" w:type="dxa"/>
          </w:tcPr>
          <w:p w14:paraId="1CF57366" w14:textId="77777777" w:rsidR="00D550F0" w:rsidRPr="00D23128" w:rsidRDefault="00D550F0" w:rsidP="00D550F0">
            <w:pPr>
              <w:pStyle w:val="slovanseznam2"/>
              <w:rPr>
                <w:rFonts w:cs="Segoe UI"/>
                <w:sz w:val="18"/>
                <w:szCs w:val="18"/>
              </w:rPr>
            </w:pPr>
            <w:r w:rsidRPr="00D23128">
              <w:rPr>
                <w:rFonts w:cs="Segoe UI"/>
                <w:sz w:val="18"/>
                <w:szCs w:val="10"/>
                <w:lang w:val="en-US"/>
              </w:rPr>
              <w:t>732-34913</w:t>
            </w:r>
          </w:p>
        </w:tc>
        <w:tc>
          <w:tcPr>
            <w:tcW w:w="3092" w:type="dxa"/>
          </w:tcPr>
          <w:p w14:paraId="0F58C33C" w14:textId="77777777" w:rsidR="00D550F0" w:rsidRPr="00D23128" w:rsidRDefault="00D550F0" w:rsidP="00D550F0">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and 4hr Mission Critical</w:t>
            </w:r>
          </w:p>
        </w:tc>
      </w:tr>
      <w:tr w:rsidR="00D550F0" w14:paraId="53B47FC7" w14:textId="77777777" w:rsidTr="004A48D6">
        <w:tc>
          <w:tcPr>
            <w:tcW w:w="1271" w:type="dxa"/>
          </w:tcPr>
          <w:p w14:paraId="3C3FD318" w14:textId="7C102156" w:rsidR="00D550F0" w:rsidRPr="00D550F0" w:rsidRDefault="00D550F0" w:rsidP="00D550F0">
            <w:pPr>
              <w:pStyle w:val="slovanseznam2"/>
              <w:rPr>
                <w:rFonts w:cs="Segoe UI"/>
                <w:sz w:val="18"/>
                <w:szCs w:val="10"/>
                <w:lang w:val="en-US"/>
              </w:rPr>
            </w:pPr>
            <w:r w:rsidRPr="00D550F0">
              <w:rPr>
                <w:rFonts w:cs="Segoe UI"/>
                <w:sz w:val="18"/>
                <w:szCs w:val="10"/>
                <w:lang w:val="en-US"/>
              </w:rPr>
              <w:t>84678C2</w:t>
            </w:r>
          </w:p>
        </w:tc>
        <w:tc>
          <w:tcPr>
            <w:tcW w:w="2126" w:type="dxa"/>
          </w:tcPr>
          <w:p w14:paraId="77920C71" w14:textId="77777777" w:rsidR="00D550F0" w:rsidRPr="00D23128" w:rsidRDefault="00D550F0" w:rsidP="00D550F0">
            <w:pPr>
              <w:pStyle w:val="slovanseznam2"/>
              <w:rPr>
                <w:rFonts w:cs="Segoe UI"/>
                <w:sz w:val="18"/>
                <w:szCs w:val="18"/>
              </w:rPr>
            </w:pPr>
            <w:r w:rsidRPr="00D23128">
              <w:rPr>
                <w:rFonts w:cs="Segoe UI"/>
                <w:sz w:val="18"/>
                <w:szCs w:val="10"/>
                <w:lang w:val="en-US"/>
              </w:rPr>
              <w:t>POWEREDGE R730</w:t>
            </w:r>
          </w:p>
        </w:tc>
        <w:tc>
          <w:tcPr>
            <w:tcW w:w="1560" w:type="dxa"/>
          </w:tcPr>
          <w:p w14:paraId="38F44B41" w14:textId="77777777" w:rsidR="00D550F0" w:rsidRPr="00D23128" w:rsidRDefault="00D550F0" w:rsidP="00D550F0">
            <w:pPr>
              <w:pStyle w:val="slovanseznam2"/>
              <w:rPr>
                <w:rFonts w:cs="Segoe UI"/>
                <w:sz w:val="18"/>
                <w:szCs w:val="18"/>
              </w:rPr>
            </w:pPr>
            <w:r w:rsidRPr="00D23128">
              <w:rPr>
                <w:rFonts w:cs="Segoe UI"/>
                <w:sz w:val="18"/>
                <w:szCs w:val="10"/>
                <w:lang w:val="en-US"/>
              </w:rPr>
              <w:t>732-34913</w:t>
            </w:r>
          </w:p>
        </w:tc>
        <w:tc>
          <w:tcPr>
            <w:tcW w:w="3092" w:type="dxa"/>
          </w:tcPr>
          <w:p w14:paraId="0EF7CE5D" w14:textId="77777777" w:rsidR="00D550F0" w:rsidRPr="00D23128" w:rsidRDefault="00D550F0" w:rsidP="00D550F0">
            <w:pPr>
              <w:pStyle w:val="slovanseznam2"/>
              <w:rPr>
                <w:rFonts w:cs="Segoe UI"/>
                <w:sz w:val="18"/>
                <w:szCs w:val="18"/>
              </w:rPr>
            </w:pPr>
            <w:proofErr w:type="spellStart"/>
            <w:r w:rsidRPr="00D23128">
              <w:rPr>
                <w:rFonts w:cs="Segoe UI"/>
                <w:sz w:val="18"/>
                <w:szCs w:val="10"/>
                <w:lang w:val="en-US"/>
              </w:rPr>
              <w:t>ProSupport</w:t>
            </w:r>
            <w:proofErr w:type="spellEnd"/>
            <w:r w:rsidRPr="00D23128">
              <w:rPr>
                <w:rFonts w:cs="Segoe UI"/>
                <w:sz w:val="18"/>
                <w:szCs w:val="10"/>
                <w:lang w:val="en-US"/>
              </w:rPr>
              <w:t xml:space="preserve"> and 4hr Mission Critical</w:t>
            </w:r>
          </w:p>
        </w:tc>
      </w:tr>
    </w:tbl>
    <w:p w14:paraId="0FFE6A0A" w14:textId="5197DC74" w:rsidR="006E0F2C" w:rsidRDefault="006E0F2C" w:rsidP="00C84F43">
      <w:pPr>
        <w:pStyle w:val="rove2"/>
        <w:spacing w:before="240" w:line="264" w:lineRule="auto"/>
        <w:ind w:left="567" w:hanging="567"/>
      </w:pPr>
      <w:r w:rsidRPr="006E0F2C">
        <w:t xml:space="preserve">V případě, že </w:t>
      </w:r>
      <w:r>
        <w:t>P</w:t>
      </w:r>
      <w:r w:rsidRPr="006E0F2C">
        <w:t>oskytovatel</w:t>
      </w:r>
      <w:r>
        <w:t xml:space="preserve"> při plnění předmětu S</w:t>
      </w:r>
      <w:r w:rsidRPr="006E0F2C">
        <w:t>mlouvy využívá služeb třetích osob, je v souladu s § 1935 občanského zákoníku odpovědný za plnění všech smluvních povinností rovněž těmito osobami, tj. jako by plnil sám. Třetí osoby musí splňovat požadavky příslušných právních předpisů, jiných norem či této smlouvy vztahujících se k provádění služeb.</w:t>
      </w:r>
    </w:p>
    <w:p w14:paraId="4FD62586" w14:textId="02C76A50" w:rsidR="00E72F5F" w:rsidRPr="000A7480" w:rsidRDefault="00E72F5F" w:rsidP="00781B65">
      <w:pPr>
        <w:pStyle w:val="rove2"/>
        <w:numPr>
          <w:ilvl w:val="0"/>
          <w:numId w:val="0"/>
        </w:numPr>
        <w:ind w:left="858"/>
        <w:rPr>
          <w:szCs w:val="18"/>
        </w:rPr>
      </w:pPr>
    </w:p>
    <w:p w14:paraId="54BCD2BF" w14:textId="77777777" w:rsidR="00E72F5F" w:rsidRPr="00E72F5F" w:rsidRDefault="00E72F5F" w:rsidP="00E72F5F">
      <w:pPr>
        <w:pStyle w:val="Odstavecseseznamem"/>
        <w:rPr>
          <w:vanish/>
        </w:rPr>
      </w:pPr>
    </w:p>
    <w:p w14:paraId="454B6331" w14:textId="77777777" w:rsidR="00396663" w:rsidRPr="007C46B8" w:rsidRDefault="008C3015" w:rsidP="003C51A4">
      <w:pPr>
        <w:pStyle w:val="Nadpis1"/>
        <w:spacing w:before="0"/>
        <w:rPr>
          <w:rFonts w:cs="Segoe UI"/>
        </w:rPr>
      </w:pPr>
      <w:r w:rsidRPr="007C46B8">
        <w:rPr>
          <w:rFonts w:cs="Segoe UI"/>
        </w:rPr>
        <w:t>Do</w:t>
      </w:r>
      <w:r w:rsidR="00B70207" w:rsidRPr="007C46B8">
        <w:rPr>
          <w:rFonts w:cs="Segoe UI"/>
        </w:rPr>
        <w:t>ba</w:t>
      </w:r>
      <w:r w:rsidRPr="007C46B8">
        <w:rPr>
          <w:rFonts w:cs="Segoe UI"/>
        </w:rPr>
        <w:t xml:space="preserve"> a místo plnění</w:t>
      </w:r>
      <w:r w:rsidR="00E41065" w:rsidRPr="007C46B8">
        <w:rPr>
          <w:rFonts w:cs="Segoe UI"/>
        </w:rPr>
        <w:t>, způsob komunikace</w:t>
      </w:r>
    </w:p>
    <w:p w14:paraId="782924D1" w14:textId="77777777" w:rsidR="00972B5C" w:rsidRPr="007C46B8" w:rsidRDefault="00972B5C" w:rsidP="004E0F41">
      <w:pPr>
        <w:pStyle w:val="Odstavecseseznamem"/>
        <w:numPr>
          <w:ilvl w:val="0"/>
          <w:numId w:val="6"/>
        </w:numPr>
        <w:rPr>
          <w:rFonts w:cs="Segoe UI"/>
          <w:vanish/>
        </w:rPr>
      </w:pPr>
    </w:p>
    <w:p w14:paraId="71307F7D" w14:textId="65E08E6A" w:rsidR="00723315" w:rsidRDefault="00723315" w:rsidP="00723315">
      <w:pPr>
        <w:pStyle w:val="Odstavecseseznamem"/>
      </w:pPr>
      <w:r w:rsidRPr="00723315">
        <w:t xml:space="preserve">Poskytovatel se zavazuje poskytnout předmět plnění </w:t>
      </w:r>
      <w:r>
        <w:t xml:space="preserve">do </w:t>
      </w:r>
      <w:r w:rsidRPr="00723315">
        <w:rPr>
          <w:b/>
        </w:rPr>
        <w:t xml:space="preserve">3 týdnů ode dne účinnosti Smlouvy, nejpozději však do </w:t>
      </w:r>
      <w:r>
        <w:rPr>
          <w:b/>
        </w:rPr>
        <w:t>10</w:t>
      </w:r>
      <w:r w:rsidRPr="00723315">
        <w:rPr>
          <w:b/>
        </w:rPr>
        <w:t xml:space="preserve">. </w:t>
      </w:r>
      <w:r>
        <w:rPr>
          <w:b/>
        </w:rPr>
        <w:t>1</w:t>
      </w:r>
      <w:r w:rsidRPr="00723315">
        <w:rPr>
          <w:b/>
        </w:rPr>
        <w:t>2. 20</w:t>
      </w:r>
      <w:r>
        <w:rPr>
          <w:b/>
        </w:rPr>
        <w:t>20</w:t>
      </w:r>
      <w:r w:rsidRPr="00723315">
        <w:t xml:space="preserve">. </w:t>
      </w:r>
    </w:p>
    <w:p w14:paraId="5899B68B" w14:textId="77777777" w:rsidR="002316F2" w:rsidRDefault="002316F2" w:rsidP="002316F2">
      <w:pPr>
        <w:pStyle w:val="Odstavecseseznamem"/>
      </w:pPr>
      <w:r>
        <w:t>Po poskytnutí předmětu plnění informuje o této skutečnosti Poskytovatel písemně kontaktní osoby Objednatele, přičemž postačí informování učiněné elektronickými prostředky. Objednatel bez zbytečného odkladu ověří, že předmět plnění byl řádně realizován.</w:t>
      </w:r>
    </w:p>
    <w:p w14:paraId="5321EEB0" w14:textId="2FC32BE1" w:rsidR="00C429FC" w:rsidRPr="000A7480" w:rsidRDefault="009F4103">
      <w:pPr>
        <w:pStyle w:val="Odstavecseseznamem"/>
      </w:pPr>
      <w:r w:rsidRPr="007C46B8">
        <w:t xml:space="preserve">Místem plnění je </w:t>
      </w:r>
      <w:r w:rsidR="003146E2" w:rsidRPr="007C46B8">
        <w:t>pracoviště</w:t>
      </w:r>
      <w:r w:rsidRPr="007C46B8">
        <w:t xml:space="preserve"> </w:t>
      </w:r>
      <w:r w:rsidR="00723315">
        <w:t>O</w:t>
      </w:r>
      <w:r w:rsidRPr="007C46B8">
        <w:t>bjednatele</w:t>
      </w:r>
      <w:r w:rsidR="003146E2" w:rsidRPr="007C46B8">
        <w:t xml:space="preserve"> na kontaktní adrese</w:t>
      </w:r>
      <w:r w:rsidRPr="007C46B8">
        <w:t xml:space="preserve"> Olbrachtova 2006/9</w:t>
      </w:r>
      <w:r w:rsidR="00517224" w:rsidRPr="007C46B8">
        <w:t>, 140</w:t>
      </w:r>
      <w:r w:rsidR="003146E2" w:rsidRPr="007C46B8">
        <w:t> </w:t>
      </w:r>
      <w:r w:rsidR="00517224" w:rsidRPr="007C46B8">
        <w:t xml:space="preserve">00 </w:t>
      </w:r>
      <w:r w:rsidR="006B4109">
        <w:br/>
      </w:r>
      <w:r w:rsidR="00517224" w:rsidRPr="007C46B8">
        <w:t>Praha 4</w:t>
      </w:r>
      <w:r w:rsidR="006B4109">
        <w:t xml:space="preserve"> - Krč.</w:t>
      </w:r>
      <w:r w:rsidR="003146E2" w:rsidRPr="007C46B8">
        <w:t xml:space="preserve"> </w:t>
      </w:r>
    </w:p>
    <w:p w14:paraId="4B1C3626" w14:textId="0038B0F5" w:rsidR="00C911D0" w:rsidRPr="000A7480" w:rsidRDefault="00E41065" w:rsidP="000A7480">
      <w:pPr>
        <w:pStyle w:val="Odstavecseseznamem"/>
      </w:pPr>
      <w:r w:rsidRPr="000A7480">
        <w:t>Veškerá komunikace mezi smluvními stranami bude probíhat v českém jazyce, nebude-li mezi smluvními stranami dohodnuto jinak.</w:t>
      </w:r>
    </w:p>
    <w:p w14:paraId="2EAA7D6F" w14:textId="0678100A" w:rsidR="00B727F2" w:rsidRPr="007C46B8" w:rsidRDefault="00235CC7" w:rsidP="00972B5C">
      <w:pPr>
        <w:pStyle w:val="Nadpis1"/>
        <w:rPr>
          <w:rFonts w:cs="Segoe UI"/>
        </w:rPr>
      </w:pPr>
      <w:r>
        <w:rPr>
          <w:rFonts w:cs="Segoe UI"/>
        </w:rPr>
        <w:t>CENA</w:t>
      </w:r>
      <w:r w:rsidR="00B40A6C" w:rsidRPr="007C46B8">
        <w:rPr>
          <w:rFonts w:cs="Segoe UI"/>
        </w:rPr>
        <w:t xml:space="preserve"> </w:t>
      </w:r>
      <w:r w:rsidR="008C3015" w:rsidRPr="007C46B8">
        <w:rPr>
          <w:rFonts w:cs="Segoe UI"/>
        </w:rPr>
        <w:t>a platební podmínky</w:t>
      </w:r>
    </w:p>
    <w:p w14:paraId="1FD93E9A" w14:textId="77777777" w:rsidR="006B4109" w:rsidRDefault="006B4109" w:rsidP="00F45E76">
      <w:pPr>
        <w:pStyle w:val="Odstavecseseznamem"/>
        <w:rPr>
          <w:rFonts w:cs="Segoe UI"/>
        </w:rPr>
      </w:pPr>
      <w:r>
        <w:rPr>
          <w:rFonts w:cs="Segoe UI"/>
        </w:rPr>
        <w:t>Celková cena za poskytnuté služby činí:</w:t>
      </w:r>
    </w:p>
    <w:p w14:paraId="06DEF4D7" w14:textId="58B43CC9" w:rsidR="00D31856" w:rsidRDefault="00D85FF1" w:rsidP="000A7480">
      <w:pPr>
        <w:pStyle w:val="slovanseznam"/>
      </w:pPr>
      <w:r>
        <w:rPr>
          <w:rFonts w:cs="Segoe UI"/>
          <w:b/>
        </w:rPr>
        <w:t>1 047 848,27</w:t>
      </w:r>
      <w:r w:rsidR="00865195" w:rsidRPr="000A7480">
        <w:t xml:space="preserve"> Kč bez DPH</w:t>
      </w:r>
      <w:r w:rsidR="00D31856">
        <w:t>,</w:t>
      </w:r>
    </w:p>
    <w:p w14:paraId="1795E278" w14:textId="54F589ED" w:rsidR="00C911D0" w:rsidRPr="000A7480" w:rsidRDefault="00D31856" w:rsidP="000A7480">
      <w:pPr>
        <w:pStyle w:val="slovanseznam"/>
        <w:rPr>
          <w:rFonts w:cs="Segoe UI"/>
        </w:rPr>
      </w:pPr>
      <w:r>
        <w:lastRenderedPageBreak/>
        <w:t xml:space="preserve">DPH </w:t>
      </w:r>
      <w:r w:rsidR="00D85FF1">
        <w:t>21</w:t>
      </w:r>
      <w:r>
        <w:t xml:space="preserve"> % činí:</w:t>
      </w:r>
      <w:r w:rsidR="00D85FF1">
        <w:rPr>
          <w:rFonts w:cs="Segoe UI"/>
          <w:iCs/>
          <w:szCs w:val="20"/>
        </w:rPr>
        <w:t xml:space="preserve"> 220 048,14 </w:t>
      </w:r>
      <w:r>
        <w:rPr>
          <w:rFonts w:cs="Segoe UI"/>
          <w:iCs/>
          <w:szCs w:val="20"/>
        </w:rPr>
        <w:t>Kč</w:t>
      </w:r>
      <w:r w:rsidRPr="00DB4CB1">
        <w:t xml:space="preserve">, </w:t>
      </w:r>
    </w:p>
    <w:p w14:paraId="293A5197" w14:textId="4FAC857F" w:rsidR="002316F2" w:rsidRPr="000A7480" w:rsidRDefault="00D31856" w:rsidP="000A7480">
      <w:pPr>
        <w:pStyle w:val="slovanseznam"/>
        <w:rPr>
          <w:rFonts w:cs="Segoe UI"/>
        </w:rPr>
      </w:pPr>
      <w:r>
        <w:t xml:space="preserve">cena celkem včetně </w:t>
      </w:r>
      <w:r w:rsidR="00D85FF1">
        <w:t xml:space="preserve">21 </w:t>
      </w:r>
      <w:r>
        <w:t xml:space="preserve">% </w:t>
      </w:r>
      <w:r w:rsidR="00235CC7">
        <w:t xml:space="preserve">DPH činí: </w:t>
      </w:r>
      <w:r w:rsidR="00D85FF1">
        <w:t xml:space="preserve">1 267 896,41 </w:t>
      </w:r>
      <w:r w:rsidR="00235CC7" w:rsidRPr="000A7480">
        <w:t>Kč vč. DPH.</w:t>
      </w:r>
      <w:r>
        <w:t xml:space="preserve"> </w:t>
      </w:r>
    </w:p>
    <w:p w14:paraId="68F884C8" w14:textId="72C8C5A3" w:rsidR="00CD2C2C" w:rsidRPr="00F7599B" w:rsidRDefault="006C4EE7" w:rsidP="00CD2C2C">
      <w:pPr>
        <w:pStyle w:val="Odstavecseseznamem"/>
        <w:rPr>
          <w:rFonts w:cs="Segoe UI"/>
        </w:rPr>
      </w:pPr>
      <w:r w:rsidRPr="003C7331">
        <w:rPr>
          <w:rFonts w:cs="Segoe UI"/>
          <w:szCs w:val="20"/>
        </w:rPr>
        <w:t xml:space="preserve">Cena za služby je splatná </w:t>
      </w:r>
      <w:r>
        <w:rPr>
          <w:rFonts w:cs="Segoe UI"/>
          <w:szCs w:val="20"/>
        </w:rPr>
        <w:t xml:space="preserve">jednorázově </w:t>
      </w:r>
      <w:r w:rsidRPr="003C7331">
        <w:rPr>
          <w:rFonts w:cs="Segoe UI"/>
          <w:szCs w:val="20"/>
        </w:rPr>
        <w:t>na základě vystaveného daňového dokladu</w:t>
      </w:r>
      <w:r>
        <w:rPr>
          <w:rFonts w:cs="Segoe UI"/>
          <w:szCs w:val="20"/>
        </w:rPr>
        <w:t xml:space="preserve"> (</w:t>
      </w:r>
      <w:r w:rsidRPr="003C7331">
        <w:rPr>
          <w:rFonts w:cs="Segoe UI"/>
          <w:szCs w:val="20"/>
        </w:rPr>
        <w:t>faktury</w:t>
      </w:r>
      <w:r>
        <w:rPr>
          <w:rFonts w:cs="Segoe UI"/>
          <w:szCs w:val="20"/>
        </w:rPr>
        <w:t xml:space="preserve">). </w:t>
      </w:r>
      <w:r w:rsidR="00CD2C2C" w:rsidRPr="00F7599B">
        <w:rPr>
          <w:rFonts w:cs="Segoe UI"/>
        </w:rPr>
        <w:t xml:space="preserve">Poskytovatel je oprávněn vystavit na předmět plnění daňový doklad, a to nejdříve po splnění podmínek uvedených v čl. </w:t>
      </w:r>
      <w:r w:rsidR="00CD2C2C">
        <w:rPr>
          <w:rFonts w:cs="Segoe UI"/>
        </w:rPr>
        <w:t>2.2 a 2</w:t>
      </w:r>
      <w:r w:rsidR="00CD2C2C" w:rsidRPr="00F7599B">
        <w:rPr>
          <w:rFonts w:cs="Segoe UI"/>
        </w:rPr>
        <w:t xml:space="preserve">.3 této Smlouvy. Daňový doklad který musí odpovídat svou povahou pojmu účetního dokladu podle § 11 zákona č. 563/1991 Sb., o účetnictví, ve znění pozdějších předpisů, a musí splňovat náležitosti obsažené v ustanovení § 29 zákona č. 235/2004 Sb., o dani z přidané hodnoty, ve znění pozdějších předpisů a § 435 občanského zákoníku. Poskytovatel předkládá daňový doklad Objednateli v jednom vyhotovení. K daňovému dokladu musí být přiloženo potvrzení společnosti DELL </w:t>
      </w:r>
      <w:proofErr w:type="spellStart"/>
      <w:r w:rsidR="00CD2C2C" w:rsidRPr="00F7599B">
        <w:rPr>
          <w:rFonts w:cs="Segoe UI"/>
        </w:rPr>
        <w:t>Computer</w:t>
      </w:r>
      <w:proofErr w:type="spellEnd"/>
      <w:r w:rsidR="00CD2C2C" w:rsidRPr="00F7599B">
        <w:rPr>
          <w:rFonts w:cs="Segoe UI"/>
        </w:rPr>
        <w:t>, spol. s r.o. o prodloužení plat</w:t>
      </w:r>
      <w:r w:rsidR="00CD2C2C">
        <w:rPr>
          <w:rFonts w:cs="Segoe UI"/>
        </w:rPr>
        <w:t>nosti záruk v souladu s čl. 1.2</w:t>
      </w:r>
      <w:r w:rsidR="00CD2C2C" w:rsidRPr="00F7599B">
        <w:rPr>
          <w:rFonts w:cs="Segoe UI"/>
        </w:rPr>
        <w:t xml:space="preserve"> této Smlouvy. </w:t>
      </w:r>
    </w:p>
    <w:p w14:paraId="4F98B45B" w14:textId="03CA2FF6" w:rsidR="00CD2C2C" w:rsidRPr="00F7599B" w:rsidRDefault="00CD2C2C" w:rsidP="00BE2EB3">
      <w:pPr>
        <w:pStyle w:val="Odstavecseseznamem"/>
        <w:rPr>
          <w:rFonts w:cs="Segoe UI"/>
          <w:szCs w:val="18"/>
        </w:rPr>
      </w:pPr>
      <w:r>
        <w:t>Daňový doklad musí</w:t>
      </w:r>
      <w:r w:rsidR="00F87F29">
        <w:t xml:space="preserve"> mimo jiné</w:t>
      </w:r>
      <w:r>
        <w:t xml:space="preserve"> obsahovat text „Předmět plnění je spolufinancován z projektu TP OPŽP a NSA NZÚ „</w:t>
      </w:r>
      <w:r w:rsidRPr="00DB56C9">
        <w:t>ICT služby/provoz“</w:t>
      </w:r>
      <w:r>
        <w:t>, ORG 6310“</w:t>
      </w:r>
      <w:r w:rsidR="00BE2EB3">
        <w:t xml:space="preserve">, </w:t>
      </w:r>
      <w:proofErr w:type="spellStart"/>
      <w:r w:rsidR="00BE2EB3">
        <w:t>reg</w:t>
      </w:r>
      <w:proofErr w:type="spellEnd"/>
      <w:r w:rsidR="00BE2EB3">
        <w:t xml:space="preserve">. </w:t>
      </w:r>
      <w:proofErr w:type="gramStart"/>
      <w:r w:rsidR="00BE2EB3">
        <w:t>číslo</w:t>
      </w:r>
      <w:proofErr w:type="gramEnd"/>
      <w:r w:rsidR="00BE2EB3">
        <w:t xml:space="preserve"> </w:t>
      </w:r>
      <w:r w:rsidR="00BE2EB3" w:rsidRPr="00BE2EB3">
        <w:t>CZ.05.6.125/0.0/0.0/15_025/0002864</w:t>
      </w:r>
      <w:r w:rsidR="00BE2EB3">
        <w:t>,</w:t>
      </w:r>
      <w:r>
        <w:t xml:space="preserve"> číslo veřejné zakázky „VZ č. 7/2020“ a číslo smlouvy</w:t>
      </w:r>
      <w:r w:rsidR="00D85FF1">
        <w:t xml:space="preserve"> 204/2020</w:t>
      </w:r>
      <w:r>
        <w:t xml:space="preserve">. </w:t>
      </w:r>
    </w:p>
    <w:p w14:paraId="09D6BB65" w14:textId="5A46CB96" w:rsidR="00640689" w:rsidRDefault="00640689" w:rsidP="00CD2C2C">
      <w:pPr>
        <w:pStyle w:val="Odstavecseseznamem"/>
        <w:rPr>
          <w:rFonts w:cs="Segoe UI"/>
          <w:szCs w:val="18"/>
        </w:rPr>
      </w:pPr>
      <w:r>
        <w:t xml:space="preserve">Daňový doklad musí být doručen Objednateli po splnění předmětu plnění, nejpozději však </w:t>
      </w:r>
      <w:r w:rsidR="00056C82">
        <w:br/>
      </w:r>
      <w:r>
        <w:t>15. 12. 2020.</w:t>
      </w:r>
    </w:p>
    <w:p w14:paraId="304BE013" w14:textId="46D238B8" w:rsidR="00CD2C2C" w:rsidRPr="00F7599B" w:rsidRDefault="00CD2C2C" w:rsidP="00CD2C2C">
      <w:pPr>
        <w:pStyle w:val="Odstavecseseznamem"/>
        <w:rPr>
          <w:rFonts w:cs="Segoe UI"/>
          <w:szCs w:val="18"/>
        </w:rPr>
      </w:pPr>
      <w:r w:rsidRPr="00F7599B">
        <w:rPr>
          <w:rFonts w:cs="Segoe UI"/>
          <w:szCs w:val="18"/>
        </w:rPr>
        <w:t xml:space="preserve">Objednatel není povinen proplatit daňový doklad, který nebude obsahovat právními předpisy stanovené nebo sjednané náležitosti, nebo který je věcně nesprávný, pokud požádal </w:t>
      </w:r>
      <w:r w:rsidR="005273D1">
        <w:rPr>
          <w:rFonts w:cs="Segoe UI"/>
          <w:szCs w:val="18"/>
        </w:rPr>
        <w:t>P</w:t>
      </w:r>
      <w:r w:rsidRPr="00F7599B">
        <w:rPr>
          <w:rFonts w:cs="Segoe UI"/>
          <w:szCs w:val="18"/>
        </w:rPr>
        <w:t>oskytovatele písemně o jeho doplnění nejpozději do 15 dnů od okamžiku jeho prokazatelného doručení. Za písemné oznámení se považuje i oznámení učiněné prostřednictvím e-mailové komunikace. Lhůta splatnosti daňového dokladu počíná následně běžet dnem, kdy Objednatel obdržel bezvadný daňový doklad.</w:t>
      </w:r>
    </w:p>
    <w:p w14:paraId="530562A9" w14:textId="0DFFDB01" w:rsidR="00CD2C2C" w:rsidRPr="000A7480" w:rsidRDefault="00CD2C2C" w:rsidP="00CB2D47">
      <w:pPr>
        <w:pStyle w:val="Odstavecseseznamem"/>
        <w:rPr>
          <w:rFonts w:cs="Segoe UI"/>
          <w:szCs w:val="22"/>
        </w:rPr>
      </w:pPr>
      <w:r w:rsidRPr="000A7480">
        <w:rPr>
          <w:rFonts w:cs="Segoe UI"/>
          <w:szCs w:val="18"/>
        </w:rPr>
        <w:t xml:space="preserve">Daňový doklad/faktura bude uhrazena bankovním převodem na účet </w:t>
      </w:r>
      <w:r w:rsidR="00136259">
        <w:rPr>
          <w:rFonts w:cs="Segoe UI"/>
          <w:szCs w:val="18"/>
        </w:rPr>
        <w:t>P</w:t>
      </w:r>
      <w:r w:rsidRPr="000A7480">
        <w:rPr>
          <w:rFonts w:cs="Segoe UI"/>
          <w:szCs w:val="18"/>
        </w:rPr>
        <w:t xml:space="preserve">oskytovatele uvedený na daňovém dokladu/faktuře. </w:t>
      </w:r>
      <w:r w:rsidRPr="000A7480">
        <w:rPr>
          <w:rFonts w:cs="Segoe UI"/>
          <w:b/>
          <w:szCs w:val="18"/>
        </w:rPr>
        <w:t>Splatnost</w:t>
      </w:r>
      <w:r w:rsidRPr="000A7480">
        <w:rPr>
          <w:rFonts w:cs="Segoe UI"/>
          <w:szCs w:val="18"/>
        </w:rPr>
        <w:t xml:space="preserve"> daňového dokladu/faktury bude </w:t>
      </w:r>
      <w:r w:rsidRPr="000A7480">
        <w:rPr>
          <w:rFonts w:cs="Segoe UI"/>
          <w:b/>
          <w:szCs w:val="18"/>
        </w:rPr>
        <w:t>30 dnů</w:t>
      </w:r>
      <w:r w:rsidRPr="000A7480">
        <w:rPr>
          <w:rFonts w:cs="Segoe UI"/>
          <w:szCs w:val="18"/>
        </w:rPr>
        <w:t xml:space="preserve"> od data jejího doručení </w:t>
      </w:r>
      <w:r w:rsidR="00136259">
        <w:rPr>
          <w:rFonts w:cs="Segoe UI"/>
          <w:szCs w:val="18"/>
        </w:rPr>
        <w:t>O</w:t>
      </w:r>
      <w:r w:rsidRPr="000A7480">
        <w:rPr>
          <w:rFonts w:cs="Segoe UI"/>
          <w:szCs w:val="18"/>
        </w:rPr>
        <w:t xml:space="preserve">bjednateli. Smluvní strany se dohodly, že povinnost úhrady je splněna okamžikem, kdy byla dlužná částka odepsána z bankovního účtu </w:t>
      </w:r>
      <w:r w:rsidR="00136259">
        <w:rPr>
          <w:rFonts w:cs="Segoe UI"/>
          <w:szCs w:val="18"/>
        </w:rPr>
        <w:t>O</w:t>
      </w:r>
      <w:r w:rsidRPr="000A7480">
        <w:rPr>
          <w:rFonts w:cs="Segoe UI"/>
          <w:szCs w:val="18"/>
        </w:rPr>
        <w:t>bjednatele.</w:t>
      </w:r>
    </w:p>
    <w:p w14:paraId="5D9182DF" w14:textId="77777777" w:rsidR="00136259" w:rsidRPr="000A7480" w:rsidRDefault="00CD2C2C" w:rsidP="000A7480">
      <w:pPr>
        <w:pStyle w:val="Odstavecseseznamem"/>
        <w:rPr>
          <w:rFonts w:cs="Segoe UI"/>
          <w:szCs w:val="18"/>
        </w:rPr>
      </w:pPr>
      <w:r w:rsidRPr="000A7480">
        <w:rPr>
          <w:rFonts w:cs="Segoe UI"/>
          <w:szCs w:val="22"/>
        </w:rPr>
        <w:t>Sjednanou cenu je možné změnit, pouze dojde-li k účinnosti změn právních předpisů týkajících se výše daně z přidané hodnoty, a to nejvýše o částku odpovídající této legislativní změně, změna ceny bude sjednána ve formě dodatku k této smlouvě.</w:t>
      </w:r>
      <w:r w:rsidR="00A97AB6" w:rsidRPr="000A7480">
        <w:rPr>
          <w:rFonts w:cs="Segoe UI"/>
          <w:szCs w:val="22"/>
        </w:rPr>
        <w:t xml:space="preserve">  </w:t>
      </w:r>
    </w:p>
    <w:p w14:paraId="19794807" w14:textId="77777777" w:rsidR="003C52AA" w:rsidRPr="003C52AA" w:rsidRDefault="00136259" w:rsidP="000A7480">
      <w:pPr>
        <w:pStyle w:val="Odstavecseseznamem"/>
        <w:rPr>
          <w:rFonts w:cs="Segoe UI"/>
          <w:szCs w:val="18"/>
        </w:rPr>
      </w:pPr>
      <w:r>
        <w:t>Objednatel</w:t>
      </w:r>
      <w:r w:rsidRPr="00DB56C9">
        <w:t xml:space="preserve"> nebude poskytovat zálohové platby.</w:t>
      </w:r>
      <w:r w:rsidR="00A97AB6" w:rsidRPr="000A7480">
        <w:rPr>
          <w:rFonts w:cs="Segoe UI"/>
          <w:szCs w:val="22"/>
        </w:rPr>
        <w:t xml:space="preserve"> </w:t>
      </w:r>
    </w:p>
    <w:p w14:paraId="3CEFA288" w14:textId="4DDBECBB" w:rsidR="00997646" w:rsidRPr="000A7480" w:rsidRDefault="003C52AA" w:rsidP="000A7480">
      <w:pPr>
        <w:pStyle w:val="Odstavecseseznamem"/>
        <w:rPr>
          <w:rFonts w:cs="Segoe UI"/>
          <w:szCs w:val="18"/>
        </w:rPr>
      </w:pPr>
      <w:r w:rsidRPr="00BA1A26">
        <w:rPr>
          <w:rFonts w:cs="Segoe UI"/>
          <w:szCs w:val="18"/>
        </w:rPr>
        <w:t>Poskytovatel podpisem této smlouvy přebírá na sebe nebezpečí změny okolností ve smyslu</w:t>
      </w:r>
      <w:r>
        <w:rPr>
          <w:rFonts w:cs="Segoe UI"/>
          <w:szCs w:val="18"/>
        </w:rPr>
        <w:br/>
      </w:r>
      <w:proofErr w:type="spellStart"/>
      <w:r w:rsidRPr="00BA1A26">
        <w:rPr>
          <w:rFonts w:cs="Segoe UI"/>
          <w:szCs w:val="18"/>
        </w:rPr>
        <w:t>ust</w:t>
      </w:r>
      <w:proofErr w:type="spellEnd"/>
      <w:r w:rsidRPr="00BA1A26">
        <w:rPr>
          <w:rFonts w:cs="Segoe UI"/>
          <w:szCs w:val="18"/>
        </w:rPr>
        <w:t>. § 1765 občanského zákoníku.</w:t>
      </w:r>
      <w:r w:rsidR="00A97AB6" w:rsidRPr="000A7480">
        <w:rPr>
          <w:rFonts w:cs="Segoe UI"/>
          <w:szCs w:val="22"/>
        </w:rPr>
        <w:t xml:space="preserve">        </w:t>
      </w:r>
    </w:p>
    <w:p w14:paraId="3C5EC1AB" w14:textId="77777777" w:rsidR="00997646" w:rsidRPr="000A7480" w:rsidRDefault="00997646" w:rsidP="000A7480">
      <w:pPr>
        <w:pStyle w:val="Nadpis1"/>
        <w:rPr>
          <w:rFonts w:cs="Segoe UI"/>
          <w:szCs w:val="18"/>
        </w:rPr>
      </w:pPr>
      <w:r w:rsidRPr="000A7480">
        <w:rPr>
          <w:rFonts w:cs="Segoe UI"/>
        </w:rPr>
        <w:t>NÁHRADA ŠKODY A SMLUVNÍ POKUTY</w:t>
      </w:r>
      <w:r w:rsidR="00A97AB6" w:rsidRPr="000A7480">
        <w:rPr>
          <w:rFonts w:cs="Segoe UI"/>
        </w:rPr>
        <w:t xml:space="preserve"> </w:t>
      </w:r>
    </w:p>
    <w:p w14:paraId="0BB5C434" w14:textId="4439FC51" w:rsidR="00327D7F" w:rsidRDefault="00327D7F" w:rsidP="0015291E">
      <w:pPr>
        <w:pStyle w:val="Odstavecseseznamem"/>
      </w:pPr>
      <w:r w:rsidRPr="00327D7F">
        <w:t>Smluvní strany odpovídají za škodu způsobenou druhé straně v důsledku porušení svých povinností vyplývajících z této smlouvy nebo z právních předpisů v souladu s ustanoveními občanského zákoníku.</w:t>
      </w:r>
    </w:p>
    <w:p w14:paraId="25D07424" w14:textId="618229E2" w:rsidR="00997646" w:rsidRDefault="00CF0D24" w:rsidP="0015291E">
      <w:pPr>
        <w:pStyle w:val="Odstavecseseznamem"/>
      </w:pPr>
      <w:r w:rsidRPr="00CF0D24">
        <w:t xml:space="preserve">V případě prodlení </w:t>
      </w:r>
      <w:r w:rsidR="00C9432E">
        <w:t xml:space="preserve">Poskytovatele </w:t>
      </w:r>
      <w:r w:rsidRPr="00CF0D24">
        <w:t xml:space="preserve">s řádným plněním povinností proti jakémukoliv termínu sjednanému podle této </w:t>
      </w:r>
      <w:r w:rsidR="00C9432E">
        <w:t>S</w:t>
      </w:r>
      <w:r w:rsidRPr="00CF0D24">
        <w:t xml:space="preserve">mlouvy se </w:t>
      </w:r>
      <w:r w:rsidR="00C9432E">
        <w:t>Poskyto</w:t>
      </w:r>
      <w:r w:rsidRPr="00CF0D24">
        <w:t xml:space="preserve">vatel zavazuje zaplatit </w:t>
      </w:r>
      <w:r w:rsidR="00C9432E">
        <w:t>Objedna</w:t>
      </w:r>
      <w:r w:rsidRPr="00CF0D24">
        <w:t>teli smluvní pokutu ve výši 10</w:t>
      </w:r>
      <w:r w:rsidR="00056C82">
        <w:t>.</w:t>
      </w:r>
      <w:r w:rsidRPr="00CF0D24">
        <w:t xml:space="preserve">000 Kč za každý i započatý kalendářní den a každý případ prodlení, a to od prvního dne prodlení až do řádného splnění povinnosti. </w:t>
      </w:r>
    </w:p>
    <w:p w14:paraId="490455E1" w14:textId="196C7501" w:rsidR="00997646" w:rsidRDefault="00997646" w:rsidP="00997646">
      <w:pPr>
        <w:pStyle w:val="Odstavecseseznamem"/>
      </w:pPr>
      <w:r w:rsidRPr="00A74BF8">
        <w:lastRenderedPageBreak/>
        <w:t xml:space="preserve">V případě </w:t>
      </w:r>
      <w:r>
        <w:t xml:space="preserve">porušení povinnosti mlčenlivosti uvedené v čl. </w:t>
      </w:r>
      <w:r w:rsidR="00A23653" w:rsidRPr="000A7480">
        <w:t>8</w:t>
      </w:r>
      <w:r w:rsidRPr="000A7480">
        <w:t>.</w:t>
      </w:r>
      <w:r w:rsidR="00A23653" w:rsidRPr="000A7480">
        <w:t>3</w:t>
      </w:r>
      <w:r w:rsidRPr="000A7480">
        <w:t xml:space="preserve"> </w:t>
      </w:r>
      <w:r w:rsidR="00971A2A">
        <w:t xml:space="preserve">nebo při porušení povinností stanovených v čl. 6 </w:t>
      </w:r>
      <w:r>
        <w:t xml:space="preserve">této Smlouvy zaplatí Poskytovatel Objednateli smluvní pokutu </w:t>
      </w:r>
      <w:r w:rsidR="00C9432E">
        <w:t xml:space="preserve">ve výši </w:t>
      </w:r>
      <w:r>
        <w:t>200.000 Kč, a to za každý jednotlivý případ takového porušení, dojde-li k danému opakovaně.</w:t>
      </w:r>
    </w:p>
    <w:p w14:paraId="37EC13CD" w14:textId="448BAAAD" w:rsidR="00C9432E" w:rsidRDefault="00327D7F" w:rsidP="00327D7F">
      <w:pPr>
        <w:pStyle w:val="Odstavecseseznamem"/>
      </w:pPr>
      <w:r w:rsidRPr="00327D7F">
        <w:t>Povinností zaplatit smluvní pokutu není dotčen nárok na náhradu škody, jež se hradí v plné výši bez ohledu na uhrazenou výši smluvní pokuty</w:t>
      </w:r>
      <w:r>
        <w:t>.</w:t>
      </w:r>
      <w:r w:rsidRPr="00327D7F">
        <w:t xml:space="preserve"> </w:t>
      </w:r>
      <w:r>
        <w:t>S</w:t>
      </w:r>
      <w:r w:rsidRPr="00327D7F">
        <w:t xml:space="preserve">mluvní strany vylučují aplikaci </w:t>
      </w:r>
      <w:proofErr w:type="spellStart"/>
      <w:r w:rsidRPr="00327D7F">
        <w:t>ust</w:t>
      </w:r>
      <w:proofErr w:type="spellEnd"/>
      <w:r w:rsidRPr="00327D7F">
        <w:t>. § 2050 občanského zákoníku. Zaplacením smluvní poku</w:t>
      </w:r>
      <w:r>
        <w:t>ty dále není dotčena povinnost P</w:t>
      </w:r>
      <w:r w:rsidRPr="00327D7F">
        <w:t>oskytovatele spl</w:t>
      </w:r>
      <w:r w:rsidR="00165E87">
        <w:t>nit závazky vyplývající z této Smlouvy</w:t>
      </w:r>
      <w:r w:rsidR="00C9432E" w:rsidRPr="00CF0D24">
        <w:t>.</w:t>
      </w:r>
    </w:p>
    <w:p w14:paraId="1C11D3E1" w14:textId="77777777" w:rsidR="00CC02DF" w:rsidRPr="000A7480" w:rsidRDefault="00997646" w:rsidP="000A7480">
      <w:pPr>
        <w:pStyle w:val="Odstavecseseznamem"/>
        <w:rPr>
          <w:rFonts w:cs="Segoe UI"/>
          <w:szCs w:val="18"/>
        </w:rPr>
      </w:pPr>
      <w:r>
        <w:t>V případě prodlení Objednatele s platbou ceny sjednané dle této Smlouvy, zaplatí Objednatel Poskytovateli úrok z prodlení, a to v souladu s § 1970 občanského zákoníku. Poskytovatel</w:t>
      </w:r>
      <w:r w:rsidRPr="005E2A92">
        <w:t xml:space="preserve"> nemá </w:t>
      </w:r>
      <w:r>
        <w:t xml:space="preserve">současně nárok na další náhradu škody, která vznikla </w:t>
      </w:r>
      <w:r w:rsidRPr="005E2A92">
        <w:t xml:space="preserve">prodlením </w:t>
      </w:r>
      <w:r>
        <w:t>Objednatele</w:t>
      </w:r>
      <w:r w:rsidRPr="005E2A92">
        <w:t xml:space="preserve"> s úhradou </w:t>
      </w:r>
      <w:r>
        <w:t>sjednané ceny.</w:t>
      </w:r>
      <w:r w:rsidR="00A97AB6" w:rsidRPr="000A7480">
        <w:rPr>
          <w:rFonts w:cs="Segoe UI"/>
          <w:szCs w:val="22"/>
        </w:rPr>
        <w:t xml:space="preserve"> </w:t>
      </w:r>
    </w:p>
    <w:p w14:paraId="17B92698" w14:textId="3D1F7608" w:rsidR="002C533A" w:rsidRPr="000A7480" w:rsidRDefault="00CC02DF" w:rsidP="000A7480">
      <w:pPr>
        <w:pStyle w:val="Odstavecseseznamem"/>
        <w:rPr>
          <w:rFonts w:cs="Segoe UI"/>
          <w:szCs w:val="18"/>
        </w:rPr>
      </w:pPr>
      <w:r w:rsidRPr="000A7480">
        <w:rPr>
          <w:rFonts w:cs="Segoe UI"/>
        </w:rPr>
        <w:t>Smluvní pokuty dle této smlouvy jsou splatné po porušení uvedené povinnosti, a to do 10 dnů od doručení písemné v</w:t>
      </w:r>
      <w:r w:rsidR="005273D1" w:rsidRPr="000A7480">
        <w:rPr>
          <w:rFonts w:cs="Segoe UI"/>
        </w:rPr>
        <w:t xml:space="preserve">ýzvy oprávněné </w:t>
      </w:r>
      <w:r w:rsidR="005273D1">
        <w:rPr>
          <w:rFonts w:cs="Segoe UI"/>
        </w:rPr>
        <w:t>S</w:t>
      </w:r>
      <w:r w:rsidR="005273D1" w:rsidRPr="000A7480">
        <w:rPr>
          <w:rFonts w:cs="Segoe UI"/>
        </w:rPr>
        <w:t xml:space="preserve">mluvní strany k </w:t>
      </w:r>
      <w:r w:rsidRPr="000A7480">
        <w:rPr>
          <w:rFonts w:cs="Segoe UI"/>
        </w:rPr>
        <w:t xml:space="preserve">její úhradě straně povinné, a to bezhotovostním převodem na bankovní účet oprávněné </w:t>
      </w:r>
      <w:r w:rsidR="005273D1">
        <w:rPr>
          <w:rFonts w:cs="Segoe UI"/>
        </w:rPr>
        <w:t>S</w:t>
      </w:r>
      <w:r w:rsidRPr="000A7480">
        <w:rPr>
          <w:rFonts w:cs="Segoe UI"/>
        </w:rPr>
        <w:t xml:space="preserve">mluvní strany, uvedený v hlavičce této </w:t>
      </w:r>
      <w:r w:rsidR="00327D7F">
        <w:rPr>
          <w:rFonts w:cs="Segoe UI"/>
        </w:rPr>
        <w:t>S</w:t>
      </w:r>
      <w:r w:rsidRPr="000A7480">
        <w:rPr>
          <w:rFonts w:cs="Segoe UI"/>
        </w:rPr>
        <w:t>mlouvy.</w:t>
      </w:r>
      <w:r w:rsidR="002C533A">
        <w:rPr>
          <w:rFonts w:cs="Segoe UI"/>
        </w:rPr>
        <w:t xml:space="preserve"> </w:t>
      </w:r>
    </w:p>
    <w:p w14:paraId="666B6825" w14:textId="6DAA2068" w:rsidR="002C533A" w:rsidRDefault="002C533A" w:rsidP="002C533A">
      <w:pPr>
        <w:pStyle w:val="Nadpis1"/>
        <w:rPr>
          <w:rFonts w:cs="Segoe UI"/>
        </w:rPr>
      </w:pPr>
      <w:r>
        <w:rPr>
          <w:rFonts w:cs="Segoe UI"/>
        </w:rPr>
        <w:t xml:space="preserve">doba trvání a </w:t>
      </w:r>
      <w:r w:rsidR="00D826C1">
        <w:rPr>
          <w:rFonts w:cs="Segoe UI"/>
        </w:rPr>
        <w:t xml:space="preserve">změna a </w:t>
      </w:r>
      <w:r>
        <w:rPr>
          <w:rFonts w:cs="Segoe UI"/>
        </w:rPr>
        <w:t>zánik</w:t>
      </w:r>
      <w:r w:rsidRPr="007C46B8">
        <w:rPr>
          <w:rFonts w:cs="Segoe UI"/>
        </w:rPr>
        <w:t xml:space="preserve"> smlouvy</w:t>
      </w:r>
    </w:p>
    <w:p w14:paraId="3BAE768D" w14:textId="0CCB709A" w:rsidR="002C533A" w:rsidRDefault="002C533A" w:rsidP="000A7480">
      <w:pPr>
        <w:pStyle w:val="Odstavecseseznamem"/>
        <w:rPr>
          <w:rFonts w:cs="Segoe UI"/>
        </w:rPr>
      </w:pPr>
      <w:r w:rsidRPr="000A7480">
        <w:rPr>
          <w:rFonts w:cs="Segoe UI"/>
        </w:rPr>
        <w:t xml:space="preserve">Tato Smlouva je uzavírána na dobu určitou, a to do okamžiku splnění povinností v ní uvedených. </w:t>
      </w:r>
    </w:p>
    <w:p w14:paraId="73AB78D8" w14:textId="030337ED" w:rsidR="00D826C1" w:rsidRPr="000A7480" w:rsidRDefault="00D826C1" w:rsidP="000A7480">
      <w:pPr>
        <w:pStyle w:val="Odstavecseseznamem"/>
        <w:rPr>
          <w:rFonts w:cs="Segoe UI"/>
        </w:rPr>
      </w:pPr>
      <w:r w:rsidRPr="00D826C1">
        <w:rPr>
          <w:rFonts w:cs="Segoe UI"/>
        </w:rPr>
        <w:t xml:space="preserve">Jakékoliv změny a dodatky k této smlouvě nebo její ukončení musí mít písemnou formu a musí být podepsané oběma smluvními stranami. Případné dodatky k této smlouvě budou označeny jako „Dodatek“ a vzestupně číslovány v pořadí, v jakém byly postupně uzavírány tak, aby dříve uzavřený Dodatek měl vždy číslo nižší, než Dodatek pozdější. Dané neplatí pro změny kontaktních údajů uvedených v hlavičce této smlouvy a pro náležitosti daňového dokladu dle čl. 3 </w:t>
      </w:r>
      <w:proofErr w:type="gramStart"/>
      <w:r w:rsidRPr="00D826C1">
        <w:rPr>
          <w:rFonts w:cs="Segoe UI"/>
        </w:rPr>
        <w:t>této</w:t>
      </w:r>
      <w:proofErr w:type="gramEnd"/>
      <w:r w:rsidRPr="00D826C1">
        <w:rPr>
          <w:rFonts w:cs="Segoe UI"/>
        </w:rPr>
        <w:t xml:space="preserve"> smlouvy. Uvedené změny mohou být činěny prostřednictvím písemného oznámení druhé straně, kdy postačí oznámení učiněné prostřednictvím e-mailové komunikace. Veškeré případné změny smlouvy musí být v souladu s čl. 2.13 dokumentu „Pokyny pro zadávání veřejných zakázek v OPŽP 2014 – 2020“.</w:t>
      </w:r>
    </w:p>
    <w:p w14:paraId="2F06E0A1" w14:textId="77777777" w:rsidR="002C533A" w:rsidRPr="000A7480" w:rsidRDefault="002C533A" w:rsidP="000A7480">
      <w:pPr>
        <w:pStyle w:val="Odstavecseseznamem"/>
        <w:rPr>
          <w:rFonts w:cs="Segoe UI"/>
        </w:rPr>
      </w:pPr>
      <w:r w:rsidRPr="000A7480">
        <w:rPr>
          <w:rFonts w:cs="Segoe UI"/>
        </w:rPr>
        <w:t>Tuto Smlouvu lze ukončit dohodou Smluvních stran nebo odstoupením od Smlouvy.</w:t>
      </w:r>
    </w:p>
    <w:p w14:paraId="35E45F6C" w14:textId="70BF25BD" w:rsidR="002C533A" w:rsidRPr="000A7480" w:rsidRDefault="002C533A" w:rsidP="000A7480">
      <w:pPr>
        <w:pStyle w:val="Odstavecseseznamem"/>
        <w:rPr>
          <w:rFonts w:cs="Segoe UI"/>
        </w:rPr>
      </w:pPr>
      <w:r w:rsidRPr="000A7480">
        <w:rPr>
          <w:rFonts w:cs="Segoe UI"/>
        </w:rPr>
        <w:t>Objednatel je oprávněn odstoupit od Smlouvy v případě, že Poskytovatel bude v prodlení s realizací předmětu plnění v termínech dle čl. 1.2 této</w:t>
      </w:r>
      <w:r w:rsidR="00D56719">
        <w:rPr>
          <w:rFonts w:cs="Segoe UI"/>
        </w:rPr>
        <w:t xml:space="preserve"> Smlouvy</w:t>
      </w:r>
      <w:r w:rsidRPr="000A7480">
        <w:rPr>
          <w:rFonts w:cs="Segoe UI"/>
        </w:rPr>
        <w:t xml:space="preserve">. </w:t>
      </w:r>
    </w:p>
    <w:p w14:paraId="152D9165" w14:textId="46086826" w:rsidR="002C533A" w:rsidRDefault="002C533A" w:rsidP="000A7480">
      <w:pPr>
        <w:pStyle w:val="Odstavecseseznamem"/>
        <w:rPr>
          <w:rFonts w:cs="Segoe UI"/>
        </w:rPr>
      </w:pPr>
      <w:r w:rsidRPr="000A7480">
        <w:rPr>
          <w:rFonts w:cs="Segoe UI"/>
        </w:rPr>
        <w:t xml:space="preserve">Každá ze Smluvních stran je oprávněna od Smlouvy písemně odstoupit, jestliže druhá </w:t>
      </w:r>
      <w:r w:rsidR="005273D1">
        <w:rPr>
          <w:rFonts w:cs="Segoe UI"/>
        </w:rPr>
        <w:t>S</w:t>
      </w:r>
      <w:r w:rsidRPr="000A7480">
        <w:rPr>
          <w:rFonts w:cs="Segoe UI"/>
        </w:rPr>
        <w:t>mluvní strana závažným způsobem poruší ustanovení této Smlouvy.</w:t>
      </w:r>
    </w:p>
    <w:p w14:paraId="4B904DB9" w14:textId="146462BD" w:rsidR="00D826C1" w:rsidRDefault="00D826C1" w:rsidP="000A7480">
      <w:pPr>
        <w:pStyle w:val="Odstavecseseznamem"/>
        <w:rPr>
          <w:rFonts w:cs="Segoe UI"/>
        </w:rPr>
      </w:pPr>
      <w:r w:rsidRPr="00D826C1">
        <w:rPr>
          <w:rFonts w:cs="Segoe UI"/>
        </w:rPr>
        <w:t>Odstoupení nabývá účinnosti dnem prokazatelného doručení druhé smluvní straně. V případě, že odstoupení od smlouvy není možné doručit druhé smluvní straně ve lhůtě 10-ti dnů od odeslání, považuje se odstoupení od smlouvy za doručené druhé smluvní straně uplynutím 10. dne ode dne prokazatelného odeslání takového odstoupení od smlouvy druhé smluvní straně.</w:t>
      </w:r>
    </w:p>
    <w:p w14:paraId="6A2CA800" w14:textId="0DD884D3" w:rsidR="00D826C1" w:rsidRDefault="00D826C1" w:rsidP="000A7480">
      <w:pPr>
        <w:pStyle w:val="Odstavecseseznamem"/>
        <w:rPr>
          <w:rFonts w:cs="Segoe UI"/>
        </w:rPr>
      </w:pPr>
      <w:r w:rsidRPr="008103AC">
        <w:rPr>
          <w:rFonts w:cs="Segoe UI"/>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r>
        <w:rPr>
          <w:rFonts w:cs="Segoe UI"/>
        </w:rPr>
        <w:t>.</w:t>
      </w:r>
    </w:p>
    <w:p w14:paraId="02A55A51" w14:textId="77777777" w:rsidR="00093B9A" w:rsidRPr="001B0E7B" w:rsidRDefault="00093B9A" w:rsidP="00093B9A">
      <w:pPr>
        <w:pStyle w:val="Nadpis1"/>
        <w:rPr>
          <w:rFonts w:cs="Segoe UI"/>
        </w:rPr>
      </w:pPr>
      <w:r w:rsidRPr="001B0E7B">
        <w:rPr>
          <w:rFonts w:cs="Segoe UI"/>
        </w:rPr>
        <w:lastRenderedPageBreak/>
        <w:t>OCHRANA OSOBNÍCH ÚDAJŮ</w:t>
      </w:r>
    </w:p>
    <w:p w14:paraId="1C8698DD" w14:textId="2E5D073E" w:rsidR="00093B9A" w:rsidRPr="001B0E7B" w:rsidRDefault="00093B9A" w:rsidP="00093B9A">
      <w:pPr>
        <w:pStyle w:val="Odstavecseseznamem"/>
        <w:rPr>
          <w:rFonts w:cs="Segoe UI"/>
        </w:rPr>
      </w:pPr>
      <w:r w:rsidRPr="001B0E7B">
        <w:rPr>
          <w:rFonts w:cs="Segoe UI"/>
        </w:rPr>
        <w:t xml:space="preserve">Smluvní strany berou na vědomí, že pokud dojde v souvislosti s plněním předmětu této smlouvy k předání/poskytnutí osobních údajů druhé </w:t>
      </w:r>
      <w:r w:rsidR="005273D1">
        <w:rPr>
          <w:rFonts w:cs="Segoe UI"/>
        </w:rPr>
        <w:t>S</w:t>
      </w:r>
      <w:r w:rsidRPr="001B0E7B">
        <w:rPr>
          <w:rFonts w:cs="Segoe UI"/>
        </w:rPr>
        <w:t xml:space="preserve">mluvní straně, jsou </w:t>
      </w:r>
      <w:r w:rsidR="005273D1">
        <w:rPr>
          <w:rFonts w:cs="Segoe UI"/>
        </w:rPr>
        <w:t>S</w:t>
      </w:r>
      <w:r w:rsidRPr="001B0E7B">
        <w:rPr>
          <w:rFonts w:cs="Segoe UI"/>
        </w:rPr>
        <w:t>mluvní strany povinny:</w:t>
      </w:r>
    </w:p>
    <w:p w14:paraId="72A31C0B" w14:textId="77777777" w:rsidR="00093B9A" w:rsidRDefault="00093B9A" w:rsidP="004E0F41">
      <w:pPr>
        <w:numPr>
          <w:ilvl w:val="1"/>
          <w:numId w:val="9"/>
        </w:numPr>
        <w:spacing w:before="120" w:line="276" w:lineRule="auto"/>
        <w:jc w:val="both"/>
        <w:rPr>
          <w:rFonts w:cs="Segoe UI"/>
          <w:szCs w:val="20"/>
        </w:rPr>
      </w:pPr>
      <w:r w:rsidRPr="007C46B8">
        <w:rPr>
          <w:rFonts w:cs="Segoe UI"/>
          <w:szCs w:val="20"/>
        </w:rPr>
        <w:t>zajistit povinnost mlčenlivosti osob oprávněných k nakládání s poskytnutými osobními údaji;</w:t>
      </w:r>
    </w:p>
    <w:p w14:paraId="7677C6F5" w14:textId="77777777" w:rsidR="00093B9A" w:rsidRPr="007C46B8" w:rsidRDefault="00093B9A" w:rsidP="004E0F41">
      <w:pPr>
        <w:numPr>
          <w:ilvl w:val="1"/>
          <w:numId w:val="9"/>
        </w:numPr>
        <w:spacing w:before="120" w:line="276" w:lineRule="auto"/>
        <w:jc w:val="both"/>
        <w:rPr>
          <w:rFonts w:cs="Segoe UI"/>
          <w:szCs w:val="20"/>
        </w:rPr>
      </w:pPr>
      <w:r w:rsidRPr="007C46B8">
        <w:rPr>
          <w:rFonts w:cs="Segoe UI"/>
          <w:szCs w:val="20"/>
        </w:rPr>
        <w:t>zajistit bezpečnost poskytnutých osobních údajů;</w:t>
      </w:r>
    </w:p>
    <w:p w14:paraId="6C1893AC" w14:textId="77777777" w:rsidR="00093B9A" w:rsidRPr="007C46B8" w:rsidRDefault="00093B9A" w:rsidP="004E0F41">
      <w:pPr>
        <w:numPr>
          <w:ilvl w:val="1"/>
          <w:numId w:val="9"/>
        </w:numPr>
        <w:spacing w:before="120" w:line="276" w:lineRule="auto"/>
        <w:jc w:val="both"/>
        <w:rPr>
          <w:rFonts w:cs="Segoe UI"/>
          <w:szCs w:val="20"/>
        </w:rPr>
      </w:pPr>
      <w:r w:rsidRPr="007C46B8">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05E61244" w14:textId="77777777" w:rsidR="00093B9A" w:rsidRPr="001B0E7B" w:rsidRDefault="00093B9A" w:rsidP="00093B9A">
      <w:pPr>
        <w:pStyle w:val="Odstavecseseznamem"/>
        <w:rPr>
          <w:rFonts w:cs="Segoe UI"/>
        </w:rPr>
      </w:pPr>
      <w:r w:rsidRPr="001B0E7B">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66577A04" w14:textId="36D970F0" w:rsidR="00093B9A" w:rsidRDefault="00093B9A" w:rsidP="00093B9A">
      <w:pPr>
        <w:pStyle w:val="Odstavecseseznamem"/>
        <w:rPr>
          <w:rFonts w:cs="Segoe UI"/>
        </w:rPr>
      </w:pPr>
      <w:r w:rsidRPr="001B0E7B">
        <w:rPr>
          <w:rFonts w:cs="Segoe UI"/>
        </w:rPr>
        <w:t xml:space="preserve">Pro vyloučení veškerých pochybností </w:t>
      </w:r>
      <w:r w:rsidR="005273D1">
        <w:rPr>
          <w:rFonts w:cs="Segoe UI"/>
        </w:rPr>
        <w:t>S</w:t>
      </w:r>
      <w:r w:rsidRPr="001B0E7B">
        <w:rPr>
          <w:rFonts w:cs="Segoe UI"/>
        </w:rPr>
        <w:t>mluvní strany výslovně prohlašují, že pokud dojde v souvislosti s plněním předmětu této smlouvy k předání/poskytnutí osobních údajů druhé straně, je každá ze smluvních stran v pozici příjemce dle čl. 4 odst. 9 GDPR.</w:t>
      </w:r>
    </w:p>
    <w:p w14:paraId="22C1307A" w14:textId="77777777" w:rsidR="008D4DFF" w:rsidRPr="006F5416" w:rsidRDefault="008D4DFF" w:rsidP="008D4DFF">
      <w:pPr>
        <w:pStyle w:val="Nadpis1"/>
        <w:rPr>
          <w:rFonts w:cs="Segoe UI"/>
        </w:rPr>
      </w:pPr>
      <w:r w:rsidRPr="006F5416">
        <w:rPr>
          <w:rFonts w:cs="Segoe UI"/>
        </w:rPr>
        <w:t>Komunikace mezi smluvními stranami</w:t>
      </w:r>
    </w:p>
    <w:p w14:paraId="686D7AA1" w14:textId="4253A9BA" w:rsidR="008D4DFF" w:rsidRDefault="008D4DFF" w:rsidP="008D4DFF">
      <w:pPr>
        <w:pStyle w:val="Odstavecseseznamem"/>
        <w:rPr>
          <w:rFonts w:cs="Segoe UI"/>
        </w:rPr>
      </w:pPr>
      <w:r w:rsidRPr="007C46B8">
        <w:rPr>
          <w:rFonts w:cs="Segoe UI"/>
        </w:rPr>
        <w:t>Smluvní strany se výslovně dohodly na tom, že za doručené se považují písemnosti doručené držitelem poštovní licence nebo prostřednictvím datové schránky a dále písemnosti doručené na adresy elektronické pošty (e-mail) uvedené v hlavičce této smlouvy</w:t>
      </w:r>
      <w:r w:rsidR="00292200">
        <w:rPr>
          <w:rFonts w:cs="Segoe UI"/>
        </w:rPr>
        <w:t xml:space="preserve">, vyjma daňového dokladu/faktury, který/-á se doručuje </w:t>
      </w:r>
      <w:r w:rsidR="00292200" w:rsidRPr="007C46B8">
        <w:rPr>
          <w:rFonts w:cs="Segoe UI"/>
        </w:rPr>
        <w:t xml:space="preserve"> prostřednictvím datové schránky</w:t>
      </w:r>
      <w:r w:rsidRPr="007C46B8">
        <w:rPr>
          <w:rFonts w:cs="Segoe UI"/>
        </w:rPr>
        <w:t xml:space="preserve">. </w:t>
      </w:r>
    </w:p>
    <w:p w14:paraId="4B06692D" w14:textId="06F28E85" w:rsidR="008D4DFF" w:rsidRPr="000A7480" w:rsidRDefault="008D4DFF" w:rsidP="008D4DFF">
      <w:pPr>
        <w:pStyle w:val="Odstavecseseznamem"/>
        <w:rPr>
          <w:rFonts w:cs="Segoe UI"/>
        </w:rPr>
      </w:pPr>
      <w:r w:rsidRPr="00CD338A">
        <w:rPr>
          <w:rFonts w:cs="Segoe UI"/>
          <w:szCs w:val="20"/>
        </w:rPr>
        <w:t xml:space="preserve">Změna </w:t>
      </w:r>
      <w:r>
        <w:rPr>
          <w:rFonts w:cs="Segoe UI"/>
          <w:szCs w:val="20"/>
        </w:rPr>
        <w:t xml:space="preserve">kontaktních osob či údajů kontaktních </w:t>
      </w:r>
      <w:r w:rsidRPr="00CD338A">
        <w:rPr>
          <w:rFonts w:cs="Segoe UI"/>
          <w:szCs w:val="20"/>
        </w:rPr>
        <w:t>osob</w:t>
      </w:r>
      <w:r>
        <w:rPr>
          <w:rFonts w:cs="Segoe UI"/>
          <w:szCs w:val="20"/>
        </w:rPr>
        <w:t xml:space="preserve"> uvedených v úvodu této smlouvy</w:t>
      </w:r>
      <w:r w:rsidRPr="00CD338A">
        <w:rPr>
          <w:rFonts w:cs="Segoe UI"/>
          <w:szCs w:val="20"/>
        </w:rPr>
        <w:t xml:space="preserve"> bude provedena písemným oznámením druhé </w:t>
      </w:r>
      <w:r w:rsidR="005273D1">
        <w:rPr>
          <w:rFonts w:cs="Segoe UI"/>
          <w:szCs w:val="20"/>
        </w:rPr>
        <w:t>S</w:t>
      </w:r>
      <w:r w:rsidRPr="00CD338A">
        <w:rPr>
          <w:rFonts w:cs="Segoe UI"/>
          <w:szCs w:val="20"/>
        </w:rPr>
        <w:t>mluvní straně.</w:t>
      </w:r>
    </w:p>
    <w:p w14:paraId="4683C031" w14:textId="77777777" w:rsidR="008D4DFF" w:rsidRPr="007C46B8" w:rsidRDefault="008D4DFF" w:rsidP="008D4DFF">
      <w:pPr>
        <w:pStyle w:val="Nadpis1"/>
        <w:rPr>
          <w:rFonts w:cs="Segoe UI"/>
        </w:rPr>
      </w:pPr>
      <w:r w:rsidRPr="001B0E7B">
        <w:rPr>
          <w:rFonts w:cs="Segoe UI"/>
        </w:rPr>
        <w:t>Závěrečná ustanovení</w:t>
      </w:r>
    </w:p>
    <w:p w14:paraId="47710280" w14:textId="1AA4B3BD" w:rsidR="008D4DFF" w:rsidRPr="006F5416" w:rsidRDefault="008D4DFF" w:rsidP="008D4DFF">
      <w:pPr>
        <w:pStyle w:val="Odstavecseseznamem"/>
        <w:rPr>
          <w:rFonts w:cs="Segoe UI"/>
          <w:szCs w:val="20"/>
        </w:rPr>
      </w:pPr>
      <w:r w:rsidRPr="006F5416">
        <w:rPr>
          <w:rFonts w:cs="Segoe UI"/>
        </w:rPr>
        <w:t xml:space="preserve">Tato smlouva nabývá </w:t>
      </w:r>
      <w:r w:rsidRPr="006F5416">
        <w:rPr>
          <w:rFonts w:cs="Segoe UI"/>
          <w:b/>
        </w:rPr>
        <w:t>platnosti</w:t>
      </w:r>
      <w:r w:rsidRPr="006F5416">
        <w:rPr>
          <w:rFonts w:cs="Segoe UI"/>
        </w:rPr>
        <w:t xml:space="preserve"> dnem jejího podpisu oběma smluvními stranami a </w:t>
      </w:r>
      <w:r w:rsidRPr="006F5416">
        <w:rPr>
          <w:rFonts w:cs="Segoe UI"/>
          <w:b/>
        </w:rPr>
        <w:t>účinnosti</w:t>
      </w:r>
      <w:r w:rsidRPr="006F5416">
        <w:rPr>
          <w:rFonts w:cs="Segoe UI"/>
        </w:rPr>
        <w:t xml:space="preserve"> nabývá dnem uveřejnění v registru smluv, a to v souladu se zákonem č. 340/2015 Sb., o zvláštních podmínkách účinnosti některých smluv, uveřejňování těchto smluv a o registru smluv (zákon o registru smluv). Uveřejnění smlouvy zajistí </w:t>
      </w:r>
      <w:r w:rsidR="0051002E">
        <w:rPr>
          <w:rFonts w:cs="Segoe UI"/>
        </w:rPr>
        <w:t>O</w:t>
      </w:r>
      <w:r w:rsidRPr="006F5416">
        <w:rPr>
          <w:rFonts w:cs="Segoe UI"/>
        </w:rPr>
        <w:t xml:space="preserve">bjednatel a </w:t>
      </w:r>
      <w:r w:rsidR="0051002E">
        <w:rPr>
          <w:rFonts w:cs="Segoe UI"/>
        </w:rPr>
        <w:t>Poskytovatele</w:t>
      </w:r>
      <w:r w:rsidRPr="006F5416">
        <w:rPr>
          <w:rFonts w:cs="Segoe UI"/>
        </w:rPr>
        <w:t xml:space="preserve"> o této skutečnosti neprodleně informuje. Smluvní strany souhlasí se zveřejněním všech náležitostí smluvního vztahu založeného touto smlouvou, jakož i se zveřejněním celé této smlouvy.</w:t>
      </w:r>
    </w:p>
    <w:p w14:paraId="39276C0A" w14:textId="4EB65EA5" w:rsidR="008D4DFF" w:rsidRPr="007C46B8" w:rsidRDefault="008D4DFF" w:rsidP="008D4DFF">
      <w:pPr>
        <w:pStyle w:val="Odstavecseseznamem"/>
        <w:rPr>
          <w:rFonts w:cs="Segoe UI"/>
          <w:szCs w:val="20"/>
        </w:rPr>
      </w:pPr>
      <w:r w:rsidRPr="00D3728B">
        <w:rPr>
          <w:rFonts w:cs="Segoe UI"/>
        </w:rPr>
        <w:t xml:space="preserve">Případná neplatnost některého ustanovení této </w:t>
      </w:r>
      <w:r w:rsidR="00A23653">
        <w:rPr>
          <w:rFonts w:cs="Segoe UI"/>
        </w:rPr>
        <w:t>S</w:t>
      </w:r>
      <w:r w:rsidRPr="00D3728B">
        <w:rPr>
          <w:rFonts w:cs="Segoe UI"/>
        </w:rPr>
        <w:t xml:space="preserve">mlouvy nezakládá neplatnost celé </w:t>
      </w:r>
      <w:r w:rsidR="00A23653">
        <w:rPr>
          <w:rFonts w:cs="Segoe UI"/>
        </w:rPr>
        <w:t>S</w:t>
      </w:r>
      <w:r w:rsidRPr="00D3728B">
        <w:rPr>
          <w:rFonts w:cs="Segoe UI"/>
        </w:rPr>
        <w:t xml:space="preserve">mlouvy. Pro takový případ se </w:t>
      </w:r>
      <w:r w:rsidR="00A23653">
        <w:rPr>
          <w:rFonts w:cs="Segoe UI"/>
        </w:rPr>
        <w:t>S</w:t>
      </w:r>
      <w:r w:rsidRPr="00D3728B">
        <w:rPr>
          <w:rFonts w:cs="Segoe UI"/>
        </w:rPr>
        <w:t xml:space="preserve">mluvní strany zavazují nahradit neplatné ustanovení </w:t>
      </w:r>
      <w:r w:rsidR="00A23653">
        <w:rPr>
          <w:rFonts w:cs="Segoe UI"/>
        </w:rPr>
        <w:t>S</w:t>
      </w:r>
      <w:r w:rsidRPr="00D3728B">
        <w:rPr>
          <w:rFonts w:cs="Segoe UI"/>
        </w:rPr>
        <w:t>mlouvy platným ustanovením, které nejlépe odpovídá obsahu a účelu neplatného ustanovení.</w:t>
      </w:r>
    </w:p>
    <w:p w14:paraId="4AEF4C03" w14:textId="77777777" w:rsidR="00A23653" w:rsidRPr="00A74BF8" w:rsidRDefault="00A23653" w:rsidP="00A23653">
      <w:pPr>
        <w:pStyle w:val="Odstavecseseznamem"/>
      </w:pPr>
      <w:r>
        <w:t>Poskytovatel je povinen během plnění Smlouvy i po ukončení S</w:t>
      </w:r>
      <w:r w:rsidRPr="00A74BF8">
        <w:t>mlouvy zachovávat mlčenlivost o</w:t>
      </w:r>
      <w:r>
        <w:t> </w:t>
      </w:r>
      <w:r w:rsidRPr="00A74BF8">
        <w:t>všech skutečnostech, o kterých se v rá</w:t>
      </w:r>
      <w:r>
        <w:t>mci činnosti Poskytovatele pro Objednatele dozvěděl a které by mohly Objednateli</w:t>
      </w:r>
      <w:r w:rsidRPr="00A74BF8">
        <w:t xml:space="preserve"> způsobit škodu, a nesmí tyto použít ve prospěch svůj nebo třetí osoby.</w:t>
      </w:r>
    </w:p>
    <w:p w14:paraId="1279CCC1" w14:textId="0119CAE5" w:rsidR="00BC6281" w:rsidRDefault="00BC6281" w:rsidP="008D4DFF">
      <w:pPr>
        <w:pStyle w:val="Odstavecseseznamem"/>
        <w:rPr>
          <w:rFonts w:cs="Segoe UI"/>
          <w:szCs w:val="20"/>
        </w:rPr>
      </w:pPr>
      <w:r w:rsidRPr="008103AC">
        <w:rPr>
          <w:rFonts w:cs="Segoe UI"/>
          <w:szCs w:val="20"/>
        </w:rPr>
        <w:t>Smluvní vztahy založené touto smlouvou mezi smluvními stranami a jí výslovně neupravené se řídí českým právním řádem, především pak ustanoveními občanského zákoníku, pokud smlouva nestanoví jinak.</w:t>
      </w:r>
    </w:p>
    <w:p w14:paraId="55895150" w14:textId="141622C8" w:rsidR="005B4EE2" w:rsidRDefault="005B4EE2" w:rsidP="008D4DFF">
      <w:pPr>
        <w:pStyle w:val="Odstavecseseznamem"/>
        <w:rPr>
          <w:rFonts w:cs="Segoe UI"/>
          <w:szCs w:val="20"/>
        </w:rPr>
      </w:pPr>
      <w:r w:rsidRPr="005B4EE2">
        <w:rPr>
          <w:rFonts w:cs="Segoe UI"/>
          <w:szCs w:val="20"/>
        </w:rPr>
        <w:lastRenderedPageBreak/>
        <w:t>Posk</w:t>
      </w:r>
      <w:r>
        <w:rPr>
          <w:rFonts w:cs="Segoe UI"/>
          <w:szCs w:val="20"/>
        </w:rPr>
        <w:t>ytovatel je povinen poskytnout O</w:t>
      </w:r>
      <w:r w:rsidRPr="005B4EE2">
        <w:rPr>
          <w:rFonts w:cs="Segoe UI"/>
          <w:szCs w:val="20"/>
        </w:rPr>
        <w:t>bjednateli součinnost při výkonu finanční kontroly prováděné dle zákona č. 320/2001 Sb., o finanční kontrole ve veřejné správě a o změně některých zákonů, ve znění pozdějších předpisů</w:t>
      </w:r>
      <w:r w:rsidR="006E0F2C">
        <w:rPr>
          <w:rFonts w:cs="Segoe UI"/>
          <w:szCs w:val="20"/>
        </w:rPr>
        <w:t>.</w:t>
      </w:r>
    </w:p>
    <w:p w14:paraId="06920A7B" w14:textId="033B9E92" w:rsidR="007E12C5" w:rsidRPr="00C75559" w:rsidRDefault="007E12C5" w:rsidP="008D4DFF">
      <w:pPr>
        <w:pStyle w:val="Odstavecseseznamem"/>
        <w:rPr>
          <w:rFonts w:cs="Segoe UI"/>
          <w:szCs w:val="20"/>
        </w:rPr>
      </w:pPr>
      <w:r w:rsidRPr="008103AC">
        <w:rPr>
          <w:rFonts w:cs="Segoe UI"/>
        </w:rPr>
        <w:t>Tato smlouva představuje úplnou smlouvu smluvních stran ohledně předmětu plnění a nahrazuje veškeré předchozí smlouvy, smlouvy a jiná ujednání učiněná ve vztahu k tomuto předmětu plnění smluvními stranami v minulosti, ať již v písemné, ústní či jiné formě.</w:t>
      </w:r>
    </w:p>
    <w:p w14:paraId="12CFFA9C" w14:textId="77777777" w:rsidR="00C75559" w:rsidRPr="00C75559" w:rsidRDefault="00C75559" w:rsidP="00C75559">
      <w:pPr>
        <w:pStyle w:val="Odstavecseseznamem"/>
        <w:rPr>
          <w:rFonts w:cs="Segoe UI"/>
          <w:szCs w:val="20"/>
        </w:rPr>
      </w:pPr>
      <w:r w:rsidRPr="00C75559">
        <w:rPr>
          <w:rFonts w:cs="Segoe UI"/>
          <w:szCs w:val="20"/>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4FCDF86E" w14:textId="77777777" w:rsidR="00C75559" w:rsidRPr="00C75559" w:rsidRDefault="00C75559" w:rsidP="00C75559">
      <w:pPr>
        <w:pStyle w:val="Odstavecseseznamem"/>
        <w:rPr>
          <w:rFonts w:cs="Segoe UI"/>
          <w:szCs w:val="20"/>
        </w:rPr>
      </w:pPr>
      <w:r w:rsidRPr="00C75559">
        <w:rPr>
          <w:rFonts w:cs="Segoe UI"/>
          <w:szCs w:val="20"/>
        </w:rPr>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w:t>
      </w:r>
    </w:p>
    <w:p w14:paraId="213F090E" w14:textId="080D3F42" w:rsidR="00C75559" w:rsidRPr="00C75559" w:rsidRDefault="00C75559" w:rsidP="00C75559">
      <w:pPr>
        <w:pStyle w:val="Odstavecseseznamem"/>
        <w:rPr>
          <w:rFonts w:cs="Segoe UI"/>
          <w:szCs w:val="20"/>
        </w:rPr>
      </w:pPr>
      <w:r w:rsidRPr="00C75559">
        <w:rPr>
          <w:rFonts w:cs="Segoe UI"/>
          <w:szCs w:val="20"/>
        </w:rPr>
        <w:t>P</w:t>
      </w:r>
      <w:r>
        <w:rPr>
          <w:rFonts w:cs="Segoe UI"/>
          <w:szCs w:val="20"/>
        </w:rPr>
        <w:t>oskytovatel bere na vědomí, že O</w:t>
      </w:r>
      <w:r w:rsidRPr="00C75559">
        <w:rPr>
          <w:rFonts w:cs="Segoe UI"/>
          <w:szCs w:val="20"/>
        </w:rPr>
        <w:t>bjednatel je povinným subjektem podle zákona č. 106/1999 Sb., o svobodném přístupu k informacím, ve znění pozdějších předpisů a tato smlouva, popř. její část může být předmětem poskytování informací.</w:t>
      </w:r>
    </w:p>
    <w:p w14:paraId="3868916D" w14:textId="341B32D4" w:rsidR="008D4DFF" w:rsidRPr="005A7FE9" w:rsidRDefault="008D4DFF" w:rsidP="008D4DFF">
      <w:pPr>
        <w:pStyle w:val="Odstavecseseznamem"/>
        <w:rPr>
          <w:rFonts w:cs="Segoe UI"/>
          <w:szCs w:val="20"/>
        </w:rPr>
      </w:pPr>
      <w:r w:rsidRPr="005A7FE9">
        <w:rPr>
          <w:rFonts w:cs="Segoe UI"/>
        </w:rPr>
        <w:t xml:space="preserve">Smluvní strany se dohodly, že veškeré případné spory vzniklé na základě této smlouvy budou řešeny primárně smírně, v případě přetrvávající neshody pak před soudy České republiky. Smluvní strany </w:t>
      </w:r>
      <w:proofErr w:type="gramStart"/>
      <w:r w:rsidRPr="005A7FE9">
        <w:rPr>
          <w:rFonts w:cs="Segoe UI"/>
        </w:rPr>
        <w:t>se</w:t>
      </w:r>
      <w:proofErr w:type="gramEnd"/>
      <w:r w:rsidRPr="005A7FE9">
        <w:rPr>
          <w:rFonts w:cs="Segoe UI"/>
        </w:rPr>
        <w:t xml:space="preserve"> ve smyslu </w:t>
      </w:r>
      <w:proofErr w:type="spellStart"/>
      <w:r w:rsidRPr="005A7FE9">
        <w:rPr>
          <w:rFonts w:cs="Segoe UI"/>
        </w:rPr>
        <w:t>ust</w:t>
      </w:r>
      <w:proofErr w:type="spellEnd"/>
      <w:r w:rsidRPr="005A7FE9">
        <w:rPr>
          <w:rFonts w:cs="Segoe UI"/>
        </w:rPr>
        <w:t>. § 87 odst. 1 zákona č. 91/2012 Sb., o mezinárodním právu soukromém, v platném znění, dohodly, že smlouva a práva a povinnosti z ní vyplývající se řídí právem České republiky, zejména příslušnými ustanoveními občanského zákoníku. Ke kolizním ustanovením českého prá</w:t>
      </w:r>
      <w:r>
        <w:rPr>
          <w:rFonts w:cs="Segoe UI"/>
        </w:rPr>
        <w:t>vního řádu se přitom nepřihlíží</w:t>
      </w:r>
      <w:r w:rsidRPr="00D3728B">
        <w:rPr>
          <w:rFonts w:cs="Segoe UI"/>
        </w:rPr>
        <w:t>.</w:t>
      </w:r>
    </w:p>
    <w:p w14:paraId="75B8E7C7" w14:textId="78FA4661" w:rsidR="008D4DFF" w:rsidRPr="005A7FE9" w:rsidRDefault="008D4DFF" w:rsidP="008D4DFF">
      <w:pPr>
        <w:pStyle w:val="Odstavecseseznamem"/>
        <w:rPr>
          <w:rFonts w:cs="Segoe UI"/>
          <w:szCs w:val="20"/>
        </w:rPr>
      </w:pPr>
      <w:r w:rsidRPr="00D3728B">
        <w:rPr>
          <w:rFonts w:cs="Segoe UI"/>
        </w:rPr>
        <w:t xml:space="preserve">Tato smlouva je vyhotovena ve </w:t>
      </w:r>
      <w:r>
        <w:rPr>
          <w:rFonts w:cs="Segoe UI"/>
        </w:rPr>
        <w:t xml:space="preserve">třech </w:t>
      </w:r>
      <w:r w:rsidRPr="00D3728B">
        <w:rPr>
          <w:rFonts w:cs="Segoe UI"/>
        </w:rPr>
        <w:t xml:space="preserve">stejnopisech, z nichž </w:t>
      </w:r>
      <w:r w:rsidR="00A23653">
        <w:rPr>
          <w:rFonts w:cs="Segoe UI"/>
        </w:rPr>
        <w:t>O</w:t>
      </w:r>
      <w:r w:rsidRPr="00D3728B">
        <w:rPr>
          <w:rFonts w:cs="Segoe UI"/>
        </w:rPr>
        <w:t xml:space="preserve">bjednatel obdrží dva </w:t>
      </w:r>
      <w:r>
        <w:rPr>
          <w:rFonts w:cs="Segoe UI"/>
        </w:rPr>
        <w:t>výtisky</w:t>
      </w:r>
      <w:r w:rsidRPr="00D3728B">
        <w:rPr>
          <w:rFonts w:cs="Segoe UI"/>
        </w:rPr>
        <w:t xml:space="preserve"> a </w:t>
      </w:r>
      <w:r w:rsidR="00A23653">
        <w:rPr>
          <w:rFonts w:cs="Segoe UI"/>
        </w:rPr>
        <w:t xml:space="preserve"> Poskytovatel </w:t>
      </w:r>
      <w:r>
        <w:rPr>
          <w:rFonts w:cs="Segoe UI"/>
        </w:rPr>
        <w:t>jeden výtisk</w:t>
      </w:r>
      <w:r w:rsidRPr="00D3728B">
        <w:rPr>
          <w:rFonts w:cs="Segoe UI"/>
        </w:rPr>
        <w:t>.</w:t>
      </w:r>
    </w:p>
    <w:p w14:paraId="51A0C403" w14:textId="77777777" w:rsidR="008D4DFF" w:rsidRPr="007C46B8" w:rsidRDefault="008D4DFF" w:rsidP="008D4DFF">
      <w:pPr>
        <w:pStyle w:val="Odstavecseseznamem"/>
        <w:rPr>
          <w:rFonts w:cs="Segoe UI"/>
          <w:szCs w:val="20"/>
        </w:rPr>
      </w:pPr>
      <w:r w:rsidRPr="00A17178">
        <w:rPr>
          <w:rFonts w:cs="Segoe UI"/>
        </w:rPr>
        <w:t>Smluvní strany na závěr této smlouvy výslovně prohlašují, že jim nejsou známy žádné okolnosti bránící v uzavření této smlouvy.</w:t>
      </w:r>
    </w:p>
    <w:p w14:paraId="1F8C97B6" w14:textId="586ABE9E" w:rsidR="008D4DFF" w:rsidRPr="00A16D20" w:rsidRDefault="008D4DFF" w:rsidP="008D4DFF">
      <w:pPr>
        <w:pStyle w:val="Odstavecseseznamem"/>
        <w:rPr>
          <w:rFonts w:cs="Segoe UI"/>
          <w:szCs w:val="22"/>
        </w:rPr>
      </w:pPr>
      <w:r w:rsidRPr="00C957EC">
        <w:rPr>
          <w:rFonts w:cs="Segoe UI"/>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w:t>
      </w:r>
      <w:r>
        <w:rPr>
          <w:rFonts w:cs="Segoe UI"/>
        </w:rPr>
        <w:t xml:space="preserve"> podepisují</w:t>
      </w:r>
      <w:r w:rsidRPr="00D3728B">
        <w:rPr>
          <w:rFonts w:cs="Segoe UI"/>
        </w:rPr>
        <w:t>.</w:t>
      </w:r>
    </w:p>
    <w:p w14:paraId="121FAB23" w14:textId="18691A72" w:rsidR="00A16D20" w:rsidRPr="002D53D6" w:rsidRDefault="00A16D20" w:rsidP="003C51A4">
      <w:pPr>
        <w:pStyle w:val="Odstavecseseznamem"/>
        <w:spacing w:before="120" w:after="0" w:line="276" w:lineRule="auto"/>
        <w:rPr>
          <w:rFonts w:cs="Segoe UI"/>
          <w:szCs w:val="20"/>
        </w:rPr>
      </w:pPr>
      <w:r w:rsidRPr="00704383">
        <w:rPr>
          <w:rFonts w:cs="Segoe UI"/>
          <w:szCs w:val="20"/>
        </w:rPr>
        <w:t>Nedílnou součástí této smlouvy jsou tyto přílohy:</w:t>
      </w:r>
      <w:r>
        <w:rPr>
          <w:rFonts w:cs="Segoe UI"/>
          <w:szCs w:val="20"/>
        </w:rPr>
        <w:t xml:space="preserve"> </w:t>
      </w:r>
      <w:r w:rsidRPr="00A16D20">
        <w:rPr>
          <w:rFonts w:cs="Segoe UI"/>
        </w:rPr>
        <w:t xml:space="preserve">Příloha č. 1 – </w:t>
      </w:r>
      <w:r w:rsidRPr="00F506B7">
        <w:rPr>
          <w:rFonts w:cs="Segoe UI"/>
        </w:rPr>
        <w:t xml:space="preserve">Seznam </w:t>
      </w:r>
      <w:r w:rsidRPr="002D53D6">
        <w:rPr>
          <w:rFonts w:cs="Segoe UI"/>
        </w:rPr>
        <w:t>poddodavatelů (příp. prohlášení o jejich nevyužití).</w:t>
      </w:r>
    </w:p>
    <w:p w14:paraId="6FA4D4D1" w14:textId="777F4FAD" w:rsidR="008D4DFF" w:rsidRPr="00D3728B" w:rsidRDefault="008D4DFF" w:rsidP="008D4DFF">
      <w:pPr>
        <w:pStyle w:val="Odstavecseseznamem"/>
        <w:keepNext/>
        <w:numPr>
          <w:ilvl w:val="0"/>
          <w:numId w:val="0"/>
        </w:numPr>
        <w:tabs>
          <w:tab w:val="left" w:leader="dot" w:pos="3969"/>
          <w:tab w:val="left" w:pos="4962"/>
          <w:tab w:val="right" w:leader="dot" w:pos="9072"/>
        </w:tabs>
        <w:spacing w:before="600" w:after="1080"/>
        <w:rPr>
          <w:rFonts w:cs="Segoe UI"/>
        </w:rPr>
      </w:pPr>
      <w:r w:rsidRPr="00D3728B">
        <w:rPr>
          <w:rFonts w:cs="Segoe UI"/>
        </w:rPr>
        <w:t>V Praze</w:t>
      </w:r>
      <w:r w:rsidRPr="00D3728B">
        <w:rPr>
          <w:rFonts w:cs="Segoe UI"/>
          <w:caps/>
        </w:rPr>
        <w:t xml:space="preserve"> </w:t>
      </w:r>
      <w:r w:rsidRPr="00265D18">
        <w:rPr>
          <w:rFonts w:cs="Segoe UI"/>
        </w:rPr>
        <w:t xml:space="preserve">dne </w:t>
      </w:r>
      <w:r w:rsidR="009D1460" w:rsidRPr="00265D18">
        <w:rPr>
          <w:rFonts w:cs="Segoe UI"/>
        </w:rPr>
        <w:t>2</w:t>
      </w:r>
      <w:r w:rsidR="00066D95">
        <w:rPr>
          <w:rFonts w:cs="Segoe UI"/>
        </w:rPr>
        <w:t>6</w:t>
      </w:r>
      <w:bookmarkStart w:id="0" w:name="_GoBack"/>
      <w:bookmarkEnd w:id="0"/>
      <w:r w:rsidR="009D1460" w:rsidRPr="00265D18">
        <w:rPr>
          <w:rFonts w:cs="Segoe UI"/>
        </w:rPr>
        <w:t>.</w:t>
      </w:r>
      <w:r w:rsidR="009D1460">
        <w:rPr>
          <w:rFonts w:cs="Segoe UI"/>
        </w:rPr>
        <w:t xml:space="preserve"> 11. 2020                                 </w:t>
      </w:r>
      <w:r w:rsidRPr="00D3728B">
        <w:rPr>
          <w:rFonts w:cs="Segoe UI"/>
        </w:rPr>
        <w:tab/>
        <w:t>V </w:t>
      </w:r>
      <w:r w:rsidR="0031249F">
        <w:rPr>
          <w:rFonts w:cs="Segoe UI"/>
        </w:rPr>
        <w:t xml:space="preserve">Praze </w:t>
      </w:r>
      <w:r w:rsidRPr="00D3728B">
        <w:rPr>
          <w:rFonts w:cs="Segoe UI"/>
        </w:rPr>
        <w:t>dne</w:t>
      </w:r>
      <w:r w:rsidR="009D1460">
        <w:rPr>
          <w:rFonts w:cs="Segoe UI"/>
        </w:rPr>
        <w:t xml:space="preserve"> 25. 11. 2020</w:t>
      </w:r>
    </w:p>
    <w:p w14:paraId="21853C81" w14:textId="77777777" w:rsidR="008D4DFF" w:rsidRPr="00D3728B" w:rsidRDefault="008D4DFF" w:rsidP="008D4DFF">
      <w:pPr>
        <w:pStyle w:val="Odstavecseseznamem"/>
        <w:keepNext/>
        <w:numPr>
          <w:ilvl w:val="0"/>
          <w:numId w:val="0"/>
        </w:numPr>
        <w:tabs>
          <w:tab w:val="left" w:leader="dot" w:pos="3969"/>
          <w:tab w:val="left" w:pos="4962"/>
          <w:tab w:val="right" w:leader="dot" w:pos="9072"/>
        </w:tabs>
        <w:spacing w:before="1200" w:after="0"/>
        <w:rPr>
          <w:rFonts w:cs="Segoe UI"/>
        </w:rPr>
      </w:pPr>
      <w:r w:rsidRPr="00D3728B">
        <w:rPr>
          <w:rFonts w:cs="Segoe UI"/>
        </w:rPr>
        <w:tab/>
      </w:r>
      <w:r w:rsidRPr="00D3728B">
        <w:rPr>
          <w:rFonts w:cs="Segoe UI"/>
        </w:rPr>
        <w:tab/>
      </w:r>
      <w:r w:rsidRPr="00D3728B">
        <w:rPr>
          <w:rFonts w:cs="Segoe UI"/>
        </w:rPr>
        <w:tab/>
      </w:r>
    </w:p>
    <w:p w14:paraId="0F6EEDF8" w14:textId="471BD6E1" w:rsidR="008D4DFF" w:rsidRPr="00D3728B" w:rsidRDefault="008D4DFF" w:rsidP="008D4DFF">
      <w:pPr>
        <w:pStyle w:val="Odstavecseseznamem"/>
        <w:keepNext/>
        <w:numPr>
          <w:ilvl w:val="0"/>
          <w:numId w:val="0"/>
        </w:numPr>
        <w:tabs>
          <w:tab w:val="left" w:pos="4962"/>
        </w:tabs>
        <w:spacing w:after="0"/>
        <w:rPr>
          <w:rFonts w:cs="Segoe UI"/>
        </w:rPr>
      </w:pPr>
      <w:r w:rsidRPr="00D3728B">
        <w:rPr>
          <w:rFonts w:cs="Segoe UI"/>
          <w:i/>
          <w:szCs w:val="20"/>
        </w:rPr>
        <w:t xml:space="preserve">za </w:t>
      </w:r>
      <w:r w:rsidR="0051002E">
        <w:rPr>
          <w:rFonts w:cs="Segoe UI"/>
          <w:i/>
          <w:szCs w:val="20"/>
        </w:rPr>
        <w:t>O</w:t>
      </w:r>
      <w:r w:rsidRPr="00D3728B">
        <w:rPr>
          <w:rFonts w:cs="Segoe UI"/>
          <w:i/>
          <w:szCs w:val="20"/>
        </w:rPr>
        <w:t>bjednatele</w:t>
      </w:r>
      <w:r w:rsidRPr="00D3728B">
        <w:rPr>
          <w:rFonts w:cs="Segoe UI"/>
        </w:rPr>
        <w:tab/>
      </w:r>
      <w:r w:rsidRPr="00D3728B">
        <w:rPr>
          <w:rFonts w:cs="Segoe UI"/>
          <w:i/>
          <w:szCs w:val="20"/>
        </w:rPr>
        <w:t xml:space="preserve">za </w:t>
      </w:r>
      <w:r w:rsidR="0051002E">
        <w:rPr>
          <w:rFonts w:cs="Segoe UI"/>
          <w:i/>
          <w:szCs w:val="20"/>
        </w:rPr>
        <w:t>Poskytovatele</w:t>
      </w:r>
    </w:p>
    <w:p w14:paraId="2DABF30D" w14:textId="417792E1" w:rsidR="008D4DFF" w:rsidRPr="007C46B8" w:rsidRDefault="008D4DFF" w:rsidP="008D4DFF">
      <w:pPr>
        <w:pStyle w:val="Normalnicslovnabc"/>
        <w:keepNext/>
        <w:numPr>
          <w:ilvl w:val="0"/>
          <w:numId w:val="0"/>
        </w:numPr>
        <w:tabs>
          <w:tab w:val="left" w:pos="4962"/>
        </w:tabs>
        <w:spacing w:line="264" w:lineRule="auto"/>
        <w:ind w:left="357" w:hanging="357"/>
        <w:rPr>
          <w:rFonts w:cs="Segoe UI"/>
        </w:rPr>
      </w:pPr>
      <w:r w:rsidRPr="007C46B8">
        <w:rPr>
          <w:rFonts w:cs="Segoe UI"/>
          <w:b/>
          <w:iCs/>
        </w:rPr>
        <w:t>Ing. Petr Valdman</w:t>
      </w:r>
      <w:r w:rsidRPr="007C46B8">
        <w:rPr>
          <w:rFonts w:cs="Segoe UI"/>
        </w:rPr>
        <w:tab/>
      </w:r>
      <w:r w:rsidR="0031249F">
        <w:rPr>
          <w:rFonts w:cs="Segoe UI"/>
          <w:b/>
          <w:iCs/>
        </w:rPr>
        <w:t xml:space="preserve">Petr </w:t>
      </w:r>
      <w:proofErr w:type="spellStart"/>
      <w:r w:rsidR="0031249F">
        <w:rPr>
          <w:rFonts w:cs="Segoe UI"/>
          <w:b/>
          <w:iCs/>
        </w:rPr>
        <w:t>Kašparovský</w:t>
      </w:r>
      <w:proofErr w:type="spellEnd"/>
    </w:p>
    <w:p w14:paraId="5BA2958B" w14:textId="62AD15A6" w:rsidR="002D53D6" w:rsidRPr="006C671B" w:rsidRDefault="008D4DFF" w:rsidP="008D4DFF">
      <w:pPr>
        <w:pStyle w:val="Normalnicslovnabc"/>
        <w:numPr>
          <w:ilvl w:val="0"/>
          <w:numId w:val="0"/>
        </w:numPr>
        <w:tabs>
          <w:tab w:val="left" w:pos="4962"/>
        </w:tabs>
        <w:spacing w:line="264" w:lineRule="auto"/>
        <w:ind w:left="357" w:hanging="357"/>
        <w:rPr>
          <w:rFonts w:cs="Segoe UI"/>
        </w:rPr>
      </w:pPr>
      <w:r w:rsidRPr="007C46B8">
        <w:rPr>
          <w:rFonts w:cs="Segoe UI"/>
        </w:rPr>
        <w:t>ředitel SFŽP ČR</w:t>
      </w:r>
      <w:r w:rsidRPr="007C46B8">
        <w:rPr>
          <w:rFonts w:cs="Segoe UI"/>
        </w:rPr>
        <w:tab/>
      </w:r>
      <w:r w:rsidR="0031249F" w:rsidRPr="006C671B">
        <w:rPr>
          <w:rFonts w:cs="Segoe UI"/>
        </w:rPr>
        <w:t>jednatel</w:t>
      </w:r>
    </w:p>
    <w:p w14:paraId="6433EA47" w14:textId="4CCADAE9" w:rsidR="002D53D6" w:rsidRDefault="002D53D6" w:rsidP="008D4DFF">
      <w:pPr>
        <w:pStyle w:val="Normalnicslovnabc"/>
        <w:numPr>
          <w:ilvl w:val="0"/>
          <w:numId w:val="0"/>
        </w:numPr>
        <w:tabs>
          <w:tab w:val="left" w:pos="4962"/>
        </w:tabs>
        <w:spacing w:line="264" w:lineRule="auto"/>
        <w:ind w:left="357" w:hanging="357"/>
        <w:rPr>
          <w:rFonts w:cs="Segoe UI"/>
          <w:iCs/>
        </w:rPr>
      </w:pPr>
    </w:p>
    <w:p w14:paraId="1D3D0147" w14:textId="21E92FC6" w:rsidR="002D53D6" w:rsidRDefault="002D53D6">
      <w:pPr>
        <w:spacing w:after="200" w:line="276" w:lineRule="auto"/>
        <w:rPr>
          <w:rFonts w:cs="Segoe UI"/>
          <w:iCs/>
          <w:szCs w:val="20"/>
          <w:highlight w:val="lightGray"/>
        </w:rPr>
      </w:pPr>
      <w:r>
        <w:rPr>
          <w:rFonts w:cs="Segoe UI"/>
          <w:iCs/>
          <w:highlight w:val="lightGray"/>
        </w:rPr>
        <w:br w:type="page"/>
      </w:r>
    </w:p>
    <w:p w14:paraId="41566EC2" w14:textId="4DE9C6EE" w:rsidR="002D53D6" w:rsidRPr="002D53D6" w:rsidRDefault="002D53D6" w:rsidP="002D53D6">
      <w:pPr>
        <w:spacing w:before="120" w:line="276" w:lineRule="auto"/>
        <w:jc w:val="both"/>
        <w:rPr>
          <w:rFonts w:eastAsiaTheme="majorEastAsia" w:cs="Segoe UI"/>
          <w:caps/>
          <w:color w:val="73767D"/>
          <w:spacing w:val="-16"/>
          <w:sz w:val="36"/>
          <w:szCs w:val="52"/>
        </w:rPr>
      </w:pPr>
      <w:r w:rsidRPr="002D53D6">
        <w:rPr>
          <w:rFonts w:eastAsiaTheme="majorEastAsia" w:cs="Segoe UI"/>
          <w:caps/>
          <w:color w:val="73767D"/>
          <w:spacing w:val="-16"/>
          <w:sz w:val="36"/>
          <w:szCs w:val="52"/>
        </w:rPr>
        <w:lastRenderedPageBreak/>
        <w:t>Příloha č.</w:t>
      </w:r>
      <w:r w:rsidR="0031249F">
        <w:rPr>
          <w:rFonts w:eastAsiaTheme="majorEastAsia" w:cs="Segoe UI"/>
          <w:caps/>
          <w:color w:val="73767D"/>
          <w:spacing w:val="-16"/>
          <w:sz w:val="36"/>
          <w:szCs w:val="52"/>
        </w:rPr>
        <w:t xml:space="preserve"> </w:t>
      </w:r>
      <w:r w:rsidRPr="002D53D6">
        <w:rPr>
          <w:rFonts w:eastAsiaTheme="majorEastAsia" w:cs="Segoe UI"/>
          <w:caps/>
          <w:color w:val="73767D"/>
          <w:spacing w:val="-16"/>
          <w:sz w:val="36"/>
          <w:szCs w:val="52"/>
        </w:rPr>
        <w:t>1</w:t>
      </w:r>
      <w:r w:rsidR="0031249F">
        <w:rPr>
          <w:rFonts w:eastAsiaTheme="majorEastAsia" w:cs="Segoe UI"/>
          <w:caps/>
          <w:color w:val="73767D"/>
          <w:spacing w:val="-16"/>
          <w:sz w:val="36"/>
          <w:szCs w:val="52"/>
        </w:rPr>
        <w:t xml:space="preserve"> - ČESTNÉ PROHLÁŠENÍ o nevyužití poddodavatelů </w:t>
      </w:r>
    </w:p>
    <w:p w14:paraId="6A2CAD01" w14:textId="2317FCEE" w:rsidR="0031249F" w:rsidRPr="00844A11" w:rsidRDefault="0031249F" w:rsidP="0031249F">
      <w:pPr>
        <w:pStyle w:val="Bezmezer"/>
        <w:pBdr>
          <w:bottom w:val="single" w:sz="4" w:space="1" w:color="auto"/>
        </w:pBdr>
        <w:spacing w:before="360" w:after="60"/>
        <w:rPr>
          <w:b/>
        </w:rPr>
      </w:pPr>
      <w:r w:rsidRPr="00844A11">
        <w:rPr>
          <w:b/>
        </w:rPr>
        <w:t>Název veřejné zakázky:</w:t>
      </w:r>
    </w:p>
    <w:p w14:paraId="4EF5F201" w14:textId="77777777" w:rsidR="0031249F" w:rsidRPr="004C6BA2" w:rsidRDefault="0031249F" w:rsidP="0031249F">
      <w:pPr>
        <w:pStyle w:val="Podnadpis"/>
        <w:rPr>
          <w:b/>
          <w:caps/>
        </w:rPr>
      </w:pPr>
      <w:r w:rsidRPr="00123BBA">
        <w:t>PRODLOUŽENÍ ZÁRUK ZÁLOHOVACÍ MECHANIKY A SERVERŮ</w:t>
      </w:r>
    </w:p>
    <w:p w14:paraId="4C51E6C1" w14:textId="77777777" w:rsidR="0031249F" w:rsidRDefault="0031249F" w:rsidP="0031249F">
      <w:pPr>
        <w:pBdr>
          <w:bottom w:val="single" w:sz="8" w:space="1" w:color="73767D"/>
        </w:pBdr>
        <w:spacing w:before="120" w:after="60"/>
        <w:rPr>
          <w:rFonts w:eastAsia="Calibri"/>
          <w:b/>
          <w:szCs w:val="22"/>
          <w:lang w:eastAsia="en-US"/>
        </w:rPr>
      </w:pPr>
    </w:p>
    <w:p w14:paraId="7D0E6482" w14:textId="77777777" w:rsidR="0031249F" w:rsidRPr="00111FB3" w:rsidRDefault="0031249F" w:rsidP="0031249F">
      <w:pPr>
        <w:pBdr>
          <w:bottom w:val="single" w:sz="8" w:space="1" w:color="73767D"/>
        </w:pBdr>
        <w:spacing w:before="120" w:after="60"/>
        <w:rPr>
          <w:rFonts w:eastAsia="Calibri"/>
          <w:b/>
          <w:szCs w:val="22"/>
          <w:lang w:eastAsia="en-US"/>
        </w:rPr>
      </w:pPr>
      <w:r w:rsidRPr="00111FB3">
        <w:rPr>
          <w:rFonts w:eastAsia="Calibri"/>
          <w:b/>
          <w:szCs w:val="22"/>
          <w:lang w:eastAsia="en-US"/>
        </w:rPr>
        <w:t>Identifikační údaje dodavatele:</w:t>
      </w:r>
    </w:p>
    <w:tbl>
      <w:tblPr>
        <w:tblStyle w:val="Mkatabulky3"/>
        <w:tblW w:w="0" w:type="auto"/>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3828"/>
        <w:gridCol w:w="5271"/>
      </w:tblGrid>
      <w:tr w:rsidR="0031249F" w:rsidRPr="00111FB3" w14:paraId="740B9C0C" w14:textId="77777777" w:rsidTr="004442C7">
        <w:trPr>
          <w:trHeight w:val="353"/>
        </w:trPr>
        <w:tc>
          <w:tcPr>
            <w:tcW w:w="3828" w:type="dxa"/>
            <w:vAlign w:val="center"/>
          </w:tcPr>
          <w:p w14:paraId="2C32CCBC" w14:textId="77777777" w:rsidR="0031249F" w:rsidRPr="00111FB3" w:rsidRDefault="0031249F" w:rsidP="004442C7">
            <w:pPr>
              <w:ind w:left="-108"/>
            </w:pPr>
            <w:r w:rsidRPr="00111FB3">
              <w:t>Obchodní firma / název / jméno, příjmení:</w:t>
            </w:r>
          </w:p>
        </w:tc>
        <w:tc>
          <w:tcPr>
            <w:tcW w:w="5271" w:type="dxa"/>
            <w:vAlign w:val="center"/>
          </w:tcPr>
          <w:p w14:paraId="33E5055D" w14:textId="24760391" w:rsidR="0031249F" w:rsidRPr="00C02EED" w:rsidRDefault="0031249F" w:rsidP="004442C7">
            <w:pPr>
              <w:rPr>
                <w:rFonts w:cs="Segoe UI"/>
                <w:szCs w:val="20"/>
              </w:rPr>
            </w:pPr>
            <w:r w:rsidRPr="00C02EED">
              <w:rPr>
                <w:rFonts w:cs="Segoe UI"/>
                <w:szCs w:val="20"/>
              </w:rPr>
              <w:t xml:space="preserve">KSP </w:t>
            </w:r>
            <w:proofErr w:type="spellStart"/>
            <w:r w:rsidRPr="00C02EED">
              <w:rPr>
                <w:rFonts w:cs="Segoe UI"/>
                <w:szCs w:val="20"/>
              </w:rPr>
              <w:t>Computer</w:t>
            </w:r>
            <w:proofErr w:type="spellEnd"/>
            <w:r w:rsidRPr="00C02EED">
              <w:rPr>
                <w:rFonts w:cs="Segoe UI"/>
                <w:szCs w:val="20"/>
              </w:rPr>
              <w:t xml:space="preserve"> &amp; </w:t>
            </w:r>
            <w:proofErr w:type="spellStart"/>
            <w:r w:rsidRPr="00C02EED">
              <w:rPr>
                <w:rFonts w:cs="Segoe UI"/>
                <w:szCs w:val="20"/>
              </w:rPr>
              <w:t>Services</w:t>
            </w:r>
            <w:proofErr w:type="spellEnd"/>
            <w:r w:rsidRPr="00C02EED">
              <w:rPr>
                <w:rFonts w:cs="Segoe UI"/>
                <w:szCs w:val="20"/>
              </w:rPr>
              <w:t>, s.r.o.</w:t>
            </w:r>
          </w:p>
        </w:tc>
      </w:tr>
      <w:tr w:rsidR="0031249F" w:rsidRPr="00111FB3" w14:paraId="5BC11486" w14:textId="77777777" w:rsidTr="004442C7">
        <w:trPr>
          <w:trHeight w:val="353"/>
        </w:trPr>
        <w:tc>
          <w:tcPr>
            <w:tcW w:w="3828" w:type="dxa"/>
            <w:vAlign w:val="center"/>
          </w:tcPr>
          <w:p w14:paraId="7C6E5B56" w14:textId="77777777" w:rsidR="0031249F" w:rsidRPr="00111FB3" w:rsidRDefault="0031249F" w:rsidP="004442C7">
            <w:pPr>
              <w:ind w:left="-108"/>
            </w:pPr>
            <w:r w:rsidRPr="00111FB3">
              <w:t>Sídlo:</w:t>
            </w:r>
          </w:p>
        </w:tc>
        <w:tc>
          <w:tcPr>
            <w:tcW w:w="5271" w:type="dxa"/>
          </w:tcPr>
          <w:p w14:paraId="30B2F07F" w14:textId="3142CB7D" w:rsidR="0031249F" w:rsidRPr="00C02EED" w:rsidRDefault="00254BF7" w:rsidP="006C671B">
            <w:pPr>
              <w:rPr>
                <w:rFonts w:cs="Segoe UI"/>
                <w:szCs w:val="20"/>
              </w:rPr>
            </w:pPr>
            <w:r w:rsidRPr="00C84F43">
              <w:rPr>
                <w:rFonts w:cs="Segoe UI"/>
                <w:szCs w:val="20"/>
              </w:rPr>
              <w:t>Nad Strání 109/46, 180 00 Praha 8 - Troja</w:t>
            </w:r>
          </w:p>
        </w:tc>
      </w:tr>
      <w:tr w:rsidR="0031249F" w:rsidRPr="00111FB3" w14:paraId="702E8C60" w14:textId="77777777" w:rsidTr="004442C7">
        <w:trPr>
          <w:trHeight w:val="353"/>
        </w:trPr>
        <w:tc>
          <w:tcPr>
            <w:tcW w:w="3828" w:type="dxa"/>
            <w:vAlign w:val="center"/>
          </w:tcPr>
          <w:p w14:paraId="193D3119" w14:textId="77777777" w:rsidR="0031249F" w:rsidRPr="00111FB3" w:rsidRDefault="0031249F" w:rsidP="004442C7">
            <w:pPr>
              <w:ind w:left="-108"/>
            </w:pPr>
            <w:r w:rsidRPr="00111FB3">
              <w:t>IČO:</w:t>
            </w:r>
          </w:p>
        </w:tc>
        <w:tc>
          <w:tcPr>
            <w:tcW w:w="5271" w:type="dxa"/>
          </w:tcPr>
          <w:p w14:paraId="5B914C72" w14:textId="1B4AE830" w:rsidR="0031249F" w:rsidRPr="00C02EED" w:rsidRDefault="00254BF7" w:rsidP="004442C7">
            <w:pPr>
              <w:rPr>
                <w:rFonts w:cs="Segoe UI"/>
                <w:szCs w:val="20"/>
              </w:rPr>
            </w:pPr>
            <w:r w:rsidRPr="00C02EED">
              <w:rPr>
                <w:rFonts w:cs="Segoe UI"/>
                <w:szCs w:val="20"/>
              </w:rPr>
              <w:t>27875849</w:t>
            </w:r>
          </w:p>
        </w:tc>
      </w:tr>
      <w:tr w:rsidR="0031249F" w:rsidRPr="00111FB3" w14:paraId="67EF4EC8" w14:textId="77777777" w:rsidTr="004442C7">
        <w:trPr>
          <w:trHeight w:val="353"/>
        </w:trPr>
        <w:tc>
          <w:tcPr>
            <w:tcW w:w="3828" w:type="dxa"/>
            <w:vAlign w:val="center"/>
          </w:tcPr>
          <w:p w14:paraId="44CC2C58" w14:textId="75BEF42F" w:rsidR="0031249F" w:rsidRPr="00111FB3" w:rsidRDefault="00254BF7" w:rsidP="006C671B">
            <w:pPr>
              <w:ind w:left="-108"/>
            </w:pPr>
            <w:r>
              <w:t>Osoba oprávněná jednat za dodavatele:</w:t>
            </w:r>
          </w:p>
        </w:tc>
        <w:tc>
          <w:tcPr>
            <w:tcW w:w="5271" w:type="dxa"/>
          </w:tcPr>
          <w:p w14:paraId="67CE1457" w14:textId="0FD45B9D" w:rsidR="0031249F" w:rsidRPr="00C02EED" w:rsidRDefault="00254BF7" w:rsidP="004442C7">
            <w:pPr>
              <w:rPr>
                <w:rFonts w:cs="Segoe UI"/>
                <w:szCs w:val="20"/>
              </w:rPr>
            </w:pPr>
            <w:r w:rsidRPr="00C02EED">
              <w:rPr>
                <w:rFonts w:cs="Segoe UI"/>
                <w:szCs w:val="20"/>
              </w:rPr>
              <w:t xml:space="preserve">Petr </w:t>
            </w:r>
            <w:proofErr w:type="spellStart"/>
            <w:r w:rsidRPr="00C02EED">
              <w:rPr>
                <w:rFonts w:cs="Segoe UI"/>
                <w:szCs w:val="20"/>
              </w:rPr>
              <w:t>Kašparovský</w:t>
            </w:r>
            <w:proofErr w:type="spellEnd"/>
            <w:r w:rsidR="00C02EED">
              <w:rPr>
                <w:rFonts w:cs="Segoe UI"/>
                <w:szCs w:val="20"/>
              </w:rPr>
              <w:t>, jednatel</w:t>
            </w:r>
          </w:p>
        </w:tc>
      </w:tr>
    </w:tbl>
    <w:p w14:paraId="23B693F5" w14:textId="250B9D02" w:rsidR="007816EE" w:rsidRDefault="007816EE" w:rsidP="003C51A4">
      <w:pPr>
        <w:pStyle w:val="Normalnicslovnabc"/>
        <w:numPr>
          <w:ilvl w:val="0"/>
          <w:numId w:val="0"/>
        </w:numPr>
        <w:tabs>
          <w:tab w:val="left" w:pos="4962"/>
        </w:tabs>
        <w:spacing w:line="264" w:lineRule="auto"/>
        <w:ind w:left="357" w:hanging="357"/>
      </w:pPr>
    </w:p>
    <w:p w14:paraId="49930B86" w14:textId="16BEC649" w:rsidR="00254BF7" w:rsidRDefault="00117C5B" w:rsidP="00117C5B">
      <w:pPr>
        <w:pStyle w:val="Normalnicslovnabc"/>
        <w:numPr>
          <w:ilvl w:val="0"/>
          <w:numId w:val="0"/>
        </w:numPr>
        <w:tabs>
          <w:tab w:val="left" w:pos="4962"/>
        </w:tabs>
        <w:spacing w:line="264" w:lineRule="auto"/>
      </w:pPr>
      <w:r>
        <w:t xml:space="preserve">Poskytovatel </w:t>
      </w:r>
      <w:r w:rsidR="00254BF7">
        <w:t xml:space="preserve">prohlašuje, že při realizaci </w:t>
      </w:r>
      <w:r>
        <w:t xml:space="preserve">služeb pro Objednatele podle čl. 1.2 Smlouvy nevyužije žádného </w:t>
      </w:r>
      <w:r w:rsidR="00254BF7">
        <w:t xml:space="preserve">poddodavatele. </w:t>
      </w:r>
    </w:p>
    <w:p w14:paraId="020CE305" w14:textId="537A2016" w:rsidR="00254BF7" w:rsidRDefault="00254BF7" w:rsidP="003C51A4">
      <w:pPr>
        <w:pStyle w:val="Normalnicslovnabc"/>
        <w:numPr>
          <w:ilvl w:val="0"/>
          <w:numId w:val="0"/>
        </w:numPr>
        <w:tabs>
          <w:tab w:val="left" w:pos="4962"/>
        </w:tabs>
        <w:spacing w:line="264" w:lineRule="auto"/>
        <w:ind w:left="357" w:hanging="357"/>
      </w:pPr>
    </w:p>
    <w:p w14:paraId="0F2DCDC7" w14:textId="7C6B8509" w:rsidR="00254BF7" w:rsidRDefault="00254BF7" w:rsidP="003C51A4">
      <w:pPr>
        <w:pStyle w:val="Normalnicslovnabc"/>
        <w:numPr>
          <w:ilvl w:val="0"/>
          <w:numId w:val="0"/>
        </w:numPr>
        <w:tabs>
          <w:tab w:val="left" w:pos="4962"/>
        </w:tabs>
        <w:spacing w:line="264" w:lineRule="auto"/>
        <w:ind w:left="357" w:hanging="357"/>
      </w:pPr>
    </w:p>
    <w:p w14:paraId="43DBB483" w14:textId="044F7FDC" w:rsidR="00254BF7" w:rsidRDefault="00254BF7" w:rsidP="003C51A4">
      <w:pPr>
        <w:pStyle w:val="Normalnicslovnabc"/>
        <w:numPr>
          <w:ilvl w:val="0"/>
          <w:numId w:val="0"/>
        </w:numPr>
        <w:tabs>
          <w:tab w:val="left" w:pos="4962"/>
        </w:tabs>
        <w:spacing w:line="264" w:lineRule="auto"/>
        <w:ind w:left="357" w:hanging="357"/>
      </w:pPr>
    </w:p>
    <w:p w14:paraId="62D31F7B" w14:textId="35CFE843" w:rsidR="00254BF7" w:rsidRDefault="00254BF7" w:rsidP="003C51A4">
      <w:pPr>
        <w:pStyle w:val="Normalnicslovnabc"/>
        <w:numPr>
          <w:ilvl w:val="0"/>
          <w:numId w:val="0"/>
        </w:numPr>
        <w:tabs>
          <w:tab w:val="left" w:pos="4962"/>
        </w:tabs>
        <w:spacing w:line="264" w:lineRule="auto"/>
        <w:ind w:left="357" w:hanging="357"/>
      </w:pPr>
    </w:p>
    <w:p w14:paraId="2180BA0F" w14:textId="77777777" w:rsidR="00254BF7" w:rsidRPr="00DD086B" w:rsidRDefault="00254BF7" w:rsidP="006C671B">
      <w:pPr>
        <w:pStyle w:val="Normalnicslovnabc"/>
        <w:numPr>
          <w:ilvl w:val="0"/>
          <w:numId w:val="0"/>
        </w:numPr>
        <w:tabs>
          <w:tab w:val="left" w:pos="4962"/>
        </w:tabs>
        <w:spacing w:line="264" w:lineRule="auto"/>
        <w:ind w:left="357" w:hanging="357"/>
      </w:pPr>
    </w:p>
    <w:sectPr w:rsidR="00254BF7" w:rsidRPr="00DD086B" w:rsidSect="00983C4B">
      <w:footerReference w:type="default" r:id="rId8"/>
      <w:headerReference w:type="first" r:id="rId9"/>
      <w:footerReference w:type="first" r:id="rId10"/>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EF51" w14:textId="77777777" w:rsidR="00EE0FA9" w:rsidRDefault="00EE0FA9" w:rsidP="002919BE">
      <w:r>
        <w:separator/>
      </w:r>
    </w:p>
  </w:endnote>
  <w:endnote w:type="continuationSeparator" w:id="0">
    <w:p w14:paraId="13AA85DA" w14:textId="77777777" w:rsidR="00EE0FA9" w:rsidRDefault="00EE0FA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1051" w14:textId="77777777" w:rsidR="006D0E30" w:rsidRDefault="006D0E30" w:rsidP="006D0E30">
    <w:pPr>
      <w:pStyle w:val="Zpat"/>
    </w:pPr>
    <w:r>
      <w:t>Smlouva o prodloužení záruk zálohovací mechaniky a serverů</w:t>
    </w:r>
    <w:r w:rsidRPr="004E16E2">
      <w:rPr>
        <w:noProof/>
        <w:szCs w:val="16"/>
      </w:rPr>
      <mc:AlternateContent>
        <mc:Choice Requires="wps">
          <w:drawing>
            <wp:anchor distT="0" distB="0" distL="114300" distR="114300" simplePos="0" relativeHeight="251673600" behindDoc="0" locked="1" layoutInCell="1" allowOverlap="1" wp14:anchorId="1314A1E2" wp14:editId="19932642">
              <wp:simplePos x="0" y="0"/>
              <wp:positionH relativeFrom="column">
                <wp:posOffset>5765800</wp:posOffset>
              </wp:positionH>
              <wp:positionV relativeFrom="page">
                <wp:posOffset>10175875</wp:posOffset>
              </wp:positionV>
              <wp:extent cx="899795" cy="161925"/>
              <wp:effectExtent l="0" t="0" r="14605" b="1714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0094" w14:textId="7DBD3BCE" w:rsidR="006D0E30" w:rsidRPr="00983C4B" w:rsidRDefault="006D0E30" w:rsidP="006D0E30">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66D95">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66D95">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4A1E2"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9RqwIAAKk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CjwD9RqwIAAKkFAAAOAAAAAAAA&#10;AAAAAAAAAC4CAABkcnMvZTJvRG9jLnhtbFBLAQItABQABgAIAAAAIQCAyA9O3wAAAA4BAAAPAAAA&#10;AAAAAAAAAAAAAAUFAABkcnMvZG93bnJldi54bWxQSwUGAAAAAAQABADzAAAAEQYAAAAA&#10;" filled="f" stroked="f">
              <v:textbox style="mso-fit-shape-to-text:t" inset="0,0,0,0">
                <w:txbxContent>
                  <w:p w14:paraId="58730094" w14:textId="7DBD3BCE" w:rsidR="006D0E30" w:rsidRPr="00983C4B" w:rsidRDefault="006D0E30" w:rsidP="006D0E30">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66D95">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66D95">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p w14:paraId="43D7127E" w14:textId="77777777" w:rsidR="006D0E30" w:rsidRDefault="006D0E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A8EE" w14:textId="1238709F" w:rsidR="00DE25A9" w:rsidRDefault="00DE25A9">
    <w:pPr>
      <w:pStyle w:val="Zpat"/>
    </w:pPr>
    <w:r>
      <w:t xml:space="preserve">Smlouva o </w:t>
    </w:r>
    <w:r w:rsidR="006D0E30">
      <w:t>prodloužení záruk zálohovací mechaniky a serverů</w:t>
    </w:r>
    <w:r w:rsidRPr="004E16E2">
      <w:rPr>
        <w:noProof/>
        <w:szCs w:val="16"/>
      </w:rPr>
      <mc:AlternateContent>
        <mc:Choice Requires="wps">
          <w:drawing>
            <wp:anchor distT="0" distB="0" distL="114300" distR="114300" simplePos="0" relativeHeight="251667456" behindDoc="0" locked="1" layoutInCell="1" allowOverlap="1" wp14:anchorId="675E7810" wp14:editId="2E30DFAC">
              <wp:simplePos x="0" y="0"/>
              <wp:positionH relativeFrom="column">
                <wp:posOffset>5765800</wp:posOffset>
              </wp:positionH>
              <wp:positionV relativeFrom="page">
                <wp:posOffset>10175875</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2359A" w14:textId="2FB5E221" w:rsidR="00DE25A9" w:rsidRPr="00983C4B" w:rsidRDefault="00DE25A9" w:rsidP="00A5676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66D95">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66D95">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E7810" id="_x0000_t202" coordsize="21600,21600" o:spt="202" path="m,l,21600r21600,l21600,xe">
              <v:stroke joinstyle="miter"/>
              <v:path gradientshapeok="t" o:connecttype="rect"/>
            </v:shapetype>
            <v:shape id="_x0000_s1027" type="#_x0000_t202" style="position:absolute;left:0;text-align:left;margin-left:454pt;margin-top:801.25pt;width:70.8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" filled="f" stroked="f">
              <v:textbox style="mso-fit-shape-to-text:t" inset="0,0,0,0">
                <w:txbxContent>
                  <w:p w14:paraId="3C32359A" w14:textId="2FB5E221" w:rsidR="00DE25A9" w:rsidRPr="00983C4B" w:rsidRDefault="00DE25A9" w:rsidP="00A5676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66D95">
                      <w:rPr>
                        <w:rStyle w:val="slostrnky"/>
                        <w:rFonts w:cs="Segoe UI"/>
                        <w:noProof/>
                        <w:sz w:val="16"/>
                        <w:szCs w:val="16"/>
                      </w:rPr>
                      <w:t>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66D95">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DDAF6" w14:textId="77777777" w:rsidR="00EE0FA9" w:rsidRDefault="00EE0FA9" w:rsidP="002919BE">
      <w:r>
        <w:separator/>
      </w:r>
    </w:p>
  </w:footnote>
  <w:footnote w:type="continuationSeparator" w:id="0">
    <w:p w14:paraId="1D006C2E" w14:textId="77777777" w:rsidR="00EE0FA9" w:rsidRDefault="00EE0FA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6853" w14:textId="690C12AA" w:rsidR="00997646" w:rsidRDefault="00997646">
    <w:pPr>
      <w:pStyle w:val="Zhlav"/>
    </w:pPr>
    <w:r>
      <w:rPr>
        <w:noProof/>
      </w:rPr>
      <w:drawing>
        <wp:anchor distT="0" distB="0" distL="114300" distR="114300" simplePos="0" relativeHeight="251671552" behindDoc="0" locked="0" layoutInCell="1" allowOverlap="1" wp14:anchorId="0F34E64B" wp14:editId="36B699D4">
          <wp:simplePos x="0" y="0"/>
          <wp:positionH relativeFrom="page">
            <wp:posOffset>881380</wp:posOffset>
          </wp:positionH>
          <wp:positionV relativeFrom="paragraph">
            <wp:posOffset>19050</wp:posOffset>
          </wp:positionV>
          <wp:extent cx="5675699" cy="514350"/>
          <wp:effectExtent l="0" t="0" r="1270" b="0"/>
          <wp:wrapNone/>
          <wp:docPr id="4" name="Obrázek 4"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5699"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A18FC"/>
    <w:multiLevelType w:val="hybridMultilevel"/>
    <w:tmpl w:val="626E6F70"/>
    <w:lvl w:ilvl="0" w:tplc="03BC855A">
      <w:start w:val="1"/>
      <w:numFmt w:val="bullet"/>
      <w:lvlText w:val=""/>
      <w:lvlJc w:val="left"/>
      <w:pPr>
        <w:ind w:left="1494"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4"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C3F76BD"/>
    <w:multiLevelType w:val="multilevel"/>
    <w:tmpl w:val="1E340220"/>
    <w:lvl w:ilvl="0">
      <w:start w:val="1"/>
      <w:numFmt w:val="decimal"/>
      <w:pStyle w:val="rove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858" w:hanging="432"/>
      </w:pPr>
      <w:rPr>
        <w:rFonts w:ascii="Segoe UI" w:hAnsi="Segoe UI" w:cs="Segoe UI" w:hint="default"/>
        <w:b w:val="0"/>
        <w:i w:val="0"/>
      </w:rPr>
    </w:lvl>
    <w:lvl w:ilvl="2">
      <w:start w:val="1"/>
      <w:numFmt w:val="decimal"/>
      <w:pStyle w:val="rove3"/>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32A436C8"/>
    <w:lvl w:ilvl="0">
      <w:start w:val="1"/>
      <w:numFmt w:val="decimal"/>
      <w:pStyle w:val="Nadpis1"/>
      <w:lvlText w:val="%1"/>
      <w:lvlJc w:val="left"/>
      <w:pPr>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ind w:left="113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15:restartNumberingAfterBreak="0">
    <w:nsid w:val="72922D56"/>
    <w:multiLevelType w:val="multilevel"/>
    <w:tmpl w:val="0405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8"/>
  </w:num>
  <w:num w:numId="3">
    <w:abstractNumId w:val="1"/>
  </w:num>
  <w:num w:numId="4">
    <w:abstractNumId w:val="6"/>
  </w:num>
  <w:num w:numId="5">
    <w:abstractNumId w:val="2"/>
  </w:num>
  <w:num w:numId="6">
    <w:abstractNumId w:val="4"/>
  </w:num>
  <w:num w:numId="7">
    <w:abstractNumId w:val="9"/>
  </w:num>
  <w:num w:numId="8">
    <w:abstractNumId w:val="5"/>
  </w:num>
  <w:num w:numId="9">
    <w:abstractNumId w:val="10"/>
  </w:num>
  <w:num w:numId="10">
    <w:abstractNumId w:val="7"/>
  </w:num>
  <w:num w:numId="11">
    <w:abstractNumId w:val="3"/>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7E5"/>
    <w:rsid w:val="00003A9E"/>
    <w:rsid w:val="00005D7C"/>
    <w:rsid w:val="000174FC"/>
    <w:rsid w:val="00017D17"/>
    <w:rsid w:val="00025684"/>
    <w:rsid w:val="00031B1A"/>
    <w:rsid w:val="0003603D"/>
    <w:rsid w:val="00043FEA"/>
    <w:rsid w:val="00044947"/>
    <w:rsid w:val="0005510B"/>
    <w:rsid w:val="000567C7"/>
    <w:rsid w:val="00056C82"/>
    <w:rsid w:val="000572A0"/>
    <w:rsid w:val="0006227A"/>
    <w:rsid w:val="000622C7"/>
    <w:rsid w:val="0006484C"/>
    <w:rsid w:val="00066D95"/>
    <w:rsid w:val="00073B12"/>
    <w:rsid w:val="00087E80"/>
    <w:rsid w:val="00093B9A"/>
    <w:rsid w:val="000A3BEA"/>
    <w:rsid w:val="000A4B19"/>
    <w:rsid w:val="000A686D"/>
    <w:rsid w:val="000A7480"/>
    <w:rsid w:val="000C15F1"/>
    <w:rsid w:val="000C4407"/>
    <w:rsid w:val="000D1FCB"/>
    <w:rsid w:val="000D6E0A"/>
    <w:rsid w:val="000F216D"/>
    <w:rsid w:val="000F36EA"/>
    <w:rsid w:val="000F6893"/>
    <w:rsid w:val="001059C3"/>
    <w:rsid w:val="00114F37"/>
    <w:rsid w:val="00116445"/>
    <w:rsid w:val="00116CCB"/>
    <w:rsid w:val="00117C5B"/>
    <w:rsid w:val="00122E73"/>
    <w:rsid w:val="00123556"/>
    <w:rsid w:val="00126107"/>
    <w:rsid w:val="001333DA"/>
    <w:rsid w:val="001336B8"/>
    <w:rsid w:val="00133C5E"/>
    <w:rsid w:val="00136259"/>
    <w:rsid w:val="0014252D"/>
    <w:rsid w:val="00144AB4"/>
    <w:rsid w:val="00145AD9"/>
    <w:rsid w:val="0016099B"/>
    <w:rsid w:val="00161FED"/>
    <w:rsid w:val="00162D05"/>
    <w:rsid w:val="00163F2B"/>
    <w:rsid w:val="001641DC"/>
    <w:rsid w:val="00165E87"/>
    <w:rsid w:val="00166A4B"/>
    <w:rsid w:val="00174D0C"/>
    <w:rsid w:val="00180EE5"/>
    <w:rsid w:val="00187B8E"/>
    <w:rsid w:val="00192A6C"/>
    <w:rsid w:val="00194760"/>
    <w:rsid w:val="001A4410"/>
    <w:rsid w:val="001B0E7B"/>
    <w:rsid w:val="001B4361"/>
    <w:rsid w:val="001B5203"/>
    <w:rsid w:val="001C2C96"/>
    <w:rsid w:val="001C576F"/>
    <w:rsid w:val="001C5D32"/>
    <w:rsid w:val="001D5DB6"/>
    <w:rsid w:val="001E2AA6"/>
    <w:rsid w:val="001E335B"/>
    <w:rsid w:val="001E4626"/>
    <w:rsid w:val="001E5308"/>
    <w:rsid w:val="001E5387"/>
    <w:rsid w:val="001E78B9"/>
    <w:rsid w:val="001F0FF7"/>
    <w:rsid w:val="001F6221"/>
    <w:rsid w:val="0020543A"/>
    <w:rsid w:val="0021110F"/>
    <w:rsid w:val="0021228C"/>
    <w:rsid w:val="00213F7F"/>
    <w:rsid w:val="0021727B"/>
    <w:rsid w:val="00222550"/>
    <w:rsid w:val="002316F2"/>
    <w:rsid w:val="00231797"/>
    <w:rsid w:val="002328D5"/>
    <w:rsid w:val="00235CC7"/>
    <w:rsid w:val="00235CD3"/>
    <w:rsid w:val="002410DF"/>
    <w:rsid w:val="0024378B"/>
    <w:rsid w:val="00245B13"/>
    <w:rsid w:val="00246BE3"/>
    <w:rsid w:val="00254355"/>
    <w:rsid w:val="00254BF7"/>
    <w:rsid w:val="00263AD2"/>
    <w:rsid w:val="002653D6"/>
    <w:rsid w:val="00265D18"/>
    <w:rsid w:val="00267E6E"/>
    <w:rsid w:val="0027033A"/>
    <w:rsid w:val="00270CB9"/>
    <w:rsid w:val="0027283C"/>
    <w:rsid w:val="00280D3E"/>
    <w:rsid w:val="002816FC"/>
    <w:rsid w:val="00286481"/>
    <w:rsid w:val="00290CEC"/>
    <w:rsid w:val="002912EC"/>
    <w:rsid w:val="00291332"/>
    <w:rsid w:val="002919BE"/>
    <w:rsid w:val="00292200"/>
    <w:rsid w:val="00294468"/>
    <w:rsid w:val="00295BC1"/>
    <w:rsid w:val="002A2B60"/>
    <w:rsid w:val="002A4B45"/>
    <w:rsid w:val="002C46C4"/>
    <w:rsid w:val="002C533A"/>
    <w:rsid w:val="002C587B"/>
    <w:rsid w:val="002C7495"/>
    <w:rsid w:val="002D44BC"/>
    <w:rsid w:val="002D4B40"/>
    <w:rsid w:val="002D53D6"/>
    <w:rsid w:val="002E0344"/>
    <w:rsid w:val="002E2955"/>
    <w:rsid w:val="002E2D73"/>
    <w:rsid w:val="002F0101"/>
    <w:rsid w:val="002F24C9"/>
    <w:rsid w:val="002F34E3"/>
    <w:rsid w:val="003007F0"/>
    <w:rsid w:val="00300C0C"/>
    <w:rsid w:val="00303C43"/>
    <w:rsid w:val="00303FD9"/>
    <w:rsid w:val="00310257"/>
    <w:rsid w:val="0031249F"/>
    <w:rsid w:val="00312A08"/>
    <w:rsid w:val="00313318"/>
    <w:rsid w:val="003146E2"/>
    <w:rsid w:val="00327D7F"/>
    <w:rsid w:val="00330F7F"/>
    <w:rsid w:val="0033107B"/>
    <w:rsid w:val="00334675"/>
    <w:rsid w:val="00337685"/>
    <w:rsid w:val="003377E2"/>
    <w:rsid w:val="00341C71"/>
    <w:rsid w:val="00351C2C"/>
    <w:rsid w:val="003535F9"/>
    <w:rsid w:val="00354246"/>
    <w:rsid w:val="00360C28"/>
    <w:rsid w:val="003657BB"/>
    <w:rsid w:val="00373946"/>
    <w:rsid w:val="003911D8"/>
    <w:rsid w:val="00393310"/>
    <w:rsid w:val="00396663"/>
    <w:rsid w:val="003A077B"/>
    <w:rsid w:val="003A3599"/>
    <w:rsid w:val="003B7B66"/>
    <w:rsid w:val="003C3804"/>
    <w:rsid w:val="003C51A4"/>
    <w:rsid w:val="003C52AA"/>
    <w:rsid w:val="003D05F5"/>
    <w:rsid w:val="003D6BF9"/>
    <w:rsid w:val="003F0813"/>
    <w:rsid w:val="003F1801"/>
    <w:rsid w:val="003F252A"/>
    <w:rsid w:val="004075F7"/>
    <w:rsid w:val="004078E4"/>
    <w:rsid w:val="00412864"/>
    <w:rsid w:val="004153E8"/>
    <w:rsid w:val="004161CD"/>
    <w:rsid w:val="00416DCB"/>
    <w:rsid w:val="00420F5E"/>
    <w:rsid w:val="0042285C"/>
    <w:rsid w:val="00424709"/>
    <w:rsid w:val="004308A3"/>
    <w:rsid w:val="004309CC"/>
    <w:rsid w:val="0045230F"/>
    <w:rsid w:val="00453E7D"/>
    <w:rsid w:val="00462A8B"/>
    <w:rsid w:val="00462B39"/>
    <w:rsid w:val="0047357B"/>
    <w:rsid w:val="00481DB8"/>
    <w:rsid w:val="004842FE"/>
    <w:rsid w:val="004853B0"/>
    <w:rsid w:val="004919D0"/>
    <w:rsid w:val="004930EA"/>
    <w:rsid w:val="00493493"/>
    <w:rsid w:val="004A02F7"/>
    <w:rsid w:val="004A3FB1"/>
    <w:rsid w:val="004A48D6"/>
    <w:rsid w:val="004A4C85"/>
    <w:rsid w:val="004B2DCD"/>
    <w:rsid w:val="004C691C"/>
    <w:rsid w:val="004D004B"/>
    <w:rsid w:val="004D2317"/>
    <w:rsid w:val="004D47B7"/>
    <w:rsid w:val="004E0F41"/>
    <w:rsid w:val="004F15D7"/>
    <w:rsid w:val="004F1E87"/>
    <w:rsid w:val="004F69D1"/>
    <w:rsid w:val="004F7766"/>
    <w:rsid w:val="00501E70"/>
    <w:rsid w:val="00503251"/>
    <w:rsid w:val="00503C43"/>
    <w:rsid w:val="00504B92"/>
    <w:rsid w:val="005055C5"/>
    <w:rsid w:val="0050663F"/>
    <w:rsid w:val="0051002E"/>
    <w:rsid w:val="00515EDE"/>
    <w:rsid w:val="00517224"/>
    <w:rsid w:val="00522FF7"/>
    <w:rsid w:val="005273D1"/>
    <w:rsid w:val="0052768C"/>
    <w:rsid w:val="00543A93"/>
    <w:rsid w:val="00547023"/>
    <w:rsid w:val="00547FBF"/>
    <w:rsid w:val="00550AE2"/>
    <w:rsid w:val="00554AF1"/>
    <w:rsid w:val="00556917"/>
    <w:rsid w:val="00556C9C"/>
    <w:rsid w:val="00556EC9"/>
    <w:rsid w:val="00560A54"/>
    <w:rsid w:val="005632AC"/>
    <w:rsid w:val="005667AB"/>
    <w:rsid w:val="0058049B"/>
    <w:rsid w:val="00581971"/>
    <w:rsid w:val="005A4FDE"/>
    <w:rsid w:val="005A652D"/>
    <w:rsid w:val="005A7D06"/>
    <w:rsid w:val="005A7FE9"/>
    <w:rsid w:val="005B2890"/>
    <w:rsid w:val="005B4EE2"/>
    <w:rsid w:val="005B5611"/>
    <w:rsid w:val="005B5A57"/>
    <w:rsid w:val="005C0575"/>
    <w:rsid w:val="005C0CB0"/>
    <w:rsid w:val="005C5619"/>
    <w:rsid w:val="005D424C"/>
    <w:rsid w:val="005D4501"/>
    <w:rsid w:val="005D4C81"/>
    <w:rsid w:val="005D5116"/>
    <w:rsid w:val="005E23D2"/>
    <w:rsid w:val="005E2580"/>
    <w:rsid w:val="005E25ED"/>
    <w:rsid w:val="005E4C04"/>
    <w:rsid w:val="005E67AA"/>
    <w:rsid w:val="005F6613"/>
    <w:rsid w:val="00601FCA"/>
    <w:rsid w:val="00602AC0"/>
    <w:rsid w:val="00603A64"/>
    <w:rsid w:val="00611A0B"/>
    <w:rsid w:val="006268DC"/>
    <w:rsid w:val="00640689"/>
    <w:rsid w:val="00640E76"/>
    <w:rsid w:val="00644C8F"/>
    <w:rsid w:val="00644FBB"/>
    <w:rsid w:val="0066354E"/>
    <w:rsid w:val="006778A3"/>
    <w:rsid w:val="0068286E"/>
    <w:rsid w:val="006A1458"/>
    <w:rsid w:val="006A1809"/>
    <w:rsid w:val="006A3F0E"/>
    <w:rsid w:val="006B3918"/>
    <w:rsid w:val="006B4109"/>
    <w:rsid w:val="006C2277"/>
    <w:rsid w:val="006C2945"/>
    <w:rsid w:val="006C4EE7"/>
    <w:rsid w:val="006C5D0D"/>
    <w:rsid w:val="006C671B"/>
    <w:rsid w:val="006D0E30"/>
    <w:rsid w:val="006D7F6E"/>
    <w:rsid w:val="006E0F2C"/>
    <w:rsid w:val="006E7EBA"/>
    <w:rsid w:val="006F1A28"/>
    <w:rsid w:val="006F5416"/>
    <w:rsid w:val="00702A10"/>
    <w:rsid w:val="00703515"/>
    <w:rsid w:val="007037BB"/>
    <w:rsid w:val="007046EF"/>
    <w:rsid w:val="00706BC1"/>
    <w:rsid w:val="00723315"/>
    <w:rsid w:val="00740361"/>
    <w:rsid w:val="0076286D"/>
    <w:rsid w:val="00763682"/>
    <w:rsid w:val="00766715"/>
    <w:rsid w:val="00770B2B"/>
    <w:rsid w:val="00772E83"/>
    <w:rsid w:val="00774EF6"/>
    <w:rsid w:val="007776BC"/>
    <w:rsid w:val="007816EE"/>
    <w:rsid w:val="00781B65"/>
    <w:rsid w:val="007836F6"/>
    <w:rsid w:val="00793C5C"/>
    <w:rsid w:val="0079583F"/>
    <w:rsid w:val="00796483"/>
    <w:rsid w:val="007A0A74"/>
    <w:rsid w:val="007A56EF"/>
    <w:rsid w:val="007B3B2D"/>
    <w:rsid w:val="007B3EB9"/>
    <w:rsid w:val="007B650C"/>
    <w:rsid w:val="007C46B8"/>
    <w:rsid w:val="007C52CD"/>
    <w:rsid w:val="007D1CC1"/>
    <w:rsid w:val="007D47E0"/>
    <w:rsid w:val="007E12C5"/>
    <w:rsid w:val="007E1C98"/>
    <w:rsid w:val="007E31D1"/>
    <w:rsid w:val="007E34EC"/>
    <w:rsid w:val="007E49CC"/>
    <w:rsid w:val="007F1786"/>
    <w:rsid w:val="007F4BC3"/>
    <w:rsid w:val="007F75A3"/>
    <w:rsid w:val="00804EDD"/>
    <w:rsid w:val="00817018"/>
    <w:rsid w:val="00827196"/>
    <w:rsid w:val="00831AE2"/>
    <w:rsid w:val="0083451E"/>
    <w:rsid w:val="00835709"/>
    <w:rsid w:val="00840581"/>
    <w:rsid w:val="00841D32"/>
    <w:rsid w:val="00847C1F"/>
    <w:rsid w:val="00850862"/>
    <w:rsid w:val="00860937"/>
    <w:rsid w:val="00865195"/>
    <w:rsid w:val="00866E87"/>
    <w:rsid w:val="008706CB"/>
    <w:rsid w:val="00875C44"/>
    <w:rsid w:val="00883C07"/>
    <w:rsid w:val="00894A37"/>
    <w:rsid w:val="00896A7A"/>
    <w:rsid w:val="008A001A"/>
    <w:rsid w:val="008A2575"/>
    <w:rsid w:val="008A5C65"/>
    <w:rsid w:val="008A618F"/>
    <w:rsid w:val="008A7969"/>
    <w:rsid w:val="008B3EA9"/>
    <w:rsid w:val="008B6B65"/>
    <w:rsid w:val="008C2981"/>
    <w:rsid w:val="008C3015"/>
    <w:rsid w:val="008D37BC"/>
    <w:rsid w:val="008D4DFF"/>
    <w:rsid w:val="008D660A"/>
    <w:rsid w:val="008E0536"/>
    <w:rsid w:val="008E0B95"/>
    <w:rsid w:val="008E1EBF"/>
    <w:rsid w:val="008E575D"/>
    <w:rsid w:val="008E6B14"/>
    <w:rsid w:val="008E7DA0"/>
    <w:rsid w:val="008F06AB"/>
    <w:rsid w:val="008F292F"/>
    <w:rsid w:val="00900624"/>
    <w:rsid w:val="0090127A"/>
    <w:rsid w:val="00902319"/>
    <w:rsid w:val="00902FB2"/>
    <w:rsid w:val="009052EA"/>
    <w:rsid w:val="00914FFE"/>
    <w:rsid w:val="009242A8"/>
    <w:rsid w:val="009343D8"/>
    <w:rsid w:val="009424E3"/>
    <w:rsid w:val="009432A6"/>
    <w:rsid w:val="00945213"/>
    <w:rsid w:val="009459E2"/>
    <w:rsid w:val="00945EC1"/>
    <w:rsid w:val="0095542A"/>
    <w:rsid w:val="00961DAE"/>
    <w:rsid w:val="00964E4E"/>
    <w:rsid w:val="009679EA"/>
    <w:rsid w:val="00971A2A"/>
    <w:rsid w:val="009720DC"/>
    <w:rsid w:val="00972B5C"/>
    <w:rsid w:val="0097799C"/>
    <w:rsid w:val="009813E2"/>
    <w:rsid w:val="00983C4B"/>
    <w:rsid w:val="0099387E"/>
    <w:rsid w:val="009975D9"/>
    <w:rsid w:val="00997646"/>
    <w:rsid w:val="009A3B4B"/>
    <w:rsid w:val="009A7E31"/>
    <w:rsid w:val="009B1C8D"/>
    <w:rsid w:val="009D0FBE"/>
    <w:rsid w:val="009D1460"/>
    <w:rsid w:val="009E29FF"/>
    <w:rsid w:val="009E42DC"/>
    <w:rsid w:val="009F4103"/>
    <w:rsid w:val="009F67DB"/>
    <w:rsid w:val="00A0338D"/>
    <w:rsid w:val="00A16271"/>
    <w:rsid w:val="00A169FE"/>
    <w:rsid w:val="00A16D20"/>
    <w:rsid w:val="00A231CF"/>
    <w:rsid w:val="00A23653"/>
    <w:rsid w:val="00A23CAC"/>
    <w:rsid w:val="00A24521"/>
    <w:rsid w:val="00A24C36"/>
    <w:rsid w:val="00A26FBA"/>
    <w:rsid w:val="00A304B9"/>
    <w:rsid w:val="00A36982"/>
    <w:rsid w:val="00A46B49"/>
    <w:rsid w:val="00A500D1"/>
    <w:rsid w:val="00A53E98"/>
    <w:rsid w:val="00A55B93"/>
    <w:rsid w:val="00A56765"/>
    <w:rsid w:val="00A57CC0"/>
    <w:rsid w:val="00A63F70"/>
    <w:rsid w:val="00A74511"/>
    <w:rsid w:val="00A75754"/>
    <w:rsid w:val="00A76790"/>
    <w:rsid w:val="00A853F5"/>
    <w:rsid w:val="00A86812"/>
    <w:rsid w:val="00A9721C"/>
    <w:rsid w:val="00A97AB6"/>
    <w:rsid w:val="00A97D4B"/>
    <w:rsid w:val="00AA080A"/>
    <w:rsid w:val="00AA1E09"/>
    <w:rsid w:val="00AA2F00"/>
    <w:rsid w:val="00AA3C49"/>
    <w:rsid w:val="00AA3D6E"/>
    <w:rsid w:val="00AA7C55"/>
    <w:rsid w:val="00AB2132"/>
    <w:rsid w:val="00AB3BD1"/>
    <w:rsid w:val="00AB5F08"/>
    <w:rsid w:val="00AC6594"/>
    <w:rsid w:val="00AC6F43"/>
    <w:rsid w:val="00AC7D00"/>
    <w:rsid w:val="00AD12D7"/>
    <w:rsid w:val="00AD232A"/>
    <w:rsid w:val="00AD23C6"/>
    <w:rsid w:val="00AD40BF"/>
    <w:rsid w:val="00AD60BA"/>
    <w:rsid w:val="00AD618F"/>
    <w:rsid w:val="00AD62CB"/>
    <w:rsid w:val="00AE388F"/>
    <w:rsid w:val="00B0244A"/>
    <w:rsid w:val="00B15825"/>
    <w:rsid w:val="00B2636E"/>
    <w:rsid w:val="00B32364"/>
    <w:rsid w:val="00B35F4A"/>
    <w:rsid w:val="00B37BAE"/>
    <w:rsid w:val="00B40927"/>
    <w:rsid w:val="00B40A6C"/>
    <w:rsid w:val="00B40CCD"/>
    <w:rsid w:val="00B5759E"/>
    <w:rsid w:val="00B609C2"/>
    <w:rsid w:val="00B639F0"/>
    <w:rsid w:val="00B64D25"/>
    <w:rsid w:val="00B70207"/>
    <w:rsid w:val="00B727F2"/>
    <w:rsid w:val="00B72CCB"/>
    <w:rsid w:val="00B75D22"/>
    <w:rsid w:val="00B77AE9"/>
    <w:rsid w:val="00B825DA"/>
    <w:rsid w:val="00B833B4"/>
    <w:rsid w:val="00B850D2"/>
    <w:rsid w:val="00B87FA8"/>
    <w:rsid w:val="00B914E9"/>
    <w:rsid w:val="00B91936"/>
    <w:rsid w:val="00B9289D"/>
    <w:rsid w:val="00B92DF9"/>
    <w:rsid w:val="00B9385D"/>
    <w:rsid w:val="00B970FB"/>
    <w:rsid w:val="00B97504"/>
    <w:rsid w:val="00B97782"/>
    <w:rsid w:val="00BA4F23"/>
    <w:rsid w:val="00BB6554"/>
    <w:rsid w:val="00BB66D3"/>
    <w:rsid w:val="00BC6281"/>
    <w:rsid w:val="00BC7209"/>
    <w:rsid w:val="00BD1194"/>
    <w:rsid w:val="00BD4A71"/>
    <w:rsid w:val="00BD6CC7"/>
    <w:rsid w:val="00BE2EB3"/>
    <w:rsid w:val="00BE65ED"/>
    <w:rsid w:val="00C02EED"/>
    <w:rsid w:val="00C12DD2"/>
    <w:rsid w:val="00C150F7"/>
    <w:rsid w:val="00C2303F"/>
    <w:rsid w:val="00C429FC"/>
    <w:rsid w:val="00C437B1"/>
    <w:rsid w:val="00C451D7"/>
    <w:rsid w:val="00C46D79"/>
    <w:rsid w:val="00C542ED"/>
    <w:rsid w:val="00C54692"/>
    <w:rsid w:val="00C66BC8"/>
    <w:rsid w:val="00C72608"/>
    <w:rsid w:val="00C73EB4"/>
    <w:rsid w:val="00C75559"/>
    <w:rsid w:val="00C772B1"/>
    <w:rsid w:val="00C77EA8"/>
    <w:rsid w:val="00C8145D"/>
    <w:rsid w:val="00C84F43"/>
    <w:rsid w:val="00C911D0"/>
    <w:rsid w:val="00C9126E"/>
    <w:rsid w:val="00C91A8E"/>
    <w:rsid w:val="00C9432E"/>
    <w:rsid w:val="00C96EA8"/>
    <w:rsid w:val="00CA22E9"/>
    <w:rsid w:val="00CA507F"/>
    <w:rsid w:val="00CA5C40"/>
    <w:rsid w:val="00CB11E2"/>
    <w:rsid w:val="00CB19E3"/>
    <w:rsid w:val="00CB1B4A"/>
    <w:rsid w:val="00CB5C79"/>
    <w:rsid w:val="00CB66D3"/>
    <w:rsid w:val="00CB6C09"/>
    <w:rsid w:val="00CC02DF"/>
    <w:rsid w:val="00CC2DA9"/>
    <w:rsid w:val="00CD142F"/>
    <w:rsid w:val="00CD2C2C"/>
    <w:rsid w:val="00CD515F"/>
    <w:rsid w:val="00CF0D24"/>
    <w:rsid w:val="00CF1BED"/>
    <w:rsid w:val="00CF2608"/>
    <w:rsid w:val="00CF6C57"/>
    <w:rsid w:val="00D04E57"/>
    <w:rsid w:val="00D05068"/>
    <w:rsid w:val="00D05996"/>
    <w:rsid w:val="00D1541C"/>
    <w:rsid w:val="00D213EE"/>
    <w:rsid w:val="00D22E26"/>
    <w:rsid w:val="00D23128"/>
    <w:rsid w:val="00D2391E"/>
    <w:rsid w:val="00D244E4"/>
    <w:rsid w:val="00D24DB6"/>
    <w:rsid w:val="00D31856"/>
    <w:rsid w:val="00D35864"/>
    <w:rsid w:val="00D3728B"/>
    <w:rsid w:val="00D40EEB"/>
    <w:rsid w:val="00D4647F"/>
    <w:rsid w:val="00D543DF"/>
    <w:rsid w:val="00D550F0"/>
    <w:rsid w:val="00D56719"/>
    <w:rsid w:val="00D679C2"/>
    <w:rsid w:val="00D727E8"/>
    <w:rsid w:val="00D75C26"/>
    <w:rsid w:val="00D76C1E"/>
    <w:rsid w:val="00D826C1"/>
    <w:rsid w:val="00D828A9"/>
    <w:rsid w:val="00D842C0"/>
    <w:rsid w:val="00D85FF1"/>
    <w:rsid w:val="00D876A8"/>
    <w:rsid w:val="00D87D24"/>
    <w:rsid w:val="00D93472"/>
    <w:rsid w:val="00DA2FDC"/>
    <w:rsid w:val="00DB364C"/>
    <w:rsid w:val="00DB5D20"/>
    <w:rsid w:val="00DB7908"/>
    <w:rsid w:val="00DC4A95"/>
    <w:rsid w:val="00DC6514"/>
    <w:rsid w:val="00DD05B1"/>
    <w:rsid w:val="00DD086B"/>
    <w:rsid w:val="00DD2379"/>
    <w:rsid w:val="00DE25A9"/>
    <w:rsid w:val="00DE6891"/>
    <w:rsid w:val="00DF4E23"/>
    <w:rsid w:val="00DF6B61"/>
    <w:rsid w:val="00DF7317"/>
    <w:rsid w:val="00E02CB0"/>
    <w:rsid w:val="00E04E81"/>
    <w:rsid w:val="00E07931"/>
    <w:rsid w:val="00E13836"/>
    <w:rsid w:val="00E17D0E"/>
    <w:rsid w:val="00E24084"/>
    <w:rsid w:val="00E246B5"/>
    <w:rsid w:val="00E25075"/>
    <w:rsid w:val="00E30C20"/>
    <w:rsid w:val="00E34671"/>
    <w:rsid w:val="00E41065"/>
    <w:rsid w:val="00E45495"/>
    <w:rsid w:val="00E532A9"/>
    <w:rsid w:val="00E54577"/>
    <w:rsid w:val="00E62959"/>
    <w:rsid w:val="00E6371E"/>
    <w:rsid w:val="00E72F5F"/>
    <w:rsid w:val="00E757C4"/>
    <w:rsid w:val="00E760E7"/>
    <w:rsid w:val="00E77250"/>
    <w:rsid w:val="00E7793B"/>
    <w:rsid w:val="00E948BD"/>
    <w:rsid w:val="00EB46D6"/>
    <w:rsid w:val="00EB4A85"/>
    <w:rsid w:val="00EB57C1"/>
    <w:rsid w:val="00EB6FC7"/>
    <w:rsid w:val="00EB71D5"/>
    <w:rsid w:val="00EC55EB"/>
    <w:rsid w:val="00EC6118"/>
    <w:rsid w:val="00ED0039"/>
    <w:rsid w:val="00ED2661"/>
    <w:rsid w:val="00ED6FA0"/>
    <w:rsid w:val="00EE0FA9"/>
    <w:rsid w:val="00EE13C4"/>
    <w:rsid w:val="00EF64B7"/>
    <w:rsid w:val="00F02675"/>
    <w:rsid w:val="00F0472A"/>
    <w:rsid w:val="00F05732"/>
    <w:rsid w:val="00F066EE"/>
    <w:rsid w:val="00F10EF0"/>
    <w:rsid w:val="00F11C59"/>
    <w:rsid w:val="00F227E7"/>
    <w:rsid w:val="00F27B5C"/>
    <w:rsid w:val="00F37FA0"/>
    <w:rsid w:val="00F42969"/>
    <w:rsid w:val="00F43E43"/>
    <w:rsid w:val="00F45E76"/>
    <w:rsid w:val="00F47E13"/>
    <w:rsid w:val="00F506B7"/>
    <w:rsid w:val="00F51E50"/>
    <w:rsid w:val="00F57381"/>
    <w:rsid w:val="00F66736"/>
    <w:rsid w:val="00F82FD2"/>
    <w:rsid w:val="00F8487D"/>
    <w:rsid w:val="00F84C41"/>
    <w:rsid w:val="00F86586"/>
    <w:rsid w:val="00F87F29"/>
    <w:rsid w:val="00F914BF"/>
    <w:rsid w:val="00F92CB9"/>
    <w:rsid w:val="00F92F85"/>
    <w:rsid w:val="00F93380"/>
    <w:rsid w:val="00F9649E"/>
    <w:rsid w:val="00FA02AC"/>
    <w:rsid w:val="00FA54F1"/>
    <w:rsid w:val="00FA6456"/>
    <w:rsid w:val="00FB6EC8"/>
    <w:rsid w:val="00FB755D"/>
    <w:rsid w:val="00FC26E7"/>
    <w:rsid w:val="00FC2F3D"/>
    <w:rsid w:val="00FC3010"/>
    <w:rsid w:val="00FC7EE0"/>
    <w:rsid w:val="00FD1370"/>
    <w:rsid w:val="00FD3E6B"/>
    <w:rsid w:val="00FD6D79"/>
    <w:rsid w:val="00FD72FB"/>
    <w:rsid w:val="00FE27DE"/>
    <w:rsid w:val="00FF1677"/>
    <w:rsid w:val="00FF24BD"/>
    <w:rsid w:val="00FF505C"/>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11FF5"/>
  <w15:docId w15:val="{BA5AFCE4-4F5E-4D31-A984-61BCDE89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308A3"/>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7B3B2D"/>
    <w:pPr>
      <w:keepNext/>
      <w:numPr>
        <w:numId w:val="7"/>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B3B2D"/>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850862"/>
    <w:pPr>
      <w:numPr>
        <w:ilvl w:val="1"/>
        <w:numId w:val="7"/>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4308A3"/>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4308A3"/>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4308A3"/>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4308A3"/>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4308A3"/>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4308A3"/>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850862"/>
    <w:pPr>
      <w:numPr>
        <w:ilvl w:val="2"/>
        <w:numId w:val="7"/>
      </w:numPr>
      <w:spacing w:after="120"/>
      <w:jc w:val="both"/>
    </w:pPr>
  </w:style>
  <w:style w:type="character" w:styleId="Zstupntext">
    <w:name w:val="Placeholder Text"/>
    <w:basedOn w:val="Standardnpsmoodstavce"/>
    <w:uiPriority w:val="99"/>
    <w:semiHidden/>
    <w:rsid w:val="008D660A"/>
    <w:rPr>
      <w:color w:val="808080"/>
    </w:rPr>
  </w:style>
  <w:style w:type="paragraph" w:customStyle="1" w:styleId="Cislovani10">
    <w:name w:val="Cislovani 1"/>
    <w:basedOn w:val="Normln"/>
    <w:next w:val="Normln"/>
    <w:rsid w:val="00F57381"/>
    <w:pPr>
      <w:keepNext/>
      <w:tabs>
        <w:tab w:val="left" w:pos="284"/>
        <w:tab w:val="num" w:pos="994"/>
      </w:tabs>
      <w:ind w:left="994" w:hanging="284"/>
    </w:pPr>
    <w:rPr>
      <w:b/>
      <w:sz w:val="24"/>
      <w:szCs w:val="20"/>
    </w:rPr>
  </w:style>
  <w:style w:type="paragraph" w:customStyle="1" w:styleId="odrazkyabc">
    <w:name w:val="odrazky_abc"/>
    <w:basedOn w:val="Normln"/>
    <w:rsid w:val="00F57381"/>
    <w:pPr>
      <w:ind w:left="357" w:hanging="357"/>
    </w:pPr>
    <w:rPr>
      <w:sz w:val="18"/>
      <w:szCs w:val="20"/>
    </w:rPr>
  </w:style>
  <w:style w:type="paragraph" w:customStyle="1" w:styleId="Cislovani5">
    <w:name w:val="Cislovani 5"/>
    <w:basedOn w:val="Cislovani4"/>
    <w:rsid w:val="00F57381"/>
    <w:pPr>
      <w:numPr>
        <w:numId w:val="0"/>
      </w:numPr>
      <w:tabs>
        <w:tab w:val="num" w:pos="851"/>
      </w:tabs>
      <w:spacing w:before="240"/>
      <w:ind w:left="851" w:hanging="851"/>
      <w:jc w:val="left"/>
    </w:pPr>
    <w:rPr>
      <w:i/>
      <w:sz w:val="18"/>
      <w:szCs w:val="20"/>
    </w:rPr>
  </w:style>
  <w:style w:type="paragraph" w:customStyle="1" w:styleId="odrazkyabc3uroven">
    <w:name w:val="odrazky_abc 3.uroven"/>
    <w:basedOn w:val="odrazkyabc"/>
    <w:rsid w:val="00F57381"/>
    <w:pPr>
      <w:ind w:left="1418" w:hanging="284"/>
    </w:pPr>
  </w:style>
  <w:style w:type="paragraph" w:styleId="Bezmezer">
    <w:name w:val="No Spacing"/>
    <w:uiPriority w:val="1"/>
    <w:qFormat/>
    <w:rsid w:val="004308A3"/>
    <w:pPr>
      <w:spacing w:after="0" w:line="264" w:lineRule="auto"/>
      <w:jc w:val="both"/>
    </w:pPr>
    <w:rPr>
      <w:rFonts w:ascii="Segoe UI" w:eastAsia="Times New Roman" w:hAnsi="Segoe UI" w:cs="Times New Roman"/>
      <w:sz w:val="20"/>
      <w:szCs w:val="24"/>
      <w:lang w:eastAsia="cs-CZ"/>
    </w:rPr>
  </w:style>
  <w:style w:type="paragraph" w:styleId="Podnadpis">
    <w:name w:val="Subtitle"/>
    <w:basedOn w:val="Nzev"/>
    <w:next w:val="Normln"/>
    <w:link w:val="PodnadpisChar"/>
    <w:qFormat/>
    <w:rsid w:val="004308A3"/>
    <w:pPr>
      <w:spacing w:before="0"/>
    </w:pPr>
    <w:rPr>
      <w:caps w:val="0"/>
      <w:sz w:val="32"/>
    </w:rPr>
  </w:style>
  <w:style w:type="character" w:customStyle="1" w:styleId="PodnadpisChar">
    <w:name w:val="Podnadpis Char"/>
    <w:basedOn w:val="Standardnpsmoodstavce"/>
    <w:link w:val="Podnadpis"/>
    <w:uiPriority w:val="11"/>
    <w:rsid w:val="004308A3"/>
    <w:rPr>
      <w:rFonts w:ascii="Segoe UI" w:eastAsiaTheme="majorEastAsia" w:hAnsi="Segoe UI" w:cstheme="majorBidi"/>
      <w:color w:val="73767D"/>
      <w:sz w:val="32"/>
      <w:szCs w:val="52"/>
      <w:lang w:eastAsia="cs-CZ"/>
    </w:rPr>
  </w:style>
  <w:style w:type="paragraph" w:customStyle="1" w:styleId="citace">
    <w:name w:val="citace"/>
    <w:basedOn w:val="Normlnweb"/>
    <w:link w:val="citaceChar"/>
    <w:qFormat/>
    <w:rsid w:val="00462B39"/>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462B39"/>
    <w:rPr>
      <w:rFonts w:ascii="Segoe UI" w:hAnsi="Segoe UI" w:cs="Times New Roman"/>
      <w:i/>
      <w:color w:val="73767D"/>
      <w:sz w:val="20"/>
      <w:lang w:eastAsia="cs-CZ"/>
    </w:rPr>
  </w:style>
  <w:style w:type="paragraph" w:styleId="Normlnweb">
    <w:name w:val="Normal (Web)"/>
    <w:basedOn w:val="Normln"/>
    <w:uiPriority w:val="99"/>
    <w:semiHidden/>
    <w:unhideWhenUsed/>
    <w:rsid w:val="00462B39"/>
    <w:rPr>
      <w:rFonts w:ascii="Times New Roman" w:hAnsi="Times New Roman"/>
      <w:sz w:val="24"/>
    </w:rPr>
  </w:style>
  <w:style w:type="paragraph" w:styleId="slovanseznam2">
    <w:name w:val="List Number 2"/>
    <w:basedOn w:val="Normln"/>
    <w:unhideWhenUsed/>
    <w:qFormat/>
    <w:rsid w:val="00CB19E3"/>
    <w:pPr>
      <w:contextualSpacing/>
    </w:pPr>
  </w:style>
  <w:style w:type="paragraph" w:styleId="Textpoznpodarou">
    <w:name w:val="footnote text"/>
    <w:basedOn w:val="Normln"/>
    <w:link w:val="TextpoznpodarouChar"/>
    <w:uiPriority w:val="99"/>
    <w:semiHidden/>
    <w:unhideWhenUsed/>
    <w:rsid w:val="00EB71D5"/>
    <w:pPr>
      <w:spacing w:line="240" w:lineRule="auto"/>
    </w:pPr>
    <w:rPr>
      <w:szCs w:val="20"/>
    </w:rPr>
  </w:style>
  <w:style w:type="character" w:customStyle="1" w:styleId="TextpoznpodarouChar">
    <w:name w:val="Text pozn. pod čarou Char"/>
    <w:basedOn w:val="Standardnpsmoodstavce"/>
    <w:link w:val="Textpoznpodarou"/>
    <w:uiPriority w:val="99"/>
    <w:semiHidden/>
    <w:rsid w:val="00EB71D5"/>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EB71D5"/>
    <w:rPr>
      <w:vertAlign w:val="superscript"/>
    </w:rPr>
  </w:style>
  <w:style w:type="paragraph" w:customStyle="1" w:styleId="rove1">
    <w:name w:val="úroveň 1"/>
    <w:basedOn w:val="cislovani1"/>
    <w:qFormat/>
    <w:rsid w:val="00E72F5F"/>
    <w:pPr>
      <w:numPr>
        <w:numId w:val="10"/>
      </w:numPr>
      <w:tabs>
        <w:tab w:val="left" w:pos="567"/>
      </w:tabs>
      <w:spacing w:before="360" w:after="120" w:line="264" w:lineRule="auto"/>
    </w:pPr>
    <w:rPr>
      <w:rFonts w:ascii="Segoe UI" w:hAnsi="Segoe UI" w:cs="Segoe UI"/>
      <w:sz w:val="20"/>
    </w:rPr>
  </w:style>
  <w:style w:type="paragraph" w:customStyle="1" w:styleId="rove2">
    <w:name w:val="úroveň 2"/>
    <w:basedOn w:val="Normln"/>
    <w:link w:val="rove2Char"/>
    <w:qFormat/>
    <w:rsid w:val="00E72F5F"/>
    <w:pPr>
      <w:widowControl w:val="0"/>
      <w:numPr>
        <w:ilvl w:val="1"/>
        <w:numId w:val="10"/>
      </w:numPr>
      <w:spacing w:after="120" w:line="240" w:lineRule="auto"/>
      <w:jc w:val="both"/>
    </w:pPr>
    <w:rPr>
      <w:rFonts w:cs="Segoe UI"/>
      <w:szCs w:val="20"/>
    </w:rPr>
  </w:style>
  <w:style w:type="paragraph" w:customStyle="1" w:styleId="rove3">
    <w:name w:val="úroveň 3"/>
    <w:basedOn w:val="Normln"/>
    <w:qFormat/>
    <w:rsid w:val="00E72F5F"/>
    <w:pPr>
      <w:numPr>
        <w:ilvl w:val="2"/>
        <w:numId w:val="10"/>
      </w:numPr>
      <w:spacing w:before="120" w:after="120" w:line="240" w:lineRule="auto"/>
      <w:jc w:val="both"/>
    </w:pPr>
    <w:rPr>
      <w:rFonts w:cs="Segoe UI"/>
      <w:iCs/>
      <w:szCs w:val="20"/>
    </w:rPr>
  </w:style>
  <w:style w:type="character" w:customStyle="1" w:styleId="rove2Char">
    <w:name w:val="úroveň 2 Char"/>
    <w:link w:val="rove2"/>
    <w:rsid w:val="00E72F5F"/>
    <w:rPr>
      <w:rFonts w:ascii="Segoe UI" w:eastAsia="Times New Roman" w:hAnsi="Segoe UI" w:cs="Segoe UI"/>
      <w:sz w:val="20"/>
      <w:szCs w:val="20"/>
      <w:lang w:eastAsia="cs-CZ"/>
    </w:rPr>
  </w:style>
  <w:style w:type="paragraph" w:customStyle="1" w:styleId="Poditul1">
    <w:name w:val="Poditul 1"/>
    <w:basedOn w:val="Nadpis1"/>
    <w:qFormat/>
    <w:rsid w:val="00A16D20"/>
    <w:pPr>
      <w:numPr>
        <w:numId w:val="0"/>
      </w:numPr>
      <w:tabs>
        <w:tab w:val="num" w:pos="360"/>
      </w:tabs>
      <w:jc w:val="both"/>
      <w:textboxTightWrap w:val="none"/>
    </w:pPr>
    <w:rPr>
      <w:rFonts w:cs="Segoe UI"/>
      <w:bCs w:val="0"/>
      <w:szCs w:val="20"/>
    </w:rPr>
  </w:style>
  <w:style w:type="table" w:customStyle="1" w:styleId="Tabulka1">
    <w:name w:val="Tabulka1"/>
    <w:basedOn w:val="Normlntabulka"/>
    <w:next w:val="Mkatabulky"/>
    <w:rsid w:val="002D5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Char1">
    <w:name w:val="Podnadpis Char1"/>
    <w:basedOn w:val="Standardnpsmoodstavce"/>
    <w:rsid w:val="0031249F"/>
    <w:rPr>
      <w:rFonts w:ascii="Segoe UI" w:hAnsi="Segoe UI" w:cs="Segoe UI"/>
      <w:color w:val="73767D"/>
      <w:sz w:val="32"/>
      <w:szCs w:val="32"/>
    </w:rPr>
  </w:style>
  <w:style w:type="table" w:customStyle="1" w:styleId="Mkatabulky3">
    <w:name w:val="Mřížka tabulky3"/>
    <w:basedOn w:val="Normlntabulka"/>
    <w:next w:val="Mkatabulky"/>
    <w:uiPriority w:val="59"/>
    <w:rsid w:val="003124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E83A-6D81-4BAB-9D0C-04591B23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2370</Words>
  <Characters>13986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Mikitka Vladimír</cp:lastModifiedBy>
  <cp:revision>6</cp:revision>
  <cp:lastPrinted>2016-04-01T13:31:00Z</cp:lastPrinted>
  <dcterms:created xsi:type="dcterms:W3CDTF">2020-11-24T16:24:00Z</dcterms:created>
  <dcterms:modified xsi:type="dcterms:W3CDTF">2020-11-27T13:39:00Z</dcterms:modified>
</cp:coreProperties>
</file>