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C6" w:rsidRPr="00493885" w:rsidRDefault="00E46B93" w:rsidP="00632B2A">
      <w:pPr>
        <w:spacing w:after="0" w:line="240" w:lineRule="auto"/>
        <w:rPr>
          <w:rFonts w:ascii="Arial" w:hAnsi="Arial" w:cs="Arial"/>
          <w:b/>
          <w:caps/>
          <w:color w:val="000000"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caps/>
          <w:color w:val="000000"/>
          <w:sz w:val="48"/>
          <w:szCs w:val="48"/>
        </w:rPr>
        <w:t xml:space="preserve"> </w:t>
      </w:r>
    </w:p>
    <w:p w:rsidR="00CC650B" w:rsidRPr="009B56BD" w:rsidRDefault="001B0D62" w:rsidP="00665D1D">
      <w:pPr>
        <w:spacing w:after="0" w:line="240" w:lineRule="auto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9B56BD">
        <w:rPr>
          <w:rFonts w:ascii="Arial" w:hAnsi="Arial" w:cs="Arial"/>
          <w:b/>
          <w:caps/>
          <w:color w:val="000000"/>
          <w:sz w:val="48"/>
          <w:szCs w:val="48"/>
        </w:rPr>
        <w:t>Smlouva o dílo</w:t>
      </w:r>
    </w:p>
    <w:p w:rsidR="005F40E0" w:rsidRPr="009B56BD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F40E0" w:rsidRPr="009B56BD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15764" w:rsidRPr="009B56BD" w:rsidRDefault="005F40E0" w:rsidP="00711387">
      <w:pPr>
        <w:tabs>
          <w:tab w:val="right" w:pos="9072"/>
        </w:tabs>
        <w:spacing w:after="0" w:line="240" w:lineRule="auto"/>
        <w:ind w:left="2124" w:hanging="2124"/>
        <w:jc w:val="center"/>
        <w:rPr>
          <w:rFonts w:ascii="Arial" w:hAnsi="Arial" w:cs="Arial"/>
          <w:color w:val="000000"/>
          <w:sz w:val="18"/>
          <w:szCs w:val="18"/>
        </w:rPr>
      </w:pPr>
      <w:r w:rsidRPr="009B56BD">
        <w:rPr>
          <w:rFonts w:ascii="Arial" w:hAnsi="Arial" w:cs="Arial"/>
          <w:color w:val="000000"/>
        </w:rPr>
        <w:t xml:space="preserve">(číslo </w:t>
      </w:r>
      <w:r w:rsidR="007C6106">
        <w:rPr>
          <w:rFonts w:ascii="Arial" w:hAnsi="Arial" w:cs="Arial"/>
          <w:color w:val="000000"/>
        </w:rPr>
        <w:t>v DMS:</w:t>
      </w:r>
      <w:r w:rsidR="00711387" w:rsidRPr="009B56BD">
        <w:rPr>
          <w:rFonts w:ascii="Arial" w:hAnsi="Arial" w:cs="Arial"/>
          <w:color w:val="000000"/>
        </w:rPr>
        <w:t xml:space="preserve"> </w:t>
      </w:r>
      <w:r w:rsidR="00B975BC">
        <w:rPr>
          <w:rFonts w:ascii="Arial" w:hAnsi="Arial" w:cs="Arial"/>
          <w:color w:val="000000"/>
        </w:rPr>
        <w:t>20-2017-13330</w:t>
      </w:r>
      <w:r w:rsidR="00711387" w:rsidRPr="009B56BD">
        <w:rPr>
          <w:rFonts w:ascii="Arial" w:hAnsi="Arial" w:cs="Arial"/>
          <w:color w:val="000000"/>
        </w:rPr>
        <w:t>)</w:t>
      </w:r>
    </w:p>
    <w:p w:rsidR="00615764" w:rsidRPr="009B56BD" w:rsidRDefault="00615764" w:rsidP="00615764">
      <w:pPr>
        <w:pStyle w:val="Zhlav"/>
        <w:jc w:val="center"/>
        <w:rPr>
          <w:rFonts w:ascii="Arial" w:hAnsi="Arial" w:cs="Arial"/>
          <w:color w:val="000000"/>
        </w:rPr>
      </w:pPr>
    </w:p>
    <w:p w:rsidR="004A6616" w:rsidRPr="009B56BD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C64C6" w:rsidRPr="009B56BD" w:rsidRDefault="004A6616" w:rsidP="00BA6466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uzavřená podle § 1746 odst. 2 a § 2586 a násl. zákona č. 89/2012 Sb., občanský zákoník</w:t>
      </w:r>
      <w:r w:rsidR="00BA6466">
        <w:rPr>
          <w:rFonts w:ascii="Arial" w:hAnsi="Arial" w:cs="Arial"/>
          <w:color w:val="000000"/>
        </w:rPr>
        <w:t xml:space="preserve">, v platném znění (dále </w:t>
      </w:r>
      <w:proofErr w:type="gramStart"/>
      <w:r w:rsidR="00BA6466">
        <w:rPr>
          <w:rFonts w:ascii="Arial" w:hAnsi="Arial" w:cs="Arial"/>
          <w:color w:val="000000"/>
        </w:rPr>
        <w:t>jen ,,občanský</w:t>
      </w:r>
      <w:proofErr w:type="gramEnd"/>
      <w:r w:rsidR="00BA6466">
        <w:rPr>
          <w:rFonts w:ascii="Arial" w:hAnsi="Arial" w:cs="Arial"/>
          <w:color w:val="000000"/>
        </w:rPr>
        <w:t xml:space="preserve"> zákoník“) </w:t>
      </w:r>
      <w:r w:rsidR="000A0662" w:rsidRPr="009B56BD">
        <w:rPr>
          <w:rFonts w:ascii="Arial" w:hAnsi="Arial" w:cs="Arial"/>
          <w:color w:val="000000"/>
        </w:rPr>
        <w:t xml:space="preserve">a v souladu s </w:t>
      </w:r>
      <w:r w:rsidR="00AC7BC1" w:rsidRPr="009B56BD">
        <w:rPr>
          <w:rFonts w:ascii="Arial" w:hAnsi="Arial" w:cs="Arial"/>
          <w:color w:val="000000"/>
        </w:rPr>
        <w:t xml:space="preserve">§ </w:t>
      </w:r>
      <w:r w:rsidR="0082001D" w:rsidRPr="009B56BD">
        <w:rPr>
          <w:rFonts w:ascii="Arial" w:hAnsi="Arial" w:cs="Arial"/>
          <w:color w:val="000000"/>
        </w:rPr>
        <w:t>27</w:t>
      </w:r>
      <w:r w:rsidR="003229D1">
        <w:rPr>
          <w:rFonts w:ascii="Arial" w:hAnsi="Arial" w:cs="Arial"/>
          <w:color w:val="000000"/>
        </w:rPr>
        <w:t xml:space="preserve"> a</w:t>
      </w:r>
      <w:r w:rsidR="000A0662" w:rsidRPr="009B56BD">
        <w:rPr>
          <w:rFonts w:ascii="Arial" w:hAnsi="Arial" w:cs="Arial"/>
          <w:color w:val="000000"/>
        </w:rPr>
        <w:t xml:space="preserve"> § </w:t>
      </w:r>
      <w:r w:rsidR="0082001D" w:rsidRPr="009B56BD">
        <w:rPr>
          <w:rFonts w:ascii="Arial" w:hAnsi="Arial" w:cs="Arial"/>
          <w:color w:val="000000"/>
        </w:rPr>
        <w:t>31</w:t>
      </w:r>
      <w:r w:rsidR="000A0662" w:rsidRPr="009B56BD">
        <w:rPr>
          <w:rFonts w:ascii="Arial" w:hAnsi="Arial" w:cs="Arial"/>
          <w:color w:val="000000"/>
        </w:rPr>
        <w:t xml:space="preserve"> zákona</w:t>
      </w:r>
      <w:r w:rsidR="008D4552" w:rsidRPr="009B56BD">
        <w:rPr>
          <w:rFonts w:ascii="Arial" w:hAnsi="Arial" w:cs="Arial"/>
          <w:color w:val="000000"/>
        </w:rPr>
        <w:t xml:space="preserve"> </w:t>
      </w:r>
      <w:r w:rsidR="000E7CE4" w:rsidRPr="009B56BD">
        <w:rPr>
          <w:rFonts w:ascii="Arial" w:hAnsi="Arial" w:cs="Arial"/>
          <w:color w:val="000000"/>
        </w:rPr>
        <w:t>č. 13</w:t>
      </w:r>
      <w:r w:rsidR="0082001D" w:rsidRPr="009B56BD">
        <w:rPr>
          <w:rFonts w:ascii="Arial" w:hAnsi="Arial" w:cs="Arial"/>
          <w:color w:val="000000"/>
        </w:rPr>
        <w:t>4</w:t>
      </w:r>
      <w:r w:rsidR="000E7CE4" w:rsidRPr="009B56BD">
        <w:rPr>
          <w:rFonts w:ascii="Arial" w:hAnsi="Arial" w:cs="Arial"/>
          <w:color w:val="000000"/>
        </w:rPr>
        <w:t>/20</w:t>
      </w:r>
      <w:r w:rsidR="0082001D" w:rsidRPr="009B56BD">
        <w:rPr>
          <w:rFonts w:ascii="Arial" w:hAnsi="Arial" w:cs="Arial"/>
          <w:color w:val="000000"/>
        </w:rPr>
        <w:t>1</w:t>
      </w:r>
      <w:r w:rsidR="000E7CE4" w:rsidRPr="009B56BD">
        <w:rPr>
          <w:rFonts w:ascii="Arial" w:hAnsi="Arial" w:cs="Arial"/>
          <w:color w:val="000000"/>
        </w:rPr>
        <w:t xml:space="preserve">6 Sb., o </w:t>
      </w:r>
      <w:r w:rsidR="0082001D" w:rsidRPr="009B56BD">
        <w:rPr>
          <w:rFonts w:ascii="Arial" w:hAnsi="Arial" w:cs="Arial"/>
          <w:color w:val="000000"/>
        </w:rPr>
        <w:t xml:space="preserve">zadávání </w:t>
      </w:r>
      <w:r w:rsidR="000E7CE4" w:rsidRPr="009B56BD">
        <w:rPr>
          <w:rFonts w:ascii="Arial" w:hAnsi="Arial" w:cs="Arial"/>
          <w:color w:val="000000"/>
        </w:rPr>
        <w:t>veřejných zakáz</w:t>
      </w:r>
      <w:r w:rsidR="0082001D" w:rsidRPr="009B56BD">
        <w:rPr>
          <w:rFonts w:ascii="Arial" w:hAnsi="Arial" w:cs="Arial"/>
          <w:color w:val="000000"/>
        </w:rPr>
        <w:t>e</w:t>
      </w:r>
      <w:r w:rsidR="000E7CE4" w:rsidRPr="009B56BD">
        <w:rPr>
          <w:rFonts w:ascii="Arial" w:hAnsi="Arial" w:cs="Arial"/>
          <w:color w:val="000000"/>
        </w:rPr>
        <w:t>k</w:t>
      </w:r>
      <w:r w:rsidR="00817343" w:rsidRPr="009B56BD">
        <w:rPr>
          <w:rFonts w:ascii="Arial" w:hAnsi="Arial" w:cs="Arial"/>
          <w:color w:val="000000"/>
        </w:rPr>
        <w:t xml:space="preserve"> </w:t>
      </w:r>
      <w:r w:rsidR="000855CD">
        <w:rPr>
          <w:rFonts w:ascii="Arial" w:hAnsi="Arial" w:cs="Arial"/>
          <w:color w:val="000000"/>
        </w:rPr>
        <w:t>(dále jen „</w:t>
      </w:r>
      <w:r w:rsidR="0082001D" w:rsidRPr="009B56BD">
        <w:rPr>
          <w:rFonts w:ascii="Arial" w:hAnsi="Arial" w:cs="Arial"/>
          <w:color w:val="000000"/>
        </w:rPr>
        <w:t>ZZVZ“)</w:t>
      </w:r>
    </w:p>
    <w:p w:rsidR="005F40E0" w:rsidRPr="009B56B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 (dále jen „</w:t>
      </w:r>
      <w:r w:rsidRPr="009B56BD">
        <w:rPr>
          <w:rFonts w:ascii="Arial" w:hAnsi="Arial" w:cs="Arial"/>
          <w:b/>
          <w:color w:val="000000"/>
        </w:rPr>
        <w:t>Smlouva</w:t>
      </w:r>
      <w:r w:rsidRPr="009B56BD">
        <w:rPr>
          <w:rFonts w:ascii="Arial" w:hAnsi="Arial" w:cs="Arial"/>
          <w:color w:val="000000"/>
        </w:rPr>
        <w:t>“)</w:t>
      </w:r>
    </w:p>
    <w:p w:rsidR="005F40E0" w:rsidRPr="009B56BD" w:rsidRDefault="005F40E0" w:rsidP="00665D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B0D62" w:rsidRPr="009B56BD" w:rsidRDefault="00CC650B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b/>
          <w:color w:val="000000"/>
        </w:rPr>
        <w:br/>
      </w:r>
    </w:p>
    <w:p w:rsidR="00526C48" w:rsidRPr="009B56BD" w:rsidRDefault="00526C48" w:rsidP="00665D1D">
      <w:pPr>
        <w:spacing w:after="0" w:line="240" w:lineRule="auto"/>
        <w:rPr>
          <w:rFonts w:ascii="Arial" w:hAnsi="Arial" w:cs="Arial"/>
          <w:b/>
          <w:color w:val="000000"/>
        </w:rPr>
      </w:pPr>
      <w:r w:rsidRPr="009B56BD">
        <w:rPr>
          <w:rFonts w:ascii="Arial" w:hAnsi="Arial" w:cs="Arial"/>
          <w:b/>
          <w:color w:val="000000"/>
        </w:rPr>
        <w:t>Smluvní strany:</w:t>
      </w:r>
    </w:p>
    <w:p w:rsidR="00526C48" w:rsidRPr="009B56BD" w:rsidRDefault="00526C48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11387" w:rsidRPr="009B56BD" w:rsidRDefault="00A96F8A" w:rsidP="00665D1D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1549FF">
        <w:rPr>
          <w:rFonts w:ascii="Arial" w:hAnsi="Arial" w:cs="Arial"/>
          <w:b/>
          <w:color w:val="000000"/>
        </w:rPr>
        <w:t xml:space="preserve">Česká republika - </w:t>
      </w:r>
      <w:r w:rsidR="004E69F5" w:rsidRPr="001549FF">
        <w:rPr>
          <w:rFonts w:ascii="Arial" w:hAnsi="Arial" w:cs="Arial"/>
          <w:b/>
          <w:color w:val="000000"/>
        </w:rPr>
        <w:t>Ministerstvo zemědělství</w:t>
      </w:r>
    </w:p>
    <w:p w:rsidR="00711387" w:rsidRPr="009B56BD" w:rsidRDefault="001B0D62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se sídlem:</w:t>
      </w:r>
      <w:r w:rsidR="00526C48" w:rsidRPr="009B56BD">
        <w:rPr>
          <w:rFonts w:ascii="Arial" w:hAnsi="Arial" w:cs="Arial"/>
          <w:color w:val="000000"/>
        </w:rPr>
        <w:tab/>
      </w:r>
      <w:proofErr w:type="spellStart"/>
      <w:r w:rsidR="00724328" w:rsidRPr="009B56BD">
        <w:rPr>
          <w:rFonts w:ascii="Arial" w:hAnsi="Arial" w:cs="Arial"/>
          <w:color w:val="000000"/>
        </w:rPr>
        <w:t>Těšnov</w:t>
      </w:r>
      <w:proofErr w:type="spellEnd"/>
      <w:r w:rsidR="00724328" w:rsidRPr="009B56BD">
        <w:rPr>
          <w:rFonts w:ascii="Arial" w:hAnsi="Arial" w:cs="Arial"/>
          <w:color w:val="000000"/>
        </w:rPr>
        <w:t xml:space="preserve"> 65/17, 110 </w:t>
      </w:r>
      <w:r w:rsidR="007613D2">
        <w:rPr>
          <w:rFonts w:ascii="Arial" w:hAnsi="Arial" w:cs="Arial"/>
          <w:color w:val="000000"/>
        </w:rPr>
        <w:t xml:space="preserve">00 </w:t>
      </w:r>
      <w:r w:rsidR="00724328" w:rsidRPr="009B56BD">
        <w:rPr>
          <w:rFonts w:ascii="Arial" w:hAnsi="Arial" w:cs="Arial"/>
          <w:color w:val="000000"/>
        </w:rPr>
        <w:t xml:space="preserve">Praha 1 – </w:t>
      </w:r>
      <w:r w:rsidR="00BA009D">
        <w:rPr>
          <w:rFonts w:ascii="Arial" w:hAnsi="Arial" w:cs="Arial"/>
          <w:color w:val="000000"/>
        </w:rPr>
        <w:t>N</w:t>
      </w:r>
      <w:r w:rsidR="00724328" w:rsidRPr="009B56BD">
        <w:rPr>
          <w:rFonts w:ascii="Arial" w:hAnsi="Arial" w:cs="Arial"/>
          <w:color w:val="000000"/>
        </w:rPr>
        <w:t xml:space="preserve">ové </w:t>
      </w:r>
      <w:r w:rsidR="00BA009D">
        <w:rPr>
          <w:rFonts w:ascii="Arial" w:hAnsi="Arial" w:cs="Arial"/>
          <w:color w:val="000000"/>
        </w:rPr>
        <w:t>M</w:t>
      </w:r>
      <w:r w:rsidR="00724328" w:rsidRPr="009B56BD">
        <w:rPr>
          <w:rFonts w:ascii="Arial" w:hAnsi="Arial" w:cs="Arial"/>
          <w:color w:val="000000"/>
        </w:rPr>
        <w:t>ěsto</w:t>
      </w:r>
      <w:r w:rsidR="00711387" w:rsidRPr="009B56BD">
        <w:rPr>
          <w:rFonts w:ascii="Arial" w:hAnsi="Arial" w:cs="Arial"/>
          <w:color w:val="000000"/>
        </w:rPr>
        <w:t xml:space="preserve"> </w:t>
      </w:r>
    </w:p>
    <w:p w:rsidR="00711387" w:rsidRPr="009B56BD" w:rsidRDefault="00526C48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zastoupená:</w:t>
      </w:r>
      <w:r w:rsidRPr="009B56BD">
        <w:rPr>
          <w:rFonts w:ascii="Arial" w:hAnsi="Arial" w:cs="Arial"/>
          <w:color w:val="000000"/>
        </w:rPr>
        <w:tab/>
      </w:r>
      <w:r w:rsidR="0033588B" w:rsidRPr="001549FF">
        <w:rPr>
          <w:rFonts w:ascii="Arial" w:hAnsi="Arial" w:cs="Arial"/>
        </w:rPr>
        <w:t xml:space="preserve">Davidem </w:t>
      </w:r>
      <w:proofErr w:type="spellStart"/>
      <w:r w:rsidR="0033588B" w:rsidRPr="001549FF">
        <w:rPr>
          <w:rFonts w:ascii="Arial" w:hAnsi="Arial" w:cs="Arial"/>
        </w:rPr>
        <w:t>Šetinou</w:t>
      </w:r>
      <w:proofErr w:type="spellEnd"/>
      <w:r w:rsidR="0033588B" w:rsidRPr="001549FF">
        <w:rPr>
          <w:rFonts w:ascii="Arial" w:hAnsi="Arial" w:cs="Arial"/>
        </w:rPr>
        <w:t>, ředitelem Odboru informačních a komunikačních technologií</w:t>
      </w:r>
    </w:p>
    <w:p w:rsidR="001B0D62" w:rsidRPr="009B56BD" w:rsidRDefault="00526C48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IČ</w:t>
      </w:r>
      <w:r w:rsidR="007072D3">
        <w:rPr>
          <w:rFonts w:ascii="Arial" w:hAnsi="Arial" w:cs="Arial"/>
          <w:color w:val="000000"/>
        </w:rPr>
        <w:t>O</w:t>
      </w:r>
      <w:r w:rsidRPr="009B56BD">
        <w:rPr>
          <w:rFonts w:ascii="Arial" w:hAnsi="Arial" w:cs="Arial"/>
          <w:color w:val="000000"/>
        </w:rPr>
        <w:t>:</w:t>
      </w:r>
      <w:r w:rsidRPr="009B56BD">
        <w:rPr>
          <w:rFonts w:ascii="Arial" w:hAnsi="Arial" w:cs="Arial"/>
          <w:color w:val="000000"/>
        </w:rPr>
        <w:tab/>
      </w:r>
      <w:r w:rsidR="00724328" w:rsidRPr="009B56BD">
        <w:rPr>
          <w:rFonts w:ascii="Arial" w:hAnsi="Arial" w:cs="Arial"/>
          <w:color w:val="000000"/>
        </w:rPr>
        <w:t>00020478</w:t>
      </w:r>
    </w:p>
    <w:p w:rsidR="00C90D90" w:rsidRPr="009B56BD" w:rsidRDefault="00C90D90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DIČ: </w:t>
      </w:r>
      <w:r w:rsidRPr="009B56BD">
        <w:rPr>
          <w:rFonts w:ascii="Arial" w:hAnsi="Arial" w:cs="Arial"/>
          <w:color w:val="000000"/>
        </w:rPr>
        <w:tab/>
        <w:t>není plátcem DPH</w:t>
      </w:r>
    </w:p>
    <w:p w:rsidR="001B0D62" w:rsidRPr="009B56BD" w:rsidRDefault="001B0D62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bankovní spojení:</w:t>
      </w:r>
      <w:r w:rsidRPr="009B56BD">
        <w:rPr>
          <w:rFonts w:ascii="Arial" w:hAnsi="Arial" w:cs="Arial"/>
          <w:color w:val="000000"/>
        </w:rPr>
        <w:tab/>
      </w:r>
      <w:r w:rsidR="00724328" w:rsidRPr="009B56BD">
        <w:rPr>
          <w:rFonts w:ascii="Arial" w:hAnsi="Arial" w:cs="Arial"/>
          <w:color w:val="000000"/>
        </w:rPr>
        <w:t>Česká národní banka, se sídlem Na Příkopě 28, Praha 1</w:t>
      </w:r>
      <w:r w:rsidR="00711387" w:rsidRPr="009B56BD">
        <w:rPr>
          <w:rFonts w:ascii="Arial" w:hAnsi="Arial" w:cs="Arial"/>
          <w:color w:val="000000"/>
        </w:rPr>
        <w:t xml:space="preserve"> </w:t>
      </w:r>
    </w:p>
    <w:p w:rsidR="00711387" w:rsidRPr="009B56BD" w:rsidRDefault="001B0D62" w:rsidP="00711387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číslo účtu:</w:t>
      </w:r>
      <w:r w:rsidRPr="009B56BD">
        <w:rPr>
          <w:rFonts w:ascii="Arial" w:hAnsi="Arial" w:cs="Arial"/>
          <w:color w:val="000000"/>
        </w:rPr>
        <w:tab/>
      </w:r>
      <w:proofErr w:type="spellStart"/>
      <w:r w:rsidR="00BE42BA">
        <w:rPr>
          <w:rFonts w:ascii="Arial" w:hAnsi="Arial" w:cs="Arial"/>
          <w:color w:val="000000"/>
        </w:rPr>
        <w:t>xxxxx</w:t>
      </w:r>
      <w:proofErr w:type="spellEnd"/>
      <w:r w:rsidR="00711387" w:rsidRPr="009B56BD">
        <w:rPr>
          <w:rFonts w:ascii="Arial" w:hAnsi="Arial" w:cs="Arial"/>
          <w:color w:val="000000"/>
        </w:rPr>
        <w:t xml:space="preserve"> </w:t>
      </w:r>
    </w:p>
    <w:p w:rsidR="001B0D62" w:rsidRPr="009B56BD" w:rsidRDefault="001B0D62" w:rsidP="00711387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(dále jen „</w:t>
      </w:r>
      <w:r w:rsidRPr="009B56BD">
        <w:rPr>
          <w:rFonts w:ascii="Arial" w:hAnsi="Arial" w:cs="Arial"/>
          <w:b/>
          <w:color w:val="000000"/>
        </w:rPr>
        <w:t>Objednatel</w:t>
      </w:r>
      <w:r w:rsidRPr="009B56BD">
        <w:rPr>
          <w:rFonts w:ascii="Arial" w:hAnsi="Arial" w:cs="Arial"/>
          <w:color w:val="000000"/>
        </w:rPr>
        <w:t>“</w:t>
      </w:r>
      <w:r w:rsidR="00106DF8" w:rsidRPr="009B56BD">
        <w:rPr>
          <w:rFonts w:ascii="Arial" w:hAnsi="Arial" w:cs="Arial"/>
          <w:color w:val="000000"/>
        </w:rPr>
        <w:t xml:space="preserve"> nebo „</w:t>
      </w:r>
      <w:proofErr w:type="spellStart"/>
      <w:r w:rsidR="00724328" w:rsidRPr="009B56BD">
        <w:rPr>
          <w:rFonts w:ascii="Arial" w:hAnsi="Arial" w:cs="Arial"/>
          <w:color w:val="000000"/>
        </w:rPr>
        <w:t>MZe</w:t>
      </w:r>
      <w:proofErr w:type="spellEnd"/>
      <w:r w:rsidR="00106DF8" w:rsidRPr="009B56BD">
        <w:rPr>
          <w:rFonts w:ascii="Arial" w:hAnsi="Arial" w:cs="Arial"/>
          <w:color w:val="000000"/>
        </w:rPr>
        <w:t>“</w:t>
      </w:r>
      <w:r w:rsidRPr="009B56BD">
        <w:rPr>
          <w:rFonts w:ascii="Arial" w:hAnsi="Arial" w:cs="Arial"/>
          <w:color w:val="000000"/>
        </w:rPr>
        <w:t>)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9B56BD" w:rsidRDefault="001B0D62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a</w:t>
      </w:r>
    </w:p>
    <w:p w:rsidR="000E7CE4" w:rsidRPr="00EE5E59" w:rsidRDefault="00591A82" w:rsidP="00665D1D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b/>
        </w:rPr>
      </w:pPr>
      <w:r w:rsidRPr="00591A82">
        <w:rPr>
          <w:rFonts w:ascii="Arial" w:hAnsi="Arial" w:cs="Arial"/>
          <w:b/>
          <w:color w:val="000000"/>
        </w:rPr>
        <w:t>Česká zemědělská univerzita v Praze</w:t>
      </w:r>
      <w:r w:rsidR="000E7CE4" w:rsidRPr="00EE5E59">
        <w:rPr>
          <w:rFonts w:ascii="Arial" w:hAnsi="Arial" w:cs="Arial"/>
          <w:b/>
        </w:rPr>
        <w:tab/>
      </w:r>
    </w:p>
    <w:p w:rsidR="00712C27" w:rsidRPr="00EE5E59" w:rsidRDefault="001B0D62" w:rsidP="00712C27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 xml:space="preserve">se sídlem: </w:t>
      </w:r>
      <w:r w:rsidRPr="009B56BD">
        <w:rPr>
          <w:rFonts w:ascii="Arial" w:hAnsi="Arial" w:cs="Arial"/>
          <w:color w:val="000000"/>
        </w:rPr>
        <w:tab/>
      </w:r>
      <w:r w:rsidR="00591A82">
        <w:rPr>
          <w:rFonts w:ascii="Arial" w:hAnsi="Arial" w:cs="Arial"/>
          <w:color w:val="000000"/>
        </w:rPr>
        <w:t>Kamýcká 129, Praha - Suchdol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712C27">
      <w:p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zastoupená:</w:t>
      </w:r>
      <w:r w:rsidR="001B0D62" w:rsidRPr="009B56BD">
        <w:rPr>
          <w:rFonts w:ascii="Arial" w:hAnsi="Arial" w:cs="Arial"/>
          <w:color w:val="000000"/>
        </w:rPr>
        <w:tab/>
      </w:r>
      <w:r w:rsidR="001B0D62" w:rsidRPr="009B56BD">
        <w:rPr>
          <w:rFonts w:ascii="Arial" w:hAnsi="Arial" w:cs="Arial"/>
          <w:color w:val="000000"/>
        </w:rPr>
        <w:tab/>
      </w:r>
      <w:r w:rsidR="00591A82">
        <w:rPr>
          <w:rFonts w:ascii="Arial" w:hAnsi="Arial" w:cs="Arial"/>
          <w:color w:val="000000"/>
        </w:rPr>
        <w:t xml:space="preserve">prof. Ing. Jiřím Balíkem, CSc., dr. </w:t>
      </w:r>
      <w:r w:rsidR="009A7A2A">
        <w:rPr>
          <w:rFonts w:ascii="Arial" w:hAnsi="Arial" w:cs="Arial"/>
          <w:color w:val="000000"/>
        </w:rPr>
        <w:t>h</w:t>
      </w:r>
      <w:r w:rsidR="00591A82">
        <w:rPr>
          <w:rFonts w:ascii="Arial" w:hAnsi="Arial" w:cs="Arial"/>
          <w:color w:val="000000"/>
        </w:rPr>
        <w:t>. c., rektorem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712C27">
      <w:p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IČ</w:t>
      </w:r>
      <w:r w:rsidR="007072D3">
        <w:rPr>
          <w:rFonts w:ascii="Arial" w:hAnsi="Arial" w:cs="Arial"/>
          <w:color w:val="000000"/>
        </w:rPr>
        <w:t>O</w:t>
      </w:r>
      <w:r w:rsidRPr="009B56BD">
        <w:rPr>
          <w:rFonts w:ascii="Arial" w:hAnsi="Arial" w:cs="Arial"/>
          <w:color w:val="000000"/>
        </w:rPr>
        <w:t xml:space="preserve">: </w:t>
      </w:r>
      <w:r w:rsidRPr="009B56BD">
        <w:rPr>
          <w:rFonts w:ascii="Arial" w:hAnsi="Arial" w:cs="Arial"/>
          <w:color w:val="000000"/>
        </w:rPr>
        <w:tab/>
      </w:r>
      <w:r w:rsidRPr="009B56BD">
        <w:rPr>
          <w:rFonts w:ascii="Arial" w:hAnsi="Arial" w:cs="Arial"/>
          <w:color w:val="000000"/>
        </w:rPr>
        <w:tab/>
      </w:r>
      <w:r w:rsidR="00591A82">
        <w:rPr>
          <w:rFonts w:ascii="Arial" w:hAnsi="Arial" w:cs="Arial"/>
          <w:color w:val="000000"/>
        </w:rPr>
        <w:tab/>
        <w:t>60460709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712C27">
      <w:p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 xml:space="preserve">DIČ: </w:t>
      </w:r>
      <w:r w:rsidRPr="009B56BD">
        <w:rPr>
          <w:rFonts w:ascii="Arial" w:hAnsi="Arial" w:cs="Arial"/>
          <w:color w:val="000000"/>
        </w:rPr>
        <w:tab/>
      </w:r>
      <w:r w:rsidRPr="009B56BD">
        <w:rPr>
          <w:rFonts w:ascii="Arial" w:hAnsi="Arial" w:cs="Arial"/>
          <w:color w:val="000000"/>
        </w:rPr>
        <w:tab/>
      </w:r>
      <w:r w:rsidR="00591A82">
        <w:rPr>
          <w:rFonts w:ascii="Arial" w:hAnsi="Arial" w:cs="Arial"/>
          <w:color w:val="000000"/>
        </w:rPr>
        <w:tab/>
        <w:t>CZ60460709</w:t>
      </w:r>
      <w:r w:rsidR="00712C27" w:rsidRPr="00EE5E59">
        <w:rPr>
          <w:rFonts w:ascii="Arial" w:hAnsi="Arial" w:cs="Arial"/>
          <w:b/>
        </w:rPr>
        <w:tab/>
      </w:r>
    </w:p>
    <w:p w:rsidR="00712C27" w:rsidRPr="00EE5E59" w:rsidRDefault="000D778E" w:rsidP="00712C27">
      <w:p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bankovní spojení:</w:t>
      </w:r>
      <w:r w:rsidRPr="009B56BD">
        <w:rPr>
          <w:rFonts w:ascii="Arial" w:hAnsi="Arial" w:cs="Arial"/>
          <w:color w:val="000000"/>
        </w:rPr>
        <w:tab/>
      </w:r>
      <w:r w:rsidR="00591A82">
        <w:rPr>
          <w:rFonts w:ascii="Arial" w:hAnsi="Arial" w:cs="Arial"/>
          <w:color w:val="000000"/>
        </w:rPr>
        <w:t>Česká spořitelna, a.s.</w:t>
      </w:r>
    </w:p>
    <w:p w:rsidR="00712C27" w:rsidRPr="00EE5E59" w:rsidRDefault="000D778E" w:rsidP="00712C27">
      <w:p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9B56BD">
        <w:rPr>
          <w:rFonts w:ascii="Arial" w:hAnsi="Arial" w:cs="Arial"/>
          <w:color w:val="000000"/>
        </w:rPr>
        <w:t>číslo účtu:</w:t>
      </w:r>
      <w:r w:rsidRPr="009B56BD">
        <w:rPr>
          <w:rFonts w:ascii="Arial" w:hAnsi="Arial" w:cs="Arial"/>
          <w:color w:val="000000"/>
        </w:rPr>
        <w:tab/>
      </w:r>
      <w:r w:rsidR="003229D1">
        <w:rPr>
          <w:rFonts w:ascii="Arial" w:hAnsi="Arial" w:cs="Arial"/>
          <w:color w:val="000000"/>
        </w:rPr>
        <w:tab/>
      </w:r>
      <w:r w:rsidR="00BE42BA">
        <w:rPr>
          <w:rFonts w:ascii="Arial" w:hAnsi="Arial" w:cs="Arial"/>
          <w:color w:val="000000"/>
        </w:rPr>
        <w:t>xxxxx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2709D9" w:rsidRPr="009B56BD" w:rsidRDefault="001B0D62" w:rsidP="00665D1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(dále jen „</w:t>
      </w:r>
      <w:r w:rsidRPr="009B56BD">
        <w:rPr>
          <w:rFonts w:ascii="Arial" w:hAnsi="Arial" w:cs="Arial"/>
          <w:b/>
          <w:color w:val="000000"/>
        </w:rPr>
        <w:t>Zhotovitel</w:t>
      </w:r>
      <w:r w:rsidRPr="009B56BD">
        <w:rPr>
          <w:rFonts w:ascii="Arial" w:hAnsi="Arial" w:cs="Arial"/>
          <w:color w:val="000000"/>
        </w:rPr>
        <w:t>“)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 xml:space="preserve">Obě smluvní strany, vědomy si svých závazků v této smlouvě obsažených </w:t>
      </w:r>
    </w:p>
    <w:p w:rsidR="002709D9" w:rsidRPr="009B56BD" w:rsidRDefault="00173BA2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9B56BD">
        <w:rPr>
          <w:rFonts w:ascii="Arial" w:hAnsi="Arial" w:cs="Arial"/>
          <w:color w:val="000000"/>
        </w:rPr>
        <w:t>a s úmyslem být touto S</w:t>
      </w:r>
      <w:r w:rsidR="005F40E0" w:rsidRPr="009B56BD">
        <w:rPr>
          <w:rFonts w:ascii="Arial" w:hAnsi="Arial" w:cs="Arial"/>
          <w:color w:val="000000"/>
        </w:rPr>
        <w:t>mlouvou vázány, se</w:t>
      </w:r>
      <w:r w:rsidR="00E54E89" w:rsidRPr="009B56BD">
        <w:rPr>
          <w:rFonts w:ascii="Arial" w:hAnsi="Arial" w:cs="Arial"/>
          <w:color w:val="000000"/>
        </w:rPr>
        <w:t xml:space="preserve"> dohodly na následujícím znění S</w:t>
      </w:r>
      <w:r w:rsidR="005F40E0" w:rsidRPr="009B56BD">
        <w:rPr>
          <w:rFonts w:ascii="Arial" w:hAnsi="Arial" w:cs="Arial"/>
          <w:color w:val="000000"/>
        </w:rPr>
        <w:t>mlouvy:</w:t>
      </w: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9B56BD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835AC" w:rsidRPr="009B56BD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lastRenderedPageBreak/>
        <w:t xml:space="preserve">- </w:t>
      </w:r>
      <w:r w:rsidR="00B835AC" w:rsidRPr="009B56BD">
        <w:t>Definice pojmů</w:t>
      </w:r>
      <w:r w:rsidR="00FB01A6" w:rsidRPr="009B56BD">
        <w:t xml:space="preserve"> a použitých zkratek</w:t>
      </w:r>
    </w:p>
    <w:p w:rsidR="002709D9" w:rsidRPr="009B56BD" w:rsidRDefault="00B565C8" w:rsidP="00665D1D">
      <w:pPr>
        <w:pStyle w:val="MZeSMLNadpis2"/>
        <w:rPr>
          <w:sz w:val="22"/>
          <w:szCs w:val="22"/>
        </w:rPr>
      </w:pPr>
      <w:r w:rsidRPr="009B56BD">
        <w:rPr>
          <w:sz w:val="22"/>
        </w:rPr>
        <w:t xml:space="preserve"> </w:t>
      </w:r>
      <w:r w:rsidR="00B835AC" w:rsidRPr="009B56BD">
        <w:rPr>
          <w:sz w:val="22"/>
          <w:szCs w:val="22"/>
        </w:rPr>
        <w:t>Pro účely této Smlouvy platí následující vymezení základních pojmů:</w:t>
      </w:r>
    </w:p>
    <w:p w:rsidR="007F1F1D" w:rsidRPr="009B56BD" w:rsidRDefault="007F1F1D" w:rsidP="007F1F1D"/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>Akceptační řízení</w:t>
      </w:r>
      <w:r w:rsidRPr="009B56BD">
        <w:rPr>
          <w:sz w:val="22"/>
          <w:szCs w:val="22"/>
        </w:rPr>
        <w:t xml:space="preserve">  - proces ověřování vlastností Dílčího plnění uvedený v čl. 4 této Smlouvy.</w:t>
      </w:r>
    </w:p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Dílčí plnění </w:t>
      </w:r>
      <w:r w:rsidRPr="009B56BD">
        <w:rPr>
          <w:sz w:val="22"/>
          <w:szCs w:val="22"/>
        </w:rPr>
        <w:t xml:space="preserve">– znamená část předmětu plnění dle této Smlouvy </w:t>
      </w:r>
      <w:r w:rsidR="00270CC9">
        <w:rPr>
          <w:sz w:val="22"/>
          <w:szCs w:val="22"/>
        </w:rPr>
        <w:t xml:space="preserve">(Dílčí plnění 1 a Dílčí plnění 2) </w:t>
      </w:r>
      <w:r w:rsidRPr="009B56BD">
        <w:rPr>
          <w:sz w:val="22"/>
          <w:szCs w:val="22"/>
        </w:rPr>
        <w:t>specifikovanou v Příloze č. 1 této Smlouvy.</w:t>
      </w:r>
      <w:r w:rsidR="00270CC9">
        <w:rPr>
          <w:sz w:val="22"/>
          <w:szCs w:val="22"/>
        </w:rPr>
        <w:t xml:space="preserve"> </w:t>
      </w:r>
    </w:p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proofErr w:type="spellStart"/>
      <w:r w:rsidRPr="009B56BD">
        <w:rPr>
          <w:b/>
          <w:i/>
          <w:sz w:val="22"/>
          <w:szCs w:val="22"/>
        </w:rPr>
        <w:t>MZe</w:t>
      </w:r>
      <w:proofErr w:type="spellEnd"/>
      <w:r w:rsidRPr="009B56BD">
        <w:rPr>
          <w:b/>
          <w:i/>
          <w:sz w:val="22"/>
          <w:szCs w:val="22"/>
        </w:rPr>
        <w:t xml:space="preserve"> </w:t>
      </w:r>
      <w:r w:rsidRPr="009B56BD">
        <w:rPr>
          <w:sz w:val="22"/>
          <w:szCs w:val="22"/>
        </w:rPr>
        <w:t>– Ministerstvo zemědělství, Objednavatel.</w:t>
      </w:r>
    </w:p>
    <w:p w:rsidR="007F1F1D" w:rsidRPr="009B56BD" w:rsidRDefault="007F1F1D" w:rsidP="006F2E19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Pracovní den </w:t>
      </w:r>
      <w:r w:rsidRPr="009B56BD">
        <w:rPr>
          <w:sz w:val="22"/>
          <w:szCs w:val="22"/>
        </w:rPr>
        <w:t>– pracovní</w:t>
      </w:r>
      <w:r w:rsidR="003229D1">
        <w:rPr>
          <w:sz w:val="22"/>
          <w:szCs w:val="22"/>
        </w:rPr>
        <w:t>m</w:t>
      </w:r>
      <w:r w:rsidRPr="009B56BD">
        <w:rPr>
          <w:sz w:val="22"/>
          <w:szCs w:val="22"/>
        </w:rPr>
        <w:t xml:space="preserve"> dnem se rozumí den v týdnu od pondělí do pátku vyjma dnů pracovního klidu stanovených zákonem č. 245/200</w:t>
      </w:r>
      <w:r w:rsidR="006F2E19">
        <w:rPr>
          <w:sz w:val="22"/>
          <w:szCs w:val="22"/>
        </w:rPr>
        <w:t>0</w:t>
      </w:r>
      <w:r w:rsidRPr="009B56BD">
        <w:rPr>
          <w:sz w:val="22"/>
          <w:szCs w:val="22"/>
        </w:rPr>
        <w:t xml:space="preserve"> Sb., </w:t>
      </w:r>
      <w:r w:rsidR="006F2E19" w:rsidRPr="006F2E19">
        <w:rPr>
          <w:sz w:val="22"/>
          <w:szCs w:val="22"/>
        </w:rPr>
        <w:t>o státních svátcích, o ostatních svátcích, o významných dnech a o dnech pracovního klidu</w:t>
      </w:r>
      <w:r w:rsidR="006F2E19">
        <w:rPr>
          <w:sz w:val="22"/>
          <w:szCs w:val="22"/>
        </w:rPr>
        <w:t xml:space="preserve">, </w:t>
      </w:r>
      <w:r w:rsidRPr="009B56BD">
        <w:rPr>
          <w:sz w:val="22"/>
          <w:szCs w:val="22"/>
        </w:rPr>
        <w:t xml:space="preserve">ve znění </w:t>
      </w:r>
      <w:r w:rsidR="006F2E19">
        <w:rPr>
          <w:sz w:val="22"/>
          <w:szCs w:val="22"/>
        </w:rPr>
        <w:t>pozdějších předpisů</w:t>
      </w:r>
      <w:r w:rsidRPr="009B56BD">
        <w:rPr>
          <w:sz w:val="22"/>
          <w:szCs w:val="22"/>
        </w:rPr>
        <w:t>.</w:t>
      </w:r>
    </w:p>
    <w:p w:rsidR="007F1F1D" w:rsidRPr="009B56BD" w:rsidRDefault="007F1F1D" w:rsidP="007F1F1D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9B56BD">
        <w:rPr>
          <w:b/>
          <w:i/>
          <w:sz w:val="22"/>
          <w:szCs w:val="22"/>
        </w:rPr>
        <w:t xml:space="preserve">Pracovní hodina </w:t>
      </w:r>
      <w:r w:rsidRPr="009B56BD">
        <w:rPr>
          <w:sz w:val="22"/>
          <w:szCs w:val="22"/>
        </w:rPr>
        <w:t>– pracovní hodinou se rozumí hodina v pracovním dnu od 7 hod do 19 hod.</w:t>
      </w:r>
    </w:p>
    <w:p w:rsidR="002709D9" w:rsidRPr="009B56BD" w:rsidRDefault="00B835AC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1" w:name="_Ref288559775"/>
      <w:r w:rsidRPr="009B56BD">
        <w:t xml:space="preserve">- </w:t>
      </w:r>
      <w:bookmarkEnd w:id="1"/>
      <w:r w:rsidR="00AC7BC1" w:rsidRPr="009B56BD">
        <w:t>ÚČEL SMLOUVY</w:t>
      </w:r>
    </w:p>
    <w:p w:rsidR="00FC00BD" w:rsidRPr="00FC00BD" w:rsidRDefault="008D68D9" w:rsidP="00FC00BD">
      <w:pPr>
        <w:pStyle w:val="4DTabulkaNadpis"/>
        <w:numPr>
          <w:ilvl w:val="1"/>
          <w:numId w:val="1"/>
        </w:numPr>
        <w:spacing w:before="120"/>
        <w:rPr>
          <w:b w:val="0"/>
          <w:bCs w:val="0"/>
          <w:color w:val="auto"/>
          <w:sz w:val="22"/>
          <w:szCs w:val="22"/>
        </w:rPr>
      </w:pPr>
      <w:r w:rsidRPr="009B56BD">
        <w:rPr>
          <w:b w:val="0"/>
          <w:color w:val="auto"/>
          <w:sz w:val="22"/>
          <w:szCs w:val="22"/>
        </w:rPr>
        <w:t xml:space="preserve">Smlouvou se realizuje veřejná zakázka malého </w:t>
      </w:r>
      <w:r w:rsidR="009F6B9B" w:rsidRPr="009B56BD">
        <w:rPr>
          <w:b w:val="0"/>
          <w:color w:val="auto"/>
          <w:sz w:val="22"/>
          <w:szCs w:val="22"/>
        </w:rPr>
        <w:t>rozsahu „</w:t>
      </w:r>
      <w:r w:rsidR="00237FDB">
        <w:rPr>
          <w:b w:val="0"/>
          <w:color w:val="auto"/>
          <w:sz w:val="22"/>
          <w:szCs w:val="22"/>
        </w:rPr>
        <w:t>Návrh, design, metodika a </w:t>
      </w:r>
      <w:r w:rsidR="003A4C18">
        <w:rPr>
          <w:b w:val="0"/>
          <w:color w:val="auto"/>
          <w:sz w:val="22"/>
          <w:szCs w:val="22"/>
        </w:rPr>
        <w:t>analýza ergonomie pro nové webové stránky a portál farmáře</w:t>
      </w:r>
      <w:r w:rsidRPr="009B56BD">
        <w:rPr>
          <w:b w:val="0"/>
          <w:color w:val="auto"/>
          <w:sz w:val="22"/>
          <w:szCs w:val="22"/>
        </w:rPr>
        <w:t>“</w:t>
      </w:r>
      <w:r w:rsidR="000855CD">
        <w:rPr>
          <w:b w:val="0"/>
          <w:color w:val="auto"/>
          <w:sz w:val="22"/>
          <w:szCs w:val="22"/>
        </w:rPr>
        <w:t xml:space="preserve"> (dále jen „</w:t>
      </w:r>
      <w:r w:rsidR="00A95B8C">
        <w:rPr>
          <w:b w:val="0"/>
          <w:color w:val="auto"/>
          <w:sz w:val="22"/>
          <w:szCs w:val="22"/>
        </w:rPr>
        <w:t>Veřejná zakázka</w:t>
      </w:r>
      <w:r w:rsidR="000855CD">
        <w:rPr>
          <w:b w:val="0"/>
          <w:color w:val="auto"/>
          <w:sz w:val="22"/>
          <w:szCs w:val="22"/>
        </w:rPr>
        <w:t>“</w:t>
      </w:r>
      <w:r w:rsidR="00A95B8C">
        <w:rPr>
          <w:b w:val="0"/>
          <w:color w:val="auto"/>
          <w:sz w:val="22"/>
          <w:szCs w:val="22"/>
        </w:rPr>
        <w:t>)</w:t>
      </w:r>
      <w:r w:rsidR="009F6B9B" w:rsidRPr="009B56BD">
        <w:rPr>
          <w:b w:val="0"/>
          <w:color w:val="auto"/>
          <w:sz w:val="22"/>
          <w:szCs w:val="22"/>
        </w:rPr>
        <w:t>.</w:t>
      </w:r>
    </w:p>
    <w:p w:rsidR="00FC00BD" w:rsidRPr="00FC00BD" w:rsidRDefault="008D68D9" w:rsidP="00FC00BD">
      <w:pPr>
        <w:pStyle w:val="4DTabulkaNadpis"/>
        <w:numPr>
          <w:ilvl w:val="1"/>
          <w:numId w:val="1"/>
        </w:numPr>
        <w:spacing w:before="120"/>
        <w:rPr>
          <w:b w:val="0"/>
          <w:bCs w:val="0"/>
          <w:color w:val="auto"/>
          <w:sz w:val="22"/>
          <w:szCs w:val="22"/>
        </w:rPr>
      </w:pPr>
      <w:r w:rsidRPr="00FC00BD">
        <w:rPr>
          <w:b w:val="0"/>
          <w:color w:val="auto"/>
          <w:sz w:val="22"/>
          <w:szCs w:val="22"/>
        </w:rPr>
        <w:t>Účelem Smlouvy je</w:t>
      </w:r>
      <w:r w:rsidR="001D7961" w:rsidRPr="00FC00BD">
        <w:rPr>
          <w:b w:val="0"/>
          <w:color w:val="auto"/>
          <w:sz w:val="22"/>
          <w:szCs w:val="22"/>
        </w:rPr>
        <w:t xml:space="preserve"> </w:t>
      </w:r>
      <w:r w:rsidR="00FC00BD" w:rsidRPr="00FC00BD">
        <w:rPr>
          <w:b w:val="0"/>
          <w:color w:val="auto"/>
          <w:sz w:val="22"/>
          <w:szCs w:val="22"/>
        </w:rPr>
        <w:t xml:space="preserve">vypracování konceptuálního </w:t>
      </w:r>
      <w:r w:rsidR="00237FDB">
        <w:rPr>
          <w:b w:val="0"/>
          <w:color w:val="auto"/>
          <w:sz w:val="22"/>
          <w:szCs w:val="22"/>
        </w:rPr>
        <w:t>materiálu obsahující grafický a </w:t>
      </w:r>
      <w:r w:rsidR="00FC00BD" w:rsidRPr="00FC00BD">
        <w:rPr>
          <w:b w:val="0"/>
          <w:color w:val="auto"/>
          <w:sz w:val="22"/>
          <w:szCs w:val="22"/>
        </w:rPr>
        <w:t>ergonomický návrh nové webové prezentace včetně metodické podpory při věcném doplnění stránek a dále analytický výstup obsahující informace ohledně funkčnosti stávajícího vzhledu portálu farmáře, včetně informací o ne</w:t>
      </w:r>
      <w:r w:rsidR="00237FDB">
        <w:rPr>
          <w:b w:val="0"/>
          <w:color w:val="auto"/>
          <w:sz w:val="22"/>
          <w:szCs w:val="22"/>
        </w:rPr>
        <w:t>dostatcích stávajícího řešení a </w:t>
      </w:r>
      <w:r w:rsidR="00FC00BD" w:rsidRPr="00FC00BD">
        <w:rPr>
          <w:b w:val="0"/>
          <w:color w:val="auto"/>
          <w:sz w:val="22"/>
          <w:szCs w:val="22"/>
        </w:rPr>
        <w:t>návrh k jejich odstranění.</w:t>
      </w:r>
    </w:p>
    <w:p w:rsidR="00C936EA" w:rsidRPr="009B56BD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>-</w:t>
      </w:r>
      <w:r w:rsidR="00AC7BC1" w:rsidRPr="009B56BD">
        <w:t xml:space="preserve"> PŘEDMĚT SMLOUVY</w:t>
      </w:r>
    </w:p>
    <w:p w:rsidR="001D7961" w:rsidRPr="00CF7CEB" w:rsidRDefault="008D68D9" w:rsidP="001D7961">
      <w:pPr>
        <w:pStyle w:val="MZeSMLNadpis2"/>
        <w:rPr>
          <w:color w:val="000000"/>
          <w:sz w:val="22"/>
          <w:szCs w:val="22"/>
        </w:rPr>
      </w:pPr>
      <w:r w:rsidRPr="00CF7CEB">
        <w:rPr>
          <w:sz w:val="22"/>
          <w:szCs w:val="22"/>
        </w:rPr>
        <w:t>Zhotovitel se v souladu s touto Smlouvou zavazuje provést pro Objednatele vlastním j</w:t>
      </w:r>
      <w:r w:rsidR="00CF705C" w:rsidRPr="00CF7CEB">
        <w:rPr>
          <w:sz w:val="22"/>
          <w:szCs w:val="22"/>
        </w:rPr>
        <w:t xml:space="preserve">ménem a na vlastní odpovědnost </w:t>
      </w:r>
      <w:r w:rsidR="006C6932">
        <w:rPr>
          <w:sz w:val="22"/>
          <w:szCs w:val="22"/>
        </w:rPr>
        <w:t>Dílo</w:t>
      </w:r>
      <w:r w:rsidR="001D7961" w:rsidRPr="00CF7CEB">
        <w:rPr>
          <w:color w:val="000000"/>
          <w:sz w:val="22"/>
          <w:szCs w:val="22"/>
        </w:rPr>
        <w:t xml:space="preserve"> obsahující </w:t>
      </w:r>
      <w:r w:rsidR="001D4EBA">
        <w:rPr>
          <w:color w:val="000000"/>
          <w:sz w:val="22"/>
          <w:szCs w:val="22"/>
        </w:rPr>
        <w:t xml:space="preserve">i) </w:t>
      </w:r>
      <w:r w:rsidR="00414A4C">
        <w:rPr>
          <w:color w:val="000000"/>
          <w:sz w:val="22"/>
          <w:szCs w:val="22"/>
        </w:rPr>
        <w:t>Zpracování detailní analýzy uživatelského rozhraní Portálu farmáře a návrh opatření (</w:t>
      </w:r>
      <w:proofErr w:type="gramStart"/>
      <w:r w:rsidR="00414A4C">
        <w:rPr>
          <w:color w:val="000000"/>
          <w:sz w:val="22"/>
          <w:szCs w:val="22"/>
        </w:rPr>
        <w:t xml:space="preserve">UI/UX) </w:t>
      </w:r>
      <w:r w:rsidR="00775CCD">
        <w:rPr>
          <w:color w:val="000000"/>
          <w:sz w:val="22"/>
          <w:szCs w:val="22"/>
        </w:rPr>
        <w:t>(Dílčí</w:t>
      </w:r>
      <w:proofErr w:type="gramEnd"/>
      <w:r w:rsidR="00775CCD">
        <w:rPr>
          <w:color w:val="000000"/>
          <w:sz w:val="22"/>
          <w:szCs w:val="22"/>
        </w:rPr>
        <w:t xml:space="preserve"> plnění 1) </w:t>
      </w:r>
      <w:r w:rsidR="001D7961" w:rsidRPr="00CF7CEB">
        <w:rPr>
          <w:color w:val="000000"/>
          <w:sz w:val="22"/>
          <w:szCs w:val="22"/>
        </w:rPr>
        <w:t xml:space="preserve">a </w:t>
      </w:r>
      <w:proofErr w:type="spellStart"/>
      <w:r w:rsidR="001D4EBA">
        <w:rPr>
          <w:color w:val="000000"/>
          <w:sz w:val="22"/>
          <w:szCs w:val="22"/>
        </w:rPr>
        <w:t>ii</w:t>
      </w:r>
      <w:proofErr w:type="spellEnd"/>
      <w:r w:rsidR="001D4EBA">
        <w:rPr>
          <w:color w:val="000000"/>
          <w:sz w:val="22"/>
          <w:szCs w:val="22"/>
        </w:rPr>
        <w:t xml:space="preserve">) </w:t>
      </w:r>
      <w:r w:rsidR="00414A4C">
        <w:rPr>
          <w:color w:val="000000"/>
          <w:sz w:val="22"/>
          <w:szCs w:val="22"/>
        </w:rPr>
        <w:t>P</w:t>
      </w:r>
      <w:r w:rsidR="001D7961" w:rsidRPr="00CF7CEB">
        <w:rPr>
          <w:color w:val="000000"/>
          <w:sz w:val="22"/>
          <w:szCs w:val="22"/>
        </w:rPr>
        <w:t xml:space="preserve">odrobné zpracování </w:t>
      </w:r>
      <w:r w:rsidR="00414A4C">
        <w:rPr>
          <w:color w:val="000000"/>
          <w:sz w:val="22"/>
          <w:szCs w:val="22"/>
        </w:rPr>
        <w:t xml:space="preserve">Návrhu vzhledu webových stánek </w:t>
      </w:r>
      <w:proofErr w:type="spellStart"/>
      <w:r w:rsidR="00414A4C">
        <w:rPr>
          <w:color w:val="000000"/>
          <w:sz w:val="22"/>
          <w:szCs w:val="22"/>
        </w:rPr>
        <w:t>MZe</w:t>
      </w:r>
      <w:proofErr w:type="spellEnd"/>
      <w:r w:rsidR="00775CCD">
        <w:rPr>
          <w:color w:val="000000"/>
          <w:sz w:val="22"/>
          <w:szCs w:val="22"/>
        </w:rPr>
        <w:t xml:space="preserve"> (Dílčí plnění 2)</w:t>
      </w:r>
      <w:r w:rsidR="001D7961" w:rsidRPr="00CF7CEB">
        <w:rPr>
          <w:color w:val="000000"/>
          <w:sz w:val="22"/>
          <w:szCs w:val="22"/>
        </w:rPr>
        <w:t>.</w:t>
      </w:r>
      <w:r w:rsidR="000855CD">
        <w:rPr>
          <w:color w:val="000000"/>
          <w:sz w:val="22"/>
          <w:szCs w:val="22"/>
        </w:rPr>
        <w:t xml:space="preserve"> To celé dále také jako „</w:t>
      </w:r>
      <w:r w:rsidR="00140C12">
        <w:rPr>
          <w:color w:val="000000"/>
          <w:sz w:val="22"/>
          <w:szCs w:val="22"/>
        </w:rPr>
        <w:t>Dílo“, je</w:t>
      </w:r>
      <w:r w:rsidR="000855CD">
        <w:rPr>
          <w:color w:val="000000"/>
          <w:sz w:val="22"/>
          <w:szCs w:val="22"/>
        </w:rPr>
        <w:t>dnotlivé části Díla dále jako „</w:t>
      </w:r>
      <w:r w:rsidR="00140C12">
        <w:rPr>
          <w:color w:val="000000"/>
          <w:sz w:val="22"/>
          <w:szCs w:val="22"/>
        </w:rPr>
        <w:t xml:space="preserve">Dílčí plnění“. </w:t>
      </w:r>
    </w:p>
    <w:p w:rsidR="00F64C7F" w:rsidRPr="00CF7CEB" w:rsidRDefault="00F64C7F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Specifikace </w:t>
      </w:r>
      <w:r w:rsidR="000C15D6" w:rsidRPr="00CF7CEB">
        <w:rPr>
          <w:rFonts w:ascii="Arial" w:hAnsi="Arial" w:cs="Arial"/>
        </w:rPr>
        <w:t xml:space="preserve">Dílčích </w:t>
      </w:r>
      <w:r w:rsidRPr="00CF7CEB">
        <w:rPr>
          <w:rFonts w:ascii="Arial" w:hAnsi="Arial" w:cs="Arial"/>
        </w:rPr>
        <w:t xml:space="preserve">plnění je součástí Přílohy č. </w:t>
      </w:r>
      <w:r w:rsidR="00602417" w:rsidRPr="00CF7CEB">
        <w:rPr>
          <w:rFonts w:ascii="Arial" w:hAnsi="Arial" w:cs="Arial"/>
          <w:color w:val="000000"/>
        </w:rPr>
        <w:t>1</w:t>
      </w:r>
      <w:r w:rsidRPr="00CF7CEB">
        <w:rPr>
          <w:rFonts w:ascii="Arial" w:hAnsi="Arial" w:cs="Arial"/>
        </w:rPr>
        <w:t xml:space="preserve"> Smlouvy. Detailní specifikaci</w:t>
      </w:r>
      <w:r w:rsidR="00CF705C" w:rsidRPr="00CF7CEB">
        <w:rPr>
          <w:rFonts w:ascii="Arial" w:hAnsi="Arial" w:cs="Arial"/>
        </w:rPr>
        <w:t xml:space="preserve"> </w:t>
      </w:r>
      <w:r w:rsidR="00BF0BEB" w:rsidRPr="00CF7CEB">
        <w:rPr>
          <w:rFonts w:ascii="Arial" w:hAnsi="Arial" w:cs="Arial"/>
        </w:rPr>
        <w:t xml:space="preserve">způsobu provedení </w:t>
      </w:r>
      <w:r w:rsidR="00CF705C" w:rsidRPr="00CF7CEB">
        <w:rPr>
          <w:rFonts w:ascii="Arial" w:hAnsi="Arial" w:cs="Arial"/>
        </w:rPr>
        <w:t>D</w:t>
      </w:r>
      <w:r w:rsidR="008D68D9" w:rsidRPr="00CF7CEB">
        <w:rPr>
          <w:rFonts w:ascii="Arial" w:hAnsi="Arial" w:cs="Arial"/>
        </w:rPr>
        <w:t xml:space="preserve">ílčího </w:t>
      </w:r>
      <w:r w:rsidR="00CF705C" w:rsidRPr="00CF7CEB">
        <w:rPr>
          <w:rFonts w:ascii="Arial" w:hAnsi="Arial" w:cs="Arial"/>
        </w:rPr>
        <w:t>plnění</w:t>
      </w:r>
      <w:r w:rsidR="008D68D9" w:rsidRPr="00CF7CEB">
        <w:rPr>
          <w:rFonts w:ascii="Arial" w:hAnsi="Arial" w:cs="Arial"/>
        </w:rPr>
        <w:t xml:space="preserve"> </w:t>
      </w:r>
      <w:r w:rsidRPr="00CF7CEB">
        <w:rPr>
          <w:rFonts w:ascii="Arial" w:hAnsi="Arial" w:cs="Arial"/>
        </w:rPr>
        <w:t>vypracuje Zhotovitel na základě spolupráce se zástupci Objednatele a předá ke schválení Objednateli minimálně 5 pracovních dnů před předpokládaným termínem zahájení realizace</w:t>
      </w:r>
      <w:r w:rsidR="00482D38">
        <w:rPr>
          <w:rFonts w:ascii="Arial" w:hAnsi="Arial" w:cs="Arial"/>
        </w:rPr>
        <w:t xml:space="preserve"> (tj. 5 pracovních dnů před </w:t>
      </w:r>
      <w:r w:rsidR="00CD6AA6">
        <w:rPr>
          <w:rFonts w:ascii="Arial" w:hAnsi="Arial" w:cs="Arial"/>
        </w:rPr>
        <w:t>2</w:t>
      </w:r>
      <w:r w:rsidR="003259BB">
        <w:rPr>
          <w:rFonts w:ascii="Arial" w:hAnsi="Arial" w:cs="Arial"/>
        </w:rPr>
        <w:t>0</w:t>
      </w:r>
      <w:r w:rsidR="00482D38">
        <w:rPr>
          <w:rFonts w:ascii="Arial" w:hAnsi="Arial" w:cs="Arial"/>
        </w:rPr>
        <w:t>. 2. 2017)</w:t>
      </w:r>
      <w:r w:rsidRPr="00CF7CEB">
        <w:rPr>
          <w:rFonts w:ascii="Arial" w:hAnsi="Arial" w:cs="Arial"/>
        </w:rPr>
        <w:t xml:space="preserve">. Závazná osnova pro </w:t>
      </w:r>
      <w:r w:rsidR="0089353A" w:rsidRPr="00CF7CEB">
        <w:rPr>
          <w:rFonts w:ascii="Arial" w:hAnsi="Arial" w:cs="Arial"/>
        </w:rPr>
        <w:t xml:space="preserve">detailní </w:t>
      </w:r>
      <w:r w:rsidRPr="00CF7CEB">
        <w:rPr>
          <w:rFonts w:ascii="Arial" w:hAnsi="Arial" w:cs="Arial"/>
        </w:rPr>
        <w:t xml:space="preserve">specifikaci je v Příloze č. </w:t>
      </w:r>
      <w:r w:rsidR="00602417" w:rsidRPr="00CF7CEB">
        <w:rPr>
          <w:rFonts w:ascii="Arial" w:hAnsi="Arial" w:cs="Arial"/>
          <w:color w:val="000000"/>
        </w:rPr>
        <w:t>2</w:t>
      </w:r>
      <w:r w:rsidRPr="00CF7CEB">
        <w:rPr>
          <w:rFonts w:ascii="Arial" w:hAnsi="Arial" w:cs="Arial"/>
        </w:rPr>
        <w:t xml:space="preserve"> Smlouvy.</w:t>
      </w:r>
      <w:r w:rsidR="00C200F3" w:rsidRPr="00CF7CEB">
        <w:rPr>
          <w:rFonts w:ascii="Arial" w:hAnsi="Arial" w:cs="Arial"/>
        </w:rPr>
        <w:t xml:space="preserve"> Zhotovitel nezahájí provádění Dílčího plnění přede dnem schválení </w:t>
      </w:r>
      <w:r w:rsidR="008D70BB" w:rsidRPr="00CF7CEB">
        <w:rPr>
          <w:rFonts w:ascii="Arial" w:hAnsi="Arial" w:cs="Arial"/>
        </w:rPr>
        <w:t>detailní specifikace</w:t>
      </w:r>
      <w:r w:rsidR="00C200F3" w:rsidRPr="00CF7CEB">
        <w:rPr>
          <w:rFonts w:ascii="Arial" w:hAnsi="Arial" w:cs="Arial"/>
        </w:rPr>
        <w:t xml:space="preserve"> Dílčí</w:t>
      </w:r>
      <w:r w:rsidR="004F6E44" w:rsidRPr="00CF7CEB">
        <w:rPr>
          <w:rFonts w:ascii="Arial" w:hAnsi="Arial" w:cs="Arial"/>
        </w:rPr>
        <w:t>ho</w:t>
      </w:r>
      <w:r w:rsidR="00C200F3" w:rsidRPr="00CF7CEB">
        <w:rPr>
          <w:rFonts w:ascii="Arial" w:hAnsi="Arial" w:cs="Arial"/>
        </w:rPr>
        <w:t xml:space="preserve"> plnění</w:t>
      </w:r>
      <w:r w:rsidR="008D70BB" w:rsidRPr="00CF7CEB">
        <w:rPr>
          <w:rFonts w:ascii="Arial" w:hAnsi="Arial" w:cs="Arial"/>
        </w:rPr>
        <w:t xml:space="preserve"> Objednatelem</w:t>
      </w:r>
      <w:r w:rsidR="00C200F3" w:rsidRPr="00CF7CEB">
        <w:rPr>
          <w:rFonts w:ascii="Arial" w:hAnsi="Arial" w:cs="Arial"/>
        </w:rPr>
        <w:t>.</w:t>
      </w:r>
    </w:p>
    <w:p w:rsidR="00F64C7F" w:rsidRPr="00CF7CEB" w:rsidRDefault="006C145E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je při provádění Díla povinen postupovat t</w:t>
      </w:r>
      <w:r w:rsidR="00237FDB">
        <w:rPr>
          <w:rFonts w:ascii="Arial" w:hAnsi="Arial" w:cs="Arial"/>
        </w:rPr>
        <w:t>aké v souladu s Přílohou č. 7 a </w:t>
      </w:r>
      <w:r>
        <w:rPr>
          <w:rFonts w:ascii="Arial" w:hAnsi="Arial" w:cs="Arial"/>
        </w:rPr>
        <w:t>s Přílohou č. 8.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lastRenderedPageBreak/>
        <w:t xml:space="preserve">Místem </w:t>
      </w:r>
      <w:r w:rsidR="00140C12">
        <w:rPr>
          <w:rFonts w:ascii="Arial" w:hAnsi="Arial" w:cs="Arial"/>
        </w:rPr>
        <w:t>předání</w:t>
      </w:r>
      <w:r w:rsidRPr="00CF7CEB">
        <w:rPr>
          <w:rFonts w:ascii="Arial" w:hAnsi="Arial" w:cs="Arial"/>
        </w:rPr>
        <w:t xml:space="preserve"> Díla</w:t>
      </w:r>
      <w:r w:rsidR="00D1079B" w:rsidRPr="00CF7CEB">
        <w:rPr>
          <w:rFonts w:ascii="Arial" w:hAnsi="Arial" w:cs="Arial"/>
        </w:rPr>
        <w:t xml:space="preserve"> se sjednává sídlo Objednatele (</w:t>
      </w:r>
      <w:proofErr w:type="spellStart"/>
      <w:r w:rsidR="00D1079B" w:rsidRPr="00CF7CEB">
        <w:rPr>
          <w:rFonts w:ascii="Arial" w:hAnsi="Arial" w:cs="Arial"/>
        </w:rPr>
        <w:t>MZe</w:t>
      </w:r>
      <w:proofErr w:type="spellEnd"/>
      <w:r w:rsidR="00D1079B" w:rsidRPr="00CF7CEB">
        <w:rPr>
          <w:rFonts w:ascii="Arial" w:hAnsi="Arial" w:cs="Arial"/>
        </w:rPr>
        <w:t xml:space="preserve">, Praha 1 – </w:t>
      </w:r>
      <w:proofErr w:type="spellStart"/>
      <w:r w:rsidR="00D1079B" w:rsidRPr="00CF7CEB">
        <w:rPr>
          <w:rFonts w:ascii="Arial" w:hAnsi="Arial" w:cs="Arial"/>
        </w:rPr>
        <w:t>Těšnov</w:t>
      </w:r>
      <w:proofErr w:type="spellEnd"/>
      <w:r w:rsidR="00D1079B" w:rsidRPr="00CF7CEB">
        <w:rPr>
          <w:rFonts w:ascii="Arial" w:hAnsi="Arial" w:cs="Arial"/>
        </w:rPr>
        <w:t>)</w:t>
      </w:r>
      <w:r w:rsidRPr="00CF7CEB">
        <w:rPr>
          <w:rFonts w:ascii="Arial" w:hAnsi="Arial" w:cs="Arial"/>
        </w:rPr>
        <w:t>, přičemž jednotlivé činnosti mohou být prováděny v organizačních jednotkách určených Objednatelem mimo jeho sídlo nebo prostřednictvím vzdáleného přístupu.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Zhotovitel se zavazuje a zaručuje, že veškeré činnosti a </w:t>
      </w:r>
      <w:r w:rsidR="001437B9" w:rsidRPr="00CF7CEB">
        <w:rPr>
          <w:rFonts w:ascii="Arial" w:hAnsi="Arial" w:cs="Arial"/>
        </w:rPr>
        <w:t xml:space="preserve">věcná </w:t>
      </w:r>
      <w:r w:rsidRPr="00CF7CEB">
        <w:rPr>
          <w:rFonts w:ascii="Arial" w:hAnsi="Arial" w:cs="Arial"/>
        </w:rPr>
        <w:t>plnění, které mají být provedeny na základě této Smlouvy, budou provedeny řádně a v dohodnutých termínech se znalostí a péčí, kter</w:t>
      </w:r>
      <w:r w:rsidR="00CB534B">
        <w:rPr>
          <w:rFonts w:ascii="Arial" w:hAnsi="Arial" w:cs="Arial"/>
        </w:rPr>
        <w:t>ou</w:t>
      </w:r>
      <w:r w:rsidRPr="00CF7CEB">
        <w:rPr>
          <w:rFonts w:ascii="Arial" w:hAnsi="Arial" w:cs="Arial"/>
        </w:rPr>
        <w:t xml:space="preserve"> je možné očekávat od odborníků, kteří mají požadované znalosti a relevantní zkušenosti s realizací činností obdobných</w:t>
      </w:r>
      <w:r w:rsidR="004C01C1">
        <w:rPr>
          <w:rFonts w:ascii="Arial" w:hAnsi="Arial" w:cs="Arial"/>
        </w:rPr>
        <w:t>,</w:t>
      </w:r>
      <w:r w:rsidRPr="00CF7CEB">
        <w:rPr>
          <w:rFonts w:ascii="Arial" w:hAnsi="Arial" w:cs="Arial"/>
        </w:rPr>
        <w:t xml:space="preserve"> jako je předmět této Smlouvy. Při poskytování plnění jinou osobou má Zhotovitel odpovědnost, jako by plnil sám.</w:t>
      </w:r>
      <w:r w:rsidR="00361D94" w:rsidRPr="00CF7CEB">
        <w:rPr>
          <w:rFonts w:ascii="Arial" w:hAnsi="Arial" w:cs="Arial"/>
        </w:rPr>
        <w:t xml:space="preserve"> Zhotovitel výslovně prohlašuje, že je s předmětem plnění této Smlouvy dostatečně obeznámen, předmět plnění této Smlouvy je vymeze</w:t>
      </w:r>
      <w:r w:rsidR="00237FDB">
        <w:rPr>
          <w:rFonts w:ascii="Arial" w:hAnsi="Arial" w:cs="Arial"/>
        </w:rPr>
        <w:t>n dostatečně určitým způsobem a </w:t>
      </w:r>
      <w:r w:rsidR="00361D94" w:rsidRPr="00CF7CEB">
        <w:rPr>
          <w:rFonts w:ascii="Arial" w:hAnsi="Arial" w:cs="Arial"/>
        </w:rPr>
        <w:t>s vědomím rozsahu závazků vyplývajících z této Smlouvy Zhotovitel uzavírá tuto Smlouvu.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Objednatel se zavazuje zajistit </w:t>
      </w:r>
      <w:r w:rsidR="008C5202" w:rsidRPr="00CF7CEB">
        <w:rPr>
          <w:rFonts w:ascii="Arial" w:hAnsi="Arial" w:cs="Arial"/>
        </w:rPr>
        <w:t>nezbytnou</w:t>
      </w:r>
      <w:r w:rsidRPr="00CF7CEB">
        <w:rPr>
          <w:rFonts w:ascii="Arial" w:hAnsi="Arial" w:cs="Arial"/>
        </w:rPr>
        <w:t xml:space="preserve"> součinnost a</w:t>
      </w:r>
      <w:r w:rsidR="008C5202" w:rsidRPr="00CF7CEB">
        <w:rPr>
          <w:rFonts w:ascii="Arial" w:hAnsi="Arial" w:cs="Arial"/>
        </w:rPr>
        <w:t xml:space="preserve"> z jeho strany</w:t>
      </w:r>
      <w:r w:rsidRPr="00CF7CEB">
        <w:rPr>
          <w:rFonts w:ascii="Arial" w:hAnsi="Arial" w:cs="Arial"/>
        </w:rPr>
        <w:t xml:space="preserve"> </w:t>
      </w:r>
      <w:r w:rsidR="008C5202" w:rsidRPr="00CF7CEB">
        <w:rPr>
          <w:rFonts w:ascii="Arial" w:hAnsi="Arial" w:cs="Arial"/>
        </w:rPr>
        <w:t xml:space="preserve">nezbytné </w:t>
      </w:r>
      <w:r w:rsidRPr="00CF7CEB">
        <w:rPr>
          <w:rFonts w:ascii="Arial" w:hAnsi="Arial" w:cs="Arial"/>
        </w:rPr>
        <w:t xml:space="preserve">podmínky pro řádné plnění závazků Zhotovitele podle této Smlouvy, </w:t>
      </w:r>
      <w:r w:rsidR="008C5202" w:rsidRPr="00CF7CEB">
        <w:rPr>
          <w:rFonts w:ascii="Arial" w:hAnsi="Arial" w:cs="Arial"/>
        </w:rPr>
        <w:t xml:space="preserve">řádně zhotovené </w:t>
      </w:r>
      <w:r w:rsidR="00CF705C" w:rsidRPr="00CF7CEB">
        <w:rPr>
          <w:rFonts w:ascii="Arial" w:hAnsi="Arial" w:cs="Arial"/>
        </w:rPr>
        <w:t>D</w:t>
      </w:r>
      <w:r w:rsidRPr="00CF7CEB">
        <w:rPr>
          <w:rFonts w:ascii="Arial" w:hAnsi="Arial" w:cs="Arial"/>
        </w:rPr>
        <w:t>ílo převzít a zaplatit dohodnutou cenu Díla v souladu s platební</w:t>
      </w:r>
      <w:r w:rsidR="001437B9" w:rsidRPr="00CF7CEB">
        <w:rPr>
          <w:rFonts w:ascii="Arial" w:hAnsi="Arial" w:cs="Arial"/>
        </w:rPr>
        <w:t>mi podmínkami uvedenými v čl. 5</w:t>
      </w:r>
      <w:r w:rsidR="000D51CA">
        <w:rPr>
          <w:rFonts w:ascii="Arial" w:hAnsi="Arial" w:cs="Arial"/>
        </w:rPr>
        <w:t xml:space="preserve"> a </w:t>
      </w:r>
      <w:r w:rsidR="008C5202" w:rsidRPr="00CF7CEB">
        <w:rPr>
          <w:rFonts w:ascii="Arial" w:hAnsi="Arial" w:cs="Arial"/>
        </w:rPr>
        <w:t>ostatním</w:t>
      </w:r>
      <w:r w:rsidR="00CF705C" w:rsidRPr="00CF7CEB">
        <w:rPr>
          <w:rFonts w:ascii="Arial" w:hAnsi="Arial" w:cs="Arial"/>
        </w:rPr>
        <w:t>i</w:t>
      </w:r>
      <w:r w:rsidR="008C5202" w:rsidRPr="00CF7CEB">
        <w:rPr>
          <w:rFonts w:ascii="Arial" w:hAnsi="Arial" w:cs="Arial"/>
        </w:rPr>
        <w:t xml:space="preserve"> podmínkami </w:t>
      </w:r>
      <w:r w:rsidRPr="00CF7CEB">
        <w:rPr>
          <w:rFonts w:ascii="Arial" w:hAnsi="Arial" w:cs="Arial"/>
        </w:rPr>
        <w:t>této Smlouvy.</w:t>
      </w:r>
    </w:p>
    <w:p w:rsidR="00456FC6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je povinen</w:t>
      </w:r>
      <w:r w:rsidR="00784845" w:rsidRPr="00CF7CEB">
        <w:rPr>
          <w:rFonts w:ascii="Arial" w:hAnsi="Arial" w:cs="Arial"/>
        </w:rPr>
        <w:t xml:space="preserve"> poskytnout </w:t>
      </w:r>
      <w:r w:rsidR="008C5202" w:rsidRPr="00CF7CEB">
        <w:rPr>
          <w:rFonts w:ascii="Arial" w:hAnsi="Arial" w:cs="Arial"/>
        </w:rPr>
        <w:t xml:space="preserve">Objednateli </w:t>
      </w:r>
      <w:r w:rsidRPr="00CF7CEB">
        <w:rPr>
          <w:rFonts w:ascii="Arial" w:hAnsi="Arial" w:cs="Arial"/>
        </w:rPr>
        <w:t>veškerá práva</w:t>
      </w:r>
      <w:r w:rsidR="00780CE4" w:rsidRPr="00CF7CEB">
        <w:rPr>
          <w:rFonts w:ascii="Arial" w:hAnsi="Arial" w:cs="Arial"/>
        </w:rPr>
        <w:t>, zejména práva autorská</w:t>
      </w:r>
      <w:r w:rsidR="00F937B3" w:rsidRPr="00CF7CEB">
        <w:rPr>
          <w:rFonts w:ascii="Arial" w:hAnsi="Arial" w:cs="Arial"/>
        </w:rPr>
        <w:t>,</w:t>
      </w:r>
      <w:r w:rsidRPr="00CF7CEB">
        <w:rPr>
          <w:rFonts w:ascii="Arial" w:hAnsi="Arial" w:cs="Arial"/>
        </w:rPr>
        <w:t xml:space="preserve"> tak, aby mohl být naplněn předmět a účel této Smlouvy, a zavazuje se, že k Dílu a veškerým jeho částem poskytne Objednateli všechna práva dle čl. 10</w:t>
      </w:r>
      <w:r w:rsidR="008C5202" w:rsidRPr="00CF7CEB">
        <w:rPr>
          <w:rFonts w:ascii="Arial" w:hAnsi="Arial" w:cs="Arial"/>
        </w:rPr>
        <w:t>.</w:t>
      </w:r>
      <w:r w:rsidRPr="00CF7CEB">
        <w:rPr>
          <w:rFonts w:ascii="Arial" w:hAnsi="Arial" w:cs="Arial"/>
        </w:rPr>
        <w:t xml:space="preserve"> této Smlouvy. </w:t>
      </w:r>
      <w:r w:rsidR="00780CE4" w:rsidRPr="00CF7CEB">
        <w:rPr>
          <w:rFonts w:ascii="Arial" w:hAnsi="Arial" w:cs="Arial"/>
        </w:rPr>
        <w:t xml:space="preserve">Cena za </w:t>
      </w:r>
      <w:r w:rsidR="0089353A" w:rsidRPr="00CF7CEB">
        <w:rPr>
          <w:rFonts w:ascii="Arial" w:hAnsi="Arial" w:cs="Arial"/>
        </w:rPr>
        <w:t xml:space="preserve">poskytnutí </w:t>
      </w:r>
      <w:r w:rsidR="00780CE4" w:rsidRPr="00CF7CEB">
        <w:rPr>
          <w:rFonts w:ascii="Arial" w:hAnsi="Arial" w:cs="Arial"/>
        </w:rPr>
        <w:t>práv dle tohoto odstavce je již zahrnu</w:t>
      </w:r>
      <w:r w:rsidR="00CF705C" w:rsidRPr="00CF7CEB">
        <w:rPr>
          <w:rFonts w:ascii="Arial" w:hAnsi="Arial" w:cs="Arial"/>
        </w:rPr>
        <w:t>ta v celkové ceně za D</w:t>
      </w:r>
      <w:r w:rsidR="00780CE4" w:rsidRPr="00CF7CEB">
        <w:rPr>
          <w:rFonts w:ascii="Arial" w:hAnsi="Arial" w:cs="Arial"/>
        </w:rPr>
        <w:t>ílo uvedené v čl. 5.</w:t>
      </w:r>
      <w:r w:rsidR="003D5D1E">
        <w:rPr>
          <w:rFonts w:ascii="Arial" w:hAnsi="Arial" w:cs="Arial"/>
        </w:rPr>
        <w:t xml:space="preserve"> Smlouvy a Zhotoviteli nevzniká </w:t>
      </w:r>
      <w:r w:rsidR="00780CE4" w:rsidRPr="00CF7CEB">
        <w:rPr>
          <w:rFonts w:ascii="Arial" w:hAnsi="Arial" w:cs="Arial"/>
        </w:rPr>
        <w:t xml:space="preserve">za toto </w:t>
      </w:r>
      <w:r w:rsidR="00784845" w:rsidRPr="00CF7CEB">
        <w:rPr>
          <w:rFonts w:ascii="Arial" w:hAnsi="Arial" w:cs="Arial"/>
        </w:rPr>
        <w:t xml:space="preserve">poskytnutí </w:t>
      </w:r>
      <w:r w:rsidR="00780CE4" w:rsidRPr="00CF7CEB">
        <w:rPr>
          <w:rFonts w:ascii="Arial" w:hAnsi="Arial" w:cs="Arial"/>
        </w:rPr>
        <w:t>nárok na jakékoli jiné plnění.</w:t>
      </w:r>
    </w:p>
    <w:p w:rsidR="005E1858" w:rsidRPr="001C65D8" w:rsidRDefault="005E1858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1C65D8">
        <w:rPr>
          <w:rFonts w:ascii="Arial" w:hAnsi="Arial" w:cs="Arial"/>
        </w:rPr>
        <w:t>Zhotovitel je povinen poskytnout Objednateli data, která Zhotovitel shromáždil v průběhu provádění Díla a na základě, kterých Dílo vytvořil. Cena za poskytnutí těchto dat je taktéž zahrnuta v celkové ceně za Dílo uvedené v čl. 5 Smlouvy a Zhotoviteli nevzniká za toto poskytnutí nárok na jakékoli jiné plnění.</w:t>
      </w:r>
      <w:r w:rsidR="005B2AA1" w:rsidRPr="001C65D8">
        <w:rPr>
          <w:rFonts w:ascii="Arial" w:hAnsi="Arial" w:cs="Arial"/>
        </w:rPr>
        <w:t xml:space="preserve"> Zhotovitel předá</w:t>
      </w:r>
      <w:r w:rsidR="000D51CA" w:rsidRPr="001C65D8">
        <w:rPr>
          <w:rFonts w:ascii="Arial" w:hAnsi="Arial" w:cs="Arial"/>
        </w:rPr>
        <w:t xml:space="preserve"> data Objednateli v termínech a </w:t>
      </w:r>
      <w:r w:rsidR="005B2AA1" w:rsidRPr="001C65D8">
        <w:rPr>
          <w:rFonts w:ascii="Arial" w:hAnsi="Arial" w:cs="Arial"/>
        </w:rPr>
        <w:t>způsobem stanoveným v</w:t>
      </w:r>
      <w:r w:rsidR="001E32C8" w:rsidRPr="001C65D8">
        <w:rPr>
          <w:rFonts w:ascii="Arial" w:hAnsi="Arial" w:cs="Arial"/>
        </w:rPr>
        <w:t xml:space="preserve"> časovém </w:t>
      </w:r>
      <w:r w:rsidR="005B2AA1" w:rsidRPr="001C65D8">
        <w:rPr>
          <w:rFonts w:ascii="Arial" w:hAnsi="Arial" w:cs="Arial"/>
        </w:rPr>
        <w:t>harmonogramu d</w:t>
      </w:r>
      <w:r w:rsidR="00DA5D94" w:rsidRPr="001C65D8">
        <w:rPr>
          <w:rFonts w:ascii="Arial" w:hAnsi="Arial" w:cs="Arial"/>
        </w:rPr>
        <w:t>l</w:t>
      </w:r>
      <w:r w:rsidR="005B2AA1" w:rsidRPr="001C65D8">
        <w:rPr>
          <w:rFonts w:ascii="Arial" w:hAnsi="Arial" w:cs="Arial"/>
        </w:rPr>
        <w:t xml:space="preserve">e </w:t>
      </w:r>
      <w:r w:rsidR="001E32C8" w:rsidRPr="001C65D8">
        <w:rPr>
          <w:rFonts w:ascii="Arial" w:hAnsi="Arial" w:cs="Arial"/>
        </w:rPr>
        <w:t>Přílohy č. 1 a v</w:t>
      </w:r>
      <w:r w:rsidR="006D3774" w:rsidRPr="001C65D8">
        <w:rPr>
          <w:rFonts w:ascii="Arial" w:hAnsi="Arial" w:cs="Arial"/>
        </w:rPr>
        <w:t xml:space="preserve"> detailní specifikaci Dílčích plnění (příloha č. 2) odsouhlasené </w:t>
      </w:r>
      <w:r w:rsidR="007F19E2" w:rsidRPr="00237FDB">
        <w:rPr>
          <w:rFonts w:ascii="Arial" w:hAnsi="Arial" w:cs="Arial"/>
        </w:rPr>
        <w:t>O</w:t>
      </w:r>
      <w:r w:rsidR="006D3774" w:rsidRPr="001C65D8">
        <w:rPr>
          <w:rFonts w:ascii="Arial" w:hAnsi="Arial" w:cs="Arial"/>
        </w:rPr>
        <w:t>bjednate</w:t>
      </w:r>
      <w:r w:rsidR="009A13D1" w:rsidRPr="001C65D8">
        <w:rPr>
          <w:rFonts w:ascii="Arial" w:hAnsi="Arial" w:cs="Arial"/>
        </w:rPr>
        <w:t>le</w:t>
      </w:r>
      <w:r w:rsidR="006D3774" w:rsidRPr="001C65D8">
        <w:rPr>
          <w:rFonts w:ascii="Arial" w:hAnsi="Arial" w:cs="Arial"/>
        </w:rPr>
        <w:t>m.</w:t>
      </w:r>
    </w:p>
    <w:p w:rsidR="003B0763" w:rsidRPr="00237FDB" w:rsidRDefault="003B0763" w:rsidP="00AF03DD">
      <w:pPr>
        <w:pStyle w:val="MZeSMLNadpis2"/>
        <w:rPr>
          <w:sz w:val="22"/>
          <w:szCs w:val="22"/>
        </w:rPr>
      </w:pPr>
      <w:r w:rsidRPr="00237FDB">
        <w:rPr>
          <w:sz w:val="22"/>
          <w:szCs w:val="22"/>
        </w:rPr>
        <w:t xml:space="preserve">Zhotovitel se zavazuje provést Dílo jako celek nejpozději do </w:t>
      </w:r>
      <w:r w:rsidR="00DA288F">
        <w:rPr>
          <w:sz w:val="22"/>
          <w:szCs w:val="22"/>
        </w:rPr>
        <w:t>30</w:t>
      </w:r>
      <w:r w:rsidR="001E32C8" w:rsidRPr="00336798">
        <w:rPr>
          <w:sz w:val="22"/>
          <w:szCs w:val="22"/>
        </w:rPr>
        <w:t>. 6. 2017 (v souladu s</w:t>
      </w:r>
      <w:r w:rsidR="00222B66" w:rsidRPr="006B2EDE">
        <w:rPr>
          <w:sz w:val="22"/>
          <w:szCs w:val="22"/>
        </w:rPr>
        <w:t xml:space="preserve"> časovým </w:t>
      </w:r>
      <w:r w:rsidR="001E32C8" w:rsidRPr="006B2EDE">
        <w:rPr>
          <w:sz w:val="22"/>
          <w:szCs w:val="22"/>
        </w:rPr>
        <w:t>harmonogramem v Příloze č.</w:t>
      </w:r>
      <w:r w:rsidR="00237FDB">
        <w:rPr>
          <w:sz w:val="22"/>
          <w:szCs w:val="22"/>
        </w:rPr>
        <w:t xml:space="preserve"> </w:t>
      </w:r>
      <w:r w:rsidR="001E32C8" w:rsidRPr="006B2EDE">
        <w:rPr>
          <w:sz w:val="22"/>
          <w:szCs w:val="22"/>
        </w:rPr>
        <w:t>1).</w:t>
      </w:r>
      <w:r w:rsidR="00237FDB">
        <w:rPr>
          <w:sz w:val="22"/>
          <w:szCs w:val="22"/>
        </w:rPr>
        <w:t xml:space="preserve"> </w:t>
      </w:r>
      <w:r w:rsidRPr="00237FDB">
        <w:rPr>
          <w:sz w:val="22"/>
          <w:szCs w:val="22"/>
        </w:rPr>
        <w:t xml:space="preserve">Termíny </w:t>
      </w:r>
      <w:r w:rsidR="00AF03DD" w:rsidRPr="00336798">
        <w:rPr>
          <w:sz w:val="22"/>
          <w:szCs w:val="22"/>
        </w:rPr>
        <w:t>předán</w:t>
      </w:r>
      <w:r w:rsidR="00237FDB">
        <w:rPr>
          <w:sz w:val="22"/>
          <w:szCs w:val="22"/>
        </w:rPr>
        <w:t>í jednotlivých Dílčích plnění k </w:t>
      </w:r>
      <w:r w:rsidR="00AF03DD" w:rsidRPr="00336798">
        <w:rPr>
          <w:sz w:val="22"/>
          <w:szCs w:val="22"/>
        </w:rPr>
        <w:t>Akceptačnímu řízení</w:t>
      </w:r>
      <w:r w:rsidRPr="00237FDB">
        <w:rPr>
          <w:sz w:val="22"/>
          <w:szCs w:val="22"/>
        </w:rPr>
        <w:t xml:space="preserve"> budou </w:t>
      </w:r>
      <w:r w:rsidR="0089353A" w:rsidRPr="00237FDB">
        <w:rPr>
          <w:sz w:val="22"/>
          <w:szCs w:val="22"/>
        </w:rPr>
        <w:t>stanoveny</w:t>
      </w:r>
      <w:r w:rsidRPr="00237FDB">
        <w:rPr>
          <w:sz w:val="22"/>
          <w:szCs w:val="22"/>
        </w:rPr>
        <w:t xml:space="preserve"> v rámci </w:t>
      </w:r>
      <w:r w:rsidR="0089353A" w:rsidRPr="00237FDB">
        <w:rPr>
          <w:sz w:val="22"/>
          <w:szCs w:val="22"/>
        </w:rPr>
        <w:t xml:space="preserve">Objednatelem odsouhlasených </w:t>
      </w:r>
      <w:r w:rsidRPr="00237FDB">
        <w:rPr>
          <w:sz w:val="22"/>
          <w:szCs w:val="22"/>
        </w:rPr>
        <w:t>detailních specifikací Dílčích plnění</w:t>
      </w:r>
      <w:r w:rsidR="00775CCD" w:rsidRPr="00237FDB">
        <w:rPr>
          <w:sz w:val="22"/>
          <w:szCs w:val="22"/>
        </w:rPr>
        <w:t xml:space="preserve"> (Příloha č. 2)</w:t>
      </w:r>
      <w:r w:rsidRPr="00237FDB">
        <w:rPr>
          <w:sz w:val="22"/>
          <w:szCs w:val="22"/>
        </w:rPr>
        <w:t>.</w:t>
      </w:r>
    </w:p>
    <w:p w:rsidR="00E8327E" w:rsidRPr="00CF7CEB" w:rsidRDefault="00E8327E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Objednatel je oprávněn v průběhu trvání této Smlouvy svým jednostranným oznámením doručeným Zhotoviteli omezit rozsah předmětu Díla </w:t>
      </w:r>
      <w:r w:rsidR="00963D86" w:rsidRPr="00CF7CEB">
        <w:rPr>
          <w:rFonts w:ascii="Arial" w:hAnsi="Arial" w:cs="Arial"/>
        </w:rPr>
        <w:t>vyjmutím</w:t>
      </w:r>
      <w:r w:rsidRPr="00CF7CEB">
        <w:rPr>
          <w:rFonts w:ascii="Arial" w:hAnsi="Arial" w:cs="Arial"/>
        </w:rPr>
        <w:t xml:space="preserve"> jednotliv</w:t>
      </w:r>
      <w:r w:rsidR="00963D86" w:rsidRPr="00CF7CEB">
        <w:rPr>
          <w:rFonts w:ascii="Arial" w:hAnsi="Arial" w:cs="Arial"/>
        </w:rPr>
        <w:t>ých Dílčích</w:t>
      </w:r>
      <w:r w:rsidRPr="00CF7CEB">
        <w:rPr>
          <w:rFonts w:ascii="Arial" w:hAnsi="Arial" w:cs="Arial"/>
        </w:rPr>
        <w:t xml:space="preserve"> plnění uveden</w:t>
      </w:r>
      <w:r w:rsidR="00963D86" w:rsidRPr="00CF7CEB">
        <w:rPr>
          <w:rFonts w:ascii="Arial" w:hAnsi="Arial" w:cs="Arial"/>
        </w:rPr>
        <w:t>ých</w:t>
      </w:r>
      <w:r w:rsidRPr="00CF7CEB">
        <w:rPr>
          <w:rFonts w:ascii="Arial" w:hAnsi="Arial" w:cs="Arial"/>
        </w:rPr>
        <w:t xml:space="preserve"> v Příloze č. </w:t>
      </w:r>
      <w:r w:rsidR="0089785F" w:rsidRPr="00CF7CEB">
        <w:rPr>
          <w:rFonts w:ascii="Arial" w:hAnsi="Arial" w:cs="Arial"/>
          <w:color w:val="000000"/>
        </w:rPr>
        <w:t>1</w:t>
      </w:r>
      <w:r w:rsidRPr="00CF7CEB">
        <w:rPr>
          <w:rFonts w:ascii="Arial" w:hAnsi="Arial" w:cs="Arial"/>
        </w:rPr>
        <w:t xml:space="preserve"> této Smlouvy</w:t>
      </w:r>
      <w:r w:rsidR="00963D86" w:rsidRPr="00CF7CEB">
        <w:rPr>
          <w:rFonts w:ascii="Arial" w:hAnsi="Arial" w:cs="Arial"/>
        </w:rPr>
        <w:t xml:space="preserve"> z předmětu Díla</w:t>
      </w:r>
      <w:r w:rsidRPr="00CF7CEB">
        <w:rPr>
          <w:rFonts w:ascii="Arial" w:hAnsi="Arial" w:cs="Arial"/>
        </w:rPr>
        <w:t>, a to za předpokladu, že provádění příslušných Dílčích plnění nebylo ke dni doručení oznámení Zhotoviteli zahájeno.</w:t>
      </w:r>
    </w:p>
    <w:p w:rsidR="002709D9" w:rsidRPr="009B56BD" w:rsidRDefault="00333CFE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2" w:name="_Ref288511885"/>
      <w:r w:rsidRPr="009B56BD">
        <w:t xml:space="preserve">- </w:t>
      </w:r>
      <w:r w:rsidR="00B85940" w:rsidRPr="009B56BD">
        <w:t>Předání a převzetí díla</w:t>
      </w:r>
      <w:bookmarkEnd w:id="2"/>
      <w:r w:rsidR="00B85940" w:rsidRPr="009B56BD">
        <w:t xml:space="preserve">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Ke splnění povinno</w:t>
      </w:r>
      <w:r w:rsidR="00CF705C" w:rsidRPr="00CF7CEB">
        <w:rPr>
          <w:rFonts w:ascii="Arial" w:hAnsi="Arial" w:cs="Arial"/>
        </w:rPr>
        <w:t>stí Zhotovitele dojde</w:t>
      </w:r>
      <w:r w:rsidR="00677D02" w:rsidRPr="00CF7CEB">
        <w:rPr>
          <w:rFonts w:ascii="Arial" w:hAnsi="Arial" w:cs="Arial"/>
        </w:rPr>
        <w:t xml:space="preserve"> dokončením a</w:t>
      </w:r>
      <w:r w:rsidR="00CF705C" w:rsidRPr="00CF7CEB">
        <w:rPr>
          <w:rFonts w:ascii="Arial" w:hAnsi="Arial" w:cs="Arial"/>
        </w:rPr>
        <w:t xml:space="preserve"> předáním D</w:t>
      </w:r>
      <w:r w:rsidRPr="00CF7CEB">
        <w:rPr>
          <w:rFonts w:ascii="Arial" w:hAnsi="Arial" w:cs="Arial"/>
        </w:rPr>
        <w:t xml:space="preserve">íla Zhotovitelem se všemi náležitostmi dle specifikace uvedené </w:t>
      </w:r>
      <w:r w:rsidR="00784845" w:rsidRPr="00CF7CEB">
        <w:rPr>
          <w:rFonts w:ascii="Arial" w:hAnsi="Arial" w:cs="Arial"/>
        </w:rPr>
        <w:t>v této Smlouvě</w:t>
      </w:r>
      <w:r w:rsidR="0025292A">
        <w:rPr>
          <w:rFonts w:ascii="Arial" w:hAnsi="Arial" w:cs="Arial"/>
        </w:rPr>
        <w:t>, v Příloze č. 1</w:t>
      </w:r>
      <w:r w:rsidR="00784845" w:rsidRPr="00CF7CEB">
        <w:rPr>
          <w:rFonts w:ascii="Arial" w:hAnsi="Arial" w:cs="Arial"/>
        </w:rPr>
        <w:t xml:space="preserve"> a </w:t>
      </w:r>
      <w:r w:rsidRPr="00CF7CEB">
        <w:rPr>
          <w:rFonts w:ascii="Arial" w:hAnsi="Arial" w:cs="Arial"/>
        </w:rPr>
        <w:t>v</w:t>
      </w:r>
      <w:r w:rsidR="00F64C7F" w:rsidRPr="00CF7CEB">
        <w:rPr>
          <w:rFonts w:ascii="Arial" w:hAnsi="Arial" w:cs="Arial"/>
        </w:rPr>
        <w:t xml:space="preserve"> detailní specifikaci </w:t>
      </w:r>
      <w:r w:rsidR="00677D02" w:rsidRPr="00CF7CEB">
        <w:rPr>
          <w:rFonts w:ascii="Arial" w:hAnsi="Arial" w:cs="Arial"/>
        </w:rPr>
        <w:t xml:space="preserve">Dílčího </w:t>
      </w:r>
      <w:r w:rsidR="00F64C7F" w:rsidRPr="00CF7CEB">
        <w:rPr>
          <w:rFonts w:ascii="Arial" w:hAnsi="Arial" w:cs="Arial"/>
        </w:rPr>
        <w:t>plnění</w:t>
      </w:r>
      <w:r w:rsidRPr="00CF7CEB">
        <w:rPr>
          <w:rFonts w:ascii="Arial" w:hAnsi="Arial" w:cs="Arial"/>
        </w:rPr>
        <w:t xml:space="preserve"> a převzetím Objednatelem.</w:t>
      </w:r>
    </w:p>
    <w:p w:rsidR="002709D9" w:rsidRPr="00CF7CEB" w:rsidRDefault="00B85940" w:rsidP="005C792D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>Zhotovitel předá a Objednatel převezme předmět plnění od Zhotovit</w:t>
      </w:r>
      <w:r w:rsidR="001A1766" w:rsidRPr="00CF7CEB">
        <w:rPr>
          <w:sz w:val="22"/>
          <w:szCs w:val="22"/>
        </w:rPr>
        <w:t xml:space="preserve">ele podle druhu předmětu plnění v souladu se specifikací </w:t>
      </w:r>
      <w:r w:rsidR="00FB01A6" w:rsidRPr="00CF7CEB">
        <w:rPr>
          <w:sz w:val="22"/>
          <w:szCs w:val="22"/>
        </w:rPr>
        <w:t xml:space="preserve">uvedenou </w:t>
      </w:r>
      <w:r w:rsidR="00BF33F3" w:rsidRPr="00CF7CEB">
        <w:rPr>
          <w:sz w:val="22"/>
          <w:szCs w:val="22"/>
        </w:rPr>
        <w:t>v</w:t>
      </w:r>
      <w:r w:rsidR="005F6974" w:rsidRPr="00CF7CEB">
        <w:rPr>
          <w:sz w:val="22"/>
          <w:szCs w:val="22"/>
        </w:rPr>
        <w:t> Příloze č.</w:t>
      </w:r>
      <w:r w:rsidR="004F5644" w:rsidRPr="00CF7CEB">
        <w:rPr>
          <w:sz w:val="22"/>
          <w:szCs w:val="22"/>
        </w:rPr>
        <w:t xml:space="preserve"> </w:t>
      </w:r>
      <w:r w:rsidR="005F6974" w:rsidRPr="00CF7CEB">
        <w:rPr>
          <w:sz w:val="22"/>
          <w:szCs w:val="22"/>
        </w:rPr>
        <w:t>1</w:t>
      </w:r>
      <w:r w:rsidR="00832467">
        <w:rPr>
          <w:sz w:val="22"/>
          <w:szCs w:val="22"/>
        </w:rPr>
        <w:t xml:space="preserve"> </w:t>
      </w:r>
      <w:r w:rsidR="00BF33F3" w:rsidRPr="00CF7CEB">
        <w:rPr>
          <w:sz w:val="22"/>
          <w:szCs w:val="22"/>
        </w:rPr>
        <w:t>této Smlouvy</w:t>
      </w:r>
      <w:r w:rsidR="00CF705C" w:rsidRPr="00CF7CEB">
        <w:rPr>
          <w:sz w:val="22"/>
          <w:szCs w:val="22"/>
        </w:rPr>
        <w:t xml:space="preserve"> </w:t>
      </w:r>
      <w:r w:rsidRPr="00CF7CEB">
        <w:rPr>
          <w:sz w:val="22"/>
          <w:szCs w:val="22"/>
        </w:rPr>
        <w:t>následujícím způsobem:</w:t>
      </w:r>
    </w:p>
    <w:p w:rsidR="002709D9" w:rsidRPr="00CF7CEB" w:rsidRDefault="00C94B95" w:rsidP="00665D1D">
      <w:pPr>
        <w:pStyle w:val="MZeSMLNAdpis3"/>
        <w:keepNext w:val="0"/>
        <w:keepLines w:val="0"/>
        <w:rPr>
          <w:sz w:val="22"/>
          <w:szCs w:val="22"/>
        </w:rPr>
      </w:pPr>
      <w:r w:rsidRPr="00CF7CEB">
        <w:rPr>
          <w:sz w:val="22"/>
          <w:szCs w:val="22"/>
        </w:rPr>
        <w:lastRenderedPageBreak/>
        <w:t xml:space="preserve">Dílčí plnění </w:t>
      </w:r>
      <w:r w:rsidR="00B85940" w:rsidRPr="00CF7CEB">
        <w:rPr>
          <w:sz w:val="22"/>
          <w:szCs w:val="22"/>
        </w:rPr>
        <w:t xml:space="preserve">podle této Smlouvy </w:t>
      </w:r>
      <w:r w:rsidR="00677D02" w:rsidRPr="00CF7CEB">
        <w:rPr>
          <w:sz w:val="22"/>
          <w:szCs w:val="22"/>
        </w:rPr>
        <w:t xml:space="preserve">bude </w:t>
      </w:r>
      <w:r w:rsidR="00B85940" w:rsidRPr="00CF7CEB">
        <w:rPr>
          <w:sz w:val="22"/>
          <w:szCs w:val="22"/>
        </w:rPr>
        <w:t xml:space="preserve">předáno a převzato v rámci Akceptačního řízení, po odsouhlasení a následném potvrzení </w:t>
      </w:r>
      <w:r w:rsidR="0089353A" w:rsidRPr="00CF7CEB">
        <w:rPr>
          <w:sz w:val="22"/>
          <w:szCs w:val="22"/>
        </w:rPr>
        <w:t>a</w:t>
      </w:r>
      <w:r w:rsidR="00B85940" w:rsidRPr="00CF7CEB">
        <w:rPr>
          <w:sz w:val="22"/>
          <w:szCs w:val="22"/>
        </w:rPr>
        <w:t xml:space="preserve">kceptačního protokolu </w:t>
      </w:r>
      <w:r w:rsidR="00F64C7F" w:rsidRPr="00CF7CEB">
        <w:rPr>
          <w:noProof/>
          <w:sz w:val="22"/>
          <w:szCs w:val="22"/>
        </w:rPr>
        <w:t>v podobě uvedené v P</w:t>
      </w:r>
      <w:r w:rsidR="0077059D" w:rsidRPr="00CF7CEB">
        <w:rPr>
          <w:noProof/>
          <w:sz w:val="22"/>
          <w:szCs w:val="22"/>
        </w:rPr>
        <w:t>říloze č.</w:t>
      </w:r>
      <w:r w:rsidR="007D29ED" w:rsidRPr="00CF7CEB">
        <w:rPr>
          <w:noProof/>
          <w:sz w:val="22"/>
          <w:szCs w:val="22"/>
        </w:rPr>
        <w:t xml:space="preserve"> </w:t>
      </w:r>
      <w:r w:rsidR="00B50A3D" w:rsidRPr="00CF7CEB">
        <w:rPr>
          <w:color w:val="000000"/>
          <w:sz w:val="22"/>
          <w:szCs w:val="22"/>
        </w:rPr>
        <w:t>3</w:t>
      </w:r>
      <w:r w:rsidR="00906897" w:rsidRPr="00CF7CEB">
        <w:rPr>
          <w:noProof/>
          <w:sz w:val="22"/>
          <w:szCs w:val="22"/>
        </w:rPr>
        <w:t xml:space="preserve"> </w:t>
      </w:r>
      <w:r w:rsidR="0077059D" w:rsidRPr="00CF7CEB">
        <w:rPr>
          <w:noProof/>
          <w:sz w:val="22"/>
          <w:szCs w:val="22"/>
        </w:rPr>
        <w:t>této Smlouvy</w:t>
      </w:r>
      <w:r w:rsidR="0089353A" w:rsidRPr="00CF7CEB">
        <w:rPr>
          <w:noProof/>
          <w:sz w:val="22"/>
          <w:szCs w:val="22"/>
        </w:rPr>
        <w:t xml:space="preserve"> (dále jen „</w:t>
      </w:r>
      <w:r w:rsidR="0089353A" w:rsidRPr="00CF7CEB">
        <w:rPr>
          <w:b/>
          <w:noProof/>
          <w:sz w:val="22"/>
          <w:szCs w:val="22"/>
        </w:rPr>
        <w:t>Akceptační protokol</w:t>
      </w:r>
      <w:r w:rsidR="0089353A" w:rsidRPr="00CF7CEB">
        <w:rPr>
          <w:noProof/>
          <w:sz w:val="22"/>
          <w:szCs w:val="22"/>
        </w:rPr>
        <w:t>“)</w:t>
      </w:r>
      <w:r w:rsidR="0077059D" w:rsidRPr="00CF7CEB">
        <w:rPr>
          <w:sz w:val="22"/>
          <w:szCs w:val="22"/>
        </w:rPr>
        <w:t xml:space="preserve"> </w:t>
      </w:r>
      <w:r w:rsidR="00B85940" w:rsidRPr="00CF7CEB">
        <w:rPr>
          <w:sz w:val="22"/>
          <w:szCs w:val="22"/>
        </w:rPr>
        <w:t xml:space="preserve">pověřenými </w:t>
      </w:r>
      <w:r w:rsidR="00173BA2" w:rsidRPr="00CF7CEB">
        <w:rPr>
          <w:sz w:val="22"/>
          <w:szCs w:val="22"/>
        </w:rPr>
        <w:t xml:space="preserve">oprávněnými </w:t>
      </w:r>
      <w:r w:rsidR="00B85940" w:rsidRPr="00CF7CEB">
        <w:rPr>
          <w:sz w:val="22"/>
          <w:szCs w:val="22"/>
        </w:rPr>
        <w:t>pracovníky</w:t>
      </w:r>
      <w:r w:rsidR="00173BA2" w:rsidRPr="00CF7CEB">
        <w:rPr>
          <w:sz w:val="22"/>
          <w:szCs w:val="22"/>
        </w:rPr>
        <w:t xml:space="preserve"> dle této Smlouvy</w:t>
      </w:r>
      <w:r w:rsidR="00B85940" w:rsidRPr="00CF7CEB">
        <w:rPr>
          <w:sz w:val="22"/>
          <w:szCs w:val="22"/>
        </w:rPr>
        <w:t xml:space="preserve">. </w:t>
      </w:r>
    </w:p>
    <w:p w:rsidR="002709D9" w:rsidRPr="00CF7CEB" w:rsidRDefault="00B85940" w:rsidP="00665D1D">
      <w:pPr>
        <w:pStyle w:val="MZeSMLNAdpis3"/>
        <w:keepNext w:val="0"/>
        <w:keepLines w:val="0"/>
        <w:rPr>
          <w:sz w:val="22"/>
          <w:szCs w:val="22"/>
        </w:rPr>
      </w:pPr>
      <w:r w:rsidRPr="00CF7CEB">
        <w:rPr>
          <w:sz w:val="22"/>
          <w:szCs w:val="22"/>
        </w:rPr>
        <w:t>Proces Akceptačního řízení je rozveden dále v tomto článku Smlouvy.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bookmarkStart w:id="3" w:name="_Ref288510448"/>
      <w:r w:rsidRPr="00CF7CEB">
        <w:rPr>
          <w:rFonts w:ascii="Arial" w:hAnsi="Arial" w:cs="Arial"/>
          <w:b/>
        </w:rPr>
        <w:t>Akceptační řízení</w:t>
      </w:r>
      <w:r w:rsidRPr="00CF7CEB">
        <w:rPr>
          <w:rFonts w:ascii="Arial" w:hAnsi="Arial" w:cs="Arial"/>
        </w:rPr>
        <w:t xml:space="preserve"> probíhá následujícím způsobem: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předá Dílčí plnění Objednateli k Akceptačnímu řízení. Předání k </w:t>
      </w:r>
      <w:r w:rsidR="00C94B95" w:rsidRPr="00CF7CEB">
        <w:rPr>
          <w:rFonts w:ascii="Arial" w:hAnsi="Arial" w:cs="Arial"/>
        </w:rPr>
        <w:t xml:space="preserve">Akceptačnímu </w:t>
      </w:r>
      <w:r w:rsidRPr="00CF7CEB">
        <w:rPr>
          <w:rFonts w:ascii="Arial" w:hAnsi="Arial" w:cs="Arial"/>
        </w:rPr>
        <w:t xml:space="preserve">řízení bude zdokumentováno Předávacím protokolem </w:t>
      </w:r>
      <w:r w:rsidR="00C35108" w:rsidRPr="00CF7CEB">
        <w:rPr>
          <w:rFonts w:ascii="Arial" w:hAnsi="Arial" w:cs="Arial"/>
          <w:noProof/>
        </w:rPr>
        <w:t>v podobě uvedené v</w:t>
      </w:r>
      <w:r w:rsidR="00B50A3D" w:rsidRPr="00CF7CEB">
        <w:rPr>
          <w:rFonts w:ascii="Arial" w:hAnsi="Arial" w:cs="Arial"/>
          <w:noProof/>
        </w:rPr>
        <w:t> Příloze č.</w:t>
      </w:r>
      <w:r w:rsidR="004F5644" w:rsidRPr="00CF7CEB">
        <w:rPr>
          <w:rFonts w:ascii="Arial" w:hAnsi="Arial" w:cs="Arial"/>
          <w:noProof/>
        </w:rPr>
        <w:t xml:space="preserve"> </w:t>
      </w:r>
      <w:r w:rsidR="00B50A3D" w:rsidRPr="00CF7CEB">
        <w:rPr>
          <w:rFonts w:ascii="Arial" w:hAnsi="Arial" w:cs="Arial"/>
          <w:noProof/>
        </w:rPr>
        <w:t>4</w:t>
      </w:r>
      <w:r w:rsidRPr="00CF7CEB">
        <w:rPr>
          <w:rFonts w:ascii="Arial" w:hAnsi="Arial" w:cs="Arial"/>
          <w:noProof/>
        </w:rPr>
        <w:t xml:space="preserve"> této Smlouvy</w:t>
      </w:r>
      <w:r w:rsidRPr="00CF7CEB">
        <w:rPr>
          <w:rFonts w:ascii="Arial" w:hAnsi="Arial" w:cs="Arial"/>
        </w:rPr>
        <w:t>, který podepíší obě smluvní strany.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Předáním plnění je zahájeno období Akceptačního řízení.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Nejdéle do 1</w:t>
      </w:r>
      <w:r w:rsidR="00CF705C" w:rsidRPr="00CF7CEB">
        <w:rPr>
          <w:rFonts w:ascii="Arial" w:hAnsi="Arial" w:cs="Arial"/>
        </w:rPr>
        <w:t>0</w:t>
      </w:r>
      <w:r w:rsidRPr="00CF7CEB">
        <w:rPr>
          <w:rFonts w:ascii="Arial" w:hAnsi="Arial" w:cs="Arial"/>
        </w:rPr>
        <w:t xml:space="preserve"> </w:t>
      </w:r>
      <w:r w:rsidR="00CF705C" w:rsidRPr="00CF7CEB">
        <w:rPr>
          <w:rFonts w:ascii="Arial" w:hAnsi="Arial" w:cs="Arial"/>
        </w:rPr>
        <w:t>pracovních</w:t>
      </w:r>
      <w:r w:rsidRPr="00CF7CEB">
        <w:rPr>
          <w:rFonts w:ascii="Arial" w:hAnsi="Arial" w:cs="Arial"/>
        </w:rPr>
        <w:t xml:space="preserve"> dnů od předání plnění k Akceptačnímu řízení se Objednatel k plnění vyjádří vypracováním Akceptačního protokolu.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Výsledek Akceptačního řízení bude uveden v Akceptačním protokolu, a to jedním z dále uvedených způsobů: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  <w:b/>
        </w:rPr>
        <w:t>Akceptováno bez výhrad</w:t>
      </w:r>
      <w:r w:rsidRPr="00CF7CEB">
        <w:rPr>
          <w:rFonts w:ascii="Arial" w:hAnsi="Arial" w:cs="Arial"/>
        </w:rPr>
        <w:t xml:space="preserve">. Zhotovitel na základě takto potvrzeného Akceptačního protokolu předává </w:t>
      </w:r>
      <w:r w:rsidR="00C94B95" w:rsidRPr="00CF7CEB">
        <w:rPr>
          <w:rFonts w:ascii="Arial" w:hAnsi="Arial" w:cs="Arial"/>
        </w:rPr>
        <w:t xml:space="preserve">Dílčí plnění </w:t>
      </w:r>
      <w:r w:rsidRPr="00CF7CEB">
        <w:rPr>
          <w:rFonts w:ascii="Arial" w:hAnsi="Arial" w:cs="Arial"/>
        </w:rPr>
        <w:t xml:space="preserve">Objednateli a bude fakturovat cenu za příslušné </w:t>
      </w:r>
      <w:r w:rsidR="00F659A5" w:rsidRPr="00CF7CEB">
        <w:rPr>
          <w:rFonts w:ascii="Arial" w:hAnsi="Arial" w:cs="Arial"/>
        </w:rPr>
        <w:t xml:space="preserve">Dílčí </w:t>
      </w:r>
      <w:r w:rsidRPr="00CF7CEB">
        <w:rPr>
          <w:rFonts w:ascii="Arial" w:hAnsi="Arial" w:cs="Arial"/>
        </w:rPr>
        <w:t>plnění v plné výši.</w:t>
      </w:r>
    </w:p>
    <w:p w:rsidR="008D68D9" w:rsidRPr="00CF7CEB" w:rsidRDefault="008D68D9" w:rsidP="008D68D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  <w:b/>
        </w:rPr>
        <w:t>Akceptováno s výhradami.</w:t>
      </w:r>
      <w:r w:rsidRPr="00CF7CEB">
        <w:rPr>
          <w:rFonts w:ascii="Arial" w:hAnsi="Arial" w:cs="Arial"/>
        </w:rPr>
        <w:t xml:space="preserve"> V Akceptačním protokolu budou výhrady specifikovány a bude uveden termín, do kdy mají být předmětné výhrady odstraněny. </w:t>
      </w:r>
      <w:r w:rsidR="0018511A" w:rsidRPr="00CF7CEB">
        <w:rPr>
          <w:rFonts w:ascii="Arial" w:hAnsi="Arial" w:cs="Arial"/>
        </w:rPr>
        <w:t xml:space="preserve">Zhotovitel je povinen v tomto termínu </w:t>
      </w:r>
      <w:r w:rsidR="00C94B95" w:rsidRPr="00CF7CEB">
        <w:rPr>
          <w:rFonts w:ascii="Arial" w:hAnsi="Arial" w:cs="Arial"/>
        </w:rPr>
        <w:t>předmětné</w:t>
      </w:r>
      <w:r w:rsidR="0018511A" w:rsidRPr="00CF7CEB">
        <w:rPr>
          <w:rFonts w:ascii="Arial" w:hAnsi="Arial" w:cs="Arial"/>
        </w:rPr>
        <w:t xml:space="preserve"> vady </w:t>
      </w:r>
      <w:r w:rsidR="00C94B95" w:rsidRPr="00CF7CEB">
        <w:rPr>
          <w:rFonts w:ascii="Arial" w:hAnsi="Arial" w:cs="Arial"/>
        </w:rPr>
        <w:t>odstranit</w:t>
      </w:r>
      <w:r w:rsidR="0018511A" w:rsidRPr="00CF7CEB">
        <w:rPr>
          <w:rFonts w:ascii="Arial" w:hAnsi="Arial" w:cs="Arial"/>
        </w:rPr>
        <w:t xml:space="preserve">. </w:t>
      </w:r>
      <w:r w:rsidRPr="00CF7CEB">
        <w:rPr>
          <w:rFonts w:ascii="Arial" w:hAnsi="Arial" w:cs="Arial"/>
        </w:rPr>
        <w:t>Na akceptaci s výhradami nevzniká Zhotoviteli dle této Smlouvy nárok. Objednatel je oprávněn Akceptaci s výhradami odmítnout. Dohodnou-li se</w:t>
      </w:r>
      <w:r w:rsidR="00C94B95" w:rsidRPr="00CF7CEB">
        <w:rPr>
          <w:rFonts w:ascii="Arial" w:hAnsi="Arial" w:cs="Arial"/>
        </w:rPr>
        <w:t xml:space="preserve"> tak</w:t>
      </w:r>
      <w:r w:rsidRPr="00CF7CEB">
        <w:rPr>
          <w:rFonts w:ascii="Arial" w:hAnsi="Arial" w:cs="Arial"/>
        </w:rPr>
        <w:t xml:space="preserve"> smluvní strany, může Zhotovitel fakturovat Objednateli finanční plnění v částečné výši. Vzájemná dohoda smluvních stran o této skutečnosti </w:t>
      </w:r>
      <w:r w:rsidR="002D5EA1" w:rsidRPr="00CF7CEB">
        <w:rPr>
          <w:rFonts w:ascii="Arial" w:hAnsi="Arial" w:cs="Arial"/>
        </w:rPr>
        <w:t xml:space="preserve">a o výši ceny za plnění s výhradami </w:t>
      </w:r>
      <w:r w:rsidR="00CF705C" w:rsidRPr="00CF7CEB">
        <w:rPr>
          <w:rFonts w:ascii="Arial" w:hAnsi="Arial" w:cs="Arial"/>
        </w:rPr>
        <w:t>bude zanesena do </w:t>
      </w:r>
      <w:r w:rsidRPr="00CF7CEB">
        <w:rPr>
          <w:rFonts w:ascii="Arial" w:hAnsi="Arial" w:cs="Arial"/>
        </w:rPr>
        <w:t xml:space="preserve">Akceptačního protokolu. </w:t>
      </w:r>
      <w:r w:rsidR="002D5EA1" w:rsidRPr="00CF7CEB">
        <w:rPr>
          <w:rFonts w:ascii="Arial" w:hAnsi="Arial" w:cs="Arial"/>
        </w:rPr>
        <w:t>Zbytek ceny za p</w:t>
      </w:r>
      <w:r w:rsidR="00CF705C" w:rsidRPr="00CF7CEB">
        <w:rPr>
          <w:rFonts w:ascii="Arial" w:hAnsi="Arial" w:cs="Arial"/>
        </w:rPr>
        <w:t>lnění může být fakturován až po </w:t>
      </w:r>
      <w:r w:rsidR="002D5EA1" w:rsidRPr="00CF7CEB">
        <w:rPr>
          <w:rFonts w:ascii="Arial" w:hAnsi="Arial" w:cs="Arial"/>
        </w:rPr>
        <w:t xml:space="preserve">řádném odstranění výhrad k plnění. </w:t>
      </w:r>
    </w:p>
    <w:p w:rsidR="00CF705C" w:rsidRPr="00CF7CEB" w:rsidRDefault="008D68D9" w:rsidP="00C77E61">
      <w:pPr>
        <w:pStyle w:val="MZeSMLNAdpis3"/>
        <w:rPr>
          <w:sz w:val="22"/>
          <w:szCs w:val="22"/>
        </w:rPr>
      </w:pPr>
      <w:r w:rsidRPr="00CF7CEB">
        <w:rPr>
          <w:b/>
          <w:sz w:val="22"/>
          <w:szCs w:val="22"/>
        </w:rPr>
        <w:t xml:space="preserve">Neakceptováno </w:t>
      </w:r>
      <w:r w:rsidR="00485423" w:rsidRPr="00CF7CEB">
        <w:rPr>
          <w:color w:val="000000"/>
          <w:sz w:val="22"/>
          <w:szCs w:val="22"/>
        </w:rPr>
        <w:t>v důsledku nesplnění požadavku vypl</w:t>
      </w:r>
      <w:r w:rsidR="00773233">
        <w:rPr>
          <w:color w:val="000000"/>
          <w:sz w:val="22"/>
          <w:szCs w:val="22"/>
        </w:rPr>
        <w:t>ý</w:t>
      </w:r>
      <w:r w:rsidR="00485423" w:rsidRPr="00CF7CEB">
        <w:rPr>
          <w:color w:val="000000"/>
          <w:sz w:val="22"/>
          <w:szCs w:val="22"/>
        </w:rPr>
        <w:t>vající z detailní specifikace</w:t>
      </w:r>
      <w:r w:rsidRPr="00CF7CEB">
        <w:rPr>
          <w:sz w:val="22"/>
          <w:szCs w:val="22"/>
        </w:rPr>
        <w:t xml:space="preserve"> předmětu plnění nebo odmítne-li Objednatel Akceptaci s výhradami. V Akceptačním protokolu budou dané vady specifikovány a bude uveden nový termín</w:t>
      </w:r>
      <w:r w:rsidR="00E77784" w:rsidRPr="00CF7CEB">
        <w:rPr>
          <w:sz w:val="22"/>
          <w:szCs w:val="22"/>
        </w:rPr>
        <w:t xml:space="preserve"> předání upraveného </w:t>
      </w:r>
      <w:r w:rsidR="007F3371" w:rsidRPr="00CF7CEB">
        <w:rPr>
          <w:sz w:val="22"/>
          <w:szCs w:val="22"/>
        </w:rPr>
        <w:t>plnění</w:t>
      </w:r>
      <w:r w:rsidR="00E77784" w:rsidRPr="00CF7CEB">
        <w:rPr>
          <w:sz w:val="22"/>
          <w:szCs w:val="22"/>
        </w:rPr>
        <w:t xml:space="preserve"> k</w:t>
      </w:r>
      <w:r w:rsidRPr="00CF7CEB">
        <w:rPr>
          <w:sz w:val="22"/>
          <w:szCs w:val="22"/>
        </w:rPr>
        <w:t xml:space="preserve"> Akceptační</w:t>
      </w:r>
      <w:r w:rsidR="00E77784" w:rsidRPr="00CF7CEB">
        <w:rPr>
          <w:sz w:val="22"/>
          <w:szCs w:val="22"/>
        </w:rPr>
        <w:t>mu</w:t>
      </w:r>
      <w:r w:rsidRPr="00CF7CEB">
        <w:rPr>
          <w:sz w:val="22"/>
          <w:szCs w:val="22"/>
        </w:rPr>
        <w:t xml:space="preserve"> řízení. Finanční plnění nebude do změny okolností </w:t>
      </w:r>
      <w:r w:rsidR="007F3371" w:rsidRPr="00CF7CEB">
        <w:rPr>
          <w:sz w:val="22"/>
          <w:szCs w:val="22"/>
        </w:rPr>
        <w:t xml:space="preserve">Objednatelem Zhotoviteli </w:t>
      </w:r>
      <w:r w:rsidRPr="00CF7CEB">
        <w:rPr>
          <w:sz w:val="22"/>
          <w:szCs w:val="22"/>
        </w:rPr>
        <w:t>poskytnuto ani v částečné výši.</w:t>
      </w:r>
      <w:r w:rsidR="00CF705C" w:rsidRPr="00CF7CEB">
        <w:rPr>
          <w:sz w:val="22"/>
          <w:szCs w:val="22"/>
        </w:rPr>
        <w:t xml:space="preserve">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Dílo bude považováno za provedené jako celek dnem podpisu </w:t>
      </w:r>
      <w:r w:rsidR="00A45CB0" w:rsidRPr="00CF7CEB">
        <w:rPr>
          <w:rFonts w:ascii="Arial" w:hAnsi="Arial" w:cs="Arial"/>
        </w:rPr>
        <w:t>závěrečného</w:t>
      </w:r>
      <w:r w:rsidR="000665C7" w:rsidRPr="00CF7CEB">
        <w:rPr>
          <w:rFonts w:ascii="Arial" w:hAnsi="Arial" w:cs="Arial"/>
        </w:rPr>
        <w:t xml:space="preserve"> (vztahujícího se k poslednímu Dílčímu plnění)</w:t>
      </w:r>
      <w:r w:rsidR="00A45CB0" w:rsidRPr="00CF7CEB">
        <w:rPr>
          <w:rFonts w:ascii="Arial" w:hAnsi="Arial" w:cs="Arial"/>
        </w:rPr>
        <w:t xml:space="preserve"> </w:t>
      </w:r>
      <w:r w:rsidRPr="00CF7CEB">
        <w:rPr>
          <w:rFonts w:ascii="Arial" w:hAnsi="Arial" w:cs="Arial"/>
        </w:rPr>
        <w:t>Akceptačního protokolu (Akceptováno bez výhrad) Objednatelem.</w:t>
      </w:r>
      <w:r w:rsidR="00DA4882" w:rsidRPr="00CF7CEB">
        <w:rPr>
          <w:rFonts w:ascii="Arial" w:hAnsi="Arial" w:cs="Arial"/>
        </w:rPr>
        <w:t xml:space="preserve"> V případě akceptace s výhradami se Dílo považuje za provedené odstraněním vad z Akceptačního řízení.  </w:t>
      </w:r>
    </w:p>
    <w:p w:rsidR="008D68D9" w:rsidRPr="00CF7CEB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Zhotovitel je oprávněn plnit i před sjednaným termínem plnění.</w:t>
      </w:r>
    </w:p>
    <w:p w:rsidR="00E77784" w:rsidRDefault="00E7778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Smluvní strany se dohodly, že vylučují použití ustanovení § 2605 odst. 2 a § 2618 občanského zákoníku.</w:t>
      </w:r>
    </w:p>
    <w:p w:rsidR="00237FDB" w:rsidRPr="00CF7CEB" w:rsidRDefault="00237FDB" w:rsidP="00237FDB">
      <w:pPr>
        <w:spacing w:before="120" w:after="0" w:line="240" w:lineRule="auto"/>
        <w:ind w:left="720"/>
        <w:jc w:val="both"/>
        <w:rPr>
          <w:rFonts w:ascii="Arial" w:hAnsi="Arial" w:cs="Arial"/>
        </w:rPr>
      </w:pPr>
    </w:p>
    <w:p w:rsidR="002709D9" w:rsidRPr="009B56BD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lastRenderedPageBreak/>
        <w:t xml:space="preserve">- </w:t>
      </w:r>
      <w:r w:rsidR="001B0D62" w:rsidRPr="009B56BD">
        <w:t>Cena díla a platební podmínky</w:t>
      </w:r>
      <w:bookmarkEnd w:id="3"/>
    </w:p>
    <w:p w:rsidR="00521ED7" w:rsidRPr="009B56BD" w:rsidRDefault="00886FDA" w:rsidP="009618F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provede D</w:t>
      </w:r>
      <w:r w:rsidR="005407CB" w:rsidRPr="009B56BD">
        <w:rPr>
          <w:rFonts w:ascii="Arial" w:hAnsi="Arial" w:cs="Arial"/>
          <w:szCs w:val="24"/>
        </w:rPr>
        <w:t xml:space="preserve">ílo v rozsahu, kvalitě a lhůtách podle této Smlouvy za cenu </w:t>
      </w:r>
      <w:r w:rsidR="00567716" w:rsidRPr="009B56BD">
        <w:rPr>
          <w:rFonts w:ascii="Arial" w:hAnsi="Arial" w:cs="Arial"/>
          <w:szCs w:val="24"/>
        </w:rPr>
        <w:t>uvedenou v tomto článku.</w:t>
      </w:r>
    </w:p>
    <w:p w:rsidR="00567716" w:rsidRPr="009B56BD" w:rsidRDefault="008D68D9" w:rsidP="009B56BD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Cena Díla </w:t>
      </w:r>
      <w:r w:rsidR="00567716" w:rsidRPr="009B56BD">
        <w:rPr>
          <w:rFonts w:ascii="Arial" w:hAnsi="Arial" w:cs="Arial"/>
        </w:rPr>
        <w:t>byla sjednána dohodou smluvních stran podle zákona č. 526/199</w:t>
      </w:r>
      <w:r w:rsidR="007931CF">
        <w:rPr>
          <w:rFonts w:ascii="Arial" w:hAnsi="Arial" w:cs="Arial"/>
        </w:rPr>
        <w:t>0 Sb., o </w:t>
      </w:r>
      <w:r w:rsidR="00567716" w:rsidRPr="009B56BD">
        <w:rPr>
          <w:rFonts w:ascii="Arial" w:hAnsi="Arial" w:cs="Arial"/>
        </w:rPr>
        <w:t>cenách, ve znění pozdějších předpisů, a činí: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Dílčí plnění 1 bez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 w:rsidRPr="00591A82">
        <w:rPr>
          <w:rFonts w:ascii="Arial" w:hAnsi="Arial" w:cs="Arial"/>
          <w:b/>
          <w:szCs w:val="24"/>
        </w:rPr>
        <w:t>300 000</w:t>
      </w:r>
      <w:r w:rsidR="006A5E22">
        <w:rPr>
          <w:rFonts w:ascii="Arial" w:hAnsi="Arial" w:cs="Arial"/>
          <w:szCs w:val="24"/>
        </w:rPr>
        <w:t>,- Kč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DPH</w:t>
      </w:r>
      <w:r w:rsidRPr="009B56BD">
        <w:rPr>
          <w:rFonts w:ascii="Arial" w:hAnsi="Arial" w:cs="Arial"/>
          <w:szCs w:val="24"/>
        </w:rPr>
        <w:tab/>
      </w:r>
      <w:r w:rsidR="00512FA6">
        <w:rPr>
          <w:rFonts w:ascii="Arial" w:hAnsi="Arial" w:cs="Arial"/>
          <w:szCs w:val="24"/>
        </w:rPr>
        <w:t>21%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>
        <w:rPr>
          <w:rFonts w:ascii="Arial" w:hAnsi="Arial" w:cs="Arial"/>
          <w:szCs w:val="24"/>
        </w:rPr>
        <w:t xml:space="preserve">  </w:t>
      </w:r>
      <w:r w:rsidR="00591A82" w:rsidRPr="00591A82">
        <w:rPr>
          <w:rFonts w:ascii="Arial" w:hAnsi="Arial" w:cs="Arial"/>
          <w:b/>
          <w:szCs w:val="24"/>
        </w:rPr>
        <w:t>63 000</w:t>
      </w:r>
      <w:r w:rsidR="00512FA6" w:rsidRPr="009B56BD" w:rsidDel="00512FA6">
        <w:rPr>
          <w:rFonts w:ascii="Arial" w:hAnsi="Arial" w:cs="Arial"/>
          <w:szCs w:val="24"/>
        </w:rPr>
        <w:t xml:space="preserve"> 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Dílčí plnění 1 včetně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 w:rsidRPr="00591A82">
        <w:rPr>
          <w:rFonts w:ascii="Arial" w:hAnsi="Arial" w:cs="Arial"/>
          <w:b/>
          <w:szCs w:val="24"/>
        </w:rPr>
        <w:t>363 000</w:t>
      </w:r>
      <w:r w:rsidR="006A5E22">
        <w:rPr>
          <w:rFonts w:ascii="Arial" w:hAnsi="Arial" w:cs="Arial"/>
          <w:szCs w:val="24"/>
        </w:rPr>
        <w:t>,- Kč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67716" w:rsidRPr="00591A82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b/>
          <w:szCs w:val="24"/>
        </w:rPr>
      </w:pPr>
      <w:r w:rsidRPr="009B56BD">
        <w:rPr>
          <w:rFonts w:ascii="Arial" w:hAnsi="Arial" w:cs="Arial"/>
          <w:szCs w:val="24"/>
        </w:rPr>
        <w:t>Dílčí plnění 2 bez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 w:rsidRPr="00591A82">
        <w:rPr>
          <w:rFonts w:ascii="Arial" w:hAnsi="Arial" w:cs="Arial"/>
          <w:b/>
          <w:szCs w:val="24"/>
        </w:rPr>
        <w:t>300 000</w:t>
      </w:r>
      <w:r w:rsidR="006A5E22" w:rsidRPr="00591A82">
        <w:rPr>
          <w:rFonts w:ascii="Arial" w:hAnsi="Arial" w:cs="Arial"/>
          <w:b/>
          <w:szCs w:val="24"/>
        </w:rPr>
        <w:t>,- Kč</w:t>
      </w:r>
    </w:p>
    <w:p w:rsidR="00567716" w:rsidRPr="00591A82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b/>
          <w:szCs w:val="24"/>
        </w:rPr>
      </w:pPr>
      <w:r w:rsidRPr="009B56BD">
        <w:rPr>
          <w:rFonts w:ascii="Arial" w:hAnsi="Arial" w:cs="Arial"/>
          <w:szCs w:val="24"/>
        </w:rPr>
        <w:t>DPH</w:t>
      </w:r>
      <w:r w:rsidRPr="009B56BD">
        <w:rPr>
          <w:rFonts w:ascii="Arial" w:hAnsi="Arial" w:cs="Arial"/>
          <w:szCs w:val="24"/>
        </w:rPr>
        <w:tab/>
      </w:r>
      <w:r w:rsidR="00512FA6">
        <w:rPr>
          <w:rFonts w:ascii="Arial" w:hAnsi="Arial" w:cs="Arial"/>
          <w:szCs w:val="24"/>
        </w:rPr>
        <w:t>21%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>
        <w:rPr>
          <w:rFonts w:ascii="Arial" w:hAnsi="Arial" w:cs="Arial"/>
          <w:szCs w:val="24"/>
        </w:rPr>
        <w:t xml:space="preserve">  </w:t>
      </w:r>
      <w:r w:rsidR="00591A82" w:rsidRPr="00591A82">
        <w:rPr>
          <w:rFonts w:ascii="Arial" w:hAnsi="Arial" w:cs="Arial"/>
          <w:b/>
          <w:szCs w:val="24"/>
        </w:rPr>
        <w:t>63 000</w:t>
      </w:r>
      <w:r w:rsidR="00512FA6" w:rsidRPr="00591A82" w:rsidDel="00512FA6">
        <w:rPr>
          <w:rFonts w:ascii="Arial" w:hAnsi="Arial" w:cs="Arial"/>
          <w:b/>
          <w:szCs w:val="24"/>
        </w:rPr>
        <w:t xml:space="preserve"> </w:t>
      </w:r>
    </w:p>
    <w:p w:rsidR="00567716" w:rsidRPr="009B56BD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Dílčí plnění 2 včetně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 w:rsidRPr="00591A82">
        <w:rPr>
          <w:rFonts w:ascii="Arial" w:hAnsi="Arial" w:cs="Arial"/>
          <w:b/>
          <w:szCs w:val="24"/>
        </w:rPr>
        <w:t>363 000</w:t>
      </w:r>
      <w:r w:rsidR="006A5E22">
        <w:rPr>
          <w:rFonts w:ascii="Arial" w:hAnsi="Arial" w:cs="Arial"/>
          <w:szCs w:val="24"/>
        </w:rPr>
        <w:t>,- Kč</w:t>
      </w:r>
    </w:p>
    <w:p w:rsidR="00567716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901DC4" w:rsidRPr="009B56BD" w:rsidRDefault="00901DC4" w:rsidP="00E227D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Cs w:val="24"/>
        </w:rPr>
      </w:pPr>
    </w:p>
    <w:p w:rsidR="005070E7" w:rsidRDefault="005070E7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:rsidR="00567716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Celková cena Díla bez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 w:rsidRPr="00591A82">
        <w:rPr>
          <w:rFonts w:ascii="Arial" w:hAnsi="Arial" w:cs="Arial"/>
          <w:b/>
          <w:szCs w:val="24"/>
        </w:rPr>
        <w:t>600 000</w:t>
      </w:r>
      <w:r w:rsidR="006A5E22" w:rsidRPr="00591A82">
        <w:rPr>
          <w:rFonts w:ascii="Arial" w:hAnsi="Arial" w:cs="Arial"/>
          <w:b/>
          <w:szCs w:val="24"/>
        </w:rPr>
        <w:t>,- Kč</w:t>
      </w:r>
    </w:p>
    <w:p w:rsidR="006A5E22" w:rsidRPr="009B56BD" w:rsidRDefault="009D3239" w:rsidP="00591A82">
      <w:pPr>
        <w:spacing w:after="0" w:line="240" w:lineRule="auto"/>
        <w:ind w:left="42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6A5E22">
        <w:rPr>
          <w:rFonts w:ascii="Arial" w:hAnsi="Arial" w:cs="Arial"/>
          <w:szCs w:val="24"/>
        </w:rPr>
        <w:t>slovy</w:t>
      </w:r>
      <w:r w:rsidR="007E0542">
        <w:rPr>
          <w:rFonts w:ascii="Arial" w:hAnsi="Arial" w:cs="Arial"/>
          <w:szCs w:val="24"/>
        </w:rPr>
        <w:t xml:space="preserve"> </w:t>
      </w:r>
      <w:r w:rsidR="00591A82" w:rsidRPr="00591A82">
        <w:rPr>
          <w:rFonts w:ascii="Arial" w:hAnsi="Arial" w:cs="Arial"/>
          <w:b/>
          <w:szCs w:val="24"/>
        </w:rPr>
        <w:t>šest set tisíc korun českých</w:t>
      </w:r>
      <w:r>
        <w:rPr>
          <w:rFonts w:ascii="Arial" w:hAnsi="Arial" w:cs="Arial"/>
          <w:szCs w:val="24"/>
        </w:rPr>
        <w:t>)</w:t>
      </w:r>
    </w:p>
    <w:p w:rsidR="00567716" w:rsidRPr="009B56BD" w:rsidRDefault="00567716" w:rsidP="00237FDB">
      <w:pPr>
        <w:spacing w:after="0" w:line="240" w:lineRule="auto"/>
        <w:ind w:left="720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DPH</w:t>
      </w:r>
      <w:r w:rsidRPr="009B56BD">
        <w:rPr>
          <w:rFonts w:ascii="Arial" w:hAnsi="Arial" w:cs="Arial"/>
          <w:szCs w:val="24"/>
        </w:rPr>
        <w:tab/>
      </w:r>
      <w:r w:rsidR="007E0542">
        <w:rPr>
          <w:rFonts w:ascii="Arial" w:hAnsi="Arial" w:cs="Arial"/>
          <w:szCs w:val="24"/>
        </w:rPr>
        <w:t>21%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 w:rsidRPr="00591A82">
        <w:rPr>
          <w:rFonts w:ascii="Arial" w:hAnsi="Arial" w:cs="Arial"/>
          <w:b/>
          <w:szCs w:val="24"/>
        </w:rPr>
        <w:t>126 000</w:t>
      </w:r>
    </w:p>
    <w:p w:rsidR="00567716" w:rsidRDefault="00567716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Celková cena Díla včetně DPH</w:t>
      </w:r>
      <w:r w:rsidRPr="009B56BD">
        <w:rPr>
          <w:rFonts w:ascii="Arial" w:hAnsi="Arial" w:cs="Arial"/>
          <w:szCs w:val="24"/>
        </w:rPr>
        <w:tab/>
      </w:r>
      <w:r w:rsidRPr="009B56BD">
        <w:rPr>
          <w:rFonts w:ascii="Arial" w:hAnsi="Arial" w:cs="Arial"/>
          <w:szCs w:val="24"/>
        </w:rPr>
        <w:tab/>
      </w:r>
      <w:r w:rsidR="00591A82" w:rsidRPr="00591A82">
        <w:rPr>
          <w:rFonts w:ascii="Arial" w:hAnsi="Arial" w:cs="Arial"/>
          <w:b/>
          <w:szCs w:val="24"/>
        </w:rPr>
        <w:t>726 000</w:t>
      </w:r>
      <w:r w:rsidR="006A5E22" w:rsidRPr="00591A82">
        <w:rPr>
          <w:rFonts w:ascii="Arial" w:hAnsi="Arial" w:cs="Arial"/>
          <w:b/>
          <w:szCs w:val="24"/>
        </w:rPr>
        <w:t>,- Kč</w:t>
      </w:r>
    </w:p>
    <w:p w:rsidR="009D3239" w:rsidRPr="009B56BD" w:rsidRDefault="00E227DA" w:rsidP="00591A82">
      <w:pPr>
        <w:spacing w:after="0" w:line="240" w:lineRule="auto"/>
        <w:ind w:left="3540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(slovy</w:t>
      </w:r>
      <w:r w:rsidR="007E0542">
        <w:rPr>
          <w:rFonts w:ascii="Arial" w:hAnsi="Arial" w:cs="Arial"/>
          <w:szCs w:val="24"/>
        </w:rPr>
        <w:t xml:space="preserve"> </w:t>
      </w:r>
      <w:r w:rsidR="00591A82" w:rsidRPr="00591A82">
        <w:rPr>
          <w:rFonts w:ascii="Arial" w:hAnsi="Arial" w:cs="Arial"/>
          <w:b/>
          <w:szCs w:val="24"/>
        </w:rPr>
        <w:t>sedm set dvacet šest tisíc korun českých</w:t>
      </w:r>
      <w:r w:rsidR="009D3239">
        <w:rPr>
          <w:rFonts w:ascii="Arial" w:hAnsi="Arial" w:cs="Arial"/>
          <w:szCs w:val="24"/>
        </w:rPr>
        <w:t>)</w:t>
      </w:r>
    </w:p>
    <w:p w:rsidR="009D3239" w:rsidRPr="009B56BD" w:rsidRDefault="009D3239" w:rsidP="009B56BD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684B06" w:rsidRDefault="001C09D9" w:rsidP="00806098">
      <w:pPr>
        <w:spacing w:before="240"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Celková cena Díla </w:t>
      </w:r>
      <w:r w:rsidR="00C77E61" w:rsidRPr="009B56BD">
        <w:rPr>
          <w:rFonts w:ascii="Arial" w:hAnsi="Arial" w:cs="Arial"/>
          <w:szCs w:val="24"/>
        </w:rPr>
        <w:t>odpovídá</w:t>
      </w:r>
      <w:r w:rsidR="008D68D9" w:rsidRPr="009B56BD">
        <w:rPr>
          <w:rFonts w:ascii="Arial" w:hAnsi="Arial" w:cs="Arial"/>
          <w:szCs w:val="24"/>
        </w:rPr>
        <w:t xml:space="preserve"> </w:t>
      </w:r>
      <w:r w:rsidR="00C77E61" w:rsidRPr="009B56BD">
        <w:rPr>
          <w:rFonts w:ascii="Arial" w:hAnsi="Arial" w:cs="Arial"/>
          <w:szCs w:val="24"/>
        </w:rPr>
        <w:t xml:space="preserve">částce vzniklé </w:t>
      </w:r>
      <w:r w:rsidR="00D815F6" w:rsidRPr="009B56BD">
        <w:rPr>
          <w:rFonts w:ascii="Arial" w:hAnsi="Arial" w:cs="Arial"/>
          <w:szCs w:val="24"/>
        </w:rPr>
        <w:t xml:space="preserve">součtem cen </w:t>
      </w:r>
      <w:r w:rsidR="007E0542">
        <w:rPr>
          <w:rFonts w:ascii="Arial" w:hAnsi="Arial" w:cs="Arial"/>
          <w:szCs w:val="24"/>
        </w:rPr>
        <w:t xml:space="preserve">Dílčího plnění 1 a Dílčího plnění 2. Ceny za Dílčí plnění </w:t>
      </w:r>
      <w:r w:rsidR="00512FA6">
        <w:rPr>
          <w:rFonts w:ascii="Arial" w:hAnsi="Arial" w:cs="Arial"/>
          <w:szCs w:val="24"/>
        </w:rPr>
        <w:t xml:space="preserve">(a jejich části) </w:t>
      </w:r>
      <w:r w:rsidR="007E0542">
        <w:rPr>
          <w:rFonts w:ascii="Arial" w:hAnsi="Arial" w:cs="Arial"/>
          <w:szCs w:val="24"/>
        </w:rPr>
        <w:t>jsou uvedené v Příloze č. 1.</w:t>
      </w:r>
      <w:r w:rsidR="008D68D9" w:rsidRPr="009B56BD">
        <w:rPr>
          <w:rFonts w:ascii="Arial" w:hAnsi="Arial" w:cs="Arial"/>
          <w:szCs w:val="24"/>
        </w:rPr>
        <w:t xml:space="preserve"> </w:t>
      </w:r>
    </w:p>
    <w:p w:rsidR="008D68D9" w:rsidRPr="009B56BD" w:rsidRDefault="008D68D9" w:rsidP="009B56BD">
      <w:pPr>
        <w:spacing w:before="240" w:after="0" w:line="240" w:lineRule="auto"/>
        <w:ind w:left="720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Tato </w:t>
      </w:r>
      <w:r w:rsidR="00F0410E">
        <w:rPr>
          <w:rFonts w:ascii="Arial" w:hAnsi="Arial" w:cs="Arial"/>
          <w:szCs w:val="24"/>
        </w:rPr>
        <w:t xml:space="preserve">celková </w:t>
      </w:r>
      <w:r w:rsidRPr="009B56BD">
        <w:rPr>
          <w:rFonts w:ascii="Arial" w:hAnsi="Arial" w:cs="Arial"/>
          <w:szCs w:val="24"/>
        </w:rPr>
        <w:t xml:space="preserve">cena </w:t>
      </w:r>
      <w:r w:rsidR="00F0410E">
        <w:rPr>
          <w:rFonts w:ascii="Arial" w:hAnsi="Arial" w:cs="Arial"/>
          <w:szCs w:val="24"/>
        </w:rPr>
        <w:t xml:space="preserve">Díla </w:t>
      </w:r>
      <w:r w:rsidRPr="009B56BD">
        <w:rPr>
          <w:rFonts w:ascii="Arial" w:hAnsi="Arial" w:cs="Arial"/>
          <w:szCs w:val="24"/>
        </w:rPr>
        <w:t xml:space="preserve">je </w:t>
      </w:r>
      <w:r w:rsidR="001C09D9" w:rsidRPr="009B56BD">
        <w:rPr>
          <w:rFonts w:ascii="Arial" w:hAnsi="Arial" w:cs="Arial"/>
          <w:szCs w:val="24"/>
        </w:rPr>
        <w:t xml:space="preserve">nejvýše přípustná </w:t>
      </w:r>
      <w:r w:rsidR="007842F0" w:rsidRPr="009B56BD">
        <w:rPr>
          <w:rFonts w:ascii="Arial" w:hAnsi="Arial" w:cs="Arial"/>
          <w:szCs w:val="24"/>
        </w:rPr>
        <w:t xml:space="preserve">a </w:t>
      </w:r>
      <w:r w:rsidRPr="009B56BD">
        <w:rPr>
          <w:rFonts w:ascii="Arial" w:hAnsi="Arial" w:cs="Arial"/>
          <w:szCs w:val="24"/>
        </w:rPr>
        <w:t>nepřekročitelná</w:t>
      </w:r>
      <w:r w:rsidR="00B130A7" w:rsidRPr="009B56BD">
        <w:rPr>
          <w:rFonts w:ascii="Arial" w:hAnsi="Arial" w:cs="Arial"/>
          <w:szCs w:val="24"/>
        </w:rPr>
        <w:t xml:space="preserve">, </w:t>
      </w:r>
      <w:r w:rsidR="006E5196" w:rsidRPr="009B56BD">
        <w:rPr>
          <w:rFonts w:ascii="Arial" w:hAnsi="Arial" w:cs="Arial"/>
          <w:szCs w:val="24"/>
        </w:rPr>
        <w:t xml:space="preserve">je </w:t>
      </w:r>
      <w:r w:rsidRPr="009B56BD">
        <w:rPr>
          <w:rFonts w:ascii="Arial" w:hAnsi="Arial" w:cs="Arial"/>
          <w:szCs w:val="24"/>
        </w:rPr>
        <w:t>platná po celou dobu plnění Smlouvy a je možné ji změnit pouze v případě změny (zvýšení, snížené) sazby DPH</w:t>
      </w:r>
      <w:r w:rsidR="00B130A7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a to o částku odpovídající této změně. </w:t>
      </w:r>
    </w:p>
    <w:p w:rsidR="008D68D9" w:rsidRPr="009B56BD" w:rsidRDefault="008D68D9" w:rsidP="008D68D9">
      <w:pPr>
        <w:numPr>
          <w:ilvl w:val="1"/>
          <w:numId w:val="1"/>
        </w:numPr>
        <w:spacing w:before="24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Celková cena Díla </w:t>
      </w:r>
      <w:r w:rsidR="00C77E61" w:rsidRPr="009B56BD">
        <w:rPr>
          <w:rFonts w:ascii="Arial" w:hAnsi="Arial" w:cs="Arial"/>
          <w:szCs w:val="24"/>
        </w:rPr>
        <w:t>bude příslušným způsobem ponížena, nedojde-li k provedení všech Dílčích plnění</w:t>
      </w:r>
      <w:r w:rsidR="00415288" w:rsidRPr="009B56BD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 xml:space="preserve"> </w:t>
      </w:r>
      <w:r w:rsidR="00415288" w:rsidRPr="009B56BD">
        <w:rPr>
          <w:rFonts w:ascii="Arial" w:hAnsi="Arial" w:cs="Arial"/>
          <w:szCs w:val="24"/>
        </w:rPr>
        <w:t xml:space="preserve">Skutečná </w:t>
      </w:r>
      <w:r w:rsidR="00CC5814" w:rsidRPr="009B56BD">
        <w:rPr>
          <w:rFonts w:ascii="Arial" w:hAnsi="Arial" w:cs="Arial"/>
          <w:szCs w:val="24"/>
        </w:rPr>
        <w:t>celková cena Díla</w:t>
      </w:r>
      <w:r w:rsidRPr="009B56BD">
        <w:rPr>
          <w:rFonts w:ascii="Arial" w:hAnsi="Arial" w:cs="Arial"/>
          <w:szCs w:val="24"/>
        </w:rPr>
        <w:t xml:space="preserve"> bude</w:t>
      </w:r>
      <w:r w:rsidR="00C77E61" w:rsidRPr="009B56BD">
        <w:rPr>
          <w:rFonts w:ascii="Arial" w:hAnsi="Arial" w:cs="Arial"/>
          <w:szCs w:val="24"/>
        </w:rPr>
        <w:t xml:space="preserve"> v takovém případě</w:t>
      </w:r>
      <w:r w:rsidRPr="009B56BD">
        <w:rPr>
          <w:rFonts w:ascii="Arial" w:hAnsi="Arial" w:cs="Arial"/>
          <w:szCs w:val="24"/>
        </w:rPr>
        <w:t xml:space="preserve"> </w:t>
      </w:r>
      <w:r w:rsidR="006C453B" w:rsidRPr="009B56BD">
        <w:rPr>
          <w:rFonts w:ascii="Arial" w:hAnsi="Arial" w:cs="Arial"/>
          <w:szCs w:val="24"/>
        </w:rPr>
        <w:t>dána</w:t>
      </w:r>
      <w:r w:rsidRPr="009B56BD">
        <w:rPr>
          <w:rFonts w:ascii="Arial" w:hAnsi="Arial" w:cs="Arial"/>
          <w:szCs w:val="24"/>
        </w:rPr>
        <w:t xml:space="preserve"> součtem </w:t>
      </w:r>
      <w:r w:rsidR="006C453B" w:rsidRPr="009B56BD">
        <w:rPr>
          <w:rFonts w:ascii="Arial" w:hAnsi="Arial" w:cs="Arial"/>
          <w:szCs w:val="24"/>
        </w:rPr>
        <w:t xml:space="preserve">cen za </w:t>
      </w:r>
      <w:r w:rsidR="00415288" w:rsidRPr="009B56BD">
        <w:rPr>
          <w:rFonts w:ascii="Arial" w:hAnsi="Arial" w:cs="Arial"/>
          <w:szCs w:val="24"/>
        </w:rPr>
        <w:t>skutečně provedená</w:t>
      </w:r>
      <w:r w:rsidR="008D70BB" w:rsidRPr="009B56BD">
        <w:rPr>
          <w:rFonts w:ascii="Arial" w:hAnsi="Arial" w:cs="Arial"/>
          <w:szCs w:val="24"/>
        </w:rPr>
        <w:t xml:space="preserve"> Dílčí</w:t>
      </w:r>
      <w:r w:rsidR="00415288" w:rsidRPr="009B56BD">
        <w:rPr>
          <w:rFonts w:ascii="Arial" w:hAnsi="Arial" w:cs="Arial"/>
          <w:szCs w:val="24"/>
        </w:rPr>
        <w:t xml:space="preserve"> </w:t>
      </w:r>
      <w:r w:rsidR="00FD0E3F" w:rsidRPr="009B56BD">
        <w:rPr>
          <w:rFonts w:ascii="Arial" w:hAnsi="Arial" w:cs="Arial"/>
          <w:szCs w:val="24"/>
        </w:rPr>
        <w:t xml:space="preserve">plnění </w:t>
      </w:r>
      <w:r w:rsidR="001C4187" w:rsidRPr="009B56BD">
        <w:rPr>
          <w:rFonts w:ascii="Arial" w:hAnsi="Arial" w:cs="Arial"/>
          <w:szCs w:val="24"/>
        </w:rPr>
        <w:t>převzatá na základě Akceptačního protokolu postupem dle čl. 4</w:t>
      </w:r>
      <w:r w:rsidR="000665C7" w:rsidRPr="009B56BD">
        <w:rPr>
          <w:rFonts w:ascii="Arial" w:hAnsi="Arial" w:cs="Arial"/>
          <w:szCs w:val="24"/>
        </w:rPr>
        <w:t xml:space="preserve"> této Smlouvy </w:t>
      </w:r>
      <w:r w:rsidRPr="009B56BD">
        <w:rPr>
          <w:rFonts w:ascii="Arial" w:hAnsi="Arial" w:cs="Arial"/>
          <w:szCs w:val="24"/>
        </w:rPr>
        <w:t>Objednatelem</w:t>
      </w:r>
      <w:r w:rsidR="008D70BB" w:rsidRPr="009B56BD">
        <w:rPr>
          <w:rFonts w:ascii="Arial" w:hAnsi="Arial" w:cs="Arial"/>
          <w:szCs w:val="24"/>
        </w:rPr>
        <w:t>,</w:t>
      </w:r>
      <w:r w:rsidR="006C453B" w:rsidRPr="009B56BD">
        <w:rPr>
          <w:rFonts w:ascii="Arial" w:hAnsi="Arial" w:cs="Arial"/>
          <w:szCs w:val="24"/>
        </w:rPr>
        <w:t xml:space="preserve"> </w:t>
      </w:r>
      <w:r w:rsidR="00415288" w:rsidRPr="009B56BD">
        <w:rPr>
          <w:rFonts w:ascii="Arial" w:hAnsi="Arial" w:cs="Arial"/>
          <w:szCs w:val="24"/>
        </w:rPr>
        <w:t xml:space="preserve">a to </w:t>
      </w:r>
      <w:r w:rsidR="006C453B" w:rsidRPr="009B56BD">
        <w:rPr>
          <w:rFonts w:ascii="Arial" w:hAnsi="Arial" w:cs="Arial"/>
          <w:szCs w:val="24"/>
        </w:rPr>
        <w:t>v rámci cenového limitu dle předchozího odstavce</w:t>
      </w:r>
      <w:r w:rsidRPr="009B56BD">
        <w:rPr>
          <w:rFonts w:ascii="Arial" w:hAnsi="Arial" w:cs="Arial"/>
          <w:szCs w:val="24"/>
        </w:rPr>
        <w:t>.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V celkové ceně Díla jsou obsaženy veškeré práce</w:t>
      </w:r>
      <w:r w:rsidR="00C51D67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 činnosti </w:t>
      </w:r>
      <w:r w:rsidR="00C51D67" w:rsidRPr="009B56BD">
        <w:rPr>
          <w:rFonts w:ascii="Arial" w:hAnsi="Arial" w:cs="Arial"/>
          <w:szCs w:val="24"/>
        </w:rPr>
        <w:t xml:space="preserve">a náklady </w:t>
      </w:r>
      <w:r w:rsidRPr="009B56BD">
        <w:rPr>
          <w:rFonts w:ascii="Arial" w:hAnsi="Arial" w:cs="Arial"/>
          <w:szCs w:val="24"/>
        </w:rPr>
        <w:t>potřebné pro řádné splnění předmětu Smlouvy. Cena obsahuje ocenění případn</w:t>
      </w:r>
      <w:r w:rsidR="001C4187" w:rsidRPr="009B56BD">
        <w:rPr>
          <w:rFonts w:ascii="Arial" w:hAnsi="Arial" w:cs="Arial"/>
          <w:szCs w:val="24"/>
        </w:rPr>
        <w:t>ých</w:t>
      </w:r>
      <w:r w:rsidRPr="009B56BD">
        <w:rPr>
          <w:rFonts w:ascii="Arial" w:hAnsi="Arial" w:cs="Arial"/>
          <w:szCs w:val="24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:rsidR="008D68D9" w:rsidRPr="009B56BD" w:rsidRDefault="008D70BB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C</w:t>
      </w:r>
      <w:r w:rsidR="008D68D9" w:rsidRPr="009B56BD">
        <w:rPr>
          <w:rFonts w:ascii="Arial" w:hAnsi="Arial" w:cs="Arial"/>
          <w:szCs w:val="24"/>
        </w:rPr>
        <w:t xml:space="preserve">ena Díla bude </w:t>
      </w:r>
      <w:r w:rsidR="001C09D9" w:rsidRPr="009B56BD">
        <w:rPr>
          <w:rFonts w:ascii="Arial" w:hAnsi="Arial" w:cs="Arial"/>
          <w:szCs w:val="24"/>
        </w:rPr>
        <w:t>Objednatele</w:t>
      </w:r>
      <w:r w:rsidR="006E5196" w:rsidRPr="009B56BD">
        <w:rPr>
          <w:rFonts w:ascii="Arial" w:hAnsi="Arial" w:cs="Arial"/>
          <w:szCs w:val="24"/>
        </w:rPr>
        <w:t>m</w:t>
      </w:r>
      <w:r w:rsidR="001C09D9" w:rsidRPr="009B56BD">
        <w:rPr>
          <w:rFonts w:ascii="Arial" w:hAnsi="Arial" w:cs="Arial"/>
          <w:szCs w:val="24"/>
        </w:rPr>
        <w:t xml:space="preserve"> </w:t>
      </w:r>
      <w:r w:rsidR="008D68D9" w:rsidRPr="009B56BD">
        <w:rPr>
          <w:rFonts w:ascii="Arial" w:hAnsi="Arial" w:cs="Arial"/>
          <w:szCs w:val="24"/>
        </w:rPr>
        <w:t xml:space="preserve">uhrazena </w:t>
      </w:r>
      <w:r w:rsidR="001C09D9" w:rsidRPr="009B56BD">
        <w:rPr>
          <w:rFonts w:ascii="Arial" w:hAnsi="Arial" w:cs="Arial"/>
          <w:szCs w:val="24"/>
        </w:rPr>
        <w:t>za každé z Dílčích plnění zvlášť, a to</w:t>
      </w:r>
      <w:r w:rsidR="008D68D9" w:rsidRPr="009B56BD">
        <w:rPr>
          <w:rFonts w:ascii="Arial" w:hAnsi="Arial" w:cs="Arial"/>
          <w:szCs w:val="24"/>
        </w:rPr>
        <w:t xml:space="preserve"> na základě řádných daňových dokladů (faktur) vystavených Zhotovitelem na základě </w:t>
      </w:r>
      <w:r w:rsidR="00415288" w:rsidRPr="009B56BD">
        <w:rPr>
          <w:rFonts w:ascii="Arial" w:hAnsi="Arial" w:cs="Arial"/>
          <w:szCs w:val="24"/>
        </w:rPr>
        <w:t xml:space="preserve">Akceptačních </w:t>
      </w:r>
      <w:r w:rsidR="008D68D9" w:rsidRPr="009B56BD">
        <w:rPr>
          <w:rFonts w:ascii="Arial" w:hAnsi="Arial" w:cs="Arial"/>
          <w:szCs w:val="24"/>
        </w:rPr>
        <w:t xml:space="preserve">protokolů </w:t>
      </w:r>
      <w:r w:rsidR="001C09D9" w:rsidRPr="009B56BD">
        <w:rPr>
          <w:rFonts w:ascii="Arial" w:hAnsi="Arial" w:cs="Arial"/>
          <w:szCs w:val="24"/>
        </w:rPr>
        <w:t xml:space="preserve">k příslušnému </w:t>
      </w:r>
      <w:r w:rsidR="00B42863" w:rsidRPr="009B56BD">
        <w:rPr>
          <w:rFonts w:ascii="Arial" w:hAnsi="Arial" w:cs="Arial"/>
          <w:szCs w:val="24"/>
        </w:rPr>
        <w:t>Dílčí</w:t>
      </w:r>
      <w:r w:rsidR="001C09D9" w:rsidRPr="009B56BD">
        <w:rPr>
          <w:rFonts w:ascii="Arial" w:hAnsi="Arial" w:cs="Arial"/>
          <w:szCs w:val="24"/>
        </w:rPr>
        <w:t>mu</w:t>
      </w:r>
      <w:r w:rsidR="00B42863" w:rsidRPr="009B56BD">
        <w:rPr>
          <w:rFonts w:ascii="Arial" w:hAnsi="Arial" w:cs="Arial"/>
          <w:szCs w:val="24"/>
        </w:rPr>
        <w:t xml:space="preserve"> plnění </w:t>
      </w:r>
      <w:r w:rsidR="00415288" w:rsidRPr="009B56BD">
        <w:rPr>
          <w:rFonts w:ascii="Arial" w:hAnsi="Arial" w:cs="Arial"/>
          <w:szCs w:val="24"/>
        </w:rPr>
        <w:t xml:space="preserve">vyhotovených </w:t>
      </w:r>
      <w:r w:rsidR="002F2DE0" w:rsidRPr="009B56BD">
        <w:rPr>
          <w:rFonts w:ascii="Arial" w:hAnsi="Arial" w:cs="Arial"/>
          <w:szCs w:val="24"/>
        </w:rPr>
        <w:t>dle čl. 4</w:t>
      </w:r>
      <w:r w:rsidR="008D68D9" w:rsidRPr="009B56BD">
        <w:rPr>
          <w:rFonts w:ascii="Arial" w:hAnsi="Arial" w:cs="Arial"/>
          <w:szCs w:val="24"/>
        </w:rPr>
        <w:t xml:space="preserve"> </w:t>
      </w:r>
      <w:r w:rsidR="00B44436" w:rsidRPr="009B56BD">
        <w:rPr>
          <w:rFonts w:ascii="Arial" w:hAnsi="Arial" w:cs="Arial"/>
          <w:szCs w:val="24"/>
        </w:rPr>
        <w:t>Smlouvy.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Faktury Zhotovitele musí obsahovat všechny náležitosti řádného daňového a účetního dokladu v souladu </w:t>
      </w:r>
      <w:r w:rsidR="00415288" w:rsidRPr="009B56BD">
        <w:rPr>
          <w:rFonts w:ascii="Arial" w:hAnsi="Arial" w:cs="Arial"/>
          <w:szCs w:val="24"/>
        </w:rPr>
        <w:t xml:space="preserve">se </w:t>
      </w:r>
      <w:r w:rsidRPr="009B56BD">
        <w:rPr>
          <w:rFonts w:ascii="Arial" w:hAnsi="Arial" w:cs="Arial"/>
          <w:szCs w:val="24"/>
        </w:rPr>
        <w:t>zákon</w:t>
      </w:r>
      <w:r w:rsidR="00415288" w:rsidRPr="009B56BD">
        <w:rPr>
          <w:rFonts w:ascii="Arial" w:hAnsi="Arial" w:cs="Arial"/>
          <w:szCs w:val="24"/>
        </w:rPr>
        <w:t>em</w:t>
      </w:r>
      <w:r w:rsidRPr="009B56BD">
        <w:rPr>
          <w:rFonts w:ascii="Arial" w:hAnsi="Arial" w:cs="Arial"/>
          <w:szCs w:val="24"/>
        </w:rPr>
        <w:t xml:space="preserve"> č. 235/2004 Sb., o dani z přidané hodnoty</w:t>
      </w:r>
      <w:r w:rsidR="00AF6184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ve znění pozdějších předpisů, </w:t>
      </w:r>
      <w:r w:rsidR="001C09D9" w:rsidRPr="009B56BD">
        <w:rPr>
          <w:rFonts w:ascii="Arial" w:hAnsi="Arial" w:cs="Arial"/>
          <w:szCs w:val="24"/>
        </w:rPr>
        <w:t xml:space="preserve">informace povinně uváděné na obchodních listinách dle § 435 občanského zákoníku, </w:t>
      </w:r>
      <w:r w:rsidR="00415288" w:rsidRPr="009B56BD">
        <w:rPr>
          <w:rFonts w:ascii="Arial" w:hAnsi="Arial" w:cs="Arial"/>
          <w:szCs w:val="24"/>
        </w:rPr>
        <w:t xml:space="preserve">dále </w:t>
      </w:r>
      <w:r w:rsidRPr="009B56BD">
        <w:rPr>
          <w:rFonts w:ascii="Arial" w:hAnsi="Arial" w:cs="Arial"/>
          <w:szCs w:val="24"/>
        </w:rPr>
        <w:t>číslo této Smlouvy</w:t>
      </w:r>
      <w:r w:rsidR="00FD0E3F" w:rsidRPr="009B56BD">
        <w:rPr>
          <w:rFonts w:ascii="Arial" w:hAnsi="Arial" w:cs="Arial"/>
          <w:szCs w:val="24"/>
        </w:rPr>
        <w:t>, číselné označení dílčího plnění</w:t>
      </w:r>
      <w:r w:rsidRPr="009B56BD">
        <w:rPr>
          <w:rFonts w:ascii="Arial" w:hAnsi="Arial" w:cs="Arial"/>
          <w:szCs w:val="24"/>
        </w:rPr>
        <w:t xml:space="preserve"> Objednatele</w:t>
      </w:r>
      <w:r w:rsidR="001C09D9" w:rsidRPr="009B56BD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 xml:space="preserve"> </w:t>
      </w:r>
      <w:r w:rsidR="001C09D9" w:rsidRPr="009B56BD">
        <w:rPr>
          <w:rFonts w:ascii="Arial" w:hAnsi="Arial" w:cs="Arial"/>
          <w:szCs w:val="24"/>
        </w:rPr>
        <w:t>N</w:t>
      </w:r>
      <w:r w:rsidRPr="009B56BD">
        <w:rPr>
          <w:rFonts w:ascii="Arial" w:hAnsi="Arial" w:cs="Arial"/>
          <w:szCs w:val="24"/>
        </w:rPr>
        <w:t>edílnou přílohou</w:t>
      </w:r>
      <w:r w:rsidR="001C09D9" w:rsidRPr="009B56BD">
        <w:rPr>
          <w:rFonts w:ascii="Arial" w:hAnsi="Arial" w:cs="Arial"/>
          <w:szCs w:val="24"/>
        </w:rPr>
        <w:t xml:space="preserve"> každé z faktur</w:t>
      </w:r>
      <w:r w:rsidRPr="009B56BD">
        <w:rPr>
          <w:rFonts w:ascii="Arial" w:hAnsi="Arial" w:cs="Arial"/>
          <w:szCs w:val="24"/>
        </w:rPr>
        <w:t xml:space="preserve"> </w:t>
      </w:r>
      <w:r w:rsidR="006C453B" w:rsidRPr="009B56BD">
        <w:rPr>
          <w:rFonts w:ascii="Arial" w:hAnsi="Arial" w:cs="Arial"/>
          <w:szCs w:val="24"/>
        </w:rPr>
        <w:t>musí být</w:t>
      </w:r>
      <w:r w:rsidRPr="009B56BD">
        <w:rPr>
          <w:rFonts w:ascii="Arial" w:hAnsi="Arial" w:cs="Arial"/>
          <w:szCs w:val="24"/>
        </w:rPr>
        <w:t xml:space="preserve"> Akceptační protokol dle čl. 4 této </w:t>
      </w:r>
      <w:r w:rsidRPr="009B56BD">
        <w:rPr>
          <w:rFonts w:ascii="Arial" w:hAnsi="Arial" w:cs="Arial"/>
          <w:szCs w:val="24"/>
        </w:rPr>
        <w:lastRenderedPageBreak/>
        <w:t xml:space="preserve">Smlouvy </w:t>
      </w:r>
      <w:r w:rsidR="001C09D9" w:rsidRPr="009B56BD">
        <w:rPr>
          <w:rFonts w:ascii="Arial" w:hAnsi="Arial" w:cs="Arial"/>
          <w:szCs w:val="24"/>
        </w:rPr>
        <w:t xml:space="preserve">ohledně příslušného Dílčího plnění, </w:t>
      </w:r>
      <w:r w:rsidRPr="009B56BD">
        <w:rPr>
          <w:rFonts w:ascii="Arial" w:hAnsi="Arial" w:cs="Arial"/>
          <w:szCs w:val="24"/>
        </w:rPr>
        <w:t>podepsan</w:t>
      </w:r>
      <w:r w:rsidR="001C09D9" w:rsidRPr="009B56BD">
        <w:rPr>
          <w:rFonts w:ascii="Arial" w:hAnsi="Arial" w:cs="Arial"/>
          <w:szCs w:val="24"/>
        </w:rPr>
        <w:t>ý</w:t>
      </w:r>
      <w:r w:rsidRPr="009B56BD">
        <w:rPr>
          <w:rFonts w:ascii="Arial" w:hAnsi="Arial" w:cs="Arial"/>
          <w:szCs w:val="24"/>
        </w:rPr>
        <w:t xml:space="preserve"> oprávněnými zástupci obou smluvních stran. 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Pokud faktura neobsahuje všechny zákonem a Smlouvou stanovené náležitosti</w:t>
      </w:r>
      <w:r w:rsidR="006C453B" w:rsidRPr="009B56BD">
        <w:rPr>
          <w:rFonts w:ascii="Arial" w:hAnsi="Arial" w:cs="Arial"/>
          <w:szCs w:val="24"/>
        </w:rPr>
        <w:t xml:space="preserve"> či přílohy</w:t>
      </w:r>
      <w:r w:rsidRPr="009B56BD">
        <w:rPr>
          <w:rFonts w:ascii="Arial" w:hAnsi="Arial" w:cs="Arial"/>
          <w:szCs w:val="24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:rsidR="008D68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color w:val="000000"/>
          <w:szCs w:val="24"/>
        </w:rPr>
        <w:t>Splatnost</w:t>
      </w:r>
      <w:r w:rsidR="006C453B" w:rsidRPr="009B56BD">
        <w:rPr>
          <w:rFonts w:ascii="Arial" w:hAnsi="Arial" w:cs="Arial"/>
          <w:color w:val="000000"/>
          <w:szCs w:val="24"/>
        </w:rPr>
        <w:t xml:space="preserve"> každé</w:t>
      </w:r>
      <w:r w:rsidRPr="009B56BD">
        <w:rPr>
          <w:rFonts w:ascii="Arial" w:hAnsi="Arial" w:cs="Arial"/>
          <w:color w:val="000000"/>
          <w:szCs w:val="24"/>
        </w:rPr>
        <w:t xml:space="preserve"> faktury je dohodou smluvních stran stanovena na 30 kalendářních dnů ode dne jej</w:t>
      </w:r>
      <w:r w:rsidR="006C453B" w:rsidRPr="009B56BD">
        <w:rPr>
          <w:rFonts w:ascii="Arial" w:hAnsi="Arial" w:cs="Arial"/>
          <w:color w:val="000000"/>
          <w:szCs w:val="24"/>
        </w:rPr>
        <w:t>ího</w:t>
      </w:r>
      <w:r w:rsidRPr="009B56BD">
        <w:rPr>
          <w:rFonts w:ascii="Arial" w:hAnsi="Arial" w:cs="Arial"/>
          <w:color w:val="000000"/>
          <w:szCs w:val="24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:rsidR="002709D9" w:rsidRPr="009B56BD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Objednatel neposkytuje zálohy.</w:t>
      </w:r>
    </w:p>
    <w:p w:rsidR="002709D9" w:rsidRPr="009B56BD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Práva a povinnosti smluvních stran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Smluvní strany jsou povinny se vzájemně informovat o všech okolnostech důležitých pro řádné a včasné pro</w:t>
      </w:r>
      <w:r w:rsidR="008C76E8" w:rsidRPr="009B56BD">
        <w:rPr>
          <w:rFonts w:ascii="Arial" w:hAnsi="Arial" w:cs="Arial"/>
          <w:szCs w:val="24"/>
        </w:rPr>
        <w:t>vedení D</w:t>
      </w:r>
      <w:r w:rsidRPr="009B56BD">
        <w:rPr>
          <w:rFonts w:ascii="Arial" w:hAnsi="Arial" w:cs="Arial"/>
          <w:szCs w:val="24"/>
        </w:rPr>
        <w:t>íla a poskytovat si součinnost nezbytno</w:t>
      </w:r>
      <w:r w:rsidR="008C76E8" w:rsidRPr="009B56BD">
        <w:rPr>
          <w:rFonts w:ascii="Arial" w:hAnsi="Arial" w:cs="Arial"/>
          <w:szCs w:val="24"/>
        </w:rPr>
        <w:t>u pro řádné a včasné provedení D</w:t>
      </w:r>
      <w:r w:rsidRPr="009B56BD">
        <w:rPr>
          <w:rFonts w:ascii="Arial" w:hAnsi="Arial" w:cs="Arial"/>
          <w:szCs w:val="24"/>
        </w:rPr>
        <w:t>íla.</w:t>
      </w:r>
    </w:p>
    <w:p w:rsidR="007D76B4" w:rsidRPr="009B56BD" w:rsidRDefault="003155D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se zavazuje poskytnout Zhotoviteli všechny nezbytné podklady pro provedení Díla. </w:t>
      </w:r>
      <w:r w:rsidR="001B0D62" w:rsidRPr="009B56BD">
        <w:rPr>
          <w:rFonts w:ascii="Arial" w:hAnsi="Arial" w:cs="Arial"/>
          <w:szCs w:val="24"/>
        </w:rPr>
        <w:t xml:space="preserve">Zhotovitel je povinen </w:t>
      </w:r>
      <w:r w:rsidR="008C76E8" w:rsidRPr="009B56BD">
        <w:rPr>
          <w:rFonts w:ascii="Arial" w:hAnsi="Arial" w:cs="Arial"/>
          <w:szCs w:val="24"/>
        </w:rPr>
        <w:t>O</w:t>
      </w:r>
      <w:r w:rsidR="001B0D62" w:rsidRPr="009B56BD">
        <w:rPr>
          <w:rFonts w:ascii="Arial" w:hAnsi="Arial" w:cs="Arial"/>
          <w:szCs w:val="24"/>
        </w:rPr>
        <w:t>bjednatele neprodleně informovat o jakýchkoliv okolnostech,</w:t>
      </w:r>
      <w:r w:rsidR="008C76E8" w:rsidRPr="009B56BD">
        <w:rPr>
          <w:rFonts w:ascii="Arial" w:hAnsi="Arial" w:cs="Arial"/>
          <w:szCs w:val="24"/>
        </w:rPr>
        <w:t xml:space="preserve"> které mohou ohrozit realizaci D</w:t>
      </w:r>
      <w:r w:rsidR="001B0D62" w:rsidRPr="009B56BD">
        <w:rPr>
          <w:rFonts w:ascii="Arial" w:hAnsi="Arial" w:cs="Arial"/>
          <w:szCs w:val="24"/>
        </w:rPr>
        <w:t>íla ne</w:t>
      </w:r>
      <w:r w:rsidR="008C76E8" w:rsidRPr="009B56BD">
        <w:rPr>
          <w:rFonts w:ascii="Arial" w:hAnsi="Arial" w:cs="Arial"/>
          <w:szCs w:val="24"/>
        </w:rPr>
        <w:t>bo způsobit zpoždění realizace D</w:t>
      </w:r>
      <w:r w:rsidR="001B0D62" w:rsidRPr="009B56BD">
        <w:rPr>
          <w:rFonts w:ascii="Arial" w:hAnsi="Arial" w:cs="Arial"/>
          <w:szCs w:val="24"/>
        </w:rPr>
        <w:t xml:space="preserve">íla. 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povinen informovat </w:t>
      </w:r>
      <w:r w:rsidR="008C76E8" w:rsidRPr="009B56BD">
        <w:rPr>
          <w:rFonts w:ascii="Arial" w:hAnsi="Arial" w:cs="Arial"/>
          <w:szCs w:val="24"/>
        </w:rPr>
        <w:t>Z</w:t>
      </w:r>
      <w:r w:rsidRPr="009B56BD">
        <w:rPr>
          <w:rFonts w:ascii="Arial" w:hAnsi="Arial" w:cs="Arial"/>
          <w:szCs w:val="24"/>
        </w:rPr>
        <w:t xml:space="preserve">hotovitele o všech skutečnostech rozhodných </w:t>
      </w:r>
      <w:r w:rsidR="008C76E8" w:rsidRPr="009B56BD">
        <w:rPr>
          <w:rFonts w:ascii="Arial" w:hAnsi="Arial" w:cs="Arial"/>
          <w:szCs w:val="24"/>
        </w:rPr>
        <w:t>pro řádnou a včasnou realizaci D</w:t>
      </w:r>
      <w:r w:rsidRPr="009B56BD">
        <w:rPr>
          <w:rFonts w:ascii="Arial" w:hAnsi="Arial" w:cs="Arial"/>
          <w:szCs w:val="24"/>
        </w:rPr>
        <w:t>íla.</w:t>
      </w:r>
    </w:p>
    <w:p w:rsidR="006A4194" w:rsidRPr="009B56BD" w:rsidRDefault="001B0D62" w:rsidP="006A4194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</w:t>
      </w:r>
      <w:r w:rsidR="008C76E8" w:rsidRPr="009B56BD">
        <w:rPr>
          <w:rFonts w:ascii="Arial" w:hAnsi="Arial" w:cs="Arial"/>
          <w:szCs w:val="24"/>
        </w:rPr>
        <w:t>bjednatel není povinen převzít D</w:t>
      </w:r>
      <w:r w:rsidRPr="009B56BD">
        <w:rPr>
          <w:rFonts w:ascii="Arial" w:hAnsi="Arial" w:cs="Arial"/>
          <w:szCs w:val="24"/>
        </w:rPr>
        <w:t>ílo</w:t>
      </w:r>
      <w:r w:rsidR="005E1FE6" w:rsidRPr="009B56BD">
        <w:rPr>
          <w:rFonts w:ascii="Arial" w:hAnsi="Arial" w:cs="Arial"/>
          <w:szCs w:val="24"/>
        </w:rPr>
        <w:t xml:space="preserve"> ani Dílčí plnění</w:t>
      </w:r>
      <w:r w:rsidRPr="009B56BD">
        <w:rPr>
          <w:rFonts w:ascii="Arial" w:hAnsi="Arial" w:cs="Arial"/>
          <w:szCs w:val="24"/>
        </w:rPr>
        <w:t>, pokud není předáno včas a</w:t>
      </w:r>
      <w:r w:rsidR="00A45CB0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 xml:space="preserve">v souladu s touto </w:t>
      </w:r>
      <w:r w:rsidR="008C76E8" w:rsidRPr="009B56BD">
        <w:rPr>
          <w:rFonts w:ascii="Arial" w:hAnsi="Arial" w:cs="Arial"/>
          <w:szCs w:val="24"/>
        </w:rPr>
        <w:t>Smlouvou. Za takto nedokončené Dílo není O</w:t>
      </w:r>
      <w:r w:rsidRPr="009B56BD">
        <w:rPr>
          <w:rFonts w:ascii="Arial" w:hAnsi="Arial" w:cs="Arial"/>
          <w:szCs w:val="24"/>
        </w:rPr>
        <w:t>bjednatel povi</w:t>
      </w:r>
      <w:r w:rsidR="008C76E8" w:rsidRPr="009B56BD">
        <w:rPr>
          <w:rFonts w:ascii="Arial" w:hAnsi="Arial" w:cs="Arial"/>
          <w:szCs w:val="24"/>
        </w:rPr>
        <w:t>nen zaplatit cenu sjednanou ve S</w:t>
      </w:r>
      <w:r w:rsidRPr="009B56BD">
        <w:rPr>
          <w:rFonts w:ascii="Arial" w:hAnsi="Arial" w:cs="Arial"/>
          <w:szCs w:val="24"/>
        </w:rPr>
        <w:t>mlouvě.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Obě strany se zavazují </w:t>
      </w:r>
      <w:r w:rsidR="000B1262" w:rsidRPr="009B56BD">
        <w:rPr>
          <w:rFonts w:ascii="Arial" w:hAnsi="Arial" w:cs="Arial"/>
          <w:szCs w:val="24"/>
        </w:rPr>
        <w:t xml:space="preserve">případné změny či doplňky </w:t>
      </w:r>
      <w:r w:rsidRPr="009B56BD">
        <w:rPr>
          <w:rFonts w:ascii="Arial" w:hAnsi="Arial" w:cs="Arial"/>
          <w:szCs w:val="24"/>
        </w:rPr>
        <w:t>t</w:t>
      </w:r>
      <w:r w:rsidR="000B1262" w:rsidRPr="009B56BD">
        <w:rPr>
          <w:rFonts w:ascii="Arial" w:hAnsi="Arial" w:cs="Arial"/>
          <w:szCs w:val="24"/>
        </w:rPr>
        <w:t>é</w:t>
      </w:r>
      <w:r w:rsidRPr="009B56BD">
        <w:rPr>
          <w:rFonts w:ascii="Arial" w:hAnsi="Arial" w:cs="Arial"/>
          <w:szCs w:val="24"/>
        </w:rPr>
        <w:t xml:space="preserve">to </w:t>
      </w:r>
      <w:r w:rsidR="000B1262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</w:t>
      </w:r>
      <w:r w:rsidR="000B1262" w:rsidRPr="009B56BD">
        <w:rPr>
          <w:rFonts w:ascii="Arial" w:hAnsi="Arial" w:cs="Arial"/>
          <w:szCs w:val="24"/>
        </w:rPr>
        <w:t xml:space="preserve">y činit </w:t>
      </w:r>
      <w:r w:rsidRPr="009B56BD">
        <w:rPr>
          <w:rFonts w:ascii="Arial" w:hAnsi="Arial" w:cs="Arial"/>
          <w:szCs w:val="24"/>
        </w:rPr>
        <w:t xml:space="preserve">písemně v souladu s ustanoveními </w:t>
      </w:r>
      <w:r w:rsidR="00112847" w:rsidRPr="009B56BD">
        <w:rPr>
          <w:rFonts w:ascii="Arial" w:hAnsi="Arial" w:cs="Arial"/>
          <w:szCs w:val="24"/>
        </w:rPr>
        <w:t>ZZVZ</w:t>
      </w:r>
      <w:r w:rsidR="00C51D67" w:rsidRPr="009B56BD">
        <w:rPr>
          <w:rFonts w:ascii="Arial" w:hAnsi="Arial" w:cs="Arial"/>
          <w:szCs w:val="24"/>
        </w:rPr>
        <w:t>, eventuálně v souladu s jinými právními předpisy upravujícími zadávání veřejných zakázek, platnými a účinnými v době změny Smlouvy</w:t>
      </w:r>
      <w:r w:rsidRPr="009B56BD">
        <w:rPr>
          <w:rFonts w:ascii="Arial" w:hAnsi="Arial" w:cs="Arial"/>
          <w:szCs w:val="24"/>
        </w:rPr>
        <w:t xml:space="preserve">. </w:t>
      </w:r>
    </w:p>
    <w:p w:rsidR="00660CE4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Objednatel má právo přesvědči</w:t>
      </w:r>
      <w:r w:rsidR="00A37D5F" w:rsidRPr="009B56BD">
        <w:rPr>
          <w:rFonts w:ascii="Arial" w:hAnsi="Arial" w:cs="Arial"/>
          <w:szCs w:val="24"/>
        </w:rPr>
        <w:t>t se kdykoliv v průběhu plnění Díla o stavu prací na D</w:t>
      </w:r>
      <w:r w:rsidRPr="009B56BD">
        <w:rPr>
          <w:rFonts w:ascii="Arial" w:hAnsi="Arial" w:cs="Arial"/>
          <w:szCs w:val="24"/>
        </w:rPr>
        <w:t>íle. Pokud by se u</w:t>
      </w:r>
      <w:r w:rsidR="00A37D5F" w:rsidRPr="009B56BD">
        <w:rPr>
          <w:rFonts w:ascii="Arial" w:hAnsi="Arial" w:cs="Arial"/>
          <w:szCs w:val="24"/>
        </w:rPr>
        <w:t>kázalo, že Zhotovitel práce na D</w:t>
      </w:r>
      <w:r w:rsidRPr="009B56BD">
        <w:rPr>
          <w:rFonts w:ascii="Arial" w:hAnsi="Arial" w:cs="Arial"/>
          <w:szCs w:val="24"/>
        </w:rPr>
        <w:t xml:space="preserve">íle neprovádí nebo je provádí v rozporu se zadáním, má </w:t>
      </w:r>
      <w:r w:rsidR="000A0A6E" w:rsidRPr="009B56BD">
        <w:rPr>
          <w:rFonts w:ascii="Arial" w:hAnsi="Arial" w:cs="Arial"/>
          <w:szCs w:val="24"/>
        </w:rPr>
        <w:t xml:space="preserve">Objednatel </w:t>
      </w:r>
      <w:r w:rsidRPr="009B56BD">
        <w:rPr>
          <w:rFonts w:ascii="Arial" w:hAnsi="Arial" w:cs="Arial"/>
          <w:szCs w:val="24"/>
        </w:rPr>
        <w:t xml:space="preserve">právo od </w:t>
      </w:r>
      <w:r w:rsidR="00A37D5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 odstoupit.</w:t>
      </w:r>
      <w:bookmarkStart w:id="4" w:name="_Ref288557669"/>
    </w:p>
    <w:p w:rsidR="0011606D" w:rsidRPr="00237FDB" w:rsidRDefault="0082151F" w:rsidP="0011606D">
      <w:pPr>
        <w:numPr>
          <w:ilvl w:val="1"/>
          <w:numId w:val="1"/>
        </w:numPr>
        <w:spacing w:before="120" w:after="0" w:line="240" w:lineRule="auto"/>
        <w:jc w:val="both"/>
      </w:pPr>
      <w:r w:rsidRPr="009B56BD">
        <w:rPr>
          <w:rFonts w:ascii="Arial" w:hAnsi="Arial" w:cs="Arial"/>
          <w:szCs w:val="24"/>
        </w:rPr>
        <w:t>Zhotovitel se při plnění zavazuje dodržovat zásady bezpečnosti informací v souladu se zákonem č. 181/2014 Sb., o kybernetické bezpečnosti a o změně souvisejících zákonů (dále jen „zákon o kybernetické bezpečnosti“), a vyhláškou č. 316/2014 Sb., o bezpečnostních opatřeních, kybernetických bezpečnostních incidentech, reaktivních opatřeních a o stanovení náležitostí podání v oblasti kybernetické bezpečnosti</w:t>
      </w:r>
      <w:r w:rsidR="000020EE" w:rsidRPr="009B56BD">
        <w:rPr>
          <w:rFonts w:ascii="Arial" w:hAnsi="Arial" w:cs="Arial"/>
          <w:szCs w:val="24"/>
        </w:rPr>
        <w:t>.</w:t>
      </w:r>
      <w:r w:rsidRPr="009B56BD">
        <w:rPr>
          <w:rFonts w:ascii="Arial" w:hAnsi="Arial" w:cs="Arial"/>
          <w:szCs w:val="24"/>
        </w:rPr>
        <w:t xml:space="preserve"> </w:t>
      </w:r>
      <w:r w:rsidR="000020EE" w:rsidRPr="009B56BD">
        <w:rPr>
          <w:rFonts w:ascii="Arial" w:hAnsi="Arial" w:cs="Arial"/>
          <w:szCs w:val="24"/>
        </w:rPr>
        <w:t>T</w:t>
      </w:r>
      <w:r w:rsidRPr="009B56BD">
        <w:rPr>
          <w:rFonts w:ascii="Arial" w:hAnsi="Arial" w:cs="Arial"/>
          <w:szCs w:val="24"/>
        </w:rPr>
        <w:t>yto zásady musí být zohledněny Zhotovitelem ve vlastním Díle</w:t>
      </w:r>
      <w:r w:rsidR="00E51665" w:rsidRPr="009B56BD">
        <w:rPr>
          <w:rFonts w:ascii="Arial" w:hAnsi="Arial" w:cs="Arial"/>
          <w:szCs w:val="24"/>
        </w:rPr>
        <w:t>.</w:t>
      </w:r>
    </w:p>
    <w:p w:rsidR="0011606D" w:rsidRPr="0011606D" w:rsidRDefault="0011606D" w:rsidP="0011606D">
      <w:pPr>
        <w:pStyle w:val="MZeSMLNadpis2"/>
      </w:pPr>
      <w:r w:rsidRPr="00237FDB">
        <w:rPr>
          <w:sz w:val="22"/>
          <w:szCs w:val="22"/>
        </w:rPr>
        <w:t>Zhotovitel se zavazuje poskytnout Objednateli veškerou součinnost nezbytnou k tomu, aby Objednatel řádně naplňoval právní povinnosti stanovené zákonem o kybernetické bezpečnosti, vyhláškou o kybernetické bezpečnost</w:t>
      </w:r>
      <w:r w:rsidR="00237FDB">
        <w:rPr>
          <w:sz w:val="22"/>
          <w:szCs w:val="22"/>
        </w:rPr>
        <w:t>i, vyhláškou č. 317/2014 Sb., o </w:t>
      </w:r>
      <w:r w:rsidRPr="00237FDB">
        <w:rPr>
          <w:sz w:val="22"/>
          <w:szCs w:val="22"/>
        </w:rPr>
        <w:t>významných informačních systémech a jejich určujících kritériích. Zejména se Zhotovitel zavazuje poskytnout Objednateli součinnost směřující k zavedení a provádění bezpečnostních opatření podle uvedených právních předpisů.</w:t>
      </w:r>
    </w:p>
    <w:p w:rsidR="009B6F35" w:rsidRPr="009B6F35" w:rsidRDefault="009B6F35" w:rsidP="009B6F35">
      <w:pPr>
        <w:pStyle w:val="MZeSMLNadpis2"/>
      </w:pPr>
      <w:r w:rsidRPr="001549FF">
        <w:rPr>
          <w:sz w:val="22"/>
          <w:szCs w:val="22"/>
        </w:rPr>
        <w:lastRenderedPageBreak/>
        <w:t>Zhotovitel může pověřit prováděním části Díla třetí osobu (poddodavatele). V takovém případě však Zhotovitel odpovídá Objednateli ve stejném rozsahu jako by Dílo prováděl on sám.</w:t>
      </w:r>
    </w:p>
    <w:p w:rsidR="002709D9" w:rsidRPr="009B56BD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>-</w:t>
      </w:r>
      <w:r w:rsidR="008E4B3B" w:rsidRPr="009B56BD">
        <w:t xml:space="preserve"> záruka </w:t>
      </w:r>
      <w:r w:rsidR="0041515B" w:rsidRPr="009B56BD">
        <w:t>a záruční servis</w:t>
      </w:r>
      <w:bookmarkEnd w:id="4"/>
    </w:p>
    <w:p w:rsidR="001438B6" w:rsidRPr="009B56BD" w:rsidRDefault="001438B6" w:rsidP="001438B6">
      <w:pPr>
        <w:pStyle w:val="MZeSMLNadpis2"/>
        <w:rPr>
          <w:sz w:val="22"/>
          <w:szCs w:val="22"/>
        </w:rPr>
      </w:pPr>
      <w:r w:rsidRPr="009B56BD">
        <w:rPr>
          <w:sz w:val="22"/>
          <w:szCs w:val="22"/>
        </w:rPr>
        <w:t xml:space="preserve">Zhotovitel odpovídá za jakost </w:t>
      </w:r>
      <w:r w:rsidR="005C126D" w:rsidRPr="009B56BD">
        <w:rPr>
          <w:sz w:val="22"/>
          <w:szCs w:val="22"/>
        </w:rPr>
        <w:t>jednotlivých Dílčích plnění</w:t>
      </w:r>
      <w:r w:rsidRPr="009B56BD">
        <w:rPr>
          <w:sz w:val="22"/>
          <w:szCs w:val="22"/>
        </w:rPr>
        <w:t xml:space="preserve"> a zavazuje se poskytnout záruku za jakost </w:t>
      </w:r>
      <w:r w:rsidR="005C126D" w:rsidRPr="009B56BD">
        <w:rPr>
          <w:sz w:val="22"/>
          <w:szCs w:val="22"/>
        </w:rPr>
        <w:t>jednotlivých Dílčích plnění</w:t>
      </w:r>
      <w:r w:rsidRPr="009B56BD">
        <w:rPr>
          <w:sz w:val="22"/>
          <w:szCs w:val="22"/>
        </w:rPr>
        <w:t xml:space="preserve"> v délce 24 měsíců od data vystavení Akceptačního protokolu </w:t>
      </w:r>
      <w:r w:rsidR="005C126D" w:rsidRPr="009B56BD">
        <w:rPr>
          <w:sz w:val="22"/>
          <w:szCs w:val="22"/>
        </w:rPr>
        <w:t xml:space="preserve">bez výhrad </w:t>
      </w:r>
      <w:r w:rsidRPr="009B56BD">
        <w:rPr>
          <w:sz w:val="22"/>
          <w:szCs w:val="22"/>
        </w:rPr>
        <w:t xml:space="preserve">dle čl. 4, </w:t>
      </w:r>
      <w:proofErr w:type="spellStart"/>
      <w:r w:rsidRPr="009B56BD">
        <w:rPr>
          <w:sz w:val="22"/>
          <w:szCs w:val="22"/>
        </w:rPr>
        <w:t>pododst</w:t>
      </w:r>
      <w:proofErr w:type="spellEnd"/>
      <w:r w:rsidRPr="009B56BD">
        <w:rPr>
          <w:sz w:val="22"/>
          <w:szCs w:val="22"/>
        </w:rPr>
        <w:t>. 4.4.1</w:t>
      </w:r>
      <w:r w:rsidR="005C126D" w:rsidRPr="009B56BD">
        <w:rPr>
          <w:sz w:val="22"/>
          <w:szCs w:val="22"/>
        </w:rPr>
        <w:t xml:space="preserve"> </w:t>
      </w:r>
      <w:r w:rsidR="00DA4C4A">
        <w:rPr>
          <w:sz w:val="22"/>
          <w:szCs w:val="22"/>
        </w:rPr>
        <w:t>(</w:t>
      </w:r>
      <w:r w:rsidR="005C126D" w:rsidRPr="009B56BD">
        <w:rPr>
          <w:sz w:val="22"/>
          <w:szCs w:val="22"/>
        </w:rPr>
        <w:t>v případě vystavení Akceptačního protokolu s výhradami se Dílčí plnění považuje za provedené odstraněním vad z Akceptačního řízení</w:t>
      </w:r>
      <w:r w:rsidR="00080FDE" w:rsidRPr="009B56BD">
        <w:rPr>
          <w:sz w:val="22"/>
          <w:szCs w:val="22"/>
        </w:rPr>
        <w:t>.</w:t>
      </w:r>
      <w:r w:rsidRPr="009B56BD">
        <w:rPr>
          <w:sz w:val="22"/>
          <w:szCs w:val="22"/>
        </w:rPr>
        <w:t>).</w:t>
      </w:r>
    </w:p>
    <w:p w:rsidR="00132226" w:rsidRPr="009B56BD" w:rsidRDefault="005C126D" w:rsidP="005C126D">
      <w:pPr>
        <w:pStyle w:val="MZeSMLNadpis2"/>
        <w:rPr>
          <w:sz w:val="22"/>
          <w:szCs w:val="22"/>
        </w:rPr>
      </w:pPr>
      <w:r w:rsidRPr="009B56BD">
        <w:rPr>
          <w:sz w:val="22"/>
          <w:szCs w:val="22"/>
        </w:rPr>
        <w:t>V případě, že provedené Dílčí plnění vykazuje vady, Objednatel tyto vady bez zbytečného odkladu písemně u Zhotovitele reklamuje, přičemž</w:t>
      </w:r>
      <w:r w:rsidR="000D51CA">
        <w:rPr>
          <w:sz w:val="22"/>
          <w:szCs w:val="22"/>
        </w:rPr>
        <w:t xml:space="preserve"> pozdější uplatnění reklamace v </w:t>
      </w:r>
      <w:r w:rsidRPr="009B56BD">
        <w:rPr>
          <w:sz w:val="22"/>
          <w:szCs w:val="22"/>
        </w:rPr>
        <w:t xml:space="preserve">záruční době nemá vliv na platnost této reklamace. Písemná forma je podmínkou platnosti reklamace. V reklamaci Objednatel uvede, jak se zjištěné vady projevují. Odstranění vad provede Zhotovitel na svůj náklad nejpozději do </w:t>
      </w:r>
      <w:r w:rsidR="002622B8" w:rsidRPr="009B56BD">
        <w:rPr>
          <w:sz w:val="22"/>
          <w:szCs w:val="22"/>
        </w:rPr>
        <w:t xml:space="preserve">30 kalendářních dnů </w:t>
      </w:r>
      <w:r w:rsidRPr="009B56BD">
        <w:rPr>
          <w:sz w:val="22"/>
          <w:szCs w:val="22"/>
        </w:rPr>
        <w:t xml:space="preserve">od obdržení písemné reklamace, není-li v reklamaci uvedena jiná lhůta. Náklady na odstranění vady, které je z titulu své odpovědnosti povinen uhradit </w:t>
      </w:r>
      <w:r w:rsidR="00080FDE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>hotovitel, zahrnují veškeré náklady související s úplným odstraněním vady.</w:t>
      </w:r>
      <w:r w:rsidR="00FF3ED8" w:rsidRPr="009B56BD">
        <w:rPr>
          <w:sz w:val="22"/>
          <w:szCs w:val="22"/>
        </w:rPr>
        <w:t xml:space="preserve"> </w:t>
      </w:r>
    </w:p>
    <w:p w:rsidR="002709D9" w:rsidRPr="009B56BD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>-</w:t>
      </w:r>
      <w:r w:rsidR="00182AE9" w:rsidRPr="009B56BD">
        <w:t xml:space="preserve"> smluvní pokuty a náhrada škody</w:t>
      </w:r>
    </w:p>
    <w:p w:rsidR="00C25790" w:rsidRPr="00CF7CEB" w:rsidRDefault="00C25790" w:rsidP="00C25790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 xml:space="preserve">V případě nedodržení termínu předání Dílčího plnění k Akceptačnímu řízení v termínu stanoveném v detailní specifikaci schválené Objednatelem, je Zhotovitel povinen zaplatit Objednateli smluvní pokutu ve výši 5.000,- Kč (slovy: pět </w:t>
      </w:r>
      <w:r w:rsidR="000D51CA">
        <w:rPr>
          <w:sz w:val="22"/>
          <w:szCs w:val="22"/>
        </w:rPr>
        <w:t>tisíc korun českých) za každý i </w:t>
      </w:r>
      <w:r w:rsidRPr="00CF7CEB">
        <w:rPr>
          <w:sz w:val="22"/>
          <w:szCs w:val="22"/>
        </w:rPr>
        <w:t>započatý den prodlení.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V případě prodlení Zhotovitele s odstraněním vady  v termínu pro odstranění této vady v případě výsledku příslušného Akceptačního řízení „Akceptováno s výhradami“ dle čl. 4 odstavce, 4.4.2 Smlouvy, je Zhotovitel povinen zaplatit Objednateli smluvní pokutu ve výši </w:t>
      </w:r>
      <w:r w:rsidRPr="00CF7CEB">
        <w:rPr>
          <w:rFonts w:ascii="Arial" w:hAnsi="Arial" w:cs="Arial"/>
          <w:color w:val="000000"/>
        </w:rPr>
        <w:t>5.000</w:t>
      </w:r>
      <w:r w:rsidRPr="00CF7CEB">
        <w:rPr>
          <w:rFonts w:ascii="Arial" w:hAnsi="Arial" w:cs="Arial"/>
        </w:rPr>
        <w:t xml:space="preserve">,- Kč (slovy: </w:t>
      </w:r>
      <w:r w:rsidRPr="00CF7CEB">
        <w:rPr>
          <w:rFonts w:ascii="Arial" w:hAnsi="Arial" w:cs="Arial"/>
          <w:color w:val="000000"/>
        </w:rPr>
        <w:t>pět tisíc korun českých)</w:t>
      </w:r>
      <w:r w:rsidRPr="00CF7CEB">
        <w:rPr>
          <w:rFonts w:ascii="Arial" w:hAnsi="Arial" w:cs="Arial"/>
        </w:rPr>
        <w:t xml:space="preserve"> za každou vadu a každý i započatý den prodlení.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Zhotovitel je povinen uhradit Objednateli smluvní pokutu ve výši </w:t>
      </w:r>
      <w:r w:rsidR="001338CD">
        <w:rPr>
          <w:rFonts w:ascii="Arial" w:hAnsi="Arial" w:cs="Arial"/>
          <w:color w:val="000000"/>
        </w:rPr>
        <w:t>1</w:t>
      </w:r>
      <w:r w:rsidR="00DA5D94" w:rsidRPr="00CF7CEB">
        <w:rPr>
          <w:rFonts w:ascii="Arial" w:hAnsi="Arial" w:cs="Arial"/>
          <w:color w:val="000000"/>
        </w:rPr>
        <w:t>00.000</w:t>
      </w:r>
      <w:r w:rsidRPr="00CF7CEB">
        <w:rPr>
          <w:rFonts w:ascii="Arial" w:hAnsi="Arial" w:cs="Arial"/>
        </w:rPr>
        <w:t xml:space="preserve">,- Kč (slovy: </w:t>
      </w:r>
      <w:r w:rsidR="001338CD">
        <w:rPr>
          <w:rFonts w:ascii="Arial" w:hAnsi="Arial" w:cs="Arial"/>
          <w:color w:val="000000"/>
        </w:rPr>
        <w:t xml:space="preserve">sto </w:t>
      </w:r>
      <w:r w:rsidR="00DA5D94" w:rsidRPr="00CF7CEB">
        <w:rPr>
          <w:rFonts w:ascii="Arial" w:hAnsi="Arial" w:cs="Arial"/>
          <w:color w:val="000000"/>
        </w:rPr>
        <w:t>tisíc korun českých</w:t>
      </w:r>
      <w:r w:rsidRPr="00CF7CEB">
        <w:rPr>
          <w:rFonts w:ascii="Arial" w:hAnsi="Arial" w:cs="Arial"/>
        </w:rPr>
        <w:t>), za porušení povinnosti mlčenlivosti specifikované dle čl. 13 Smlouvy, a to za každý jednotlivý případ porušení povinnosti.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V případě opakování Akceptačního řízení dle čl. 4.4 ve vztahu k určitému Dílčímu plnění více než dvakrát</w:t>
      </w:r>
      <w:r w:rsidR="008A56DA" w:rsidRPr="00CF7CEB">
        <w:rPr>
          <w:rFonts w:ascii="Arial" w:hAnsi="Arial" w:cs="Arial"/>
        </w:rPr>
        <w:t>,</w:t>
      </w:r>
      <w:r w:rsidRPr="00CF7CEB">
        <w:rPr>
          <w:rFonts w:ascii="Arial" w:hAnsi="Arial" w:cs="Arial"/>
        </w:rPr>
        <w:t xml:space="preserve"> je Zhotovitel povinen zaplatit Objednateli smluvní pokutu ve výši </w:t>
      </w:r>
      <w:r w:rsidRPr="00CF7CEB">
        <w:rPr>
          <w:rFonts w:ascii="Arial" w:hAnsi="Arial" w:cs="Arial"/>
          <w:color w:val="000000"/>
        </w:rPr>
        <w:t>10.000</w:t>
      </w:r>
      <w:r w:rsidRPr="00CF7CEB">
        <w:rPr>
          <w:rFonts w:ascii="Arial" w:hAnsi="Arial" w:cs="Arial"/>
        </w:rPr>
        <w:t>,- Kč (slovy: deset tisíc korun českých) za každé další opakování Akceptačního řízení nad druhé opakování. Opakováním Akceptačního řízení se rozumí jeho nový běh poté, co předchozí akceptační řízení k témuž plnění skončilo výsledkem „Neakceptováno“.</w:t>
      </w:r>
    </w:p>
    <w:p w:rsidR="009205E5" w:rsidRPr="00CF7CEB" w:rsidRDefault="009205E5" w:rsidP="009205E5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 xml:space="preserve">V případě porušení povinnosti týkající se pojištění uvedené v čl. 9 (Zhotovitel nebude udržovat požadované pojištění po celou dobu trvání Smlouvy), zavazuje se Zhotovitel uhradit smluvní pokutu ve výši </w:t>
      </w:r>
      <w:r w:rsidR="00DA5D94" w:rsidRPr="00CF7CEB">
        <w:rPr>
          <w:sz w:val="22"/>
          <w:szCs w:val="22"/>
        </w:rPr>
        <w:t>5.000,- Kč</w:t>
      </w:r>
      <w:r w:rsidR="00CF7CEB" w:rsidRPr="00CF7CEB">
        <w:rPr>
          <w:sz w:val="22"/>
          <w:szCs w:val="22"/>
        </w:rPr>
        <w:t xml:space="preserve"> </w:t>
      </w:r>
      <w:r w:rsidR="00DA5D94" w:rsidRPr="00CF7CEB">
        <w:rPr>
          <w:sz w:val="22"/>
          <w:szCs w:val="22"/>
        </w:rPr>
        <w:t xml:space="preserve">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="00DA5D94" w:rsidRPr="00CF7CEB">
        <w:rPr>
          <w:sz w:val="22"/>
          <w:szCs w:val="22"/>
        </w:rPr>
        <w:t xml:space="preserve"> </w:t>
      </w:r>
      <w:r w:rsidRPr="00CF7CEB">
        <w:rPr>
          <w:sz w:val="22"/>
          <w:szCs w:val="22"/>
        </w:rPr>
        <w:t>za každý jednotlivý případ porušení povinnosti.</w:t>
      </w:r>
    </w:p>
    <w:p w:rsidR="00D8375A" w:rsidRPr="00CF7CEB" w:rsidRDefault="00D8375A" w:rsidP="009205E5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lastRenderedPageBreak/>
        <w:t xml:space="preserve">V případě, že Zhotovitel nepředá Objednateli data v souladu s čl. 3 odst. 3.8 Smlouvy, je Zhotovitel povinen uhradit Objednateli smluvní pokutu ve výši </w:t>
      </w:r>
      <w:r w:rsidR="00DA5D94" w:rsidRPr="00CF7CEB">
        <w:rPr>
          <w:sz w:val="22"/>
          <w:szCs w:val="22"/>
        </w:rPr>
        <w:t>5.000</w:t>
      </w:r>
      <w:r w:rsidRPr="00CF7CEB">
        <w:rPr>
          <w:sz w:val="22"/>
          <w:szCs w:val="22"/>
        </w:rPr>
        <w:t>,- Kč</w:t>
      </w:r>
      <w:r w:rsidR="00DA5D94" w:rsidRPr="00CF7CEB">
        <w:rPr>
          <w:sz w:val="22"/>
          <w:szCs w:val="22"/>
        </w:rPr>
        <w:t xml:space="preserve"> 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Pr="00CF7CEB">
        <w:rPr>
          <w:sz w:val="22"/>
          <w:szCs w:val="22"/>
        </w:rPr>
        <w:t>, a to za každý jednotlivý případ porušení povinnosti.</w:t>
      </w:r>
    </w:p>
    <w:p w:rsidR="00BC3EBE" w:rsidRPr="00CF7CEB" w:rsidRDefault="00BC3EBE" w:rsidP="009205E5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 xml:space="preserve">V případě, že Zhotovitel nepředá Objednateli ke schválení detailní specifikaci způsobu provedení Dílčího plnění v termínu uvedeném v čl. 3 odst. 3.2, je zhotovitel povinen uhradit Objednateli smluvní pokutu ve výši </w:t>
      </w:r>
      <w:r w:rsidR="00DA5D94" w:rsidRPr="00CF7CEB">
        <w:rPr>
          <w:sz w:val="22"/>
          <w:szCs w:val="22"/>
        </w:rPr>
        <w:t xml:space="preserve">5.000,- Kč (slovy: </w:t>
      </w:r>
      <w:r w:rsidR="00DA5D94" w:rsidRPr="00CF7CEB">
        <w:rPr>
          <w:color w:val="000000"/>
          <w:sz w:val="22"/>
          <w:szCs w:val="22"/>
        </w:rPr>
        <w:t>pět tisíc korun českých)</w:t>
      </w:r>
      <w:r w:rsidRPr="00CF7CEB">
        <w:rPr>
          <w:sz w:val="22"/>
          <w:szCs w:val="22"/>
        </w:rPr>
        <w:t>, a to za každý i započatý den prodlení.</w:t>
      </w:r>
    </w:p>
    <w:p w:rsidR="00C25790" w:rsidRPr="00CF7CEB" w:rsidRDefault="00C25790" w:rsidP="00C25790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 xml:space="preserve">V případě prodlení Objednatele s úhradou ceny </w:t>
      </w:r>
      <w:r w:rsidR="00B93423" w:rsidRPr="00CF7CEB">
        <w:rPr>
          <w:rFonts w:ascii="Arial" w:hAnsi="Arial" w:cs="Arial"/>
        </w:rPr>
        <w:t xml:space="preserve">za jednotlivé </w:t>
      </w:r>
      <w:r w:rsidRPr="00CF7CEB">
        <w:rPr>
          <w:rFonts w:ascii="Arial" w:hAnsi="Arial" w:cs="Arial"/>
        </w:rPr>
        <w:t>Díl</w:t>
      </w:r>
      <w:r w:rsidR="00B93423" w:rsidRPr="00CF7CEB">
        <w:rPr>
          <w:rFonts w:ascii="Arial" w:hAnsi="Arial" w:cs="Arial"/>
        </w:rPr>
        <w:t>čí plnění</w:t>
      </w:r>
      <w:r w:rsidRPr="00CF7CEB">
        <w:rPr>
          <w:rFonts w:ascii="Arial" w:hAnsi="Arial" w:cs="Arial"/>
        </w:rPr>
        <w:t xml:space="preserve"> je Zhotovitel oprávněn požadovat úrok z prodlení ve výši 0,01% z dlužné částky za každý den prodlení za předpokladu, že Objednatele písemně vyzval k úhradě dlužné částky a Objednatel</w:t>
      </w:r>
      <w:r w:rsidRPr="009B56BD">
        <w:rPr>
          <w:rFonts w:ascii="Arial" w:hAnsi="Arial" w:cs="Arial"/>
          <w:szCs w:val="24"/>
        </w:rPr>
        <w:t xml:space="preserve"> </w:t>
      </w:r>
      <w:r w:rsidRPr="00CF7CEB">
        <w:rPr>
          <w:rFonts w:ascii="Arial" w:hAnsi="Arial" w:cs="Arial"/>
        </w:rPr>
        <w:t>nezjednal nápravu ani dodatečně ve lhůtě 5 pracovních dnů ode dne obdržení výzvy Zhotovitele.</w:t>
      </w:r>
    </w:p>
    <w:p w:rsidR="002709D9" w:rsidRPr="00CF7CEB" w:rsidRDefault="005F0551" w:rsidP="00477D5D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>Sjednáním ani u</w:t>
      </w:r>
      <w:r w:rsidR="0048181E" w:rsidRPr="00CF7CEB">
        <w:rPr>
          <w:sz w:val="22"/>
          <w:szCs w:val="22"/>
        </w:rPr>
        <w:t>platněním</w:t>
      </w:r>
      <w:r w:rsidR="009B6C8A" w:rsidRPr="00CF7CEB">
        <w:rPr>
          <w:sz w:val="22"/>
          <w:szCs w:val="22"/>
        </w:rPr>
        <w:t xml:space="preserve"> </w:t>
      </w:r>
      <w:r w:rsidR="00477D5D" w:rsidRPr="00CF7CEB">
        <w:rPr>
          <w:sz w:val="22"/>
          <w:szCs w:val="22"/>
        </w:rPr>
        <w:t xml:space="preserve">smluvní pokuty není dotčeno právo </w:t>
      </w:r>
      <w:r w:rsidR="00832467">
        <w:rPr>
          <w:sz w:val="22"/>
          <w:szCs w:val="22"/>
        </w:rPr>
        <w:t>O</w:t>
      </w:r>
      <w:r w:rsidR="00477D5D" w:rsidRPr="00CF7CEB">
        <w:rPr>
          <w:sz w:val="22"/>
          <w:szCs w:val="22"/>
        </w:rPr>
        <w:t xml:space="preserve">bjednatele na náhradu škody v plné výši, pokud mu v důsledku porušení smluvní povinnosti </w:t>
      </w:r>
      <w:r w:rsidR="00832467">
        <w:rPr>
          <w:sz w:val="22"/>
          <w:szCs w:val="22"/>
        </w:rPr>
        <w:t>Z</w:t>
      </w:r>
      <w:r w:rsidR="00477D5D" w:rsidRPr="00CF7CEB">
        <w:rPr>
          <w:sz w:val="22"/>
          <w:szCs w:val="22"/>
        </w:rPr>
        <w:t xml:space="preserve">hotovitelem vznikne, ani právo </w:t>
      </w:r>
      <w:r w:rsidR="00A84F57">
        <w:rPr>
          <w:sz w:val="22"/>
          <w:szCs w:val="22"/>
        </w:rPr>
        <w:t>O</w:t>
      </w:r>
      <w:r w:rsidR="00477D5D" w:rsidRPr="00CF7CEB">
        <w:rPr>
          <w:sz w:val="22"/>
          <w:szCs w:val="22"/>
        </w:rPr>
        <w:t xml:space="preserve">bjednatele na odstoupení od této smlouvy, ani povinnost </w:t>
      </w:r>
      <w:r w:rsidR="00832467">
        <w:rPr>
          <w:sz w:val="22"/>
          <w:szCs w:val="22"/>
        </w:rPr>
        <w:t>Z</w:t>
      </w:r>
      <w:r w:rsidR="00477D5D" w:rsidRPr="00CF7CEB">
        <w:rPr>
          <w:sz w:val="22"/>
          <w:szCs w:val="22"/>
        </w:rPr>
        <w:t xml:space="preserve">hotovitele ke splnění povinnosti zajištěné smluvní pokutou, ledaže by </w:t>
      </w:r>
      <w:r w:rsidR="00A84F57">
        <w:rPr>
          <w:sz w:val="22"/>
          <w:szCs w:val="22"/>
        </w:rPr>
        <w:t>O</w:t>
      </w:r>
      <w:r w:rsidR="00477D5D" w:rsidRPr="00CF7CEB">
        <w:rPr>
          <w:sz w:val="22"/>
          <w:szCs w:val="22"/>
        </w:rPr>
        <w:t>bjednatel výslovně prohlásil, že na plnění povinnosti netrvá.</w:t>
      </w:r>
    </w:p>
    <w:p w:rsidR="00415A4C" w:rsidRPr="00CF7CEB" w:rsidRDefault="00415A4C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F7CEB">
        <w:rPr>
          <w:rFonts w:ascii="Arial" w:hAnsi="Arial" w:cs="Arial"/>
        </w:rPr>
        <w:t>Smluvní pokuty podle této Smlouvy jsou splatné jedenadvacátý (21.) kalendářní den ode dne doručení písemné výzvy oprávněné Smluvní strany k jejich úhradě povinnou Smluvní stranou, pokud není ve výzvě uvedena lhůta delší. Není-li dále stanoveno jinak, zaplacení jakékoliv ujednané smluvní pokuty nezbavuje povinnou Smluvní stranu povinnosti splnit své závazky.</w:t>
      </w:r>
    </w:p>
    <w:p w:rsidR="00440AEF" w:rsidRPr="00CF7CEB" w:rsidRDefault="00440AEF" w:rsidP="00440AEF">
      <w:pPr>
        <w:pStyle w:val="MZeSMLNadpis2"/>
        <w:rPr>
          <w:sz w:val="22"/>
          <w:szCs w:val="22"/>
        </w:rPr>
      </w:pPr>
      <w:r w:rsidRPr="00CF7CEB">
        <w:rPr>
          <w:sz w:val="22"/>
          <w:szCs w:val="22"/>
        </w:rPr>
        <w:t>Každá ze stran nese odpovědnost za způsobenou škodu v rámci platných právních předpisů a této Smlouvy. Obě strany se zavazují</w:t>
      </w:r>
      <w:r w:rsidR="000D51CA">
        <w:rPr>
          <w:sz w:val="22"/>
          <w:szCs w:val="22"/>
        </w:rPr>
        <w:t xml:space="preserve"> k vyvinutí maximálního úsilí k </w:t>
      </w:r>
      <w:r w:rsidRPr="00CF7CEB">
        <w:rPr>
          <w:sz w:val="22"/>
          <w:szCs w:val="22"/>
        </w:rPr>
        <w:t>předcházení škodám a k minimalizaci vzniklých škod.</w:t>
      </w:r>
    </w:p>
    <w:p w:rsidR="00440AEF" w:rsidRPr="00CF7CEB" w:rsidRDefault="00440AEF" w:rsidP="009B56BD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>Zhotovitel prohlašuje, že je schopen jednat s</w:t>
      </w:r>
      <w:r w:rsidR="00CF7CEB">
        <w:rPr>
          <w:sz w:val="22"/>
          <w:szCs w:val="22"/>
        </w:rPr>
        <w:t> </w:t>
      </w:r>
      <w:r w:rsidRPr="00CF7CEB">
        <w:rPr>
          <w:sz w:val="22"/>
          <w:szCs w:val="22"/>
        </w:rPr>
        <w:t>odbornou</w:t>
      </w:r>
      <w:r w:rsidR="00CF7CEB">
        <w:rPr>
          <w:sz w:val="22"/>
          <w:szCs w:val="22"/>
        </w:rPr>
        <w:t xml:space="preserve"> péčí</w:t>
      </w:r>
      <w:r w:rsidR="000D51CA">
        <w:rPr>
          <w:sz w:val="22"/>
          <w:szCs w:val="22"/>
        </w:rPr>
        <w:t>, se znalostí a s </w:t>
      </w:r>
      <w:r w:rsidRPr="00CF7CEB">
        <w:rPr>
          <w:sz w:val="22"/>
          <w:szCs w:val="22"/>
        </w:rPr>
        <w:t>pečlivostí, které jsou k provádění Díla dle této Smlouvy nezbytné, jedná se tak o Zhotovitele ve smyslu § 5 odst. 1 občanského zákoníku. Zhotovitel potvrzuje, že jako příslušník určitého stavu nebo povolání nebo jako jiný odborník k provádění Díla dle této Smlouvy nahradí Objednateli škodu, vznikne-li Objednateli škoda podle § 2950 občanského zákoníku.</w:t>
      </w:r>
    </w:p>
    <w:p w:rsidR="006B1F98" w:rsidRPr="00CF7CEB" w:rsidRDefault="006B1F98" w:rsidP="009B56BD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 xml:space="preserve">Zhotovitel </w:t>
      </w:r>
      <w:r w:rsidR="00400F07" w:rsidRPr="00CF7CEB">
        <w:rPr>
          <w:sz w:val="22"/>
          <w:szCs w:val="22"/>
        </w:rPr>
        <w:t>nese odpovědnost za škodu způsobenou nesprávnými daty, která Zhotovitel shromáždil v průběhu provádění Díla a na základě, kterých Dílo vytvořil.</w:t>
      </w:r>
    </w:p>
    <w:p w:rsidR="006B1F98" w:rsidRPr="00CF7CEB" w:rsidRDefault="006B1F98" w:rsidP="006B1F98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>Tímto není dotčeno oprávnění smluvních stran požadovat náhradu škody i podle jiných ustanovení občanského zákoníku.</w:t>
      </w:r>
    </w:p>
    <w:p w:rsidR="006B1F98" w:rsidRPr="00CF7CEB" w:rsidRDefault="006B1F98" w:rsidP="009B56BD">
      <w:pPr>
        <w:pStyle w:val="MZeSMLNAdpis3"/>
        <w:rPr>
          <w:sz w:val="22"/>
          <w:szCs w:val="22"/>
        </w:rPr>
      </w:pPr>
      <w:r w:rsidRPr="00CF7CEB">
        <w:rPr>
          <w:sz w:val="22"/>
          <w:szCs w:val="22"/>
        </w:rPr>
        <w:t>Každá ze smluvních stran je oprávněna požadovat náhradu škody i v případě, že se jedná o porušení povinnosti, na kterou se vztahuje smluvní pokuta, a to v celém rozsahu.</w:t>
      </w:r>
    </w:p>
    <w:p w:rsidR="002709D9" w:rsidRPr="009B56BD" w:rsidRDefault="00A836EA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 - </w:t>
      </w:r>
      <w:r w:rsidR="00182AE9" w:rsidRPr="009B56BD">
        <w:t>pojištění odpovědnosti za škodu</w:t>
      </w:r>
    </w:p>
    <w:p w:rsidR="00660CE4" w:rsidRPr="00A55520" w:rsidRDefault="00182AE9" w:rsidP="00CF7CEB">
      <w:pPr>
        <w:pStyle w:val="MZeSMLNadpis2"/>
        <w:rPr>
          <w:sz w:val="22"/>
          <w:szCs w:val="22"/>
        </w:rPr>
      </w:pPr>
      <w:r w:rsidRPr="00A55520">
        <w:rPr>
          <w:sz w:val="22"/>
          <w:szCs w:val="22"/>
        </w:rPr>
        <w:t>Zhotovitel tímto prohlašuje, že je pojištěn z titulu odpovědnosti za škodu</w:t>
      </w:r>
      <w:r w:rsidR="008E41AE">
        <w:rPr>
          <w:sz w:val="22"/>
          <w:szCs w:val="22"/>
        </w:rPr>
        <w:t xml:space="preserve"> způsobenou</w:t>
      </w:r>
      <w:r w:rsidRPr="00A55520">
        <w:rPr>
          <w:sz w:val="22"/>
          <w:szCs w:val="22"/>
        </w:rPr>
        <w:t xml:space="preserve"> </w:t>
      </w:r>
      <w:r w:rsidR="00A541C2" w:rsidRPr="00A55520">
        <w:rPr>
          <w:sz w:val="22"/>
          <w:szCs w:val="22"/>
        </w:rPr>
        <w:t xml:space="preserve">třetí osobě </w:t>
      </w:r>
      <w:r w:rsidR="008E41AE">
        <w:rPr>
          <w:sz w:val="22"/>
          <w:szCs w:val="22"/>
        </w:rPr>
        <w:t xml:space="preserve">(včetně </w:t>
      </w:r>
      <w:r w:rsidR="00A541C2" w:rsidRPr="00A55520">
        <w:rPr>
          <w:sz w:val="22"/>
          <w:szCs w:val="22"/>
        </w:rPr>
        <w:t>Objednatel</w:t>
      </w:r>
      <w:r w:rsidR="008E41AE">
        <w:rPr>
          <w:sz w:val="22"/>
          <w:szCs w:val="22"/>
        </w:rPr>
        <w:t>e)</w:t>
      </w:r>
      <w:r w:rsidR="00A541C2" w:rsidRPr="00A55520">
        <w:rPr>
          <w:sz w:val="22"/>
          <w:szCs w:val="22"/>
        </w:rPr>
        <w:t xml:space="preserve">, a to na pojistné plnění </w:t>
      </w:r>
      <w:r w:rsidRPr="00A55520">
        <w:rPr>
          <w:sz w:val="22"/>
          <w:szCs w:val="22"/>
        </w:rPr>
        <w:t xml:space="preserve">do výše minimálně </w:t>
      </w:r>
      <w:r w:rsidR="001338CD" w:rsidRPr="00A55520">
        <w:rPr>
          <w:sz w:val="22"/>
          <w:szCs w:val="22"/>
        </w:rPr>
        <w:t xml:space="preserve">2 </w:t>
      </w:r>
      <w:r w:rsidR="00CF7CEB" w:rsidRPr="00A55520">
        <w:rPr>
          <w:color w:val="000000"/>
          <w:sz w:val="22"/>
          <w:szCs w:val="22"/>
        </w:rPr>
        <w:t>50</w:t>
      </w:r>
      <w:r w:rsidR="001338CD" w:rsidRPr="00A55520">
        <w:rPr>
          <w:color w:val="000000"/>
          <w:sz w:val="22"/>
          <w:szCs w:val="22"/>
        </w:rPr>
        <w:t>0</w:t>
      </w:r>
      <w:r w:rsidR="00CF7CEB" w:rsidRPr="00A55520">
        <w:rPr>
          <w:color w:val="000000"/>
          <w:sz w:val="22"/>
          <w:szCs w:val="22"/>
        </w:rPr>
        <w:t xml:space="preserve"> 000</w:t>
      </w:r>
      <w:r w:rsidRPr="00A55520">
        <w:rPr>
          <w:sz w:val="22"/>
          <w:szCs w:val="22"/>
        </w:rPr>
        <w:t>,- Kč</w:t>
      </w:r>
      <w:r w:rsidR="00CF7CEB" w:rsidRPr="00A55520">
        <w:rPr>
          <w:sz w:val="22"/>
          <w:szCs w:val="22"/>
        </w:rPr>
        <w:t xml:space="preserve"> (slovy: </w:t>
      </w:r>
      <w:r w:rsidR="001338CD" w:rsidRPr="00A55520">
        <w:rPr>
          <w:sz w:val="22"/>
          <w:szCs w:val="22"/>
        </w:rPr>
        <w:t>dva miliony pět set</w:t>
      </w:r>
      <w:r w:rsidR="00CF7CEB" w:rsidRPr="00A55520">
        <w:rPr>
          <w:sz w:val="22"/>
          <w:szCs w:val="22"/>
        </w:rPr>
        <w:t xml:space="preserve"> tisíc korun českých)</w:t>
      </w:r>
      <w:r w:rsidR="00415A4C" w:rsidRPr="00A55520">
        <w:rPr>
          <w:sz w:val="22"/>
          <w:szCs w:val="22"/>
        </w:rPr>
        <w:t xml:space="preserve">, s tím, že </w:t>
      </w:r>
      <w:r w:rsidR="003939AF" w:rsidRPr="00A55520">
        <w:rPr>
          <w:sz w:val="22"/>
          <w:szCs w:val="22"/>
        </w:rPr>
        <w:t xml:space="preserve">toto pojistné plnění </w:t>
      </w:r>
      <w:r w:rsidR="00415A4C" w:rsidRPr="00A55520">
        <w:rPr>
          <w:sz w:val="22"/>
          <w:szCs w:val="22"/>
        </w:rPr>
        <w:t>neklesne pod uvedenou hranici po celou dobu plnění závazků podle této Smlouvy.</w:t>
      </w:r>
    </w:p>
    <w:p w:rsidR="007A1287" w:rsidRPr="001338CD" w:rsidRDefault="007A1287" w:rsidP="007A1287">
      <w:pPr>
        <w:pStyle w:val="MZeSMLNadpis2"/>
        <w:rPr>
          <w:sz w:val="22"/>
          <w:szCs w:val="22"/>
        </w:rPr>
      </w:pPr>
      <w:r w:rsidRPr="001338CD">
        <w:rPr>
          <w:sz w:val="22"/>
          <w:szCs w:val="22"/>
        </w:rPr>
        <w:lastRenderedPageBreak/>
        <w:t>Pojištění nesmí obsahovat žádné výluky nad rámec výluk, které jsou v obdobných případech standardně používány, které by jakkoli omezovaly právo třetích osob</w:t>
      </w:r>
      <w:r w:rsidR="009E04A2">
        <w:rPr>
          <w:sz w:val="22"/>
          <w:szCs w:val="22"/>
        </w:rPr>
        <w:t xml:space="preserve"> (včetně Objednatele)</w:t>
      </w:r>
      <w:r w:rsidRPr="001338CD">
        <w:rPr>
          <w:sz w:val="22"/>
          <w:szCs w:val="22"/>
        </w:rPr>
        <w:t xml:space="preserve"> na náhradu škody způsobené Zhotovitelem v souvislosti s plněním Smlouvy.</w:t>
      </w:r>
    </w:p>
    <w:p w:rsidR="007A1287" w:rsidRPr="001338CD" w:rsidRDefault="007A1287" w:rsidP="007A1287">
      <w:pPr>
        <w:pStyle w:val="MZeSMLNadpis2"/>
        <w:rPr>
          <w:sz w:val="22"/>
          <w:szCs w:val="22"/>
        </w:rPr>
      </w:pPr>
      <w:r w:rsidRPr="001338CD">
        <w:rPr>
          <w:sz w:val="22"/>
          <w:szCs w:val="22"/>
        </w:rPr>
        <w:t>Zhotovitel předá Objednateli nejpozději v den uzavření Smlouvy úředně ověřenou kopii pojistné smlouvy nebo pojistného certifikátu. Ověřená kopie pojistné smlouvy (pojistného certifikátu) bude součástí Smlouvy jako příloha č. 6.</w:t>
      </w:r>
    </w:p>
    <w:p w:rsidR="002709D9" w:rsidRPr="009B56BD" w:rsidRDefault="00A836EA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D95FEA" w:rsidRPr="009B56BD">
        <w:t>přechod vlastnictví a licenční ujednání</w:t>
      </w:r>
    </w:p>
    <w:p w:rsidR="002709D9" w:rsidRPr="009B56BD" w:rsidRDefault="00D95FEA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Pro případ, že výsledkem činnosti </w:t>
      </w:r>
      <w:r w:rsidR="00293C94" w:rsidRPr="009B56BD">
        <w:rPr>
          <w:rFonts w:ascii="Arial" w:hAnsi="Arial" w:cs="Arial"/>
          <w:szCs w:val="24"/>
        </w:rPr>
        <w:t xml:space="preserve">Zhotovitele nebo jeho </w:t>
      </w:r>
      <w:r w:rsidR="008C4F42">
        <w:rPr>
          <w:rFonts w:ascii="Arial" w:hAnsi="Arial" w:cs="Arial"/>
          <w:szCs w:val="24"/>
        </w:rPr>
        <w:t>pod</w:t>
      </w:r>
      <w:r w:rsidR="008C4F42" w:rsidRPr="009B56BD">
        <w:rPr>
          <w:rFonts w:ascii="Arial" w:hAnsi="Arial" w:cs="Arial"/>
          <w:szCs w:val="24"/>
        </w:rPr>
        <w:t xml:space="preserve">dodavatelů </w:t>
      </w:r>
      <w:r w:rsidRPr="009B56BD">
        <w:rPr>
          <w:rFonts w:ascii="Arial" w:hAnsi="Arial" w:cs="Arial"/>
          <w:szCs w:val="24"/>
        </w:rPr>
        <w:t xml:space="preserve">dle této </w:t>
      </w:r>
      <w:r w:rsidR="009E3C4C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mlouvy je </w:t>
      </w:r>
      <w:r w:rsidR="009E04A2">
        <w:rPr>
          <w:rFonts w:ascii="Arial" w:hAnsi="Arial" w:cs="Arial"/>
          <w:szCs w:val="24"/>
        </w:rPr>
        <w:t>D</w:t>
      </w:r>
      <w:r w:rsidRPr="009B56BD">
        <w:rPr>
          <w:rFonts w:ascii="Arial" w:hAnsi="Arial" w:cs="Arial"/>
          <w:szCs w:val="24"/>
        </w:rPr>
        <w:t>ílo, které naplňuje znaky díla</w:t>
      </w:r>
      <w:r w:rsidR="00BA2C63" w:rsidRPr="009B56BD">
        <w:rPr>
          <w:rFonts w:ascii="Arial" w:hAnsi="Arial" w:cs="Arial"/>
          <w:szCs w:val="24"/>
        </w:rPr>
        <w:t xml:space="preserve"> chráněného</w:t>
      </w:r>
      <w:r w:rsidRPr="009B56BD">
        <w:rPr>
          <w:rFonts w:ascii="Arial" w:hAnsi="Arial" w:cs="Arial"/>
          <w:szCs w:val="24"/>
        </w:rPr>
        <w:t xml:space="preserve"> dle </w:t>
      </w:r>
      <w:r w:rsidR="00BA2C63" w:rsidRPr="009B56BD">
        <w:rPr>
          <w:rFonts w:ascii="Arial" w:hAnsi="Arial" w:cs="Arial"/>
          <w:szCs w:val="24"/>
        </w:rPr>
        <w:t xml:space="preserve">§ 2 </w:t>
      </w:r>
      <w:r w:rsidRPr="009B56BD">
        <w:rPr>
          <w:rFonts w:ascii="Arial" w:hAnsi="Arial" w:cs="Arial"/>
          <w:szCs w:val="24"/>
        </w:rPr>
        <w:t>zákona č. 121/2000 Sb., o právu autorském, o právech souvisejících s právem autorským a o změně některých zákonů (autorský zákon)</w:t>
      </w:r>
      <w:r w:rsidR="004001FB" w:rsidRPr="009B56BD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ve znění pozdějších předpisů</w:t>
      </w:r>
      <w:r w:rsidR="001338CD">
        <w:rPr>
          <w:rFonts w:ascii="Arial" w:hAnsi="Arial" w:cs="Arial"/>
          <w:szCs w:val="24"/>
        </w:rPr>
        <w:t xml:space="preserve"> (dále jen </w:t>
      </w:r>
      <w:r w:rsidR="00D34895">
        <w:rPr>
          <w:rFonts w:ascii="Arial" w:hAnsi="Arial" w:cs="Arial"/>
          <w:szCs w:val="24"/>
        </w:rPr>
        <w:t>„</w:t>
      </w:r>
      <w:r w:rsidR="004001FB" w:rsidRPr="009B56BD">
        <w:rPr>
          <w:rFonts w:ascii="Arial" w:hAnsi="Arial" w:cs="Arial"/>
          <w:szCs w:val="24"/>
        </w:rPr>
        <w:t>autorský zákon“)</w:t>
      </w:r>
      <w:r w:rsidRPr="009B56BD">
        <w:rPr>
          <w:rFonts w:ascii="Arial" w:hAnsi="Arial" w:cs="Arial"/>
          <w:szCs w:val="24"/>
        </w:rPr>
        <w:t xml:space="preserve">:   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Zhotovitel Díla poskytuje Objednateli Díla (nabyvateli licence) oprávnění ke všem v úvah</w:t>
      </w:r>
      <w:r w:rsidR="007E03C4" w:rsidRPr="009B56BD">
        <w:rPr>
          <w:sz w:val="22"/>
        </w:rPr>
        <w:t>u přicházejícím způsobům užití D</w:t>
      </w:r>
      <w:r w:rsidRPr="009B56BD">
        <w:rPr>
          <w:sz w:val="22"/>
        </w:rPr>
        <w:t>íl</w:t>
      </w:r>
      <w:r w:rsidR="000D51CA">
        <w:rPr>
          <w:sz w:val="22"/>
        </w:rPr>
        <w:t>a  a bez jakéhokoliv omezení, a </w:t>
      </w:r>
      <w:r w:rsidRPr="009B56BD">
        <w:rPr>
          <w:sz w:val="22"/>
        </w:rPr>
        <w:t>to zejména pokud jde o územní, časový nebo množstevní rozsah užití;</w:t>
      </w:r>
    </w:p>
    <w:p w:rsidR="002709D9" w:rsidRPr="009B56BD" w:rsidRDefault="00142C45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S</w:t>
      </w:r>
      <w:r w:rsidR="00D95FEA" w:rsidRPr="009B56BD">
        <w:rPr>
          <w:sz w:val="22"/>
        </w:rPr>
        <w:t>mluvní strany se výslovně dohodly, že cena za poskytnutí této licence Zhotovitele</w:t>
      </w:r>
      <w:r w:rsidR="003939AF" w:rsidRPr="009B56BD">
        <w:rPr>
          <w:sz w:val="22"/>
        </w:rPr>
        <w:t>m</w:t>
      </w:r>
      <w:r w:rsidR="00D95FEA" w:rsidRPr="009B56BD">
        <w:rPr>
          <w:sz w:val="22"/>
        </w:rPr>
        <w:t xml:space="preserve"> je již zahrnuta v ceně za poskytnutí Díla;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Zhotovitel Díla posk</w:t>
      </w:r>
      <w:r w:rsidR="007E03C4" w:rsidRPr="009B56BD">
        <w:rPr>
          <w:sz w:val="22"/>
        </w:rPr>
        <w:t>ytuje tuto licenci Objednateli D</w:t>
      </w:r>
      <w:r w:rsidRPr="009B56BD">
        <w:rPr>
          <w:sz w:val="22"/>
        </w:rPr>
        <w:t xml:space="preserve">íla (nabyvateli licence) jako výhradní, </w:t>
      </w:r>
      <w:r w:rsidR="002229DD" w:rsidRPr="009B56BD">
        <w:rPr>
          <w:sz w:val="22"/>
        </w:rPr>
        <w:t>s tím, že Zhotovitel je oprávněn dílo sám užít. Pro vyloučení pochybností Smluvní strany uvádějí, že Zhotovitel</w:t>
      </w:r>
      <w:r w:rsidR="00AD52F2">
        <w:rPr>
          <w:sz w:val="22"/>
        </w:rPr>
        <w:t xml:space="preserve"> i Objednatel</w:t>
      </w:r>
      <w:r w:rsidR="002229DD" w:rsidRPr="009B56BD">
        <w:rPr>
          <w:sz w:val="22"/>
        </w:rPr>
        <w:t xml:space="preserve"> j</w:t>
      </w:r>
      <w:r w:rsidR="00AD52F2">
        <w:rPr>
          <w:sz w:val="22"/>
        </w:rPr>
        <w:t>sou</w:t>
      </w:r>
      <w:r w:rsidR="002229DD" w:rsidRPr="009B56BD">
        <w:rPr>
          <w:sz w:val="22"/>
        </w:rPr>
        <w:t xml:space="preserve"> oprávněn</w:t>
      </w:r>
      <w:r w:rsidR="00AD52F2">
        <w:rPr>
          <w:sz w:val="22"/>
        </w:rPr>
        <w:t>i</w:t>
      </w:r>
      <w:r w:rsidR="002229DD" w:rsidRPr="009B56BD">
        <w:rPr>
          <w:sz w:val="22"/>
        </w:rPr>
        <w:t xml:space="preserve"> dílo zveřejnit;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Objednatel není povinen licenci využít;</w:t>
      </w:r>
    </w:p>
    <w:p w:rsidR="002709D9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 xml:space="preserve">Objednatel Díla (nabyvatel licence) je oprávněn </w:t>
      </w:r>
      <w:r w:rsidR="007A50FE" w:rsidRPr="009B56BD">
        <w:rPr>
          <w:sz w:val="22"/>
        </w:rPr>
        <w:t xml:space="preserve">bez dalšího </w:t>
      </w:r>
      <w:r w:rsidRPr="009B56BD">
        <w:rPr>
          <w:sz w:val="22"/>
        </w:rPr>
        <w:t>práva tvořící součást licence zcela nebo zčásti jako podlicenci poskytnout třetí osobě;</w:t>
      </w:r>
    </w:p>
    <w:p w:rsidR="00BA2C63" w:rsidRPr="009B56BD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9B56BD">
        <w:rPr>
          <w:sz w:val="22"/>
        </w:rPr>
        <w:t>Objednatel Díla (nabyvatel licence) je oprávněn upravit či jinak měnit Dílo, jeho název nebo označení autorů, s</w:t>
      </w:r>
      <w:r w:rsidR="007E03C4" w:rsidRPr="009B56BD">
        <w:rPr>
          <w:sz w:val="22"/>
        </w:rPr>
        <w:t>tejně jako spojit Dílo s jiným d</w:t>
      </w:r>
      <w:r w:rsidRPr="009B56BD">
        <w:rPr>
          <w:sz w:val="22"/>
        </w:rPr>
        <w:t>ílem nebo zařadit Dílo do díla souborného, a to přímo nebo prostřednictvím třetích osob</w:t>
      </w:r>
      <w:r w:rsidR="00BA2C63" w:rsidRPr="009B56BD">
        <w:rPr>
          <w:sz w:val="22"/>
        </w:rPr>
        <w:t>;</w:t>
      </w:r>
    </w:p>
    <w:p w:rsidR="002709D9" w:rsidRPr="009B56BD" w:rsidRDefault="00BA2C63" w:rsidP="00237FDB">
      <w:pPr>
        <w:pStyle w:val="MZeSMLNAdpis3"/>
        <w:keepNext w:val="0"/>
        <w:keepLines w:val="0"/>
        <w:tabs>
          <w:tab w:val="clear" w:pos="1391"/>
          <w:tab w:val="num" w:pos="1701"/>
        </w:tabs>
        <w:spacing w:after="240"/>
        <w:ind w:left="1701" w:hanging="992"/>
        <w:rPr>
          <w:sz w:val="22"/>
        </w:rPr>
      </w:pPr>
      <w:r w:rsidRPr="009B56BD">
        <w:rPr>
          <w:sz w:val="22"/>
        </w:rPr>
        <w:t>ustanovení § 2370 a § 2378 občanského zákoníku se nepoužijí</w:t>
      </w:r>
      <w:r w:rsidR="00CC5623" w:rsidRPr="009B56BD">
        <w:rPr>
          <w:sz w:val="22"/>
        </w:rPr>
        <w:t>.</w:t>
      </w:r>
    </w:p>
    <w:p w:rsidR="00A55A47" w:rsidRPr="009B56BD" w:rsidRDefault="00A55A47" w:rsidP="00665D1D">
      <w:pPr>
        <w:pStyle w:val="MZeSMLNadpis2"/>
        <w:rPr>
          <w:sz w:val="22"/>
        </w:rPr>
      </w:pPr>
      <w:r w:rsidRPr="009B56BD">
        <w:rPr>
          <w:sz w:val="22"/>
          <w:szCs w:val="22"/>
        </w:rPr>
        <w:t xml:space="preserve">Zhotovitel tímto prohlašuje, že pokud v souvislosti s plněním na základě této Smlouvy vytvořil databáze, zřídil je pro </w:t>
      </w:r>
      <w:r w:rsidR="008B4A6A" w:rsidRPr="009B56BD">
        <w:rPr>
          <w:sz w:val="22"/>
          <w:szCs w:val="22"/>
        </w:rPr>
        <w:t>O</w:t>
      </w:r>
      <w:r w:rsidRPr="009B56BD">
        <w:rPr>
          <w:sz w:val="22"/>
          <w:szCs w:val="22"/>
        </w:rPr>
        <w:t xml:space="preserve">bjednatele jako pro pořizovatele databáze dle § 89 autorského zákona, a </w:t>
      </w:r>
      <w:r w:rsidR="00523532">
        <w:rPr>
          <w:sz w:val="22"/>
          <w:szCs w:val="22"/>
        </w:rPr>
        <w:t>O</w:t>
      </w:r>
      <w:r w:rsidRPr="009B56BD">
        <w:rPr>
          <w:sz w:val="22"/>
          <w:szCs w:val="22"/>
        </w:rPr>
        <w:t xml:space="preserve"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>hotovitele. Změnou databáze se</w:t>
      </w:r>
      <w:r w:rsidR="00DE6E23">
        <w:rPr>
          <w:sz w:val="22"/>
          <w:szCs w:val="22"/>
        </w:rPr>
        <w:t>,</w:t>
      </w:r>
      <w:r w:rsidRPr="009B56BD">
        <w:rPr>
          <w:sz w:val="22"/>
          <w:szCs w:val="22"/>
        </w:rPr>
        <w:t xml:space="preserve"> ale nerozumní jakékoliv úpravy dat nasbíraných v průběhu provádění díla.</w:t>
      </w:r>
    </w:p>
    <w:p w:rsidR="00A55A47" w:rsidRPr="009B56BD" w:rsidRDefault="00DE783F" w:rsidP="009B56BD">
      <w:pPr>
        <w:pStyle w:val="MZeSMLNAdpis3"/>
      </w:pPr>
      <w:r w:rsidRPr="009B56BD">
        <w:rPr>
          <w:sz w:val="22"/>
          <w:szCs w:val="22"/>
        </w:rPr>
        <w:lastRenderedPageBreak/>
        <w:t xml:space="preserve">V případě, že by se z jakéhokoliv důvodu stal pořizovatelem databáze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 xml:space="preserve">hotovitel, </w:t>
      </w:r>
      <w:r w:rsidR="008B4A6A" w:rsidRPr="009B56BD">
        <w:rPr>
          <w:sz w:val="22"/>
          <w:szCs w:val="22"/>
        </w:rPr>
        <w:t>Z</w:t>
      </w:r>
      <w:r w:rsidRPr="009B56BD">
        <w:rPr>
          <w:sz w:val="22"/>
          <w:szCs w:val="22"/>
        </w:rPr>
        <w:t xml:space="preserve">hotovitel touto Smlouvou převádí veškerá práva k databázi na </w:t>
      </w:r>
      <w:r w:rsidR="008B4A6A" w:rsidRPr="009B56BD">
        <w:rPr>
          <w:sz w:val="22"/>
          <w:szCs w:val="22"/>
        </w:rPr>
        <w:t>O</w:t>
      </w:r>
      <w:r w:rsidR="000D51CA">
        <w:rPr>
          <w:sz w:val="22"/>
          <w:szCs w:val="22"/>
        </w:rPr>
        <w:t>bjednatele a </w:t>
      </w:r>
      <w:r w:rsidR="008B4A6A" w:rsidRPr="009B56BD">
        <w:rPr>
          <w:sz w:val="22"/>
          <w:szCs w:val="22"/>
        </w:rPr>
        <w:t>O</w:t>
      </w:r>
      <w:r w:rsidRPr="009B56BD">
        <w:rPr>
          <w:sz w:val="22"/>
          <w:szCs w:val="22"/>
        </w:rPr>
        <w:t>bjednatel tato práva přijímá.</w:t>
      </w:r>
    </w:p>
    <w:p w:rsidR="00DE783F" w:rsidRPr="009B56BD" w:rsidRDefault="00DE783F" w:rsidP="009B56BD">
      <w:pPr>
        <w:pStyle w:val="MZeSMLNAdpis3"/>
      </w:pPr>
      <w:r w:rsidRPr="009B56BD">
        <w:rPr>
          <w:bCs/>
          <w:sz w:val="22"/>
          <w:szCs w:val="22"/>
        </w:rPr>
        <w:t xml:space="preserve">Stejně tak v případě, že </w:t>
      </w:r>
      <w:r w:rsidR="00AD52F2">
        <w:rPr>
          <w:bCs/>
          <w:sz w:val="22"/>
          <w:szCs w:val="22"/>
        </w:rPr>
        <w:t>Z</w:t>
      </w:r>
      <w:r w:rsidRPr="009B56BD">
        <w:rPr>
          <w:bCs/>
          <w:sz w:val="22"/>
          <w:szCs w:val="22"/>
        </w:rPr>
        <w:t xml:space="preserve">hotoviteli vznikla na základě této Smlouvy zvláštní práva pořizovatele databáze ve smyslu § 88 a násl. autorského zákona, </w:t>
      </w:r>
      <w:r w:rsidR="008B4A6A" w:rsidRPr="009B56BD">
        <w:rPr>
          <w:bCs/>
          <w:sz w:val="22"/>
          <w:szCs w:val="22"/>
        </w:rPr>
        <w:t>Z</w:t>
      </w:r>
      <w:r w:rsidRPr="009B56BD">
        <w:rPr>
          <w:bCs/>
          <w:sz w:val="22"/>
          <w:szCs w:val="22"/>
        </w:rPr>
        <w:t xml:space="preserve">hotovitel touto Smlouvou veškerá tato práva převádí dle § 90 odst. 6 autorského zákona na </w:t>
      </w:r>
      <w:r w:rsidR="008B4A6A" w:rsidRPr="009B56BD">
        <w:rPr>
          <w:bCs/>
          <w:sz w:val="22"/>
          <w:szCs w:val="22"/>
        </w:rPr>
        <w:t>O</w:t>
      </w:r>
      <w:r w:rsidRPr="009B56BD">
        <w:rPr>
          <w:bCs/>
          <w:sz w:val="22"/>
          <w:szCs w:val="22"/>
        </w:rPr>
        <w:t xml:space="preserve">bjednatele a </w:t>
      </w:r>
      <w:r w:rsidR="008B4A6A" w:rsidRPr="009B56BD">
        <w:rPr>
          <w:bCs/>
          <w:sz w:val="22"/>
          <w:szCs w:val="22"/>
        </w:rPr>
        <w:t>O</w:t>
      </w:r>
      <w:r w:rsidRPr="009B56BD">
        <w:rPr>
          <w:bCs/>
          <w:sz w:val="22"/>
          <w:szCs w:val="22"/>
        </w:rPr>
        <w:t>bjednatel tato zvláštní práva pořizovatele databáze přijímá</w:t>
      </w:r>
      <w:r w:rsidRPr="009B56BD">
        <w:rPr>
          <w:bCs/>
        </w:rPr>
        <w:t>.</w:t>
      </w:r>
    </w:p>
    <w:p w:rsidR="00DE783F" w:rsidRPr="009B56BD" w:rsidRDefault="00DE783F" w:rsidP="009B56BD">
      <w:pPr>
        <w:pStyle w:val="MZeSMLNAdpis3"/>
      </w:pPr>
      <w:r w:rsidRPr="009B56BD">
        <w:rPr>
          <w:bCs/>
          <w:sz w:val="22"/>
          <w:szCs w:val="22"/>
        </w:rPr>
        <w:t>Smluvní strany se výslovně dohodly, že od</w:t>
      </w:r>
      <w:r w:rsidR="000D51CA">
        <w:rPr>
          <w:bCs/>
          <w:sz w:val="22"/>
          <w:szCs w:val="22"/>
        </w:rPr>
        <w:t>měna za převod veškerých práv k </w:t>
      </w:r>
      <w:r w:rsidRPr="009B56BD">
        <w:rPr>
          <w:bCs/>
          <w:sz w:val="22"/>
          <w:szCs w:val="22"/>
        </w:rPr>
        <w:t>databázi, včetně zvláštních práv pořizovatele databáze, je již zahrnuta v ceně díla podle čl. 5 této Smlouvy.</w:t>
      </w:r>
    </w:p>
    <w:p w:rsidR="002709D9" w:rsidRPr="009B56BD" w:rsidRDefault="00CC5623" w:rsidP="00665D1D">
      <w:pPr>
        <w:pStyle w:val="MZeSMLNadpis2"/>
        <w:rPr>
          <w:sz w:val="22"/>
        </w:rPr>
      </w:pPr>
      <w:r w:rsidRPr="009B56BD">
        <w:rPr>
          <w:sz w:val="22"/>
        </w:rPr>
        <w:t>V</w:t>
      </w:r>
      <w:r w:rsidR="00D95FEA" w:rsidRPr="009B56BD">
        <w:rPr>
          <w:sz w:val="22"/>
        </w:rPr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:rsidR="002709D9" w:rsidRPr="009B56BD" w:rsidRDefault="00D95FEA" w:rsidP="00665D1D">
      <w:pPr>
        <w:pStyle w:val="MZeSMLNadpis2"/>
        <w:rPr>
          <w:sz w:val="22"/>
        </w:rPr>
      </w:pPr>
      <w:r w:rsidRPr="009B56BD">
        <w:rPr>
          <w:sz w:val="22"/>
        </w:rPr>
        <w:t xml:space="preserve">Veškerá oprávnění dle výše uvedeného přechází </w:t>
      </w:r>
      <w:r w:rsidR="00D333D7" w:rsidRPr="009B56BD">
        <w:rPr>
          <w:sz w:val="22"/>
        </w:rPr>
        <w:t xml:space="preserve">na Objednatele okamžikem předání </w:t>
      </w:r>
      <w:r w:rsidR="00BA2C63" w:rsidRPr="009B56BD">
        <w:rPr>
          <w:sz w:val="22"/>
        </w:rPr>
        <w:t xml:space="preserve">Dílčího </w:t>
      </w:r>
      <w:r w:rsidR="00D333D7" w:rsidRPr="009B56BD">
        <w:rPr>
          <w:sz w:val="22"/>
        </w:rPr>
        <w:t>plnění Zhotovitelem</w:t>
      </w:r>
      <w:r w:rsidR="003939AF" w:rsidRPr="009B56BD">
        <w:rPr>
          <w:sz w:val="22"/>
        </w:rPr>
        <w:t>.</w:t>
      </w:r>
      <w:r w:rsidR="00D333D7" w:rsidRPr="009B56BD">
        <w:rPr>
          <w:sz w:val="22"/>
        </w:rPr>
        <w:t xml:space="preserve"> </w:t>
      </w:r>
    </w:p>
    <w:p w:rsidR="002709D9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862736">
        <w:t>realizační tým</w:t>
      </w:r>
      <w:r w:rsidR="00862736" w:rsidRPr="009B56BD">
        <w:t xml:space="preserve"> </w:t>
      </w:r>
      <w:r w:rsidR="001B0D62" w:rsidRPr="009B56BD">
        <w:t>Zhotovitele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Zhotovitel prohlašuje, že všichni </w:t>
      </w:r>
      <w:r w:rsidR="00862736">
        <w:rPr>
          <w:rFonts w:ascii="Arial" w:hAnsi="Arial" w:cs="Arial"/>
          <w:szCs w:val="24"/>
        </w:rPr>
        <w:t>členové realizačního týmu</w:t>
      </w:r>
      <w:r w:rsidRPr="009B56BD">
        <w:rPr>
          <w:rFonts w:ascii="Arial" w:hAnsi="Arial" w:cs="Arial"/>
          <w:szCs w:val="24"/>
        </w:rPr>
        <w:t>, kteří</w:t>
      </w:r>
      <w:r w:rsidR="00E25E3B" w:rsidRPr="009B56BD">
        <w:rPr>
          <w:rFonts w:ascii="Arial" w:hAnsi="Arial" w:cs="Arial"/>
          <w:szCs w:val="24"/>
        </w:rPr>
        <w:t xml:space="preserve"> se budou podílet na realizaci D</w:t>
      </w:r>
      <w:r w:rsidRPr="009B56BD">
        <w:rPr>
          <w:rFonts w:ascii="Arial" w:hAnsi="Arial" w:cs="Arial"/>
          <w:szCs w:val="24"/>
        </w:rPr>
        <w:t xml:space="preserve">íla, mají dostatečnou kvalifikaci v oboru. Zhotovitel dále prohlašuje, že všichni </w:t>
      </w:r>
      <w:r w:rsidR="00862736">
        <w:rPr>
          <w:rFonts w:ascii="Arial" w:hAnsi="Arial" w:cs="Arial"/>
          <w:szCs w:val="24"/>
        </w:rPr>
        <w:t>členové týmu</w:t>
      </w:r>
      <w:r w:rsidR="00862736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ovládají český jazyk na takové úrovni, která jim umožní poskytova</w:t>
      </w:r>
      <w:r w:rsidR="00E25E3B" w:rsidRPr="009B56BD">
        <w:rPr>
          <w:rFonts w:ascii="Arial" w:hAnsi="Arial" w:cs="Arial"/>
          <w:szCs w:val="24"/>
        </w:rPr>
        <w:t>t činnosti vedoucí k realizaci D</w:t>
      </w:r>
      <w:r w:rsidRPr="009B56BD">
        <w:rPr>
          <w:rFonts w:ascii="Arial" w:hAnsi="Arial" w:cs="Arial"/>
          <w:szCs w:val="24"/>
        </w:rPr>
        <w:t xml:space="preserve">íla v plném rozsahu. </w:t>
      </w:r>
    </w:p>
    <w:p w:rsidR="0097691B" w:rsidRPr="009B56BD" w:rsidRDefault="001B0D62" w:rsidP="00CB736A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Zhotovitel zajistí, aby </w:t>
      </w:r>
      <w:r w:rsidR="00862736">
        <w:rPr>
          <w:rFonts w:ascii="Arial" w:hAnsi="Arial" w:cs="Arial"/>
          <w:szCs w:val="24"/>
        </w:rPr>
        <w:t>členové realizačního týmu</w:t>
      </w:r>
      <w:r w:rsidRPr="009B56BD">
        <w:rPr>
          <w:rFonts w:ascii="Arial" w:hAnsi="Arial" w:cs="Arial"/>
          <w:szCs w:val="24"/>
        </w:rPr>
        <w:t>, kteří budou přítomni v prostorách Objednatele, dodržovali všechny bezpečnostní předpisy tak, jak s nimi byli seznámeni Objednatelem.</w:t>
      </w:r>
    </w:p>
    <w:p w:rsidR="00787459" w:rsidRDefault="00787459" w:rsidP="0078745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bookmarkStart w:id="5" w:name="_Ref372534904"/>
      <w:r w:rsidRPr="009B56BD">
        <w:rPr>
          <w:rFonts w:ascii="Arial" w:hAnsi="Arial" w:cs="Arial"/>
          <w:szCs w:val="24"/>
        </w:rPr>
        <w:t xml:space="preserve">Zhotovitel je povinen provádět Dílo prostřednictvím osob, </w:t>
      </w:r>
      <w:r w:rsidR="000D51CA">
        <w:rPr>
          <w:rFonts w:ascii="Arial" w:hAnsi="Arial" w:cs="Arial"/>
          <w:szCs w:val="24"/>
        </w:rPr>
        <w:t>které jsou uvedeny v Příloze č. </w:t>
      </w:r>
      <w:r w:rsidR="004F5644" w:rsidRPr="009B56BD">
        <w:rPr>
          <w:rFonts w:ascii="Arial" w:hAnsi="Arial" w:cs="Arial"/>
          <w:color w:val="000000"/>
        </w:rPr>
        <w:t>5</w:t>
      </w:r>
      <w:r w:rsidR="007D29ED" w:rsidRPr="009B56BD">
        <w:rPr>
          <w:rFonts w:ascii="Arial" w:hAnsi="Arial" w:cs="Arial"/>
          <w:color w:val="000000"/>
        </w:rPr>
        <w:t xml:space="preserve"> </w:t>
      </w:r>
      <w:r w:rsidRPr="009B56BD">
        <w:rPr>
          <w:rFonts w:ascii="Arial" w:hAnsi="Arial" w:cs="Arial"/>
          <w:szCs w:val="24"/>
        </w:rPr>
        <w:t>této Smlouvy.</w:t>
      </w:r>
      <w:bookmarkEnd w:id="5"/>
      <w:r w:rsidRPr="009B56BD">
        <w:rPr>
          <w:rFonts w:ascii="Arial" w:hAnsi="Arial" w:cs="Arial"/>
          <w:szCs w:val="24"/>
        </w:rPr>
        <w:t xml:space="preserve"> Jakákoliv dodatečná změna těchto osob musí být předem písemně schválena ze strany Objednatele</w:t>
      </w:r>
      <w:r w:rsidR="002D1B3E">
        <w:rPr>
          <w:rFonts w:ascii="Arial" w:hAnsi="Arial" w:cs="Arial"/>
          <w:szCs w:val="24"/>
        </w:rPr>
        <w:t xml:space="preserve"> a složení týmu musí vždy respektovat kvalifikačních požadavky na realizační tým obsažené ve výzvě k podání nabídek</w:t>
      </w:r>
      <w:r w:rsidRPr="009B56BD">
        <w:rPr>
          <w:rFonts w:ascii="Arial" w:hAnsi="Arial" w:cs="Arial"/>
          <w:szCs w:val="24"/>
        </w:rPr>
        <w:t xml:space="preserve">. Objednatel se zavazuje, že svůj souhlas neodmítne bez existence relevantního důvodu, který bezodkladně sdělí Zhotoviteli. </w:t>
      </w:r>
      <w:bookmarkStart w:id="6" w:name="_Ref395568277"/>
      <w:bookmarkStart w:id="7" w:name="_Ref372114525"/>
      <w:bookmarkEnd w:id="6"/>
      <w:bookmarkEnd w:id="7"/>
    </w:p>
    <w:p w:rsidR="002709D9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Oznámení a komunikace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Veškerá oznámení, tj. jakákoliv komunikace n</w:t>
      </w:r>
      <w:r w:rsidR="00E25E3B" w:rsidRPr="009B56BD">
        <w:rPr>
          <w:rFonts w:ascii="Arial" w:hAnsi="Arial" w:cs="Arial"/>
          <w:szCs w:val="24"/>
        </w:rPr>
        <w:t>a základě této S</w:t>
      </w:r>
      <w:r w:rsidRPr="009B56BD">
        <w:rPr>
          <w:rFonts w:ascii="Arial" w:hAnsi="Arial" w:cs="Arial"/>
          <w:szCs w:val="24"/>
        </w:rPr>
        <w:t xml:space="preserve">mlouvy, bude probíhat v souladu s tímto článkem. 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Kromě jiných způsobů komunikace dohodnutých mezi stranami se za účinné považují osobní doručování, doručování doporučenou poštou, faxem či elektronickou poštou, a to na následující adresy smluvních stran, nebo na takové adresy, které si </w:t>
      </w:r>
      <w:r w:rsidR="00001A7C" w:rsidRPr="009B56BD">
        <w:rPr>
          <w:rFonts w:ascii="Arial" w:hAnsi="Arial" w:cs="Arial"/>
          <w:szCs w:val="24"/>
        </w:rPr>
        <w:t>strany vzájemně písemně oznámí.</w:t>
      </w:r>
    </w:p>
    <w:p w:rsidR="002709D9" w:rsidRPr="009B56BD" w:rsidRDefault="00001A7C" w:rsidP="00665D1D">
      <w:pPr>
        <w:pStyle w:val="MZeSMLNAdpis3"/>
        <w:keepNext w:val="0"/>
        <w:keepLines w:val="0"/>
        <w:spacing w:after="120"/>
        <w:ind w:hanging="992"/>
        <w:rPr>
          <w:sz w:val="22"/>
        </w:rPr>
      </w:pPr>
      <w:r w:rsidRPr="009B56BD">
        <w:rPr>
          <w:sz w:val="22"/>
        </w:rPr>
        <w:t>Za Objednatele: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622"/>
        <w:gridCol w:w="2132"/>
        <w:gridCol w:w="1386"/>
        <w:gridCol w:w="2932"/>
      </w:tblGrid>
      <w:tr w:rsidR="00A45A4D" w:rsidRPr="009B56BD" w:rsidTr="00AC7066">
        <w:trPr>
          <w:jc w:val="center"/>
        </w:trPr>
        <w:tc>
          <w:tcPr>
            <w:tcW w:w="2622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lastRenderedPageBreak/>
              <w:t>Kontakt</w:t>
            </w:r>
          </w:p>
        </w:tc>
        <w:tc>
          <w:tcPr>
            <w:tcW w:w="2132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386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932" w:type="dxa"/>
            <w:shd w:val="clear" w:color="auto" w:fill="B2BC00"/>
            <w:vAlign w:val="center"/>
          </w:tcPr>
          <w:p w:rsidR="00A86BDC" w:rsidRPr="009B56BD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e-mail</w:t>
            </w:r>
          </w:p>
        </w:tc>
      </w:tr>
      <w:tr w:rsidR="00A45A4D" w:rsidRPr="009B56BD" w:rsidTr="00AC7066">
        <w:trPr>
          <w:trHeight w:val="580"/>
          <w:jc w:val="center"/>
        </w:trPr>
        <w:tc>
          <w:tcPr>
            <w:tcW w:w="2622" w:type="dxa"/>
            <w:vAlign w:val="center"/>
          </w:tcPr>
          <w:p w:rsidR="00A86BDC" w:rsidRPr="009B56BD" w:rsidRDefault="009209E6" w:rsidP="00A45A4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2" w:type="dxa"/>
            <w:vAlign w:val="center"/>
          </w:tcPr>
          <w:p w:rsidR="00A86BDC" w:rsidRPr="009B56BD" w:rsidRDefault="00A45A4D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Smluvní a obchodní podmínky</w:t>
            </w:r>
          </w:p>
        </w:tc>
        <w:tc>
          <w:tcPr>
            <w:tcW w:w="1386" w:type="dxa"/>
            <w:vAlign w:val="center"/>
          </w:tcPr>
          <w:p w:rsidR="00A86BDC" w:rsidRPr="009B56BD" w:rsidRDefault="009209E6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932" w:type="dxa"/>
            <w:vAlign w:val="center"/>
          </w:tcPr>
          <w:p w:rsidR="00A86BDC" w:rsidRPr="009B56BD" w:rsidRDefault="009209E6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</w:tr>
      <w:tr w:rsidR="00A45A4D" w:rsidRPr="009B56BD" w:rsidTr="00AC7066">
        <w:trPr>
          <w:trHeight w:val="580"/>
          <w:jc w:val="center"/>
        </w:trPr>
        <w:tc>
          <w:tcPr>
            <w:tcW w:w="2622" w:type="dxa"/>
            <w:shd w:val="clear" w:color="auto" w:fill="auto"/>
            <w:vAlign w:val="center"/>
          </w:tcPr>
          <w:p w:rsidR="00A86BDC" w:rsidRPr="009B56BD" w:rsidRDefault="009209E6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2" w:type="dxa"/>
            <w:shd w:val="clear" w:color="auto" w:fill="auto"/>
            <w:vAlign w:val="center"/>
          </w:tcPr>
          <w:p w:rsidR="00A86BDC" w:rsidRPr="009B56BD" w:rsidRDefault="00A45A4D" w:rsidP="00712C27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Technick</w:t>
            </w:r>
            <w:r w:rsidR="00712C27">
              <w:rPr>
                <w:b w:val="0"/>
                <w:caps w:val="0"/>
                <w:sz w:val="20"/>
                <w:szCs w:val="20"/>
              </w:rPr>
              <w:t>ý garant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86BDC" w:rsidRPr="009B56BD" w:rsidRDefault="009209E6" w:rsidP="00440805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932" w:type="dxa"/>
            <w:shd w:val="clear" w:color="auto" w:fill="auto"/>
            <w:vAlign w:val="center"/>
          </w:tcPr>
          <w:p w:rsidR="00A86BDC" w:rsidRPr="009B56BD" w:rsidRDefault="009209E6" w:rsidP="007C12E9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</w:tr>
      <w:tr w:rsidR="00AC7066" w:rsidRPr="009B56BD" w:rsidTr="00AC7066">
        <w:trPr>
          <w:trHeight w:val="580"/>
          <w:jc w:val="center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Default="009209E6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Default="00AC7066" w:rsidP="00712C27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Koordinátor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Default="009209E6" w:rsidP="00440805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066" w:rsidRDefault="009209E6" w:rsidP="00237FDB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</w:tr>
    </w:tbl>
    <w:p w:rsidR="002709D9" w:rsidRPr="009B56BD" w:rsidRDefault="00001A7C" w:rsidP="00665D1D">
      <w:pPr>
        <w:pStyle w:val="MZeSMLNAdpis3"/>
        <w:keepNext w:val="0"/>
        <w:keepLines w:val="0"/>
        <w:spacing w:after="120"/>
        <w:ind w:left="1389" w:hanging="992"/>
        <w:rPr>
          <w:sz w:val="22"/>
        </w:rPr>
      </w:pPr>
      <w:r w:rsidRPr="009B56BD">
        <w:rPr>
          <w:sz w:val="22"/>
        </w:rPr>
        <w:t xml:space="preserve">Za </w:t>
      </w:r>
      <w:r w:rsidR="00440318">
        <w:rPr>
          <w:sz w:val="22"/>
        </w:rPr>
        <w:t>Zhotovitel</w:t>
      </w:r>
      <w:r w:rsidRPr="009B56BD">
        <w:rPr>
          <w:sz w:val="22"/>
        </w:rPr>
        <w:t>e</w:t>
      </w:r>
      <w:r w:rsidR="00542F2F" w:rsidRPr="009B56BD">
        <w:rPr>
          <w:sz w:val="22"/>
        </w:rPr>
        <w:t>: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481"/>
        <w:gridCol w:w="2551"/>
        <w:gridCol w:w="1418"/>
        <w:gridCol w:w="2622"/>
      </w:tblGrid>
      <w:tr w:rsidR="00542F2F" w:rsidRPr="009B56BD" w:rsidTr="005070E7">
        <w:trPr>
          <w:jc w:val="center"/>
        </w:trPr>
        <w:tc>
          <w:tcPr>
            <w:tcW w:w="2481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551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418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Tel</w:t>
            </w:r>
            <w:r w:rsidR="006C1C76" w:rsidRPr="009B56BD">
              <w:rPr>
                <w:caps w:val="0"/>
                <w:sz w:val="20"/>
                <w:szCs w:val="20"/>
              </w:rPr>
              <w:t>efon</w:t>
            </w:r>
          </w:p>
        </w:tc>
        <w:tc>
          <w:tcPr>
            <w:tcW w:w="2622" w:type="dxa"/>
            <w:shd w:val="clear" w:color="auto" w:fill="B2BC00"/>
            <w:vAlign w:val="center"/>
          </w:tcPr>
          <w:p w:rsidR="002709D9" w:rsidRPr="009B56BD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9B56BD">
              <w:rPr>
                <w:caps w:val="0"/>
                <w:sz w:val="20"/>
                <w:szCs w:val="20"/>
              </w:rPr>
              <w:t>e-mail</w:t>
            </w:r>
          </w:p>
        </w:tc>
      </w:tr>
      <w:tr w:rsidR="00DF65C4" w:rsidRPr="009B56BD" w:rsidTr="005070E7">
        <w:trPr>
          <w:jc w:val="center"/>
        </w:trPr>
        <w:tc>
          <w:tcPr>
            <w:tcW w:w="2481" w:type="dxa"/>
            <w:vAlign w:val="center"/>
          </w:tcPr>
          <w:p w:rsidR="00DF65C4" w:rsidRPr="009B56BD" w:rsidRDefault="009209E6" w:rsidP="005A74F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551" w:type="dxa"/>
            <w:vAlign w:val="center"/>
          </w:tcPr>
          <w:p w:rsidR="00DF65C4" w:rsidRPr="009B56BD" w:rsidRDefault="005A74F0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Dílčí plnění 1</w:t>
            </w:r>
          </w:p>
        </w:tc>
        <w:tc>
          <w:tcPr>
            <w:tcW w:w="1418" w:type="dxa"/>
            <w:vAlign w:val="center"/>
          </w:tcPr>
          <w:p w:rsidR="00DF65C4" w:rsidRPr="009B56BD" w:rsidRDefault="009209E6" w:rsidP="005A74F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622" w:type="dxa"/>
            <w:vAlign w:val="center"/>
          </w:tcPr>
          <w:p w:rsidR="00DF65C4" w:rsidRPr="009B56BD" w:rsidRDefault="009209E6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</w:tr>
      <w:tr w:rsidR="00A11454" w:rsidRPr="009B56BD" w:rsidTr="005070E7">
        <w:trPr>
          <w:jc w:val="center"/>
        </w:trPr>
        <w:tc>
          <w:tcPr>
            <w:tcW w:w="2481" w:type="dxa"/>
            <w:vAlign w:val="center"/>
          </w:tcPr>
          <w:p w:rsidR="00A11454" w:rsidRPr="009B56BD" w:rsidDel="00A11454" w:rsidRDefault="009209E6" w:rsidP="000C5EC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551" w:type="dxa"/>
            <w:vAlign w:val="center"/>
          </w:tcPr>
          <w:p w:rsidR="00A11454" w:rsidRPr="009B56BD" w:rsidRDefault="005A74F0" w:rsidP="005A74F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Dílčí plnění 2</w:t>
            </w:r>
          </w:p>
        </w:tc>
        <w:tc>
          <w:tcPr>
            <w:tcW w:w="1418" w:type="dxa"/>
            <w:vAlign w:val="center"/>
          </w:tcPr>
          <w:p w:rsidR="00A11454" w:rsidRPr="009B56BD" w:rsidRDefault="009209E6" w:rsidP="00DE6E23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622" w:type="dxa"/>
            <w:vAlign w:val="center"/>
          </w:tcPr>
          <w:p w:rsidR="00A11454" w:rsidRPr="009B56BD" w:rsidRDefault="009209E6" w:rsidP="005A74F0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</w:tr>
    </w:tbl>
    <w:p w:rsidR="00C96200" w:rsidRPr="009B56BD" w:rsidRDefault="00C96200" w:rsidP="00C96200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1B0D62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:rsidR="009E04A2" w:rsidRDefault="009E04A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jsou oprávněny změnit své kontaktní osoby dle odst. 12.2 tohoto článku, popř. kontaktní údaje o nich, a to písemným oznámením druhé smluvní straně. Tato změna je vůči druhé smluvní straně účinná okamžikem doručení takového písemného oznámení dle předchozí věty.</w:t>
      </w:r>
    </w:p>
    <w:p w:rsidR="001B0D62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bookmarkStart w:id="8" w:name="_Ref288557807"/>
      <w:r w:rsidRPr="009B56BD">
        <w:t xml:space="preserve">- </w:t>
      </w:r>
      <w:r w:rsidR="001B0D62" w:rsidRPr="009B56BD">
        <w:t>Ochrana informací</w:t>
      </w:r>
      <w:bookmarkEnd w:id="8"/>
    </w:p>
    <w:p w:rsidR="001B0D62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se zavazuje b</w:t>
      </w:r>
      <w:r w:rsidR="00F45906" w:rsidRPr="009B56BD">
        <w:rPr>
          <w:rFonts w:ascii="Arial" w:hAnsi="Arial" w:cs="Arial"/>
          <w:szCs w:val="24"/>
        </w:rPr>
        <w:t xml:space="preserve">ěhem plnění i po ukončení </w:t>
      </w:r>
      <w:r w:rsidR="009E3C4C" w:rsidRPr="009B56BD">
        <w:rPr>
          <w:rFonts w:ascii="Arial" w:hAnsi="Arial" w:cs="Arial"/>
          <w:szCs w:val="24"/>
        </w:rPr>
        <w:t xml:space="preserve">účinnosti </w:t>
      </w:r>
      <w:r w:rsidR="00F45906" w:rsidRPr="009B56BD">
        <w:rPr>
          <w:rFonts w:ascii="Arial" w:hAnsi="Arial" w:cs="Arial"/>
          <w:szCs w:val="24"/>
        </w:rPr>
        <w:t>této S</w:t>
      </w:r>
      <w:r w:rsidRPr="009B56BD">
        <w:rPr>
          <w:rFonts w:ascii="Arial" w:hAnsi="Arial" w:cs="Arial"/>
          <w:szCs w:val="24"/>
        </w:rPr>
        <w:t>mlouvy zachovávat mlčenlivost o všech skutečnostech, o kterých se dozví od Objednate</w:t>
      </w:r>
      <w:r w:rsidR="00F45906" w:rsidRPr="009B56BD">
        <w:rPr>
          <w:rFonts w:ascii="Arial" w:hAnsi="Arial" w:cs="Arial"/>
          <w:szCs w:val="24"/>
        </w:rPr>
        <w:t>le v souvislosti s plnění</w:t>
      </w:r>
      <w:r w:rsidR="000241F0" w:rsidRPr="009B56BD">
        <w:rPr>
          <w:rFonts w:ascii="Arial" w:hAnsi="Arial" w:cs="Arial"/>
          <w:szCs w:val="24"/>
        </w:rPr>
        <w:t>m</w:t>
      </w:r>
      <w:r w:rsidR="00F45906" w:rsidRPr="009B56BD">
        <w:rPr>
          <w:rFonts w:ascii="Arial" w:hAnsi="Arial" w:cs="Arial"/>
          <w:szCs w:val="24"/>
        </w:rPr>
        <w:t xml:space="preserve"> této S</w:t>
      </w:r>
      <w:r w:rsidRPr="009B56BD">
        <w:rPr>
          <w:rFonts w:ascii="Arial" w:hAnsi="Arial" w:cs="Arial"/>
          <w:szCs w:val="24"/>
        </w:rPr>
        <w:t>mlouvy.</w:t>
      </w:r>
      <w:r w:rsidR="004B6B68" w:rsidRPr="009B56BD">
        <w:rPr>
          <w:rFonts w:ascii="Arial" w:hAnsi="Arial" w:cs="Arial"/>
          <w:szCs w:val="24"/>
        </w:rPr>
        <w:t xml:space="preserve"> V případě, že Zhotovitel bude plnit předmět Smlouvy prostřednictvím třetí strany (</w:t>
      </w:r>
      <w:r w:rsidR="008C4F42">
        <w:rPr>
          <w:rFonts w:ascii="Arial" w:hAnsi="Arial" w:cs="Arial"/>
          <w:szCs w:val="24"/>
        </w:rPr>
        <w:t>pod</w:t>
      </w:r>
      <w:r w:rsidR="008C4F42" w:rsidRPr="009B56BD">
        <w:rPr>
          <w:rFonts w:ascii="Arial" w:hAnsi="Arial" w:cs="Arial"/>
          <w:szCs w:val="24"/>
        </w:rPr>
        <w:t>dodavatele</w:t>
      </w:r>
      <w:r w:rsidR="004B6B68" w:rsidRPr="009B56BD">
        <w:rPr>
          <w:rFonts w:ascii="Arial" w:hAnsi="Arial" w:cs="Arial"/>
          <w:szCs w:val="24"/>
        </w:rPr>
        <w:t>) zavazuje se smluvně zajistit plnění povinnosti podle tohoto článku Smlouv</w:t>
      </w:r>
      <w:r w:rsidR="007A50FE" w:rsidRPr="009B56BD">
        <w:rPr>
          <w:rFonts w:ascii="Arial" w:hAnsi="Arial" w:cs="Arial"/>
          <w:szCs w:val="24"/>
        </w:rPr>
        <w:t>y</w:t>
      </w:r>
      <w:r w:rsidR="004B6B68" w:rsidRPr="009B56BD">
        <w:rPr>
          <w:rFonts w:ascii="Arial" w:hAnsi="Arial" w:cs="Arial"/>
          <w:szCs w:val="24"/>
        </w:rPr>
        <w:t xml:space="preserve"> třetí stranou.</w:t>
      </w:r>
    </w:p>
    <w:p w:rsidR="001B0D62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Za porušení povinnosti dle tohoto článku ze strany Objednatele se nepovažuje předání informací, jež je Objednatel povinen poskytnout dle</w:t>
      </w:r>
      <w:r w:rsidR="00536F30" w:rsidRPr="009B56BD">
        <w:rPr>
          <w:rFonts w:ascii="Arial" w:hAnsi="Arial" w:cs="Arial"/>
          <w:szCs w:val="24"/>
        </w:rPr>
        <w:t xml:space="preserve"> příslušných právních předpisů.</w:t>
      </w:r>
    </w:p>
    <w:p w:rsidR="0062497F" w:rsidRPr="009B56BD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:rsidR="0062497F" w:rsidRPr="009B56BD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Smluvní strany jsou povinny zachovávat ustanovení zákona č. 101/2000 Sb., o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ochraně osobních údajů</w:t>
      </w:r>
      <w:r w:rsidR="009E04A2">
        <w:rPr>
          <w:rFonts w:ascii="Arial" w:hAnsi="Arial" w:cs="Arial"/>
          <w:szCs w:val="24"/>
        </w:rPr>
        <w:t>,</w:t>
      </w:r>
      <w:r w:rsidRPr="009B56BD">
        <w:rPr>
          <w:rFonts w:ascii="Arial" w:hAnsi="Arial" w:cs="Arial"/>
          <w:szCs w:val="24"/>
        </w:rPr>
        <w:t xml:space="preserve"> ve znění pozdějších předpisů a zákona č. 106/1999 Sb., o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svobodném přístupu k informacím, ve znění pozdějších předpisů.</w:t>
      </w:r>
    </w:p>
    <w:p w:rsidR="001B0D62" w:rsidRPr="009B56BD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9B56BD">
        <w:t xml:space="preserve">- </w:t>
      </w:r>
      <w:r w:rsidR="001B0D62" w:rsidRPr="009B56BD">
        <w:t>Výpověď a odstoupení</w:t>
      </w:r>
    </w:p>
    <w:p w:rsidR="00F45906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Smlouva může být </w:t>
      </w:r>
      <w:r w:rsidR="009E3C4C" w:rsidRPr="009B56BD">
        <w:rPr>
          <w:rFonts w:ascii="Arial" w:hAnsi="Arial" w:cs="Arial"/>
          <w:szCs w:val="24"/>
        </w:rPr>
        <w:t>ukončena</w:t>
      </w:r>
      <w:r w:rsidR="004A2260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 xml:space="preserve">dohodou smluvních stran v písemné formě, přičemž účinky </w:t>
      </w:r>
      <w:r w:rsidR="009E3C4C" w:rsidRPr="009B56BD">
        <w:rPr>
          <w:rFonts w:ascii="Arial" w:hAnsi="Arial" w:cs="Arial"/>
          <w:szCs w:val="24"/>
        </w:rPr>
        <w:t xml:space="preserve">ukončení účinnosti </w:t>
      </w:r>
      <w:r w:rsidRPr="009B56BD">
        <w:rPr>
          <w:rFonts w:ascii="Arial" w:hAnsi="Arial" w:cs="Arial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:rsidR="00F45906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bookmarkStart w:id="9" w:name="_Ref278890171"/>
      <w:r w:rsidRPr="009B56BD">
        <w:rPr>
          <w:rFonts w:ascii="Arial" w:hAnsi="Arial" w:cs="Arial"/>
          <w:szCs w:val="24"/>
        </w:rPr>
        <w:lastRenderedPageBreak/>
        <w:t xml:space="preserve">Objednatel je oprávněn od Smlouvy odstoupit v případě </w:t>
      </w:r>
      <w:r w:rsidR="00FA7794" w:rsidRPr="009B56BD">
        <w:rPr>
          <w:rFonts w:ascii="Arial" w:hAnsi="Arial" w:cs="Arial"/>
          <w:szCs w:val="24"/>
        </w:rPr>
        <w:t>podstatného</w:t>
      </w:r>
      <w:r w:rsidR="00293C94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porušení smluvní nebo zákonné povinnosti Zhotovitelem</w:t>
      </w:r>
      <w:r w:rsidR="00BD5A78" w:rsidRPr="009B56BD">
        <w:rPr>
          <w:rFonts w:ascii="Arial" w:hAnsi="Arial" w:cs="Arial"/>
          <w:szCs w:val="24"/>
        </w:rPr>
        <w:t>, a to bez jakýchkoliv sankcí vůči osobě Objednatele</w:t>
      </w:r>
      <w:r w:rsidRPr="009B56BD">
        <w:rPr>
          <w:rFonts w:ascii="Arial" w:hAnsi="Arial" w:cs="Arial"/>
          <w:szCs w:val="24"/>
        </w:rPr>
        <w:t>. Odstoupení od smlouvy nabývá účinnost</w:t>
      </w:r>
      <w:r w:rsidR="000D51CA">
        <w:rPr>
          <w:rFonts w:ascii="Arial" w:hAnsi="Arial" w:cs="Arial"/>
          <w:szCs w:val="24"/>
        </w:rPr>
        <w:t>i písemným doručením oznámení o </w:t>
      </w:r>
      <w:r w:rsidRPr="009B56BD">
        <w:rPr>
          <w:rFonts w:ascii="Arial" w:hAnsi="Arial" w:cs="Arial"/>
          <w:szCs w:val="24"/>
        </w:rPr>
        <w:t>odstoupení Zhotoviteli.</w:t>
      </w:r>
      <w:bookmarkEnd w:id="9"/>
      <w:r w:rsidRPr="009B56BD">
        <w:rPr>
          <w:rFonts w:ascii="Arial" w:hAnsi="Arial" w:cs="Arial"/>
          <w:szCs w:val="24"/>
        </w:rPr>
        <w:t xml:space="preserve"> </w:t>
      </w:r>
    </w:p>
    <w:p w:rsidR="00F45906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Za </w:t>
      </w:r>
      <w:r w:rsidR="00FA7794" w:rsidRPr="009B56BD">
        <w:rPr>
          <w:rFonts w:ascii="Arial" w:hAnsi="Arial" w:cs="Arial"/>
          <w:szCs w:val="24"/>
        </w:rPr>
        <w:t xml:space="preserve">podstatné </w:t>
      </w:r>
      <w:r w:rsidRPr="009B56BD">
        <w:rPr>
          <w:rFonts w:ascii="Arial" w:hAnsi="Arial" w:cs="Arial"/>
          <w:szCs w:val="24"/>
        </w:rPr>
        <w:t>porušení povinnosti</w:t>
      </w:r>
      <w:r w:rsidR="00FA7794" w:rsidRPr="009B56BD">
        <w:rPr>
          <w:rFonts w:ascii="Arial" w:hAnsi="Arial" w:cs="Arial"/>
          <w:szCs w:val="24"/>
        </w:rPr>
        <w:t xml:space="preserve"> Zhotovitelem</w:t>
      </w:r>
      <w:r w:rsidRPr="009B56BD">
        <w:rPr>
          <w:rFonts w:ascii="Arial" w:hAnsi="Arial" w:cs="Arial"/>
          <w:szCs w:val="24"/>
        </w:rPr>
        <w:t xml:space="preserve"> dle odst. </w:t>
      </w:r>
      <w:r w:rsidR="002365A3" w:rsidRPr="009B56BD">
        <w:rPr>
          <w:rFonts w:ascii="Arial" w:hAnsi="Arial" w:cs="Arial"/>
          <w:szCs w:val="24"/>
        </w:rPr>
        <w:t>1</w:t>
      </w:r>
      <w:r w:rsidR="0097691B" w:rsidRPr="009B56BD">
        <w:rPr>
          <w:rFonts w:ascii="Arial" w:hAnsi="Arial" w:cs="Arial"/>
          <w:szCs w:val="24"/>
        </w:rPr>
        <w:t>4</w:t>
      </w:r>
      <w:r w:rsidR="002365A3" w:rsidRPr="009B56BD">
        <w:rPr>
          <w:rFonts w:ascii="Arial" w:hAnsi="Arial" w:cs="Arial"/>
          <w:szCs w:val="24"/>
        </w:rPr>
        <w:t>.2.</w:t>
      </w:r>
      <w:r w:rsidRPr="009B56BD">
        <w:rPr>
          <w:rFonts w:ascii="Arial" w:hAnsi="Arial" w:cs="Arial"/>
          <w:szCs w:val="24"/>
        </w:rPr>
        <w:t xml:space="preserve"> Smlouvy se považuje zejména:</w:t>
      </w:r>
    </w:p>
    <w:p w:rsidR="002709D9" w:rsidRPr="009B56BD" w:rsidRDefault="00237FDB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P</w:t>
      </w:r>
      <w:r w:rsidR="00F31367" w:rsidRPr="009B56BD">
        <w:rPr>
          <w:sz w:val="22"/>
        </w:rPr>
        <w:t xml:space="preserve">rodlení v plnění převzatých závazků zaviněné Zhotovitelem, a které Zhotovitel nedokázal ani </w:t>
      </w:r>
      <w:r w:rsidR="00FA7794" w:rsidRPr="009B56BD">
        <w:rPr>
          <w:sz w:val="22"/>
        </w:rPr>
        <w:t>15</w:t>
      </w:r>
      <w:r w:rsidR="00F31367" w:rsidRPr="009B56BD">
        <w:rPr>
          <w:sz w:val="22"/>
        </w:rPr>
        <w:t xml:space="preserve"> </w:t>
      </w:r>
      <w:r w:rsidR="00317E52" w:rsidRPr="009B56BD">
        <w:rPr>
          <w:sz w:val="22"/>
        </w:rPr>
        <w:t xml:space="preserve">kalendářních </w:t>
      </w:r>
      <w:r w:rsidR="00F31367" w:rsidRPr="009B56BD">
        <w:rPr>
          <w:sz w:val="22"/>
        </w:rPr>
        <w:t>dnů po obdržení písemného oznámení Objednatele napravit, ačkoli měl pro svoji činnost k dispozici všechny potřebné po</w:t>
      </w:r>
      <w:r>
        <w:rPr>
          <w:sz w:val="22"/>
        </w:rPr>
        <w:t>dklady a součinnost Objednatele;</w:t>
      </w:r>
    </w:p>
    <w:p w:rsidR="002709D9" w:rsidRPr="009B56BD" w:rsidRDefault="00237FDB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N</w:t>
      </w:r>
      <w:r w:rsidR="00F31367" w:rsidRPr="009B56BD">
        <w:rPr>
          <w:sz w:val="22"/>
        </w:rPr>
        <w:t xml:space="preserve">eplnění, neúplné či jinak vadné plnění, </w:t>
      </w:r>
      <w:r w:rsidR="00DB02C2" w:rsidRPr="009B56BD">
        <w:rPr>
          <w:sz w:val="22"/>
        </w:rPr>
        <w:t xml:space="preserve">včetně vadného plnění spočívajícího ve vadách právních, </w:t>
      </w:r>
      <w:r w:rsidR="00F31367" w:rsidRPr="009B56BD">
        <w:rPr>
          <w:sz w:val="22"/>
        </w:rPr>
        <w:t xml:space="preserve">které Zhotovitel nedokázal ani 30 </w:t>
      </w:r>
      <w:r w:rsidR="00317E52" w:rsidRPr="009B56BD">
        <w:rPr>
          <w:sz w:val="22"/>
        </w:rPr>
        <w:t xml:space="preserve">kalendářních </w:t>
      </w:r>
      <w:r w:rsidR="00F31367" w:rsidRPr="009B56BD">
        <w:rPr>
          <w:sz w:val="22"/>
        </w:rPr>
        <w:t>dnů po obdržení písemnéh</w:t>
      </w:r>
      <w:r>
        <w:rPr>
          <w:sz w:val="22"/>
        </w:rPr>
        <w:t>o oznámení Objednatele napravit;</w:t>
      </w:r>
    </w:p>
    <w:p w:rsidR="002709D9" w:rsidRPr="009B56BD" w:rsidRDefault="00237FDB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P</w:t>
      </w:r>
      <w:r w:rsidR="00CC5623" w:rsidRPr="009B56BD">
        <w:rPr>
          <w:sz w:val="22"/>
        </w:rPr>
        <w:t xml:space="preserve">orušení povinnosti </w:t>
      </w:r>
      <w:r w:rsidR="007A50FE" w:rsidRPr="009B56BD">
        <w:rPr>
          <w:sz w:val="22"/>
        </w:rPr>
        <w:t xml:space="preserve">mlčenlivosti, resp. </w:t>
      </w:r>
      <w:r w:rsidR="00CC5623" w:rsidRPr="009B56BD">
        <w:rPr>
          <w:sz w:val="22"/>
        </w:rPr>
        <w:t>ochrany dů</w:t>
      </w:r>
      <w:r>
        <w:rPr>
          <w:sz w:val="22"/>
        </w:rPr>
        <w:t>věrných informací Zhotovitelem;</w:t>
      </w:r>
    </w:p>
    <w:p w:rsidR="002709D9" w:rsidRPr="009B56BD" w:rsidRDefault="00237FDB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P</w:t>
      </w:r>
      <w:r w:rsidR="00F45906" w:rsidRPr="009B56BD">
        <w:rPr>
          <w:sz w:val="22"/>
        </w:rPr>
        <w:t xml:space="preserve">oskytování </w:t>
      </w:r>
      <w:r w:rsidR="00D74415" w:rsidRPr="009B56BD">
        <w:rPr>
          <w:sz w:val="22"/>
        </w:rPr>
        <w:t>Díla</w:t>
      </w:r>
      <w:r w:rsidR="00F45906" w:rsidRPr="009B56BD">
        <w:rPr>
          <w:sz w:val="22"/>
        </w:rPr>
        <w:t xml:space="preserve"> je </w:t>
      </w:r>
      <w:r w:rsidR="004B6B68" w:rsidRPr="009B56BD">
        <w:rPr>
          <w:sz w:val="22"/>
        </w:rPr>
        <w:t xml:space="preserve">bezdůvodně </w:t>
      </w:r>
      <w:r w:rsidR="00F45906" w:rsidRPr="009B56BD">
        <w:rPr>
          <w:sz w:val="22"/>
        </w:rPr>
        <w:t xml:space="preserve">pozastaveno po dobu více než </w:t>
      </w:r>
      <w:r w:rsidR="00E00389" w:rsidRPr="009B56BD">
        <w:rPr>
          <w:sz w:val="22"/>
        </w:rPr>
        <w:t>30 </w:t>
      </w:r>
      <w:r w:rsidR="00F45906" w:rsidRPr="009B56BD">
        <w:rPr>
          <w:sz w:val="22"/>
        </w:rPr>
        <w:t>kalendářních dnů</w:t>
      </w:r>
      <w:r w:rsidR="00F31367" w:rsidRPr="009B56BD">
        <w:rPr>
          <w:sz w:val="22"/>
        </w:rPr>
        <w:t>.</w:t>
      </w:r>
    </w:p>
    <w:p w:rsidR="002709D9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dále oprávněn </w:t>
      </w:r>
      <w:r w:rsidR="00BD5A78" w:rsidRPr="009B56BD">
        <w:rPr>
          <w:rFonts w:ascii="Arial" w:hAnsi="Arial" w:cs="Arial"/>
          <w:szCs w:val="24"/>
        </w:rPr>
        <w:t xml:space="preserve">bez jakýchkoliv sankcí vůči jeho osobě </w:t>
      </w:r>
      <w:r w:rsidRPr="009B56BD">
        <w:rPr>
          <w:rFonts w:ascii="Arial" w:hAnsi="Arial" w:cs="Arial"/>
          <w:szCs w:val="24"/>
        </w:rPr>
        <w:t xml:space="preserve">od </w:t>
      </w:r>
      <w:r w:rsidR="00F31367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 odstoupit v případě, že:</w:t>
      </w:r>
    </w:p>
    <w:p w:rsidR="002709D9" w:rsidRPr="009B56BD" w:rsidRDefault="0042160F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 xml:space="preserve">Zhotovitel </w:t>
      </w:r>
      <w:r w:rsidR="00F45906" w:rsidRPr="009B56BD">
        <w:rPr>
          <w:sz w:val="22"/>
        </w:rPr>
        <w:t>pozbude oprávnění vyžadované právními předpisy k činnostem, k</w:t>
      </w:r>
      <w:r w:rsidR="00796D25" w:rsidRPr="009B56BD">
        <w:rPr>
          <w:sz w:val="22"/>
        </w:rPr>
        <w:t> </w:t>
      </w:r>
      <w:r w:rsidR="00F45906" w:rsidRPr="009B56BD">
        <w:rPr>
          <w:sz w:val="22"/>
        </w:rPr>
        <w:t xml:space="preserve">jejichž provádění je </w:t>
      </w:r>
      <w:r w:rsidRPr="009B56BD">
        <w:rPr>
          <w:sz w:val="22"/>
        </w:rPr>
        <w:t xml:space="preserve">Zhotovitel </w:t>
      </w:r>
      <w:r w:rsidR="00F45906" w:rsidRPr="009B56BD">
        <w:rPr>
          <w:sz w:val="22"/>
        </w:rPr>
        <w:t xml:space="preserve">povinen dle </w:t>
      </w:r>
      <w:r w:rsidR="001B5736" w:rsidRPr="009B56BD">
        <w:rPr>
          <w:sz w:val="22"/>
        </w:rPr>
        <w:t>Smlouvy</w:t>
      </w:r>
      <w:r w:rsidR="00F45906" w:rsidRPr="009B56BD">
        <w:rPr>
          <w:sz w:val="22"/>
        </w:rPr>
        <w:t>;</w:t>
      </w:r>
    </w:p>
    <w:p w:rsidR="004B6B68" w:rsidRPr="009B56BD" w:rsidRDefault="004B6B68" w:rsidP="000241F0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>Zhotovitel pověří plněním některých povinností z této Smlouvy třetí stranu bez předchozího</w:t>
      </w:r>
      <w:r w:rsidR="00237FDB">
        <w:rPr>
          <w:sz w:val="22"/>
        </w:rPr>
        <w:t xml:space="preserve"> písemného souhlasu Objednatele;</w:t>
      </w:r>
    </w:p>
    <w:p w:rsidR="000241F0" w:rsidRPr="009B56BD" w:rsidRDefault="000241F0" w:rsidP="000241F0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  <w:szCs w:val="22"/>
        </w:rPr>
      </w:pPr>
      <w:r w:rsidRPr="009B56BD">
        <w:rPr>
          <w:sz w:val="22"/>
          <w:szCs w:val="22"/>
        </w:rPr>
        <w:t>Zhotovitel poruší závazek</w:t>
      </w:r>
      <w:r w:rsidR="00FA7794" w:rsidRPr="009B56BD">
        <w:rPr>
          <w:sz w:val="22"/>
          <w:szCs w:val="22"/>
        </w:rPr>
        <w:t xml:space="preserve"> mít po dobu trvání této Smlouvy</w:t>
      </w:r>
      <w:r w:rsidRPr="009B56BD">
        <w:rPr>
          <w:sz w:val="22"/>
          <w:szCs w:val="22"/>
        </w:rPr>
        <w:t xml:space="preserve"> pojištění z titulu odpovědnosti za způsobenou škodu uvedený v čl. 9 této Smlouvy</w:t>
      </w:r>
      <w:r w:rsidR="00237FDB">
        <w:rPr>
          <w:sz w:val="22"/>
          <w:szCs w:val="22"/>
        </w:rPr>
        <w:t>;</w:t>
      </w:r>
    </w:p>
    <w:p w:rsidR="002709D9" w:rsidRPr="009B56BD" w:rsidRDefault="00566360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B</w:t>
      </w:r>
      <w:r w:rsidR="00CC0679" w:rsidRPr="009B56BD">
        <w:rPr>
          <w:sz w:val="22"/>
        </w:rPr>
        <w:t>ez předchozího písemného souhlasu Objednatele</w:t>
      </w:r>
      <w:r w:rsidR="00CC0679">
        <w:rPr>
          <w:sz w:val="22"/>
        </w:rPr>
        <w:t xml:space="preserve"> dojde k převodu, byť i jen části, závazků plynoucích z této Smlouvy </w:t>
      </w:r>
      <w:r w:rsidR="00F45906" w:rsidRPr="009B56BD">
        <w:rPr>
          <w:sz w:val="22"/>
        </w:rPr>
        <w:t>na třetí osobu</w:t>
      </w:r>
      <w:r w:rsidR="00CC0679">
        <w:rPr>
          <w:sz w:val="22"/>
        </w:rPr>
        <w:t>, a to</w:t>
      </w:r>
      <w:r w:rsidR="00F45906" w:rsidRPr="009B56BD">
        <w:rPr>
          <w:sz w:val="22"/>
        </w:rPr>
        <w:t xml:space="preserve"> </w:t>
      </w:r>
      <w:r w:rsidR="00CC0679">
        <w:rPr>
          <w:sz w:val="22"/>
        </w:rPr>
        <w:t xml:space="preserve">z jakéhokoliv důvodu (vč. převodu </w:t>
      </w:r>
      <w:r w:rsidR="00F45906" w:rsidRPr="009B56BD">
        <w:rPr>
          <w:sz w:val="22"/>
        </w:rPr>
        <w:t>podnik</w:t>
      </w:r>
      <w:r w:rsidR="00CC0679">
        <w:rPr>
          <w:sz w:val="22"/>
        </w:rPr>
        <w:t>u</w:t>
      </w:r>
      <w:r w:rsidR="00F45906" w:rsidRPr="009B56BD">
        <w:rPr>
          <w:sz w:val="22"/>
        </w:rPr>
        <w:t xml:space="preserve"> nebo jeho část</w:t>
      </w:r>
      <w:r w:rsidR="00CC0679">
        <w:rPr>
          <w:sz w:val="22"/>
        </w:rPr>
        <w:t>i na třetí osobu)</w:t>
      </w:r>
      <w:r w:rsidR="00F45906" w:rsidRPr="009B56BD">
        <w:rPr>
          <w:sz w:val="22"/>
        </w:rPr>
        <w:t>;</w:t>
      </w:r>
    </w:p>
    <w:p w:rsidR="002709D9" w:rsidRPr="009B56BD" w:rsidRDefault="00237FDB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N</w:t>
      </w:r>
      <w:r w:rsidR="00F45906" w:rsidRPr="009B56BD">
        <w:rPr>
          <w:sz w:val="22"/>
        </w:rPr>
        <w:t xml:space="preserve">a návrh </w:t>
      </w:r>
      <w:r w:rsidR="0042160F" w:rsidRPr="009B56BD">
        <w:rPr>
          <w:sz w:val="22"/>
        </w:rPr>
        <w:t xml:space="preserve">Zhotovitele </w:t>
      </w:r>
      <w:r w:rsidR="00F45906" w:rsidRPr="009B56BD">
        <w:rPr>
          <w:sz w:val="22"/>
        </w:rPr>
        <w:t>bude zahájeno insolvenční řízení podle zákona č.</w:t>
      </w:r>
      <w:r w:rsidR="00796D25" w:rsidRPr="009B56BD">
        <w:rPr>
          <w:sz w:val="22"/>
        </w:rPr>
        <w:t> </w:t>
      </w:r>
      <w:r w:rsidR="00F45906" w:rsidRPr="009B56BD">
        <w:rPr>
          <w:sz w:val="22"/>
        </w:rPr>
        <w:t>182/2006 Sb., o úpadku a způsobech jeho řešení (insolvenční zákon), ve znění pozdějších předpisů (dále jen „</w:t>
      </w:r>
      <w:r w:rsidR="00F45906" w:rsidRPr="009B56BD">
        <w:rPr>
          <w:b/>
          <w:sz w:val="22"/>
        </w:rPr>
        <w:t>insolvenční zákon</w:t>
      </w:r>
      <w:r w:rsidR="00F45906" w:rsidRPr="009B56BD">
        <w:rPr>
          <w:sz w:val="22"/>
        </w:rPr>
        <w:t>“)</w:t>
      </w:r>
      <w:r w:rsidR="001B5736" w:rsidRPr="009B56BD">
        <w:rPr>
          <w:sz w:val="22"/>
        </w:rPr>
        <w:t>,</w:t>
      </w:r>
      <w:r w:rsidR="00F45906" w:rsidRPr="009B56BD">
        <w:rPr>
          <w:sz w:val="22"/>
        </w:rPr>
        <w:t xml:space="preserve"> jehož předmětem bude úpadek nebo hrozící úpadek </w:t>
      </w:r>
      <w:r w:rsidR="0042160F" w:rsidRPr="009B56BD">
        <w:rPr>
          <w:sz w:val="22"/>
        </w:rPr>
        <w:t>Zhotovitele</w:t>
      </w:r>
      <w:r w:rsidR="00F45906" w:rsidRPr="009B56BD">
        <w:rPr>
          <w:sz w:val="22"/>
        </w:rPr>
        <w:t xml:space="preserve">; </w:t>
      </w:r>
    </w:p>
    <w:p w:rsidR="002709D9" w:rsidRPr="009B56BD" w:rsidRDefault="00237FDB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B</w:t>
      </w:r>
      <w:r w:rsidR="00F45906" w:rsidRPr="009B56BD">
        <w:rPr>
          <w:sz w:val="22"/>
        </w:rPr>
        <w:t xml:space="preserve">ude zahájeno insolvenční řízení podle insolvenčního zákona, jehož předmětem bude úpadek nebo hrozící úpadek </w:t>
      </w:r>
      <w:r w:rsidR="0042160F" w:rsidRPr="009B56BD">
        <w:rPr>
          <w:sz w:val="22"/>
        </w:rPr>
        <w:t xml:space="preserve">Zhotovitele </w:t>
      </w:r>
      <w:r w:rsidR="00F45906" w:rsidRPr="009B56BD">
        <w:rPr>
          <w:sz w:val="22"/>
        </w:rPr>
        <w:t>a</w:t>
      </w:r>
      <w:r w:rsidR="003D62CF" w:rsidRPr="009B56BD">
        <w:rPr>
          <w:sz w:val="22"/>
        </w:rPr>
        <w:t> </w:t>
      </w:r>
      <w:r w:rsidR="00F45906" w:rsidRPr="009B56BD">
        <w:rPr>
          <w:sz w:val="22"/>
        </w:rPr>
        <w:t xml:space="preserve">současně bude insolvenčním soudem vydáno rozhodnutí o úpadku </w:t>
      </w:r>
      <w:r w:rsidR="0042160F" w:rsidRPr="009B56BD">
        <w:rPr>
          <w:sz w:val="22"/>
        </w:rPr>
        <w:t>Zhotovitele</w:t>
      </w:r>
      <w:r>
        <w:rPr>
          <w:sz w:val="22"/>
        </w:rPr>
        <w:t>;</w:t>
      </w:r>
    </w:p>
    <w:p w:rsidR="002709D9" w:rsidRPr="009B56BD" w:rsidRDefault="00237FDB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>
        <w:rPr>
          <w:sz w:val="22"/>
        </w:rPr>
        <w:t>B</w:t>
      </w:r>
      <w:r w:rsidR="00F45906" w:rsidRPr="009B56BD">
        <w:rPr>
          <w:sz w:val="22"/>
        </w:rPr>
        <w:t xml:space="preserve">ude zahájeno insolvenční řízení podle insolvenčního zákona, jehož předmětem bude úpadek nebo hrozící úpadek </w:t>
      </w:r>
      <w:r w:rsidR="0042160F" w:rsidRPr="009B56BD">
        <w:rPr>
          <w:sz w:val="22"/>
        </w:rPr>
        <w:t xml:space="preserve">Zhotovitele </w:t>
      </w:r>
      <w:r w:rsidR="00F45906" w:rsidRPr="009B56BD">
        <w:rPr>
          <w:sz w:val="22"/>
        </w:rPr>
        <w:t>a</w:t>
      </w:r>
      <w:r w:rsidR="003D62CF" w:rsidRPr="009B56BD">
        <w:rPr>
          <w:sz w:val="22"/>
        </w:rPr>
        <w:t> </w:t>
      </w:r>
      <w:r w:rsidR="00F45906" w:rsidRPr="009B56BD">
        <w:rPr>
          <w:sz w:val="22"/>
        </w:rPr>
        <w:t>současně bude insolvenčním soudem nařízeno předběžné opatření p</w:t>
      </w:r>
      <w:r>
        <w:rPr>
          <w:sz w:val="22"/>
        </w:rPr>
        <w:t>odle § 113 insolvenčního zákona;</w:t>
      </w:r>
    </w:p>
    <w:p w:rsidR="002709D9" w:rsidRPr="009B56BD" w:rsidRDefault="007A50FE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9B56BD">
        <w:rPr>
          <w:sz w:val="22"/>
        </w:rPr>
        <w:t>Z</w:t>
      </w:r>
      <w:r w:rsidR="0042160F" w:rsidRPr="009B56BD">
        <w:rPr>
          <w:sz w:val="22"/>
        </w:rPr>
        <w:t xml:space="preserve">hotovitel </w:t>
      </w:r>
      <w:r w:rsidR="00F45906" w:rsidRPr="009B56BD">
        <w:rPr>
          <w:sz w:val="22"/>
        </w:rPr>
        <w:t>vstoupí do likvidace.</w:t>
      </w:r>
    </w:p>
    <w:p w:rsidR="002709D9" w:rsidRPr="009B56BD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9B56BD">
        <w:rPr>
          <w:rFonts w:ascii="Arial" w:hAnsi="Arial" w:cs="Arial"/>
        </w:rPr>
        <w:t xml:space="preserve">Zhotovitel </w:t>
      </w:r>
      <w:r w:rsidR="00F45906" w:rsidRPr="009B56BD">
        <w:rPr>
          <w:rFonts w:ascii="Arial" w:hAnsi="Arial" w:cs="Arial"/>
        </w:rPr>
        <w:t xml:space="preserve">je oprávněn od </w:t>
      </w:r>
      <w:r w:rsidR="000241F0" w:rsidRPr="009B56BD">
        <w:rPr>
          <w:rFonts w:ascii="Arial" w:hAnsi="Arial" w:cs="Arial"/>
        </w:rPr>
        <w:t xml:space="preserve">Smlouvy </w:t>
      </w:r>
      <w:r w:rsidRPr="009B56BD">
        <w:rPr>
          <w:rFonts w:ascii="Arial" w:hAnsi="Arial" w:cs="Arial"/>
        </w:rPr>
        <w:t>odstoupit v případě, že O</w:t>
      </w:r>
      <w:r w:rsidR="00F45906" w:rsidRPr="009B56BD">
        <w:rPr>
          <w:rFonts w:ascii="Arial" w:hAnsi="Arial" w:cs="Arial"/>
        </w:rPr>
        <w:t>bjednatel bude v prodlení s úhradou svých splatných peněžitýc</w:t>
      </w:r>
      <w:r w:rsidRPr="009B56BD">
        <w:rPr>
          <w:rFonts w:ascii="Arial" w:hAnsi="Arial" w:cs="Arial"/>
        </w:rPr>
        <w:t>h závazků vyplývajících z této S</w:t>
      </w:r>
      <w:r w:rsidR="00F45906" w:rsidRPr="009B56BD">
        <w:rPr>
          <w:rFonts w:ascii="Arial" w:hAnsi="Arial" w:cs="Arial"/>
        </w:rPr>
        <w:t xml:space="preserve">mlouvy po dobu delší než 60 </w:t>
      </w:r>
      <w:r w:rsidR="00317E52" w:rsidRPr="009B56BD">
        <w:rPr>
          <w:rFonts w:ascii="Arial" w:hAnsi="Arial" w:cs="Arial"/>
        </w:rPr>
        <w:t xml:space="preserve">kalendářních </w:t>
      </w:r>
      <w:r w:rsidR="00F45906" w:rsidRPr="009B56BD">
        <w:rPr>
          <w:rFonts w:ascii="Arial" w:hAnsi="Arial" w:cs="Arial"/>
        </w:rPr>
        <w:t>dnů.</w:t>
      </w:r>
    </w:p>
    <w:p w:rsidR="00D75E90" w:rsidRPr="009B56BD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</w:rPr>
        <w:lastRenderedPageBreak/>
        <w:t>Účinky každého odstoupení od S</w:t>
      </w:r>
      <w:r w:rsidR="00F45906" w:rsidRPr="009B56BD">
        <w:rPr>
          <w:rFonts w:ascii="Arial" w:hAnsi="Arial" w:cs="Arial"/>
        </w:rPr>
        <w:t xml:space="preserve">mlouvy nastávají okamžikem doručení písemného projevu vůle odstoupit od této </w:t>
      </w:r>
      <w:r w:rsidRPr="009B56BD">
        <w:rPr>
          <w:rFonts w:ascii="Arial" w:hAnsi="Arial" w:cs="Arial"/>
        </w:rPr>
        <w:t>S</w:t>
      </w:r>
      <w:r w:rsidR="00F45906" w:rsidRPr="009B56BD">
        <w:rPr>
          <w:rFonts w:ascii="Arial" w:hAnsi="Arial" w:cs="Arial"/>
        </w:rPr>
        <w:t>mlouvy druhé smluvní straně. Odsto</w:t>
      </w:r>
      <w:r w:rsidRPr="009B56BD">
        <w:rPr>
          <w:rFonts w:ascii="Arial" w:hAnsi="Arial" w:cs="Arial"/>
        </w:rPr>
        <w:t>upením od S</w:t>
      </w:r>
      <w:r w:rsidR="00F45906" w:rsidRPr="009B56BD">
        <w:rPr>
          <w:rFonts w:ascii="Arial" w:hAnsi="Arial" w:cs="Arial"/>
        </w:rPr>
        <w:t xml:space="preserve">mlouvy nezaniká nárok na náhradu škody vzniklé porušením </w:t>
      </w:r>
      <w:r w:rsidR="000241F0" w:rsidRPr="009B56BD">
        <w:rPr>
          <w:rFonts w:ascii="Arial" w:hAnsi="Arial" w:cs="Arial"/>
        </w:rPr>
        <w:t>S</w:t>
      </w:r>
      <w:r w:rsidR="00F45906" w:rsidRPr="009B56BD">
        <w:rPr>
          <w:rFonts w:ascii="Arial" w:hAnsi="Arial" w:cs="Arial"/>
        </w:rPr>
        <w:t>mlouvy ani oprávněn</w:t>
      </w:r>
      <w:r w:rsidR="0073654A" w:rsidRPr="009B56BD">
        <w:rPr>
          <w:rFonts w:ascii="Arial" w:hAnsi="Arial" w:cs="Arial"/>
        </w:rPr>
        <w:t>ý</w:t>
      </w:r>
      <w:r w:rsidR="00F45906" w:rsidRPr="009B56BD">
        <w:rPr>
          <w:rFonts w:ascii="Arial" w:hAnsi="Arial" w:cs="Arial"/>
        </w:rPr>
        <w:t xml:space="preserve"> nárok na zaplacení smluvních pokut. </w:t>
      </w:r>
      <w:r w:rsidR="006C66BB" w:rsidRPr="009B56BD">
        <w:rPr>
          <w:rFonts w:ascii="Arial" w:hAnsi="Arial" w:cs="Arial"/>
        </w:rPr>
        <w:t>Smluvní strany sjednávají, že Zhotovitel má v případě jakéhokoliv předčasného ukončení</w:t>
      </w:r>
      <w:r w:rsidR="000241F0" w:rsidRPr="009B56BD">
        <w:rPr>
          <w:rFonts w:ascii="Arial" w:hAnsi="Arial" w:cs="Arial"/>
        </w:rPr>
        <w:t xml:space="preserve"> účinnosti</w:t>
      </w:r>
      <w:r w:rsidR="006C66BB" w:rsidRPr="009B56BD">
        <w:rPr>
          <w:rFonts w:ascii="Arial" w:hAnsi="Arial" w:cs="Arial"/>
        </w:rPr>
        <w:t xml:space="preserve"> Smlouvy nárok na</w:t>
      </w:r>
      <w:r w:rsidR="006C66BB" w:rsidRPr="009B56BD">
        <w:rPr>
          <w:rFonts w:ascii="Arial" w:hAnsi="Arial" w:cs="Arial"/>
          <w:sz w:val="24"/>
          <w:szCs w:val="24"/>
        </w:rPr>
        <w:t xml:space="preserve"> </w:t>
      </w:r>
      <w:r w:rsidR="000D51CA">
        <w:rPr>
          <w:rFonts w:ascii="Arial" w:hAnsi="Arial" w:cs="Arial"/>
          <w:szCs w:val="24"/>
        </w:rPr>
        <w:t>úhradu pouze těch prací a </w:t>
      </w:r>
      <w:r w:rsidR="006C66BB" w:rsidRPr="009B56BD">
        <w:rPr>
          <w:rFonts w:ascii="Arial" w:hAnsi="Arial" w:cs="Arial"/>
          <w:szCs w:val="24"/>
        </w:rPr>
        <w:t xml:space="preserve">výkonů (resp. jejich částí), které do okamžiku předčasného ukončení </w:t>
      </w:r>
      <w:r w:rsidR="000241F0" w:rsidRPr="009B56BD">
        <w:rPr>
          <w:rFonts w:ascii="Arial" w:hAnsi="Arial" w:cs="Arial"/>
          <w:szCs w:val="24"/>
        </w:rPr>
        <w:t xml:space="preserve">účinnosti </w:t>
      </w:r>
      <w:r w:rsidR="006C66BB" w:rsidRPr="009B56BD">
        <w:rPr>
          <w:rFonts w:ascii="Arial" w:hAnsi="Arial" w:cs="Arial"/>
          <w:szCs w:val="24"/>
        </w:rPr>
        <w:t>Smlouvy</w:t>
      </w:r>
      <w:r w:rsidR="0073654A" w:rsidRPr="009B56BD">
        <w:rPr>
          <w:rFonts w:ascii="Arial" w:hAnsi="Arial" w:cs="Arial"/>
          <w:szCs w:val="24"/>
        </w:rPr>
        <w:t xml:space="preserve"> v souladu s touto Smlouvou</w:t>
      </w:r>
      <w:r w:rsidR="006C66BB" w:rsidRPr="009B56BD">
        <w:rPr>
          <w:rFonts w:ascii="Arial" w:hAnsi="Arial" w:cs="Arial"/>
          <w:szCs w:val="24"/>
        </w:rPr>
        <w:t xml:space="preserve"> Objednateli poskytl.</w:t>
      </w:r>
    </w:p>
    <w:p w:rsidR="002709D9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V případě </w:t>
      </w:r>
      <w:r w:rsidR="009E3C4C" w:rsidRPr="009B56BD">
        <w:rPr>
          <w:rFonts w:ascii="Arial" w:hAnsi="Arial" w:cs="Arial"/>
          <w:szCs w:val="24"/>
        </w:rPr>
        <w:t xml:space="preserve">ukončení účinnosti </w:t>
      </w:r>
      <w:r w:rsidRPr="009B56BD">
        <w:rPr>
          <w:rFonts w:ascii="Arial" w:hAnsi="Arial" w:cs="Arial"/>
          <w:szCs w:val="24"/>
        </w:rPr>
        <w:t xml:space="preserve">této </w:t>
      </w:r>
      <w:r w:rsidR="0042160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mlouvy je </w:t>
      </w:r>
      <w:r w:rsidR="0042160F" w:rsidRPr="009B56BD">
        <w:rPr>
          <w:rFonts w:ascii="Arial" w:hAnsi="Arial" w:cs="Arial"/>
          <w:szCs w:val="24"/>
        </w:rPr>
        <w:t>Zhotovitel povinen poskytovat O</w:t>
      </w:r>
      <w:r w:rsidRPr="009B56BD">
        <w:rPr>
          <w:rFonts w:ascii="Arial" w:hAnsi="Arial" w:cs="Arial"/>
          <w:szCs w:val="24"/>
        </w:rPr>
        <w:t xml:space="preserve">bjednateli po dobu 30 </w:t>
      </w:r>
      <w:r w:rsidR="00317E52" w:rsidRPr="009B56BD">
        <w:rPr>
          <w:rFonts w:ascii="Arial" w:hAnsi="Arial" w:cs="Arial"/>
          <w:szCs w:val="24"/>
        </w:rPr>
        <w:t xml:space="preserve">kalendářních </w:t>
      </w:r>
      <w:r w:rsidRPr="009B56BD">
        <w:rPr>
          <w:rFonts w:ascii="Arial" w:hAnsi="Arial" w:cs="Arial"/>
          <w:szCs w:val="24"/>
        </w:rPr>
        <w:t>dnů ode dne ukončení smlouvy</w:t>
      </w:r>
      <w:r w:rsidR="0042160F" w:rsidRPr="009B56BD">
        <w:rPr>
          <w:rFonts w:ascii="Arial" w:hAnsi="Arial" w:cs="Arial"/>
          <w:szCs w:val="24"/>
        </w:rPr>
        <w:t xml:space="preserve"> nezbytnou součinnost tak, aby O</w:t>
      </w:r>
      <w:r w:rsidRPr="009B56BD">
        <w:rPr>
          <w:rFonts w:ascii="Arial" w:hAnsi="Arial" w:cs="Arial"/>
          <w:szCs w:val="24"/>
        </w:rPr>
        <w:t>bjednateli nevznikla škoda.</w:t>
      </w:r>
    </w:p>
    <w:p w:rsidR="00AA6B80" w:rsidRPr="009B56BD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Objednatel je oprávněn tuto </w:t>
      </w:r>
      <w:r w:rsidR="0042160F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 xml:space="preserve">mlouvu vypovědět i bez uvedení důvodu na základě písemné výpovědi. Výpovědní doba činí 1 kalendářní měsíc a počíná běžet prvním dnem kalendářního měsíce následujícího po doručení výpovědi </w:t>
      </w:r>
      <w:r w:rsidR="0042160F" w:rsidRPr="009B56BD">
        <w:rPr>
          <w:rFonts w:ascii="Arial" w:hAnsi="Arial" w:cs="Arial"/>
          <w:szCs w:val="24"/>
        </w:rPr>
        <w:t>Zhotoviteli</w:t>
      </w:r>
      <w:r w:rsidRPr="009B56BD">
        <w:rPr>
          <w:rFonts w:ascii="Arial" w:hAnsi="Arial" w:cs="Arial"/>
          <w:szCs w:val="24"/>
        </w:rPr>
        <w:t xml:space="preserve">. </w:t>
      </w:r>
      <w:r w:rsidR="0042160F" w:rsidRPr="009B56BD">
        <w:rPr>
          <w:rFonts w:ascii="Arial" w:hAnsi="Arial" w:cs="Arial"/>
          <w:szCs w:val="24"/>
        </w:rPr>
        <w:t xml:space="preserve">Zhotoviteli </w:t>
      </w:r>
      <w:r w:rsidRPr="009B56BD">
        <w:rPr>
          <w:rFonts w:ascii="Arial" w:hAnsi="Arial" w:cs="Arial"/>
          <w:szCs w:val="24"/>
        </w:rPr>
        <w:t xml:space="preserve">v takovém případě přísluší nárok na úhradu ceny za </w:t>
      </w:r>
      <w:r w:rsidR="0042160F" w:rsidRPr="009B56BD">
        <w:rPr>
          <w:rFonts w:ascii="Arial" w:hAnsi="Arial" w:cs="Arial"/>
          <w:szCs w:val="24"/>
        </w:rPr>
        <w:t xml:space="preserve">skutečně provedené a poskytnuté </w:t>
      </w:r>
      <w:r w:rsidR="001B5736" w:rsidRPr="009B56BD">
        <w:rPr>
          <w:rFonts w:ascii="Arial" w:hAnsi="Arial" w:cs="Arial"/>
          <w:szCs w:val="24"/>
        </w:rPr>
        <w:t>dílčí části Díla</w:t>
      </w:r>
      <w:r w:rsidR="00A576B3" w:rsidRPr="009B56BD">
        <w:rPr>
          <w:rFonts w:ascii="Arial" w:hAnsi="Arial" w:cs="Arial"/>
          <w:szCs w:val="24"/>
        </w:rPr>
        <w:t xml:space="preserve">. </w:t>
      </w:r>
    </w:p>
    <w:p w:rsidR="002709D9" w:rsidRPr="009B56BD" w:rsidRDefault="00CC5623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Ukončením účinnosti této Smlouvy nejsou dotčena ustanovení Smlouvy týkající se záruk, nároků z</w:t>
      </w:r>
      <w:r w:rsidR="00796D25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odpovědnosti za vady, nárok</w:t>
      </w:r>
      <w:r w:rsidR="00916461">
        <w:rPr>
          <w:rFonts w:ascii="Arial" w:hAnsi="Arial" w:cs="Arial"/>
          <w:szCs w:val="24"/>
        </w:rPr>
        <w:t>ů</w:t>
      </w:r>
      <w:r w:rsidRPr="009B56BD">
        <w:rPr>
          <w:rFonts w:ascii="Arial" w:hAnsi="Arial" w:cs="Arial"/>
          <w:szCs w:val="24"/>
        </w:rPr>
        <w:t xml:space="preserve"> z</w:t>
      </w:r>
      <w:r w:rsidR="003D62CF" w:rsidRPr="009B56BD">
        <w:rPr>
          <w:rFonts w:ascii="Arial" w:hAnsi="Arial" w:cs="Arial"/>
          <w:szCs w:val="24"/>
        </w:rPr>
        <w:t> </w:t>
      </w:r>
      <w:r w:rsidR="00916461">
        <w:rPr>
          <w:rFonts w:ascii="Arial" w:hAnsi="Arial" w:cs="Arial"/>
          <w:szCs w:val="24"/>
        </w:rPr>
        <w:t>náhrady</w:t>
      </w:r>
      <w:r w:rsidRPr="009B56BD">
        <w:rPr>
          <w:rFonts w:ascii="Arial" w:hAnsi="Arial" w:cs="Arial"/>
          <w:szCs w:val="24"/>
        </w:rPr>
        <w:t xml:space="preserve"> škod</w:t>
      </w:r>
      <w:r w:rsidR="00916461">
        <w:rPr>
          <w:rFonts w:ascii="Arial" w:hAnsi="Arial" w:cs="Arial"/>
          <w:szCs w:val="24"/>
        </w:rPr>
        <w:t>y,</w:t>
      </w:r>
      <w:r w:rsidRPr="009B56BD">
        <w:rPr>
          <w:rFonts w:ascii="Arial" w:hAnsi="Arial" w:cs="Arial"/>
          <w:szCs w:val="24"/>
        </w:rPr>
        <w:t xml:space="preserve"> nárok</w:t>
      </w:r>
      <w:r w:rsidR="00916461">
        <w:rPr>
          <w:rFonts w:ascii="Arial" w:hAnsi="Arial" w:cs="Arial"/>
          <w:szCs w:val="24"/>
        </w:rPr>
        <w:t>ů</w:t>
      </w:r>
      <w:r w:rsidRPr="009B56BD">
        <w:rPr>
          <w:rFonts w:ascii="Arial" w:hAnsi="Arial" w:cs="Arial"/>
          <w:szCs w:val="24"/>
        </w:rPr>
        <w:t xml:space="preserve"> z</w:t>
      </w:r>
      <w:r w:rsidR="00916461">
        <w:rPr>
          <w:rFonts w:ascii="Arial" w:hAnsi="Arial" w:cs="Arial"/>
          <w:szCs w:val="24"/>
        </w:rPr>
        <w:t>e</w:t>
      </w:r>
      <w:r w:rsidR="0073654A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>smluvních pokut</w:t>
      </w:r>
      <w:r w:rsidR="00916461">
        <w:rPr>
          <w:rFonts w:ascii="Arial" w:hAnsi="Arial" w:cs="Arial"/>
          <w:szCs w:val="24"/>
        </w:rPr>
        <w:t xml:space="preserve"> či úroků z prodlení</w:t>
      </w:r>
      <w:r w:rsidRPr="009B56BD">
        <w:rPr>
          <w:rFonts w:ascii="Arial" w:hAnsi="Arial" w:cs="Arial"/>
          <w:szCs w:val="24"/>
        </w:rPr>
        <w:t xml:space="preserve">, ustanovení o ochraně informací, </w:t>
      </w:r>
      <w:r w:rsidR="00084323" w:rsidRPr="009B56BD">
        <w:rPr>
          <w:rFonts w:ascii="Arial" w:hAnsi="Arial" w:cs="Arial"/>
          <w:szCs w:val="24"/>
        </w:rPr>
        <w:t>ustanovení čl. 10</w:t>
      </w:r>
      <w:r w:rsidR="00C0315B">
        <w:rPr>
          <w:rFonts w:ascii="Arial" w:hAnsi="Arial" w:cs="Arial"/>
          <w:szCs w:val="24"/>
        </w:rPr>
        <w:t xml:space="preserve"> (licenční ujednání)</w:t>
      </w:r>
      <w:r w:rsidR="00084323" w:rsidRPr="009B56BD">
        <w:rPr>
          <w:rFonts w:ascii="Arial" w:hAnsi="Arial" w:cs="Arial"/>
          <w:szCs w:val="24"/>
        </w:rPr>
        <w:t xml:space="preserve">, </w:t>
      </w:r>
      <w:r w:rsidRPr="009B56BD">
        <w:rPr>
          <w:rFonts w:ascii="Arial" w:hAnsi="Arial" w:cs="Arial"/>
          <w:szCs w:val="24"/>
        </w:rPr>
        <w:t>ustanovení o akceptaci, ani další ustanovení a nároky, z</w:t>
      </w:r>
      <w:r w:rsidR="00A576B3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jejichž</w:t>
      </w:r>
      <w:r w:rsidR="00A576B3" w:rsidRPr="009B56BD">
        <w:rPr>
          <w:rFonts w:ascii="Arial" w:hAnsi="Arial" w:cs="Arial"/>
          <w:szCs w:val="24"/>
        </w:rPr>
        <w:t xml:space="preserve"> </w:t>
      </w:r>
      <w:r w:rsidRPr="009B56BD">
        <w:rPr>
          <w:rFonts w:ascii="Arial" w:hAnsi="Arial" w:cs="Arial"/>
          <w:szCs w:val="24"/>
        </w:rPr>
        <w:t xml:space="preserve">povahy vyplývá, že mají </w:t>
      </w:r>
      <w:r w:rsidR="0073654A" w:rsidRPr="009B56BD">
        <w:rPr>
          <w:rFonts w:ascii="Arial" w:hAnsi="Arial" w:cs="Arial"/>
          <w:szCs w:val="24"/>
        </w:rPr>
        <w:t>být platné a účinné</w:t>
      </w:r>
      <w:r w:rsidRPr="009B56BD">
        <w:rPr>
          <w:rFonts w:ascii="Arial" w:hAnsi="Arial" w:cs="Arial"/>
          <w:szCs w:val="24"/>
        </w:rPr>
        <w:t xml:space="preserve"> i po </w:t>
      </w:r>
      <w:r w:rsidR="000241F0" w:rsidRPr="009B56BD">
        <w:rPr>
          <w:rFonts w:ascii="Arial" w:hAnsi="Arial" w:cs="Arial"/>
          <w:szCs w:val="24"/>
        </w:rPr>
        <w:t xml:space="preserve">ukončení </w:t>
      </w:r>
      <w:r w:rsidRPr="009B56BD">
        <w:rPr>
          <w:rFonts w:ascii="Arial" w:hAnsi="Arial" w:cs="Arial"/>
          <w:szCs w:val="24"/>
        </w:rPr>
        <w:t>účinnosti této Smlouvy.</w:t>
      </w:r>
    </w:p>
    <w:p w:rsidR="002709D9" w:rsidRPr="009B56BD" w:rsidRDefault="00F45906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9B56BD">
        <w:t>- Postoupení a zmocnění</w:t>
      </w:r>
    </w:p>
    <w:p w:rsidR="00A576B3" w:rsidRPr="009B56BD" w:rsidRDefault="00DF25C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Žádná práva z této S</w:t>
      </w:r>
      <w:r w:rsidR="00F45906" w:rsidRPr="009B56BD">
        <w:rPr>
          <w:rFonts w:ascii="Arial" w:hAnsi="Arial" w:cs="Arial"/>
          <w:szCs w:val="24"/>
        </w:rPr>
        <w:t xml:space="preserve">mlouvy nemohou být </w:t>
      </w:r>
      <w:r w:rsidR="00BA2C63" w:rsidRPr="009B56BD">
        <w:rPr>
          <w:rFonts w:ascii="Arial" w:hAnsi="Arial" w:cs="Arial"/>
          <w:szCs w:val="24"/>
        </w:rPr>
        <w:t xml:space="preserve">Zhotovitelem </w:t>
      </w:r>
      <w:r w:rsidR="00F45906" w:rsidRPr="009B56BD">
        <w:rPr>
          <w:rFonts w:ascii="Arial" w:hAnsi="Arial" w:cs="Arial"/>
          <w:szCs w:val="24"/>
        </w:rPr>
        <w:t xml:space="preserve">postoupena </w:t>
      </w:r>
      <w:r w:rsidR="00BA2C63" w:rsidRPr="009B56BD">
        <w:rPr>
          <w:rFonts w:ascii="Arial" w:hAnsi="Arial" w:cs="Arial"/>
          <w:szCs w:val="24"/>
        </w:rPr>
        <w:t xml:space="preserve">na třetí osobu </w:t>
      </w:r>
      <w:r w:rsidR="00F45906" w:rsidRPr="009B56BD">
        <w:rPr>
          <w:rFonts w:ascii="Arial" w:hAnsi="Arial" w:cs="Arial"/>
          <w:szCs w:val="24"/>
        </w:rPr>
        <w:t xml:space="preserve">bez předchozího písemného souhlasu </w:t>
      </w:r>
      <w:r w:rsidR="00BA2C63" w:rsidRPr="009B56BD">
        <w:rPr>
          <w:rFonts w:ascii="Arial" w:hAnsi="Arial" w:cs="Arial"/>
          <w:szCs w:val="24"/>
        </w:rPr>
        <w:t>Objednatele</w:t>
      </w:r>
      <w:r w:rsidR="00F45906" w:rsidRPr="009B56BD">
        <w:rPr>
          <w:rFonts w:ascii="Arial" w:hAnsi="Arial" w:cs="Arial"/>
          <w:szCs w:val="24"/>
        </w:rPr>
        <w:t>. Zhotovitel může pověřit plněn</w:t>
      </w:r>
      <w:r w:rsidRPr="009B56BD">
        <w:rPr>
          <w:rFonts w:ascii="Arial" w:hAnsi="Arial" w:cs="Arial"/>
          <w:szCs w:val="24"/>
        </w:rPr>
        <w:t>ím některých povinností z této S</w:t>
      </w:r>
      <w:r w:rsidR="00F45906" w:rsidRPr="009B56BD">
        <w:rPr>
          <w:rFonts w:ascii="Arial" w:hAnsi="Arial" w:cs="Arial"/>
          <w:szCs w:val="24"/>
        </w:rPr>
        <w:t xml:space="preserve">mlouvy třetí stranu, avšak pouze s předchozím písemným souhlasem Objednatele. Zhotovitel v takovém případě zůstává plně odpovědný za plnění třetí strany tak, jako by plnil sám. </w:t>
      </w:r>
    </w:p>
    <w:p w:rsidR="002709D9" w:rsidRPr="009B56BD" w:rsidRDefault="00333CFE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9B56BD">
        <w:t xml:space="preserve">- </w:t>
      </w:r>
      <w:r w:rsidR="001B0D62" w:rsidRPr="009B56BD">
        <w:t>Závěrečná ustanovení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Zhotovitel tímto </w:t>
      </w:r>
      <w:r w:rsidR="006F2515" w:rsidRPr="009B56BD">
        <w:rPr>
          <w:rFonts w:ascii="Arial" w:hAnsi="Arial" w:cs="Arial"/>
          <w:szCs w:val="24"/>
        </w:rPr>
        <w:t>prohlašuje, že v době uzavření S</w:t>
      </w:r>
      <w:r w:rsidRPr="009B56BD">
        <w:rPr>
          <w:rFonts w:ascii="Arial" w:hAnsi="Arial" w:cs="Arial"/>
          <w:szCs w:val="24"/>
        </w:rPr>
        <w:t xml:space="preserve">mlouvy není vůči němu vedeno řízení dle </w:t>
      </w:r>
      <w:r w:rsidR="001B5736" w:rsidRPr="009B56BD">
        <w:rPr>
          <w:rFonts w:ascii="Arial" w:hAnsi="Arial" w:cs="Arial"/>
          <w:szCs w:val="24"/>
        </w:rPr>
        <w:t xml:space="preserve">insolvenčního </w:t>
      </w:r>
      <w:r w:rsidRPr="009B56BD">
        <w:rPr>
          <w:rFonts w:ascii="Arial" w:hAnsi="Arial" w:cs="Arial"/>
          <w:szCs w:val="24"/>
        </w:rPr>
        <w:t>zákona a zavazuje se Objednatele bezodkladně informovat o všech skutečnostech o hrozícím úpadku, popř. o</w:t>
      </w:r>
      <w:r w:rsidR="003D62CF" w:rsidRPr="009B56BD">
        <w:rPr>
          <w:rFonts w:ascii="Arial" w:hAnsi="Arial" w:cs="Arial"/>
          <w:szCs w:val="24"/>
        </w:rPr>
        <w:t> </w:t>
      </w:r>
      <w:r w:rsidRPr="009B56BD">
        <w:rPr>
          <w:rFonts w:ascii="Arial" w:hAnsi="Arial" w:cs="Arial"/>
          <w:szCs w:val="24"/>
        </w:rPr>
        <w:t>prohlášení úpadku jeho společnosti.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Strany si přečetly tuto </w:t>
      </w:r>
      <w:r w:rsidR="006F2515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mlouvu, rozumí jejímu ob</w:t>
      </w:r>
      <w:r w:rsidR="006F2515" w:rsidRPr="009B56BD">
        <w:rPr>
          <w:rFonts w:ascii="Arial" w:hAnsi="Arial" w:cs="Arial"/>
          <w:szCs w:val="24"/>
        </w:rPr>
        <w:t>sahu a souhlasí s tím, že tato S</w:t>
      </w:r>
      <w:r w:rsidRPr="009B56BD">
        <w:rPr>
          <w:rFonts w:ascii="Arial" w:hAnsi="Arial" w:cs="Arial"/>
          <w:szCs w:val="24"/>
        </w:rPr>
        <w:t>mlouva vyjadřuje jejich úplné a výlučné vzájemné ujednání tý</w:t>
      </w:r>
      <w:r w:rsidR="006F2515" w:rsidRPr="009B56BD">
        <w:rPr>
          <w:rFonts w:ascii="Arial" w:hAnsi="Arial" w:cs="Arial"/>
          <w:szCs w:val="24"/>
        </w:rPr>
        <w:t>kající se daného předmětu této S</w:t>
      </w:r>
      <w:r w:rsidRPr="009B56BD">
        <w:rPr>
          <w:rFonts w:ascii="Arial" w:hAnsi="Arial" w:cs="Arial"/>
          <w:szCs w:val="24"/>
        </w:rPr>
        <w:t>mlouvy.</w:t>
      </w:r>
    </w:p>
    <w:p w:rsidR="002709D9" w:rsidRPr="009B56BD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Názvy článků jsou pouze informativní a vloženy pro přehlednost a nemají žádný vliv na výklad </w:t>
      </w:r>
      <w:r w:rsidR="006F2515" w:rsidRPr="009B56BD">
        <w:rPr>
          <w:rFonts w:ascii="Arial" w:hAnsi="Arial" w:cs="Arial"/>
          <w:szCs w:val="24"/>
        </w:rPr>
        <w:t>S</w:t>
      </w:r>
      <w:r w:rsidRPr="009B56BD">
        <w:rPr>
          <w:rFonts w:ascii="Arial" w:hAnsi="Arial" w:cs="Arial"/>
          <w:szCs w:val="24"/>
        </w:rPr>
        <w:t>mlouvy.</w:t>
      </w:r>
    </w:p>
    <w:p w:rsidR="002709D9" w:rsidRPr="009B56BD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Žádné zamýšlené změny této S</w:t>
      </w:r>
      <w:r w:rsidR="001B0D62" w:rsidRPr="009B56BD">
        <w:rPr>
          <w:rFonts w:ascii="Arial" w:hAnsi="Arial" w:cs="Arial"/>
          <w:szCs w:val="24"/>
        </w:rPr>
        <w:t>mlouvy nebudou účinné, pokud nebudou učiněny písemně a podepsány oprávněnými zástupci obou smluvních stran.</w:t>
      </w:r>
      <w:r w:rsidR="005D5E19" w:rsidRPr="009B56BD">
        <w:rPr>
          <w:rFonts w:ascii="Arial" w:hAnsi="Arial" w:cs="Arial"/>
          <w:szCs w:val="24"/>
        </w:rPr>
        <w:t xml:space="preserve"> Změny či</w:t>
      </w:r>
      <w:r w:rsidR="005D5E19" w:rsidRPr="009B56BD">
        <w:rPr>
          <w:rFonts w:ascii="Arial" w:hAnsi="Arial" w:cs="Arial"/>
          <w:sz w:val="24"/>
          <w:szCs w:val="24"/>
        </w:rPr>
        <w:t xml:space="preserve"> </w:t>
      </w:r>
      <w:r w:rsidR="005D5E19" w:rsidRPr="009B56BD">
        <w:rPr>
          <w:rFonts w:ascii="Arial" w:hAnsi="Arial" w:cs="Arial"/>
          <w:szCs w:val="24"/>
        </w:rPr>
        <w:t xml:space="preserve">doplňky Smlouvy lze </w:t>
      </w:r>
      <w:r w:rsidR="005D5E19" w:rsidRPr="009B56BD">
        <w:rPr>
          <w:rFonts w:ascii="Arial" w:hAnsi="Arial" w:cs="Arial"/>
          <w:szCs w:val="24"/>
        </w:rPr>
        <w:lastRenderedPageBreak/>
        <w:t>provádět pouze písemnými, číslovanými dodatky podepsanými oběma smluvními stranami.</w:t>
      </w:r>
    </w:p>
    <w:p w:rsidR="002709D9" w:rsidRPr="009B56BD" w:rsidRDefault="004B6B68" w:rsidP="004A6616">
      <w:pPr>
        <w:pStyle w:val="MZeSMLNadpis2"/>
        <w:rPr>
          <w:sz w:val="22"/>
          <w:szCs w:val="22"/>
        </w:rPr>
      </w:pPr>
      <w:r w:rsidRPr="009B56BD">
        <w:rPr>
          <w:sz w:val="22"/>
          <w:szCs w:val="22"/>
        </w:rPr>
        <w:t>Ve věcech, které nejsou upraveny touto Smlouvou, se p</w:t>
      </w:r>
      <w:r w:rsidR="000D51CA">
        <w:rPr>
          <w:sz w:val="22"/>
          <w:szCs w:val="22"/>
        </w:rPr>
        <w:t>oužijí právní předpisy platné a </w:t>
      </w:r>
      <w:r w:rsidRPr="009B56BD">
        <w:rPr>
          <w:sz w:val="22"/>
          <w:szCs w:val="22"/>
        </w:rPr>
        <w:t xml:space="preserve">účinné v České republice, zejména </w:t>
      </w:r>
      <w:r w:rsidR="004C6ECF" w:rsidRPr="009B56BD">
        <w:rPr>
          <w:sz w:val="22"/>
          <w:szCs w:val="22"/>
        </w:rPr>
        <w:t>občanský zákoník a autorský zákon</w:t>
      </w:r>
      <w:r w:rsidRPr="009B56BD">
        <w:rPr>
          <w:sz w:val="22"/>
          <w:szCs w:val="22"/>
        </w:rPr>
        <w:t>.</w:t>
      </w:r>
    </w:p>
    <w:p w:rsidR="002709D9" w:rsidRPr="009B56BD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9B56BD">
        <w:rPr>
          <w:rFonts w:ascii="Arial" w:hAnsi="Arial" w:cs="Arial"/>
        </w:rPr>
        <w:t>Tato S</w:t>
      </w:r>
      <w:r w:rsidR="001B0D62" w:rsidRPr="009B56BD">
        <w:rPr>
          <w:rFonts w:ascii="Arial" w:hAnsi="Arial" w:cs="Arial"/>
        </w:rPr>
        <w:t xml:space="preserve">mlouva je vyhotovena ve </w:t>
      </w:r>
      <w:r w:rsidR="00FF3A55" w:rsidRPr="009B56BD">
        <w:rPr>
          <w:rFonts w:ascii="Arial" w:hAnsi="Arial" w:cs="Arial"/>
        </w:rPr>
        <w:t>čtyřech</w:t>
      </w:r>
      <w:r w:rsidRPr="009B56BD">
        <w:rPr>
          <w:rFonts w:ascii="Arial" w:hAnsi="Arial" w:cs="Arial"/>
        </w:rPr>
        <w:t xml:space="preserve"> vyhotoveních v českém jazyce</w:t>
      </w:r>
      <w:r w:rsidR="005D5E19" w:rsidRPr="009B56BD">
        <w:rPr>
          <w:rFonts w:ascii="Arial" w:hAnsi="Arial" w:cs="Arial"/>
        </w:rPr>
        <w:t xml:space="preserve"> s</w:t>
      </w:r>
      <w:r w:rsidR="003D62CF" w:rsidRPr="009B56BD">
        <w:rPr>
          <w:rFonts w:ascii="Arial" w:hAnsi="Arial" w:cs="Arial"/>
        </w:rPr>
        <w:t> </w:t>
      </w:r>
      <w:r w:rsidR="005D5E19" w:rsidRPr="009B56BD">
        <w:rPr>
          <w:rFonts w:ascii="Arial" w:hAnsi="Arial" w:cs="Arial"/>
        </w:rPr>
        <w:t>platností originálu</w:t>
      </w:r>
      <w:r w:rsidRPr="009B56BD">
        <w:rPr>
          <w:rFonts w:ascii="Arial" w:hAnsi="Arial" w:cs="Arial"/>
        </w:rPr>
        <w:t xml:space="preserve">, z nichž každá </w:t>
      </w:r>
      <w:r w:rsidR="005D5E19" w:rsidRPr="009B56BD">
        <w:rPr>
          <w:rFonts w:ascii="Arial" w:hAnsi="Arial" w:cs="Arial"/>
        </w:rPr>
        <w:t>ze smluvních stran</w:t>
      </w:r>
      <w:r w:rsidRPr="009B56BD">
        <w:rPr>
          <w:rFonts w:ascii="Arial" w:hAnsi="Arial" w:cs="Arial"/>
        </w:rPr>
        <w:t xml:space="preserve"> obdrží </w:t>
      </w:r>
      <w:r w:rsidR="00FF3A55" w:rsidRPr="009B56BD">
        <w:rPr>
          <w:rFonts w:ascii="Arial" w:hAnsi="Arial" w:cs="Arial"/>
        </w:rPr>
        <w:t>dvě</w:t>
      </w:r>
      <w:r w:rsidR="005D5E19" w:rsidRPr="009B56BD">
        <w:rPr>
          <w:rFonts w:ascii="Arial" w:hAnsi="Arial" w:cs="Arial"/>
        </w:rPr>
        <w:t xml:space="preserve"> vyhotovení</w:t>
      </w:r>
      <w:r w:rsidRPr="009B56BD">
        <w:rPr>
          <w:rFonts w:ascii="Arial" w:hAnsi="Arial" w:cs="Arial"/>
        </w:rPr>
        <w:t>.</w:t>
      </w:r>
    </w:p>
    <w:p w:rsidR="00670ED1" w:rsidRPr="009B56BD" w:rsidRDefault="001B0D62" w:rsidP="00670ED1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9B56BD">
        <w:rPr>
          <w:rFonts w:ascii="Arial" w:hAnsi="Arial" w:cs="Arial"/>
          <w:szCs w:val="24"/>
        </w:rPr>
        <w:t xml:space="preserve">Smlouva nabývá platnosti a účinnosti dnem jejího podpisu oběma smluvními </w:t>
      </w:r>
      <w:r w:rsidRPr="000D51CA">
        <w:rPr>
          <w:rFonts w:ascii="Arial" w:hAnsi="Arial" w:cs="Arial"/>
          <w:szCs w:val="24"/>
        </w:rPr>
        <w:t>stranami</w:t>
      </w:r>
      <w:r w:rsidR="00670ED1" w:rsidRPr="000D51CA">
        <w:rPr>
          <w:rFonts w:ascii="Arial" w:hAnsi="Arial" w:cs="Arial"/>
        </w:rPr>
        <w:t xml:space="preserve"> a</w:t>
      </w:r>
      <w:r w:rsidR="000D51CA">
        <w:rPr>
          <w:rFonts w:asciiTheme="minorHAnsi" w:hAnsiTheme="minorHAnsi"/>
        </w:rPr>
        <w:t> </w:t>
      </w:r>
      <w:r w:rsidR="00670ED1" w:rsidRPr="009B56BD">
        <w:rPr>
          <w:rFonts w:ascii="Arial" w:hAnsi="Arial" w:cs="Arial"/>
        </w:rPr>
        <w:t>pozbývá účinnosti dnem splnění jejího předmětu</w:t>
      </w:r>
      <w:r w:rsidR="00C005C3" w:rsidRPr="009B56BD">
        <w:rPr>
          <w:rFonts w:ascii="Arial" w:hAnsi="Arial" w:cs="Arial"/>
        </w:rPr>
        <w:t>.</w:t>
      </w:r>
    </w:p>
    <w:p w:rsidR="003D62CF" w:rsidRPr="00344A39" w:rsidRDefault="00221093" w:rsidP="00344A39">
      <w:pPr>
        <w:pStyle w:val="MZeSMLNadpis2"/>
        <w:rPr>
          <w:sz w:val="22"/>
          <w:szCs w:val="22"/>
        </w:rPr>
      </w:pPr>
      <w:r w:rsidRPr="00344A39">
        <w:rPr>
          <w:sz w:val="22"/>
          <w:szCs w:val="22"/>
        </w:rPr>
        <w:t xml:space="preserve">Zhotovitel je srozuměn s tím, že Objednatel je povinen uveřejnit dle § </w:t>
      </w:r>
      <w:r w:rsidR="00B042CF" w:rsidRPr="00344A39">
        <w:rPr>
          <w:sz w:val="22"/>
          <w:szCs w:val="22"/>
        </w:rPr>
        <w:t>219</w:t>
      </w:r>
      <w:r w:rsidRPr="00344A39">
        <w:rPr>
          <w:sz w:val="22"/>
          <w:szCs w:val="22"/>
        </w:rPr>
        <w:t xml:space="preserve"> odst. 1 </w:t>
      </w:r>
      <w:r w:rsidR="00112847" w:rsidRPr="00344A39">
        <w:rPr>
          <w:sz w:val="22"/>
          <w:szCs w:val="22"/>
        </w:rPr>
        <w:t>ZZVZ</w:t>
      </w:r>
      <w:r w:rsidRPr="00344A39">
        <w:rPr>
          <w:sz w:val="22"/>
          <w:szCs w:val="22"/>
        </w:rPr>
        <w:t xml:space="preserve"> na svém profilu</w:t>
      </w:r>
      <w:r w:rsidR="005463B3" w:rsidRPr="00344A39">
        <w:rPr>
          <w:sz w:val="22"/>
          <w:szCs w:val="22"/>
        </w:rPr>
        <w:t xml:space="preserve"> zadavatele</w:t>
      </w:r>
      <w:r w:rsidRPr="00344A39">
        <w:rPr>
          <w:sz w:val="22"/>
          <w:szCs w:val="22"/>
        </w:rPr>
        <w:t xml:space="preserve">, který se nachází na internetové adrese </w:t>
      </w:r>
      <w:hyperlink r:id="rId9" w:history="1">
        <w:r w:rsidR="00344A39" w:rsidRPr="00344A39">
          <w:rPr>
            <w:rStyle w:val="Hypertextovodkaz"/>
            <w:sz w:val="22"/>
            <w:szCs w:val="22"/>
          </w:rPr>
          <w:t>https://www.gemin.cz/profil/ministerstvo-zemedelstvi</w:t>
        </w:r>
      </w:hyperlink>
      <w:r w:rsidR="00344A39" w:rsidRPr="00344A39">
        <w:rPr>
          <w:sz w:val="22"/>
          <w:szCs w:val="22"/>
        </w:rPr>
        <w:t xml:space="preserve"> </w:t>
      </w:r>
      <w:r w:rsidRPr="00344A39">
        <w:rPr>
          <w:sz w:val="22"/>
          <w:szCs w:val="22"/>
        </w:rPr>
        <w:t>(dále jen „</w:t>
      </w:r>
      <w:r w:rsidR="005463B3" w:rsidRPr="00344A39">
        <w:rPr>
          <w:b/>
          <w:sz w:val="22"/>
          <w:szCs w:val="22"/>
        </w:rPr>
        <w:t>Profil</w:t>
      </w:r>
      <w:r w:rsidRPr="00344A39">
        <w:rPr>
          <w:sz w:val="22"/>
          <w:szCs w:val="22"/>
        </w:rPr>
        <w:t>“), tuto Smlouvu včetně všech jejích změn a dodatků. Dále je Zhotovitel srozuměn s tím, že dle §</w:t>
      </w:r>
      <w:r w:rsidR="005B2B0C" w:rsidRPr="00344A39">
        <w:rPr>
          <w:sz w:val="22"/>
          <w:szCs w:val="22"/>
        </w:rPr>
        <w:t> </w:t>
      </w:r>
      <w:r w:rsidR="00B042CF" w:rsidRPr="00344A39">
        <w:rPr>
          <w:sz w:val="22"/>
          <w:szCs w:val="22"/>
        </w:rPr>
        <w:t>219</w:t>
      </w:r>
      <w:r w:rsidRPr="00344A39">
        <w:rPr>
          <w:sz w:val="22"/>
          <w:szCs w:val="22"/>
        </w:rPr>
        <w:t xml:space="preserve"> odst. </w:t>
      </w:r>
      <w:r w:rsidR="00B042CF" w:rsidRPr="00344A39">
        <w:rPr>
          <w:sz w:val="22"/>
          <w:szCs w:val="22"/>
        </w:rPr>
        <w:t>3</w:t>
      </w:r>
      <w:r w:rsidRPr="00344A39">
        <w:rPr>
          <w:sz w:val="22"/>
          <w:szCs w:val="22"/>
        </w:rPr>
        <w:t xml:space="preserve"> Z</w:t>
      </w:r>
      <w:r w:rsidR="00B042CF" w:rsidRPr="00344A39">
        <w:rPr>
          <w:sz w:val="22"/>
          <w:szCs w:val="22"/>
        </w:rPr>
        <w:t>Z</w:t>
      </w:r>
      <w:r w:rsidRPr="00344A39">
        <w:rPr>
          <w:sz w:val="22"/>
          <w:szCs w:val="22"/>
        </w:rPr>
        <w:t xml:space="preserve">VZ je Objednatel povinen uveřejnit na Profilu výši skutečně uhrazené </w:t>
      </w:r>
      <w:r w:rsidR="00FD0016" w:rsidRPr="00344A39">
        <w:rPr>
          <w:sz w:val="22"/>
          <w:szCs w:val="22"/>
        </w:rPr>
        <w:t>c</w:t>
      </w:r>
      <w:r w:rsidRPr="00344A39">
        <w:rPr>
          <w:sz w:val="22"/>
          <w:szCs w:val="22"/>
        </w:rPr>
        <w:t>eny za plnění Veřejné zakázky. Zhotovitel tímto uděluje souhlas Objednateli k uveřejnění všech podkladů, údajů a informací uvedených v tomto odstavci a těch, k jejichž uveřejnění vyplývá pro Objednatele povinnost dle právních předpisů.</w:t>
      </w:r>
    </w:p>
    <w:p w:rsidR="008310E0" w:rsidRPr="00392843" w:rsidRDefault="007B3BC5" w:rsidP="00221093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eastAsia="Calibri" w:hAnsi="Arial" w:cs="Arial"/>
          <w:lang w:eastAsia="en-US"/>
        </w:rPr>
        <w:t xml:space="preserve">Zhotovitel je srozuměn s tím, že Objednatel je povinen zveřejnit obraz Smlouvy a jejích případných změn (dodatků) a dalších dokumentů od této Smlouvy odvozených včetně </w:t>
      </w:r>
      <w:proofErr w:type="spellStart"/>
      <w:r w:rsidRPr="009B56BD">
        <w:rPr>
          <w:rFonts w:ascii="Arial" w:eastAsia="Calibri" w:hAnsi="Arial" w:cs="Arial"/>
          <w:lang w:eastAsia="en-US"/>
        </w:rPr>
        <w:t>metadat</w:t>
      </w:r>
      <w:proofErr w:type="spellEnd"/>
      <w:r w:rsidRPr="009B56BD">
        <w:rPr>
          <w:rFonts w:ascii="Arial" w:eastAsia="Calibri" w:hAnsi="Arial" w:cs="Arial"/>
          <w:lang w:eastAsia="en-US"/>
        </w:rPr>
        <w:t xml:space="preserve"> požadovaných k uveřejnění dle zákona č. 340/2015 Sb., o registru smluv. Zveřejnění Smlouvy a </w:t>
      </w:r>
      <w:proofErr w:type="spellStart"/>
      <w:r w:rsidRPr="009B56BD">
        <w:rPr>
          <w:rFonts w:ascii="Arial" w:eastAsia="Calibri" w:hAnsi="Arial" w:cs="Arial"/>
          <w:lang w:eastAsia="en-US"/>
        </w:rPr>
        <w:t>metadat</w:t>
      </w:r>
      <w:proofErr w:type="spellEnd"/>
      <w:r w:rsidRPr="009B56BD">
        <w:rPr>
          <w:rFonts w:ascii="Arial" w:eastAsia="Calibri" w:hAnsi="Arial" w:cs="Arial"/>
          <w:lang w:eastAsia="en-US"/>
        </w:rPr>
        <w:t xml:space="preserve"> zajistí Objednatel.</w:t>
      </w:r>
    </w:p>
    <w:p w:rsidR="002709D9" w:rsidRPr="009B56BD" w:rsidRDefault="005D5E19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Nedílnou součástí této Smlouvy jsou tyto přílohy:</w:t>
      </w:r>
    </w:p>
    <w:p w:rsidR="005D5E19" w:rsidRPr="009B56BD" w:rsidRDefault="007E03C4" w:rsidP="00665D1D">
      <w:pPr>
        <w:pStyle w:val="MZeSMLNAdpis3"/>
        <w:keepNext w:val="0"/>
        <w:keepLines w:val="0"/>
        <w:rPr>
          <w:sz w:val="22"/>
        </w:rPr>
      </w:pPr>
      <w:r w:rsidRPr="009B56BD">
        <w:rPr>
          <w:sz w:val="22"/>
        </w:rPr>
        <w:t>Příloha č. 1: Specifikace D</w:t>
      </w:r>
      <w:r w:rsidR="005D5E19" w:rsidRPr="009B56BD">
        <w:rPr>
          <w:sz w:val="22"/>
        </w:rPr>
        <w:t>íla</w:t>
      </w:r>
    </w:p>
    <w:p w:rsidR="00440805" w:rsidRPr="009B56BD" w:rsidRDefault="00440805" w:rsidP="00665D1D">
      <w:pPr>
        <w:pStyle w:val="MZeSMLNAdpis3"/>
        <w:keepNext w:val="0"/>
        <w:keepLines w:val="0"/>
        <w:rPr>
          <w:sz w:val="22"/>
        </w:rPr>
      </w:pPr>
      <w:r w:rsidRPr="009B56BD">
        <w:rPr>
          <w:sz w:val="22"/>
        </w:rPr>
        <w:t>Příloha č. 2: Vzor detailní specifikace Dílčího plnění</w:t>
      </w:r>
    </w:p>
    <w:p w:rsidR="0065192D" w:rsidRPr="009B56BD" w:rsidRDefault="00440805" w:rsidP="00665D1D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Příloha č. 3</w:t>
      </w:r>
      <w:r w:rsidR="0065192D" w:rsidRPr="009B56BD">
        <w:rPr>
          <w:rFonts w:ascii="Arial" w:hAnsi="Arial" w:cs="Arial"/>
          <w:szCs w:val="24"/>
        </w:rPr>
        <w:t>: Vzor akceptačního protokolu</w:t>
      </w:r>
    </w:p>
    <w:p w:rsidR="006F6E49" w:rsidRPr="009B56BD" w:rsidRDefault="00440805" w:rsidP="006F6E4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>Příloha č. 4</w:t>
      </w:r>
      <w:r w:rsidR="000241F0" w:rsidRPr="009B56BD">
        <w:rPr>
          <w:rFonts w:ascii="Arial" w:hAnsi="Arial" w:cs="Arial"/>
          <w:szCs w:val="24"/>
        </w:rPr>
        <w:t>: Vzor předávacího protokolu</w:t>
      </w:r>
    </w:p>
    <w:p w:rsidR="00B75CCC" w:rsidRPr="009B56BD" w:rsidRDefault="00B75CCC" w:rsidP="006F6E49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Příloha č. 5: </w:t>
      </w:r>
      <w:r w:rsidR="00FF3794" w:rsidRPr="009B56BD">
        <w:rPr>
          <w:rFonts w:ascii="Arial" w:hAnsi="Arial" w:cs="Arial"/>
          <w:szCs w:val="24"/>
        </w:rPr>
        <w:t>Realizační tým</w:t>
      </w:r>
    </w:p>
    <w:p w:rsidR="004442D6" w:rsidRPr="004442D6" w:rsidRDefault="000955B8" w:rsidP="004442D6">
      <w:pPr>
        <w:numPr>
          <w:ilvl w:val="2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9B56BD">
        <w:rPr>
          <w:rFonts w:ascii="Arial" w:hAnsi="Arial" w:cs="Arial"/>
          <w:szCs w:val="24"/>
        </w:rPr>
        <w:t xml:space="preserve">Příloha č. 6: </w:t>
      </w:r>
      <w:r w:rsidR="007A1287" w:rsidRPr="009B56BD">
        <w:rPr>
          <w:rFonts w:ascii="Arial" w:hAnsi="Arial" w:cs="Arial"/>
          <w:szCs w:val="24"/>
        </w:rPr>
        <w:t xml:space="preserve">Kopie pojistné </w:t>
      </w:r>
      <w:r w:rsidR="004442D6">
        <w:rPr>
          <w:rFonts w:ascii="Arial" w:hAnsi="Arial" w:cs="Arial"/>
          <w:szCs w:val="24"/>
        </w:rPr>
        <w:t>smlouvy (pojistného certifikátu)</w:t>
      </w:r>
    </w:p>
    <w:p w:rsidR="00C978BF" w:rsidRDefault="006373BF" w:rsidP="00237FDB">
      <w:pPr>
        <w:numPr>
          <w:ilvl w:val="2"/>
          <w:numId w:val="1"/>
        </w:numPr>
        <w:tabs>
          <w:tab w:val="clear" w:pos="1391"/>
          <w:tab w:val="num" w:pos="2127"/>
        </w:tabs>
        <w:spacing w:before="120" w:after="0" w:line="240" w:lineRule="auto"/>
        <w:ind w:left="2127" w:hanging="141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č. 7: </w:t>
      </w:r>
      <w:r w:rsidR="00C978BF">
        <w:rPr>
          <w:rFonts w:ascii="Arial" w:hAnsi="Arial" w:cs="Arial"/>
          <w:szCs w:val="24"/>
        </w:rPr>
        <w:t xml:space="preserve">Dokument pro analýzu Portálu farmáře (který předloží </w:t>
      </w:r>
      <w:r w:rsidR="00C24694">
        <w:rPr>
          <w:rFonts w:ascii="Arial" w:hAnsi="Arial" w:cs="Arial"/>
          <w:szCs w:val="24"/>
        </w:rPr>
        <w:t>zhotovitel</w:t>
      </w:r>
      <w:r w:rsidR="00C978BF">
        <w:rPr>
          <w:rFonts w:ascii="Arial" w:hAnsi="Arial" w:cs="Arial"/>
          <w:szCs w:val="24"/>
        </w:rPr>
        <w:t xml:space="preserve"> jako součást své nabídky v rámci zadávacího řízení)</w:t>
      </w: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4442D6" w:rsidRDefault="004442D6" w:rsidP="004442D6">
      <w:pPr>
        <w:spacing w:before="120" w:after="0" w:line="240" w:lineRule="auto"/>
        <w:ind w:left="2127"/>
        <w:jc w:val="both"/>
        <w:rPr>
          <w:rFonts w:ascii="Arial" w:hAnsi="Arial" w:cs="Arial"/>
          <w:szCs w:val="24"/>
        </w:rPr>
      </w:pPr>
    </w:p>
    <w:p w:rsidR="006373BF" w:rsidRDefault="00C978BF" w:rsidP="00237FDB">
      <w:pPr>
        <w:numPr>
          <w:ilvl w:val="2"/>
          <w:numId w:val="1"/>
        </w:numPr>
        <w:tabs>
          <w:tab w:val="clear" w:pos="1391"/>
          <w:tab w:val="num" w:pos="2127"/>
        </w:tabs>
        <w:spacing w:before="120" w:after="0" w:line="240" w:lineRule="auto"/>
        <w:ind w:left="2127" w:hanging="141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Příloha č. 8: Dokument obsahující informace o návrzích nových webových prezentací (který předloží </w:t>
      </w:r>
      <w:r w:rsidR="00C24694">
        <w:rPr>
          <w:rFonts w:ascii="Arial" w:hAnsi="Arial" w:cs="Arial"/>
          <w:szCs w:val="24"/>
        </w:rPr>
        <w:t>zhotovitel</w:t>
      </w:r>
      <w:r>
        <w:rPr>
          <w:rFonts w:ascii="Arial" w:hAnsi="Arial" w:cs="Arial"/>
          <w:szCs w:val="24"/>
        </w:rPr>
        <w:t xml:space="preserve"> jako součást své nabídky v rámci zadávacího řízení)</w:t>
      </w:r>
    </w:p>
    <w:p w:rsidR="00237FDB" w:rsidRDefault="00237FDB" w:rsidP="00237FDB">
      <w:pPr>
        <w:pStyle w:val="MZeSMLNadpis1"/>
        <w:numPr>
          <w:ilvl w:val="0"/>
          <w:numId w:val="0"/>
        </w:numPr>
        <w:ind w:left="936" w:hanging="227"/>
      </w:pPr>
    </w:p>
    <w:p w:rsidR="00DA288F" w:rsidRDefault="00DA288F" w:rsidP="00237FDB">
      <w:pPr>
        <w:pStyle w:val="MZeSMLNadpis1"/>
        <w:numPr>
          <w:ilvl w:val="0"/>
          <w:numId w:val="0"/>
        </w:numPr>
        <w:ind w:left="936" w:hanging="227"/>
      </w:pPr>
    </w:p>
    <w:p w:rsidR="00DA288F" w:rsidRDefault="00DA288F" w:rsidP="00237FDB">
      <w:pPr>
        <w:pStyle w:val="MZeSMLNadpis1"/>
        <w:numPr>
          <w:ilvl w:val="0"/>
          <w:numId w:val="0"/>
        </w:numPr>
        <w:ind w:left="936" w:hanging="227"/>
      </w:pPr>
    </w:p>
    <w:p w:rsidR="00237FDB" w:rsidRDefault="00237FDB" w:rsidP="00237FDB">
      <w:pPr>
        <w:pStyle w:val="MZeSMLNadpis1"/>
        <w:numPr>
          <w:ilvl w:val="0"/>
          <w:numId w:val="0"/>
        </w:numPr>
        <w:ind w:left="936" w:hanging="227"/>
      </w:pPr>
    </w:p>
    <w:p w:rsidR="006C5E18" w:rsidRDefault="006C5E18" w:rsidP="00237FDB">
      <w:pPr>
        <w:pStyle w:val="MZeSMLNadpis1"/>
        <w:numPr>
          <w:ilvl w:val="0"/>
          <w:numId w:val="0"/>
        </w:numPr>
        <w:ind w:left="936" w:hanging="227"/>
      </w:pPr>
    </w:p>
    <w:p w:rsidR="006C5E18" w:rsidRDefault="006C5E18" w:rsidP="00237FDB">
      <w:pPr>
        <w:pStyle w:val="MZeSMLNadpis1"/>
        <w:numPr>
          <w:ilvl w:val="0"/>
          <w:numId w:val="0"/>
        </w:numPr>
        <w:ind w:left="936" w:hanging="227"/>
      </w:pPr>
    </w:p>
    <w:p w:rsidR="006C5E18" w:rsidRDefault="006C5E18" w:rsidP="00237FDB">
      <w:pPr>
        <w:pStyle w:val="MZeSMLNadpis1"/>
        <w:numPr>
          <w:ilvl w:val="0"/>
          <w:numId w:val="0"/>
        </w:numPr>
        <w:ind w:left="936" w:hanging="227"/>
      </w:pPr>
    </w:p>
    <w:p w:rsidR="006C5E18" w:rsidRPr="009B56BD" w:rsidRDefault="006C5E18" w:rsidP="00237FDB">
      <w:pPr>
        <w:pStyle w:val="MZeSMLNadpis1"/>
        <w:numPr>
          <w:ilvl w:val="0"/>
          <w:numId w:val="0"/>
        </w:numPr>
        <w:ind w:left="936" w:hanging="227"/>
      </w:pPr>
    </w:p>
    <w:p w:rsidR="006A4194" w:rsidRPr="009B56BD" w:rsidRDefault="006A4194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751"/>
      </w:tblGrid>
      <w:tr w:rsidR="00536F30" w:rsidRPr="009B56BD" w:rsidTr="00886FDA">
        <w:tc>
          <w:tcPr>
            <w:tcW w:w="4750" w:type="dxa"/>
          </w:tcPr>
          <w:p w:rsidR="00536F30" w:rsidRPr="009B56BD" w:rsidRDefault="007B7D22" w:rsidP="0073654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Objednatel</w:t>
            </w:r>
            <w:r w:rsidR="00536F30" w:rsidRPr="009B56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751" w:type="dxa"/>
          </w:tcPr>
          <w:p w:rsidR="00536F30" w:rsidRPr="009B56BD" w:rsidRDefault="007B7D22" w:rsidP="00665D1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Z</w:t>
            </w:r>
            <w:r w:rsidR="00E00389" w:rsidRPr="009B56BD">
              <w:rPr>
                <w:rFonts w:ascii="Arial" w:hAnsi="Arial" w:cs="Arial"/>
                <w:szCs w:val="24"/>
              </w:rPr>
              <w:t>hotovitel</w:t>
            </w:r>
            <w:r w:rsidR="00536F30" w:rsidRPr="009B56BD">
              <w:rPr>
                <w:rFonts w:ascii="Arial" w:hAnsi="Arial" w:cs="Arial"/>
                <w:szCs w:val="24"/>
              </w:rPr>
              <w:t>:</w:t>
            </w:r>
          </w:p>
          <w:p w:rsidR="002658F8" w:rsidRPr="009B56BD" w:rsidRDefault="002658F8" w:rsidP="00665D1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36F30" w:rsidRPr="009B56BD" w:rsidTr="00886FDA">
        <w:tc>
          <w:tcPr>
            <w:tcW w:w="4750" w:type="dxa"/>
          </w:tcPr>
          <w:p w:rsidR="00536F30" w:rsidRPr="009B56BD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V______________ dne__________</w:t>
            </w:r>
          </w:p>
        </w:tc>
        <w:tc>
          <w:tcPr>
            <w:tcW w:w="4751" w:type="dxa"/>
          </w:tcPr>
          <w:p w:rsidR="00536F30" w:rsidRPr="009B56BD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V______________ dne__________</w:t>
            </w:r>
          </w:p>
        </w:tc>
      </w:tr>
      <w:tr w:rsidR="00536F30" w:rsidRPr="009B56BD" w:rsidTr="00886FDA">
        <w:tc>
          <w:tcPr>
            <w:tcW w:w="4750" w:type="dxa"/>
          </w:tcPr>
          <w:p w:rsidR="002658F8" w:rsidRPr="001549FF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58F8" w:rsidRPr="001549FF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58F8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9FF" w:rsidRPr="001549FF" w:rsidRDefault="001549FF" w:rsidP="00665D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09D9" w:rsidRPr="001549FF" w:rsidRDefault="00536F30" w:rsidP="00FC17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9FF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="002658F8" w:rsidRPr="001549FF">
              <w:rPr>
                <w:rFonts w:ascii="Arial" w:hAnsi="Arial" w:cs="Arial"/>
                <w:b/>
                <w:sz w:val="20"/>
                <w:szCs w:val="20"/>
              </w:rPr>
              <w:t>_______</w:t>
            </w:r>
          </w:p>
          <w:p w:rsidR="00FC17BC" w:rsidRPr="009B56BD" w:rsidRDefault="00FC17BC" w:rsidP="00FC17BC">
            <w:pPr>
              <w:tabs>
                <w:tab w:val="right" w:pos="9072"/>
              </w:tabs>
              <w:spacing w:after="0" w:line="240" w:lineRule="auto"/>
              <w:ind w:left="2124" w:hanging="2124"/>
              <w:jc w:val="center"/>
              <w:rPr>
                <w:rFonts w:ascii="Arial" w:hAnsi="Arial" w:cs="Arial"/>
                <w:color w:val="000000"/>
              </w:rPr>
            </w:pPr>
            <w:r w:rsidRPr="001549FF">
              <w:rPr>
                <w:rFonts w:ascii="Arial" w:hAnsi="Arial" w:cs="Arial"/>
                <w:b/>
                <w:color w:val="000000"/>
              </w:rPr>
              <w:t>Česká republika - Ministerstvo zemědělství</w:t>
            </w:r>
          </w:p>
          <w:p w:rsidR="00FC17BC" w:rsidRDefault="00FC17BC" w:rsidP="00FC17B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</w:rPr>
              <w:t>David Šetina</w:t>
            </w:r>
          </w:p>
          <w:p w:rsidR="00FC17BC" w:rsidRPr="00FC17BC" w:rsidRDefault="00FC17BC" w:rsidP="00FC17B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</w:rPr>
              <w:t>ředitel</w:t>
            </w:r>
            <w:r w:rsidRPr="001549FF">
              <w:rPr>
                <w:rFonts w:ascii="Arial" w:hAnsi="Arial" w:cs="Arial"/>
              </w:rPr>
              <w:t xml:space="preserve"> Odboru informačních a komunikačních technologií</w:t>
            </w:r>
          </w:p>
          <w:p w:rsidR="002709D9" w:rsidRPr="001549FF" w:rsidRDefault="002709D9" w:rsidP="003358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1" w:type="dxa"/>
          </w:tcPr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6A4194" w:rsidRPr="009B56BD" w:rsidRDefault="006A4194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2709D9" w:rsidRPr="009B56BD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B56BD">
              <w:rPr>
                <w:rFonts w:ascii="Arial" w:hAnsi="Arial" w:cs="Arial"/>
                <w:szCs w:val="24"/>
              </w:rPr>
              <w:t>______________________</w:t>
            </w:r>
          </w:p>
          <w:p w:rsidR="000624A3" w:rsidRPr="00A17FCA" w:rsidRDefault="00A17FCA" w:rsidP="00A0554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A0554C" w:rsidRPr="00A17FCA">
              <w:rPr>
                <w:rFonts w:ascii="Arial" w:hAnsi="Arial" w:cs="Arial"/>
                <w:b/>
              </w:rPr>
              <w:t>eská zemědělská univerzita</w:t>
            </w:r>
            <w:r w:rsidRPr="00A17FCA">
              <w:rPr>
                <w:rFonts w:ascii="Arial" w:hAnsi="Arial" w:cs="Arial"/>
                <w:b/>
              </w:rPr>
              <w:t xml:space="preserve"> </w:t>
            </w:r>
            <w:r w:rsidR="00A0554C" w:rsidRPr="00A17FCA">
              <w:rPr>
                <w:rFonts w:ascii="Arial" w:hAnsi="Arial" w:cs="Arial"/>
                <w:b/>
              </w:rPr>
              <w:t>v</w:t>
            </w:r>
            <w:r w:rsidRPr="00A17FCA">
              <w:rPr>
                <w:rFonts w:ascii="Arial" w:hAnsi="Arial" w:cs="Arial"/>
                <w:b/>
              </w:rPr>
              <w:t> </w:t>
            </w:r>
            <w:r w:rsidR="00A0554C" w:rsidRPr="00A17FCA">
              <w:rPr>
                <w:rFonts w:ascii="Arial" w:hAnsi="Arial" w:cs="Arial"/>
                <w:b/>
              </w:rPr>
              <w:t>Praze</w:t>
            </w:r>
          </w:p>
          <w:p w:rsidR="00A17FCA" w:rsidRPr="00036B65" w:rsidRDefault="00A17FCA" w:rsidP="00435D46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6B65">
              <w:rPr>
                <w:rFonts w:ascii="Arial" w:hAnsi="Arial" w:cs="Arial"/>
              </w:rPr>
              <w:t xml:space="preserve">prof. Ing. Jiří Balík, CSc., dr. </w:t>
            </w:r>
            <w:r w:rsidR="00435D46" w:rsidRPr="00036B65">
              <w:rPr>
                <w:rFonts w:ascii="Arial" w:hAnsi="Arial" w:cs="Arial"/>
              </w:rPr>
              <w:t>h</w:t>
            </w:r>
            <w:r w:rsidRPr="00036B65">
              <w:rPr>
                <w:rFonts w:ascii="Arial" w:hAnsi="Arial" w:cs="Arial"/>
              </w:rPr>
              <w:t xml:space="preserve">. c., rektor </w:t>
            </w:r>
          </w:p>
        </w:tc>
      </w:tr>
    </w:tbl>
    <w:p w:rsidR="0046795E" w:rsidRPr="009B56BD" w:rsidRDefault="0046795E" w:rsidP="0046795E">
      <w:pPr>
        <w:pStyle w:val="Zhlav"/>
        <w:jc w:val="center"/>
        <w:rPr>
          <w:rFonts w:ascii="Arial" w:hAnsi="Arial" w:cs="Arial"/>
          <w:b/>
          <w:sz w:val="28"/>
          <w:szCs w:val="28"/>
        </w:rPr>
      </w:pPr>
      <w:bookmarkStart w:id="10" w:name="_Toc251691972"/>
      <w:bookmarkStart w:id="11" w:name="_Toc251853709"/>
      <w:bookmarkStart w:id="12" w:name="_Toc252529643"/>
      <w:bookmarkStart w:id="13" w:name="_Toc252530412"/>
      <w:bookmarkStart w:id="14" w:name="_Toc253689452"/>
      <w:bookmarkStart w:id="15" w:name="_Toc274828794"/>
      <w:bookmarkStart w:id="16" w:name="_Toc316309362"/>
    </w:p>
    <w:p w:rsidR="0046795E" w:rsidRPr="009B56BD" w:rsidRDefault="0046795E">
      <w:pPr>
        <w:rPr>
          <w:rFonts w:ascii="Arial" w:hAnsi="Arial" w:cs="Arial"/>
          <w:b/>
          <w:sz w:val="28"/>
          <w:szCs w:val="28"/>
        </w:rPr>
      </w:pPr>
      <w:r w:rsidRPr="009B56BD">
        <w:rPr>
          <w:rFonts w:ascii="Arial" w:hAnsi="Arial" w:cs="Arial"/>
          <w:b/>
          <w:sz w:val="28"/>
          <w:szCs w:val="28"/>
        </w:rPr>
        <w:br w:type="page"/>
      </w:r>
    </w:p>
    <w:p w:rsidR="00E66599" w:rsidRDefault="00E66599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sectPr w:rsidR="00E66599" w:rsidSect="00AC7254">
          <w:footerReference w:type="default" r:id="rId10"/>
          <w:footerReference w:type="first" r:id="rId11"/>
          <w:pgSz w:w="11906" w:h="16838"/>
          <w:pgMar w:top="2526" w:right="991" w:bottom="1417" w:left="1417" w:header="709" w:footer="720" w:gutter="0"/>
          <w:pgNumType w:start="1"/>
          <w:cols w:space="720"/>
          <w:noEndnote/>
          <w:titlePg/>
          <w:docGrid w:linePitch="299"/>
        </w:sectPr>
      </w:pPr>
    </w:p>
    <w:p w:rsidR="0046795E" w:rsidRPr="009B56BD" w:rsidRDefault="0046795E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</w:pPr>
      <w:r w:rsidRPr="009B56BD">
        <w:lastRenderedPageBreak/>
        <w:t>PŘÍLOHA č. 1</w:t>
      </w:r>
    </w:p>
    <w:p w:rsidR="0046795E" w:rsidRPr="009B56BD" w:rsidRDefault="0046795E" w:rsidP="00C71945">
      <w:pPr>
        <w:pStyle w:val="Zhlav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9B56BD">
        <w:rPr>
          <w:rFonts w:ascii="Arial" w:hAnsi="Arial" w:cs="Arial"/>
          <w:b/>
          <w:sz w:val="28"/>
          <w:szCs w:val="28"/>
        </w:rPr>
        <w:t>Specifikace</w:t>
      </w:r>
      <w:r w:rsidR="00A470EF" w:rsidRPr="009B56BD">
        <w:rPr>
          <w:rFonts w:ascii="Arial" w:hAnsi="Arial" w:cs="Arial"/>
          <w:b/>
          <w:sz w:val="28"/>
          <w:szCs w:val="28"/>
        </w:rPr>
        <w:t xml:space="preserve"> Díla</w:t>
      </w:r>
    </w:p>
    <w:tbl>
      <w:tblPr>
        <w:tblW w:w="12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80"/>
        <w:gridCol w:w="3020"/>
        <w:gridCol w:w="1840"/>
        <w:gridCol w:w="1600"/>
        <w:gridCol w:w="1560"/>
      </w:tblGrid>
      <w:tr w:rsidR="006D4BEB" w:rsidRPr="006D4BEB" w:rsidTr="00414A4C">
        <w:trPr>
          <w:trHeight w:val="756"/>
          <w:jc w:val="center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bookmarkEnd w:id="10"/>
          <w:bookmarkEnd w:id="11"/>
          <w:bookmarkEnd w:id="12"/>
          <w:bookmarkEnd w:id="13"/>
          <w:bookmarkEnd w:id="14"/>
          <w:bookmarkEnd w:id="15"/>
          <w:bookmarkEnd w:id="16"/>
          <w:p w:rsidR="006D4BEB" w:rsidRPr="006D4BEB" w:rsidRDefault="0025292A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Dílčí plnění 1 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Dílčí specifikace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Popis dílčího plnění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 xml:space="preserve">Časový harmonogram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Priorita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5292A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Cena</w:t>
            </w:r>
            <w:r w:rsidR="0025292A"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  <w:p w:rsidR="006D4BEB" w:rsidRPr="006D4BEB" w:rsidRDefault="0025292A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(v Kč bez DPH)</w:t>
            </w:r>
          </w:p>
        </w:tc>
      </w:tr>
      <w:tr w:rsidR="006D4BEB" w:rsidRPr="006D4BEB" w:rsidTr="00414A4C">
        <w:trPr>
          <w:trHeight w:val="2287"/>
          <w:jc w:val="center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Default="000F1262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0F1262">
              <w:rPr>
                <w:rFonts w:cs="Times New Roman"/>
                <w:b/>
                <w:bCs/>
                <w:color w:val="000000"/>
              </w:rPr>
              <w:t>Analýza uživatelského rozhraní Portálu farmáře a návrh op</w:t>
            </w:r>
            <w:r w:rsidR="003372F9">
              <w:rPr>
                <w:rFonts w:cs="Times New Roman"/>
                <w:b/>
                <w:bCs/>
                <w:color w:val="000000"/>
              </w:rPr>
              <w:t>at</w:t>
            </w:r>
            <w:r w:rsidRPr="000F1262">
              <w:rPr>
                <w:rFonts w:cs="Times New Roman"/>
                <w:b/>
                <w:bCs/>
                <w:color w:val="000000"/>
              </w:rPr>
              <w:t>ření (UI/UX)</w:t>
            </w:r>
          </w:p>
          <w:p w:rsidR="002B4B3F" w:rsidRDefault="002B4B3F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2B4B3F" w:rsidRPr="006D4BEB" w:rsidRDefault="002B4B3F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(Dílčí plnění 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0F1262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Analýza aktuálního stavu Portálu farmáře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Default="000F1262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Analýza funkčnosti a procesních vazeb z pohledu uživatele stávajícího portálu farmáře (front end)</w:t>
            </w:r>
          </w:p>
          <w:p w:rsidR="003372F9" w:rsidRDefault="009C5083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Analýza nedostatku stránek včetně návrhu opatření jak nedostatky </w:t>
            </w:r>
            <w:r w:rsidR="004C01C1">
              <w:rPr>
                <w:rFonts w:cs="Times New Roman"/>
                <w:color w:val="000000"/>
              </w:rPr>
              <w:t>odstranit</w:t>
            </w:r>
          </w:p>
          <w:p w:rsidR="003372F9" w:rsidRDefault="003372F9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Zpracování metodické podpory při věcném doplnění stránek</w:t>
            </w:r>
          </w:p>
          <w:p w:rsidR="003372F9" w:rsidRPr="006D4BEB" w:rsidRDefault="003372F9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F2A" w:rsidRPr="006D4BEB" w:rsidRDefault="00262641" w:rsidP="003259B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3259BB">
              <w:rPr>
                <w:rFonts w:cs="Times New Roman"/>
                <w:color w:val="000000"/>
              </w:rPr>
              <w:t>0</w:t>
            </w:r>
            <w:r w:rsidR="00991F2A">
              <w:rPr>
                <w:rFonts w:cs="Times New Roman"/>
                <w:color w:val="000000"/>
              </w:rPr>
              <w:t>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 xml:space="preserve">2. – </w:t>
            </w:r>
            <w:r w:rsidR="00DA288F">
              <w:rPr>
                <w:rFonts w:cs="Times New Roman"/>
                <w:color w:val="000000"/>
              </w:rPr>
              <w:t>31</w:t>
            </w:r>
            <w:r w:rsidR="00991F2A">
              <w:rPr>
                <w:rFonts w:cs="Times New Roman"/>
                <w:color w:val="000000"/>
              </w:rPr>
              <w:t>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>3.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F27B6F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237FDB" w:rsidRDefault="001B5A3D" w:rsidP="001B5A3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</w:rPr>
            </w:pPr>
            <w:r w:rsidRPr="001B5A3D">
              <w:rPr>
                <w:rFonts w:cs="Times New Roman"/>
                <w:b/>
                <w:color w:val="000000"/>
              </w:rPr>
              <w:t>150 000 Kč</w:t>
            </w:r>
          </w:p>
        </w:tc>
      </w:tr>
      <w:tr w:rsidR="006D4BEB" w:rsidRPr="006D4BEB" w:rsidTr="003372F9">
        <w:trPr>
          <w:trHeight w:val="3704"/>
          <w:jc w:val="center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Vyhodnocení analýzy Portálu farmáře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Default="000F1262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Vyhodnocení výsledků analýzy Portálu farmáře</w:t>
            </w:r>
          </w:p>
          <w:p w:rsidR="000F1262" w:rsidRDefault="000F1262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Návrh optimalizačních opatření</w:t>
            </w:r>
          </w:p>
          <w:p w:rsidR="003372F9" w:rsidRPr="006D4BEB" w:rsidRDefault="003372F9" w:rsidP="005070E7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Zpracování unifikovaného návrhu webových stránek s využitelností pro větší množství webových prezentací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Default="006D4BEB" w:rsidP="00F27B6F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:rsidR="00991F2A" w:rsidRPr="00237FDB" w:rsidRDefault="00DA288F" w:rsidP="00DA288F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991F2A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>4. – 2</w:t>
            </w:r>
            <w:r w:rsidR="00991F2A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>6</w:t>
            </w:r>
            <w:r w:rsidR="00991F2A">
              <w:rPr>
                <w:rFonts w:cs="Times New Roman"/>
                <w:color w:val="000000"/>
              </w:rPr>
              <w:t>. 2017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F27B6F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Vysoká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1B5A3D" w:rsidP="001B5A3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B5A3D">
              <w:rPr>
                <w:rFonts w:cs="Times New Roman"/>
                <w:b/>
                <w:color w:val="000000"/>
              </w:rPr>
              <w:t>150 000 Kč</w:t>
            </w:r>
          </w:p>
        </w:tc>
      </w:tr>
      <w:tr w:rsidR="006D4BEB" w:rsidRPr="006D4BEB" w:rsidTr="00414A4C">
        <w:trPr>
          <w:trHeight w:val="732"/>
          <w:jc w:val="center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25292A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 xml:space="preserve">Dílčí plnění 2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Dílčí specifikace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Popis dílčího plnění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 xml:space="preserve">Časový harmonogram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Priorita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6D4BEB" w:rsidRDefault="006D4BEB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D4BEB">
              <w:rPr>
                <w:rFonts w:cs="Times New Roman"/>
                <w:b/>
                <w:bCs/>
                <w:color w:val="000000"/>
              </w:rPr>
              <w:t>Cena</w:t>
            </w:r>
          </w:p>
          <w:p w:rsidR="0025292A" w:rsidRPr="006D4BEB" w:rsidRDefault="0025292A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(v Kč bez DPH)</w:t>
            </w:r>
          </w:p>
        </w:tc>
      </w:tr>
      <w:tr w:rsidR="006D4BEB" w:rsidRPr="006D4BEB" w:rsidTr="00414A4C">
        <w:trPr>
          <w:trHeight w:val="1812"/>
          <w:jc w:val="center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4BEB" w:rsidRDefault="000F1262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0F1262">
              <w:rPr>
                <w:rFonts w:cs="Times New Roman"/>
                <w:b/>
                <w:bCs/>
                <w:color w:val="000000"/>
              </w:rPr>
              <w:t>N</w:t>
            </w:r>
            <w:r w:rsidR="00237FDB">
              <w:rPr>
                <w:rFonts w:cs="Times New Roman"/>
                <w:b/>
                <w:bCs/>
                <w:color w:val="000000"/>
              </w:rPr>
              <w:t xml:space="preserve">ávrh vzhledu webových stránek </w:t>
            </w:r>
            <w:proofErr w:type="spellStart"/>
            <w:r w:rsidR="00237FDB">
              <w:rPr>
                <w:rFonts w:cs="Times New Roman"/>
                <w:b/>
                <w:bCs/>
                <w:color w:val="000000"/>
              </w:rPr>
              <w:t>MZ</w:t>
            </w:r>
            <w:r w:rsidRPr="000F1262">
              <w:rPr>
                <w:rFonts w:cs="Times New Roman"/>
                <w:b/>
                <w:bCs/>
                <w:color w:val="000000"/>
              </w:rPr>
              <w:t>e</w:t>
            </w:r>
            <w:proofErr w:type="spellEnd"/>
          </w:p>
          <w:p w:rsidR="002B4B3F" w:rsidRDefault="002B4B3F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2B4B3F" w:rsidRPr="006D4BEB" w:rsidRDefault="002B4B3F" w:rsidP="006D4BE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(Dílčí plnění 2)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 xml:space="preserve">Analýza funkčnosti a procesních vazeb </w:t>
            </w:r>
            <w:r w:rsidR="000C1E6B">
              <w:rPr>
                <w:rFonts w:cs="Times New Roman"/>
                <w:color w:val="000000"/>
              </w:rPr>
              <w:t>navrhovaných webových prezentací</w:t>
            </w:r>
            <w:r w:rsidRPr="000F1262">
              <w:rPr>
                <w:rFonts w:cs="Times New Roman"/>
                <w:color w:val="000000"/>
              </w:rPr>
              <w:t xml:space="preserve"> z pohledu uživatele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Analýza ergonomie webu</w:t>
            </w:r>
          </w:p>
          <w:p w:rsidR="000F1262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Analýza vzhledu webu</w:t>
            </w:r>
          </w:p>
          <w:p w:rsidR="000F1262" w:rsidRP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Analýza základních uživatelských procesů nutných k užívání webu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Default="006D4BE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:rsidR="00991F2A" w:rsidRPr="006D4BEB" w:rsidRDefault="00262641" w:rsidP="003259B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3259BB">
              <w:rPr>
                <w:rFonts w:cs="Times New Roman"/>
                <w:color w:val="000000"/>
              </w:rPr>
              <w:t>0</w:t>
            </w:r>
            <w:r w:rsidR="00991F2A">
              <w:rPr>
                <w:rFonts w:cs="Times New Roman"/>
                <w:color w:val="000000"/>
              </w:rPr>
              <w:t>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 xml:space="preserve">2. – </w:t>
            </w:r>
            <w:r w:rsidR="00DA288F">
              <w:rPr>
                <w:rFonts w:cs="Times New Roman"/>
                <w:color w:val="000000"/>
              </w:rPr>
              <w:t>1</w:t>
            </w:r>
            <w:r w:rsidR="00991F2A">
              <w:rPr>
                <w:rFonts w:cs="Times New Roman"/>
                <w:color w:val="000000"/>
              </w:rPr>
              <w:t xml:space="preserve">. </w:t>
            </w:r>
            <w:r w:rsidR="00DA288F">
              <w:rPr>
                <w:rFonts w:cs="Times New Roman"/>
                <w:color w:val="000000"/>
              </w:rPr>
              <w:t>5</w:t>
            </w:r>
            <w:r w:rsidR="00991F2A">
              <w:rPr>
                <w:rFonts w:cs="Times New Roman"/>
                <w:color w:val="000000"/>
              </w:rPr>
              <w:t>. 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Pr="006D4BEB" w:rsidRDefault="006C3FE9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BEB" w:rsidRPr="006D4BEB" w:rsidRDefault="001B5A3D" w:rsidP="001B5A3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B5A3D">
              <w:rPr>
                <w:rFonts w:cs="Times New Roman"/>
                <w:b/>
                <w:color w:val="000000"/>
              </w:rPr>
              <w:t>100 000</w:t>
            </w:r>
            <w:r>
              <w:rPr>
                <w:rFonts w:cs="Times New Roman"/>
                <w:b/>
                <w:color w:val="000000"/>
              </w:rPr>
              <w:t xml:space="preserve"> Kč</w:t>
            </w:r>
          </w:p>
        </w:tc>
      </w:tr>
      <w:tr w:rsidR="006D4BEB" w:rsidRPr="006D4BEB" w:rsidTr="00414A4C">
        <w:trPr>
          <w:trHeight w:val="1944"/>
          <w:jc w:val="center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Návrh ergonomie webu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 xml:space="preserve">Vytvoření ověřeného modelu ergonomie webu napříč resortem </w:t>
            </w:r>
            <w:proofErr w:type="spellStart"/>
            <w:r w:rsidRPr="000F1262">
              <w:rPr>
                <w:rFonts w:cs="Times New Roman"/>
                <w:color w:val="000000"/>
              </w:rPr>
              <w:t>M</w:t>
            </w:r>
            <w:r w:rsidR="00AE4E4B">
              <w:rPr>
                <w:rFonts w:cs="Times New Roman"/>
                <w:color w:val="000000"/>
              </w:rPr>
              <w:t>Z</w:t>
            </w:r>
            <w:r w:rsidRPr="000F1262">
              <w:rPr>
                <w:rFonts w:cs="Times New Roman"/>
                <w:color w:val="000000"/>
              </w:rPr>
              <w:t>e</w:t>
            </w:r>
            <w:proofErr w:type="spellEnd"/>
          </w:p>
          <w:p w:rsidR="000F1262" w:rsidRP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>Otestování modelu v laboratoři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Default="006D4BEB" w:rsidP="006C3FE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:rsidR="00991F2A" w:rsidRPr="00237FDB" w:rsidRDefault="00DA288F" w:rsidP="00DA288F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991F2A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>5</w:t>
            </w:r>
            <w:r w:rsidR="00991F2A">
              <w:rPr>
                <w:rFonts w:cs="Times New Roman"/>
                <w:color w:val="000000"/>
              </w:rPr>
              <w:t xml:space="preserve">. – </w:t>
            </w:r>
            <w:r>
              <w:rPr>
                <w:rFonts w:cs="Times New Roman"/>
                <w:color w:val="000000"/>
              </w:rPr>
              <w:t>30</w:t>
            </w:r>
            <w:r w:rsidR="00991F2A">
              <w:rPr>
                <w:rFonts w:cs="Times New Roman"/>
                <w:color w:val="000000"/>
              </w:rPr>
              <w:t>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>6.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Pr="006D4BEB" w:rsidRDefault="006C3FE9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BEB" w:rsidRPr="006D4BEB" w:rsidRDefault="001B5A3D" w:rsidP="001B5A3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B5A3D">
              <w:rPr>
                <w:rFonts w:cs="Times New Roman"/>
                <w:b/>
                <w:color w:val="000000"/>
              </w:rPr>
              <w:t>100 000</w:t>
            </w:r>
            <w:r>
              <w:rPr>
                <w:rFonts w:cs="Times New Roman"/>
                <w:b/>
                <w:color w:val="000000"/>
              </w:rPr>
              <w:t xml:space="preserve"> Kč</w:t>
            </w:r>
          </w:p>
        </w:tc>
      </w:tr>
      <w:tr w:rsidR="006D4BEB" w:rsidRPr="006D4BEB" w:rsidTr="00414A4C">
        <w:trPr>
          <w:trHeight w:val="1290"/>
          <w:jc w:val="center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BEB" w:rsidRPr="006D4BEB" w:rsidRDefault="006D4BEB" w:rsidP="006D4BEB">
            <w:pPr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B" w:rsidRPr="006D4BEB" w:rsidRDefault="00AE4E4B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Návrh layoutu webu včetně návrhu základních grafických prvků webu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Pr="006D4BEB" w:rsidRDefault="000F1262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0F1262">
              <w:rPr>
                <w:rFonts w:cs="Times New Roman"/>
                <w:color w:val="000000"/>
              </w:rPr>
              <w:t xml:space="preserve">Vytvoření </w:t>
            </w:r>
            <w:r w:rsidR="00AE4E4B">
              <w:rPr>
                <w:rFonts w:cs="Times New Roman"/>
                <w:color w:val="000000"/>
              </w:rPr>
              <w:t>návrhu</w:t>
            </w:r>
            <w:r w:rsidRPr="000F1262">
              <w:rPr>
                <w:rFonts w:cs="Times New Roman"/>
                <w:color w:val="000000"/>
              </w:rPr>
              <w:t xml:space="preserve"> vzhledu webu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Default="006D4BEB" w:rsidP="006C3FE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:rsidR="00991F2A" w:rsidRPr="00237FDB" w:rsidRDefault="00DA288F" w:rsidP="00DA288F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991F2A">
              <w:rPr>
                <w:rFonts w:cs="Times New Roman"/>
                <w:color w:val="000000"/>
              </w:rPr>
              <w:t xml:space="preserve">. </w:t>
            </w:r>
            <w:r>
              <w:rPr>
                <w:rFonts w:cs="Times New Roman"/>
                <w:color w:val="000000"/>
              </w:rPr>
              <w:t>5</w:t>
            </w:r>
            <w:r w:rsidR="00991F2A">
              <w:rPr>
                <w:rFonts w:cs="Times New Roman"/>
                <w:color w:val="000000"/>
              </w:rPr>
              <w:t xml:space="preserve">. – </w:t>
            </w:r>
            <w:r>
              <w:rPr>
                <w:rFonts w:cs="Times New Roman"/>
                <w:color w:val="000000"/>
              </w:rPr>
              <w:t>30</w:t>
            </w:r>
            <w:r w:rsidR="00991F2A">
              <w:rPr>
                <w:rFonts w:cs="Times New Roman"/>
                <w:color w:val="000000"/>
              </w:rPr>
              <w:t>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>6.</w:t>
            </w:r>
            <w:r w:rsidR="00237FDB">
              <w:rPr>
                <w:rFonts w:cs="Times New Roman"/>
                <w:color w:val="000000"/>
              </w:rPr>
              <w:t xml:space="preserve"> </w:t>
            </w:r>
            <w:r w:rsidR="00991F2A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EB" w:rsidRPr="006D4BEB" w:rsidRDefault="006C3FE9" w:rsidP="006D4BE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Normální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BEB" w:rsidRPr="006D4BEB" w:rsidRDefault="001B5A3D" w:rsidP="001B5A3D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B5A3D">
              <w:rPr>
                <w:rFonts w:cs="Times New Roman"/>
                <w:b/>
                <w:color w:val="000000"/>
              </w:rPr>
              <w:t>100 000 Kč</w:t>
            </w:r>
          </w:p>
        </w:tc>
      </w:tr>
    </w:tbl>
    <w:p w:rsidR="000D51CA" w:rsidRDefault="000D51CA" w:rsidP="006D4BEB">
      <w:pPr>
        <w:spacing w:after="0" w:line="240" w:lineRule="auto"/>
        <w:jc w:val="center"/>
        <w:rPr>
          <w:rFonts w:cs="Times New Roman"/>
          <w:b/>
          <w:bCs/>
          <w:color w:val="000000"/>
        </w:rPr>
        <w:sectPr w:rsidR="000D51CA" w:rsidSect="00E66599">
          <w:pgSz w:w="16838" w:h="11906" w:orient="landscape"/>
          <w:pgMar w:top="1417" w:right="2526" w:bottom="991" w:left="1417" w:header="709" w:footer="720" w:gutter="0"/>
          <w:pgNumType w:start="1"/>
          <w:cols w:space="720"/>
          <w:noEndnote/>
          <w:titlePg/>
          <w:docGrid w:linePitch="299"/>
        </w:sectPr>
      </w:pPr>
    </w:p>
    <w:p w:rsidR="00A711F2" w:rsidRPr="009B56BD" w:rsidRDefault="00657EB9" w:rsidP="00AC7066">
      <w:pPr>
        <w:rPr>
          <w:b/>
          <w:color w:val="000000"/>
        </w:rPr>
      </w:pPr>
      <w:r w:rsidRPr="009B56BD">
        <w:lastRenderedPageBreak/>
        <w:t>PŘÍLOHA</w:t>
      </w:r>
      <w:r w:rsidRPr="009B56BD">
        <w:rPr>
          <w:color w:val="000000"/>
        </w:rPr>
        <w:t xml:space="preserve"> </w:t>
      </w:r>
      <w:r w:rsidR="006B5788" w:rsidRPr="009B56BD">
        <w:rPr>
          <w:color w:val="000000"/>
        </w:rPr>
        <w:t>Č</w:t>
      </w:r>
      <w:r w:rsidRPr="009B56BD">
        <w:rPr>
          <w:color w:val="000000"/>
        </w:rPr>
        <w:t>. 2</w:t>
      </w:r>
    </w:p>
    <w:p w:rsidR="00A711F2" w:rsidRPr="009B56BD" w:rsidRDefault="00A711F2" w:rsidP="00657EB9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VZOR DETAILNÍ SPECIFIKACE DÍLČÍHO PLNĚNÍ</w:t>
      </w:r>
    </w:p>
    <w:p w:rsidR="000C36A4" w:rsidRPr="009B56BD" w:rsidRDefault="000C36A4" w:rsidP="00657EB9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Detailní specifikace Dílčího plnění</w:t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8"/>
        <w:gridCol w:w="4799"/>
        <w:gridCol w:w="1136"/>
        <w:gridCol w:w="2126"/>
      </w:tblGrid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sz w:val="18"/>
                <w:szCs w:val="18"/>
              </w:rPr>
              <w:t>Smlouva č.:</w:t>
            </w:r>
          </w:p>
        </w:tc>
        <w:tc>
          <w:tcPr>
            <w:tcW w:w="4799" w:type="dxa"/>
            <w:vAlign w:val="center"/>
          </w:tcPr>
          <w:p w:rsidR="00354616" w:rsidRPr="009B56BD" w:rsidRDefault="006D3765" w:rsidP="00354616">
            <w:pPr>
              <w:pStyle w:val="4DNormln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B1F39"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  <w:t>Doplní objednatel</w:t>
            </w: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2126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Cs/>
                <w:i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Cs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Dílčí plnění: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Pracnost:</w:t>
            </w:r>
          </w:p>
        </w:tc>
        <w:tc>
          <w:tcPr>
            <w:tcW w:w="2126" w:type="dxa"/>
            <w:vAlign w:val="center"/>
          </w:tcPr>
          <w:p w:rsidR="00354616" w:rsidRPr="00FB1F39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FB1F39"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  <w:t>MD</w:t>
            </w: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Dílčí plnění: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Pracnost:</w:t>
            </w:r>
          </w:p>
        </w:tc>
        <w:tc>
          <w:tcPr>
            <w:tcW w:w="2126" w:type="dxa"/>
            <w:vAlign w:val="center"/>
          </w:tcPr>
          <w:p w:rsidR="00354616" w:rsidRPr="00FB1F39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FB1F39"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  <w:t>MD</w:t>
            </w:r>
          </w:p>
        </w:tc>
      </w:tr>
      <w:tr w:rsidR="00354616" w:rsidRPr="009B56BD" w:rsidTr="00354616">
        <w:trPr>
          <w:trHeight w:val="451"/>
          <w:jc w:val="center"/>
        </w:trPr>
        <w:tc>
          <w:tcPr>
            <w:tcW w:w="157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Dílčí plnění:</w:t>
            </w:r>
          </w:p>
        </w:tc>
        <w:tc>
          <w:tcPr>
            <w:tcW w:w="4799" w:type="dxa"/>
            <w:vAlign w:val="center"/>
          </w:tcPr>
          <w:p w:rsidR="00354616" w:rsidRPr="009B56BD" w:rsidRDefault="00354616" w:rsidP="006D3765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Pracnost:</w:t>
            </w:r>
          </w:p>
        </w:tc>
        <w:tc>
          <w:tcPr>
            <w:tcW w:w="2126" w:type="dxa"/>
            <w:vAlign w:val="center"/>
          </w:tcPr>
          <w:p w:rsidR="00354616" w:rsidRPr="00FB1F39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</w:pPr>
            <w:r w:rsidRPr="00FB1F39">
              <w:rPr>
                <w:rFonts w:ascii="Arial" w:hAnsi="Arial" w:cs="Arial"/>
                <w:b w:val="0"/>
                <w:bCs w:val="0"/>
                <w:i/>
                <w:sz w:val="18"/>
                <w:szCs w:val="18"/>
                <w:highlight w:val="yellow"/>
              </w:rPr>
              <w:t>MD</w:t>
            </w:r>
          </w:p>
        </w:tc>
      </w:tr>
    </w:tbl>
    <w:p w:rsidR="007E76BC" w:rsidRPr="009B56BD" w:rsidRDefault="007E76BC" w:rsidP="007E76BC">
      <w:pPr>
        <w:pStyle w:val="Nadpis-ploha"/>
      </w:pPr>
      <w:r w:rsidRPr="009B56BD">
        <w:t>Popis navrženého řešení</w:t>
      </w:r>
    </w:p>
    <w:p w:rsidR="007E76BC" w:rsidRPr="009B56BD" w:rsidRDefault="007E76BC" w:rsidP="007E76BC"/>
    <w:p w:rsidR="007E76BC" w:rsidRPr="009B56BD" w:rsidRDefault="007E76BC" w:rsidP="007E76BC">
      <w:pPr>
        <w:pStyle w:val="Nadpis-ploha"/>
      </w:pPr>
      <w:r w:rsidRPr="009B56BD">
        <w:t>Rizika realizace</w:t>
      </w:r>
    </w:p>
    <w:p w:rsidR="007E76BC" w:rsidRPr="009B56BD" w:rsidRDefault="007E76BC" w:rsidP="007E76BC"/>
    <w:p w:rsidR="007E76BC" w:rsidRPr="009B56BD" w:rsidRDefault="007E76BC" w:rsidP="007E76BC">
      <w:pPr>
        <w:pStyle w:val="Nadpis-ploha"/>
      </w:pPr>
      <w:r w:rsidRPr="009B56BD">
        <w:t>Dopady</w:t>
      </w:r>
    </w:p>
    <w:p w:rsidR="007D29ED" w:rsidRPr="009B56BD" w:rsidRDefault="007D29ED" w:rsidP="007D29ED">
      <w:pPr>
        <w:pStyle w:val="4DNormln"/>
        <w:spacing w:before="120" w:after="120"/>
        <w:ind w:left="720"/>
        <w:rPr>
          <w:rFonts w:cs="Arial"/>
          <w:b/>
          <w:sz w:val="18"/>
          <w:szCs w:val="18"/>
        </w:rPr>
      </w:pPr>
    </w:p>
    <w:p w:rsidR="007E76BC" w:rsidRPr="009B56BD" w:rsidRDefault="007E76BC" w:rsidP="007E76BC">
      <w:pPr>
        <w:pStyle w:val="Nadpis-ploha"/>
      </w:pPr>
      <w:r w:rsidRPr="009B56BD">
        <w:t>Harmonogram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5401"/>
        <w:gridCol w:w="1156"/>
        <w:gridCol w:w="1484"/>
        <w:gridCol w:w="1485"/>
      </w:tblGrid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Etapy / Činnost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Dny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Začátek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Konec</w:t>
            </w:r>
          </w:p>
        </w:tc>
      </w:tr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765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D3765" w:rsidRDefault="006D3765" w:rsidP="006A3980">
            <w:pPr>
              <w:spacing w:before="60" w:after="60"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6D3765" w:rsidRPr="009B56BD" w:rsidRDefault="006D3765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D3765" w:rsidRPr="009B56BD" w:rsidRDefault="006D3765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D3765" w:rsidRPr="009B56BD" w:rsidRDefault="006D3765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rPr>
          <w:trHeight w:val="283"/>
        </w:trPr>
        <w:tc>
          <w:tcPr>
            <w:tcW w:w="5382" w:type="dxa"/>
            <w:shd w:val="clear" w:color="auto" w:fill="FFFFFF"/>
            <w:vAlign w:val="center"/>
          </w:tcPr>
          <w:p w:rsidR="006A3980" w:rsidRPr="009B56BD" w:rsidRDefault="00F639F7" w:rsidP="006A398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t>Termín předání k Akceptačnímu řízení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A3980" w:rsidRPr="009B56BD" w:rsidRDefault="006A3980" w:rsidP="006A398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76BC" w:rsidRPr="009B56BD" w:rsidRDefault="007E76BC" w:rsidP="007E76BC">
      <w:pPr>
        <w:pStyle w:val="Nadpis-ploha"/>
      </w:pPr>
      <w:r w:rsidRPr="009B56BD">
        <w:t>Požadavky na součinnost</w:t>
      </w:r>
    </w:p>
    <w:p w:rsidR="007E76BC" w:rsidRPr="009B56BD" w:rsidRDefault="004A770D" w:rsidP="007E76BC">
      <w:pPr>
        <w:pStyle w:val="4DNormln"/>
        <w:numPr>
          <w:ilvl w:val="0"/>
          <w:numId w:val="27"/>
        </w:numPr>
        <w:spacing w:before="120" w:after="120"/>
        <w:rPr>
          <w:rFonts w:cs="Arial"/>
          <w:b/>
          <w:sz w:val="18"/>
          <w:szCs w:val="18"/>
        </w:rPr>
      </w:pPr>
      <w:r w:rsidRPr="009B56BD">
        <w:rPr>
          <w:rFonts w:cs="Arial"/>
          <w:b/>
          <w:sz w:val="18"/>
          <w:szCs w:val="18"/>
        </w:rPr>
        <w:t>Požadavky na součinnost</w:t>
      </w:r>
    </w:p>
    <w:p w:rsidR="007E76BC" w:rsidRPr="009B56BD" w:rsidRDefault="007E76BC" w:rsidP="007F17D7">
      <w:pPr>
        <w:rPr>
          <w:b/>
          <w:i/>
          <w:color w:val="4F81BD" w:themeColor="accent1"/>
        </w:rPr>
      </w:pPr>
      <w:r w:rsidRPr="009B56BD">
        <w:rPr>
          <w:i/>
          <w:color w:val="4F81BD" w:themeColor="accent1"/>
        </w:rPr>
        <w:t>Specifikace požadavků, odhad pracnosti, termín</w:t>
      </w:r>
    </w:p>
    <w:p w:rsidR="007E76BC" w:rsidRPr="009B56BD" w:rsidRDefault="007E76BC" w:rsidP="007E76BC">
      <w:pPr>
        <w:pStyle w:val="4DNormln"/>
        <w:numPr>
          <w:ilvl w:val="0"/>
          <w:numId w:val="27"/>
        </w:numPr>
        <w:spacing w:before="120" w:after="120"/>
        <w:rPr>
          <w:rFonts w:cs="Arial"/>
          <w:b/>
          <w:sz w:val="18"/>
          <w:szCs w:val="18"/>
        </w:rPr>
      </w:pPr>
      <w:r w:rsidRPr="009B56BD">
        <w:rPr>
          <w:rFonts w:cs="Arial"/>
          <w:b/>
          <w:sz w:val="18"/>
          <w:szCs w:val="18"/>
        </w:rPr>
        <w:t>Požadavky na součinnost třetích stran</w:t>
      </w:r>
    </w:p>
    <w:p w:rsidR="007E76BC" w:rsidRDefault="007E76BC" w:rsidP="007F17D7">
      <w:pPr>
        <w:rPr>
          <w:i/>
          <w:color w:val="4F81BD" w:themeColor="accent1"/>
        </w:rPr>
      </w:pPr>
      <w:r w:rsidRPr="009B56BD">
        <w:rPr>
          <w:i/>
          <w:color w:val="4F81BD" w:themeColor="accent1"/>
        </w:rPr>
        <w:t>Specifikace požadavků, odhad pracnosti, termín</w:t>
      </w:r>
    </w:p>
    <w:p w:rsidR="002D4050" w:rsidRPr="009B56BD" w:rsidRDefault="002D4050" w:rsidP="007F17D7">
      <w:pPr>
        <w:rPr>
          <w:i/>
          <w:color w:val="4F81BD" w:themeColor="accent1"/>
        </w:rPr>
      </w:pPr>
    </w:p>
    <w:p w:rsidR="007E76BC" w:rsidRPr="009B56BD" w:rsidRDefault="007E76BC" w:rsidP="007E76BC">
      <w:pPr>
        <w:pStyle w:val="Nadpis-ploha"/>
      </w:pPr>
      <w:r w:rsidRPr="009B56BD">
        <w:t>Akceptační kritéria</w:t>
      </w:r>
    </w:p>
    <w:tbl>
      <w:tblPr>
        <w:tblW w:w="9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3"/>
        <w:gridCol w:w="1417"/>
        <w:gridCol w:w="1490"/>
        <w:gridCol w:w="1490"/>
        <w:gridCol w:w="1446"/>
      </w:tblGrid>
      <w:tr w:rsidR="006A3980" w:rsidRPr="009B56BD" w:rsidTr="006A3980">
        <w:tc>
          <w:tcPr>
            <w:tcW w:w="1933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Požadováno</w:t>
            </w:r>
          </w:p>
        </w:tc>
        <w:tc>
          <w:tcPr>
            <w:tcW w:w="1564" w:type="pct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Formát výstupu</w:t>
            </w:r>
          </w:p>
        </w:tc>
        <w:tc>
          <w:tcPr>
            <w:tcW w:w="759" w:type="pct"/>
            <w:vMerge w:val="restart"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Termín předání</w:t>
            </w:r>
          </w:p>
        </w:tc>
      </w:tr>
      <w:tr w:rsidR="006A3980" w:rsidRPr="009B56BD" w:rsidTr="006A3980">
        <w:tc>
          <w:tcPr>
            <w:tcW w:w="1933" w:type="pct"/>
            <w:vMerge/>
            <w:tcBorders>
              <w:bottom w:val="single" w:sz="2" w:space="0" w:color="auto"/>
            </w:tcBorders>
            <w:shd w:val="clear" w:color="auto" w:fill="B2BC00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pct"/>
            <w:vMerge/>
            <w:shd w:val="clear" w:color="auto" w:fill="B2BC00"/>
            <w:vAlign w:val="center"/>
            <w:hideMark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Fyzicky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Elektronicky</w:t>
            </w:r>
          </w:p>
        </w:tc>
        <w:tc>
          <w:tcPr>
            <w:tcW w:w="759" w:type="pct"/>
            <w:vMerge/>
            <w:shd w:val="clear" w:color="auto" w:fill="D9D9D9" w:themeFill="background1" w:themeFillShade="D9"/>
            <w:vAlign w:val="center"/>
          </w:tcPr>
          <w:p w:rsidR="006A3980" w:rsidRPr="009B56BD" w:rsidRDefault="006A3980" w:rsidP="001C4187">
            <w:pPr>
              <w:spacing w:before="60" w:after="6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Testovací scénář (protokol o uživatelském testování upravených funkcionalit aplikace)</w:t>
            </w:r>
          </w:p>
        </w:tc>
        <w:tc>
          <w:tcPr>
            <w:tcW w:w="744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6A3980" w:rsidRPr="009B56BD" w:rsidRDefault="006A3980" w:rsidP="001C4187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Zdrojový kód</w:t>
            </w:r>
          </w:p>
        </w:tc>
        <w:tc>
          <w:tcPr>
            <w:tcW w:w="744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980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  <w:hideMark/>
          </w:tcPr>
          <w:p w:rsidR="006A3980" w:rsidRPr="009B56BD" w:rsidRDefault="006A3980" w:rsidP="006A3980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Uživatelská příručka – nová/ upravená stávající</w:t>
            </w:r>
          </w:p>
        </w:tc>
        <w:tc>
          <w:tcPr>
            <w:tcW w:w="744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6A3980" w:rsidRPr="009B56BD" w:rsidRDefault="006A3980" w:rsidP="006A3980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4CF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</w:tcPr>
          <w:p w:rsidR="008154CF" w:rsidRPr="009B56BD" w:rsidRDefault="008154CF" w:rsidP="008154CF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sz w:val="20"/>
                <w:szCs w:val="20"/>
              </w:rPr>
              <w:t>Dokumentace vývoje/ konfigurace</w:t>
            </w:r>
          </w:p>
        </w:tc>
        <w:tc>
          <w:tcPr>
            <w:tcW w:w="744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4CF" w:rsidRPr="009B56BD" w:rsidTr="006A3980">
        <w:tc>
          <w:tcPr>
            <w:tcW w:w="1933" w:type="pct"/>
            <w:shd w:val="clear" w:color="auto" w:fill="D9D9D9" w:themeFill="background1" w:themeFillShade="D9"/>
            <w:vAlign w:val="center"/>
          </w:tcPr>
          <w:p w:rsidR="008154CF" w:rsidRPr="009B56BD" w:rsidRDefault="008154CF" w:rsidP="007D58B4">
            <w:pPr>
              <w:spacing w:before="60" w:after="60"/>
              <w:ind w:left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56BD">
              <w:rPr>
                <w:rFonts w:ascii="Arial" w:hAnsi="Arial" w:cs="Arial"/>
                <w:b/>
                <w:sz w:val="20"/>
                <w:szCs w:val="20"/>
              </w:rPr>
              <w:t>Archimate</w:t>
            </w:r>
            <w:proofErr w:type="spellEnd"/>
            <w:r w:rsidRPr="009B56BD">
              <w:rPr>
                <w:rFonts w:ascii="Arial" w:hAnsi="Arial" w:cs="Arial"/>
                <w:b/>
                <w:sz w:val="20"/>
                <w:szCs w:val="20"/>
              </w:rPr>
              <w:t xml:space="preserve"> model v SEA a UML</w:t>
            </w:r>
          </w:p>
        </w:tc>
        <w:tc>
          <w:tcPr>
            <w:tcW w:w="744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82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759" w:type="pct"/>
            <w:vAlign w:val="center"/>
          </w:tcPr>
          <w:p w:rsidR="008154CF" w:rsidRPr="009B56BD" w:rsidRDefault="008154CF" w:rsidP="008154CF">
            <w:pPr>
              <w:spacing w:before="80" w:after="40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3980" w:rsidRPr="009B56BD" w:rsidRDefault="006A3980" w:rsidP="006A3980"/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34"/>
        <w:gridCol w:w="2426"/>
        <w:gridCol w:w="2338"/>
        <w:gridCol w:w="2341"/>
      </w:tblGrid>
      <w:tr w:rsidR="00354616" w:rsidRPr="009B56BD" w:rsidTr="00354616">
        <w:trPr>
          <w:trHeight w:hRule="exact" w:val="284"/>
          <w:jc w:val="center"/>
        </w:trPr>
        <w:tc>
          <w:tcPr>
            <w:tcW w:w="9639" w:type="dxa"/>
            <w:gridSpan w:val="4"/>
            <w:shd w:val="clear" w:color="auto" w:fill="B2BC00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354616" w:rsidRPr="009B56BD" w:rsidTr="00354616">
        <w:trPr>
          <w:trHeight w:hRule="exact" w:val="284"/>
          <w:jc w:val="center"/>
        </w:trPr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7D29ED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  <w:r w:rsidRPr="009B56BD">
              <w:rPr>
                <w:rFonts w:ascii="Arial" w:hAnsi="Arial" w:cs="Arial"/>
                <w:b w:val="0"/>
                <w:caps/>
                <w:color w:val="auto"/>
                <w:sz w:val="20"/>
                <w:szCs w:val="20"/>
              </w:rPr>
              <w:t>Doplní objednatel</w:t>
            </w:r>
          </w:p>
        </w:tc>
        <w:tc>
          <w:tcPr>
            <w:tcW w:w="2426" w:type="dxa"/>
            <w:vAlign w:val="center"/>
          </w:tcPr>
          <w:p w:rsidR="00354616" w:rsidRPr="009B56BD" w:rsidRDefault="007D29ED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  <w:tc>
          <w:tcPr>
            <w:tcW w:w="2338" w:type="dxa"/>
            <w:vAlign w:val="center"/>
          </w:tcPr>
          <w:p w:rsidR="00354616" w:rsidRPr="009B56BD" w:rsidRDefault="007D29ED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  <w:tc>
          <w:tcPr>
            <w:tcW w:w="2341" w:type="dxa"/>
            <w:vAlign w:val="center"/>
          </w:tcPr>
          <w:p w:rsidR="00354616" w:rsidRPr="009B56BD" w:rsidRDefault="007D29ED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54616" w:rsidRPr="009B56BD" w:rsidTr="00354616">
        <w:trPr>
          <w:trHeight w:val="567"/>
          <w:jc w:val="center"/>
        </w:trPr>
        <w:tc>
          <w:tcPr>
            <w:tcW w:w="2534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:rsidR="00354616" w:rsidRPr="009B56BD" w:rsidRDefault="00354616" w:rsidP="00354616">
            <w:pPr>
              <w:pStyle w:val="4DNormln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Zhotovitel</w:t>
            </w:r>
          </w:p>
        </w:tc>
        <w:tc>
          <w:tcPr>
            <w:tcW w:w="2338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354616" w:rsidRPr="009B56BD" w:rsidRDefault="00354616" w:rsidP="00354616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B66123" w:rsidRPr="009B56BD" w:rsidRDefault="00A711F2">
      <w:pPr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657EB9" w:rsidRPr="009B56BD" w:rsidRDefault="00A711F2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rPr>
          <w:b w:val="0"/>
          <w:color w:val="000000"/>
        </w:rPr>
      </w:pPr>
      <w:r w:rsidRPr="009B56BD">
        <w:rPr>
          <w:color w:val="000000"/>
        </w:rPr>
        <w:lastRenderedPageBreak/>
        <w:t>PŘÍLOHA Č. 3</w:t>
      </w:r>
    </w:p>
    <w:p w:rsidR="0065192D" w:rsidRPr="009B56BD" w:rsidRDefault="0065192D" w:rsidP="00657EB9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VZOR AKCEPTAČNÍHO PROTOKOLU</w:t>
      </w:r>
    </w:p>
    <w:p w:rsidR="003E6661" w:rsidRPr="009B56BD" w:rsidRDefault="003E6661" w:rsidP="00657EB9">
      <w:pPr>
        <w:jc w:val="center"/>
        <w:rPr>
          <w:rFonts w:ascii="Arial" w:hAnsi="Arial" w:cs="Arial"/>
          <w:b/>
          <w:sz w:val="24"/>
          <w:szCs w:val="24"/>
        </w:rPr>
      </w:pPr>
      <w:r w:rsidRPr="009B56BD">
        <w:rPr>
          <w:rFonts w:ascii="Arial" w:hAnsi="Arial" w:cs="Arial"/>
          <w:b/>
          <w:sz w:val="24"/>
          <w:szCs w:val="24"/>
        </w:rPr>
        <w:t>Akceptační protokol</w:t>
      </w:r>
    </w:p>
    <w:tbl>
      <w:tblPr>
        <w:tblW w:w="9639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5"/>
        <w:gridCol w:w="786"/>
        <w:gridCol w:w="19"/>
        <w:gridCol w:w="937"/>
        <w:gridCol w:w="539"/>
        <w:gridCol w:w="1608"/>
        <w:gridCol w:w="134"/>
        <w:gridCol w:w="1479"/>
        <w:gridCol w:w="1205"/>
        <w:gridCol w:w="2137"/>
      </w:tblGrid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Předmět: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Nadpis1"/>
              <w:keepNext w:val="0"/>
              <w:keepLines w:val="0"/>
              <w:spacing w:before="120" w:after="120" w:line="240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0E7CE4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</w:t>
            </w:r>
            <w:r w:rsidR="003E6661" w:rsidRPr="009B56BD">
              <w:rPr>
                <w:rFonts w:cs="Arial"/>
                <w:b/>
                <w:sz w:val="18"/>
                <w:szCs w:val="18"/>
              </w:rPr>
              <w:t>l: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661" w:rsidRPr="009B56BD" w:rsidRDefault="003E6661" w:rsidP="00657EB9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451"/>
          <w:jc w:val="center"/>
        </w:trPr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4A770D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color w:val="000000"/>
              </w:rPr>
              <w:t>Doplní objednatel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Zhotovitel</w:t>
            </w:r>
          </w:p>
        </w:tc>
      </w:tr>
      <w:tr w:rsidR="003E6661" w:rsidRPr="009B56BD" w:rsidTr="00493885">
        <w:trPr>
          <w:jc w:val="center"/>
        </w:trPr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Osoba zodpovědná za akceptaci: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akceptace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Závěry akceptace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Bez výhrad</w:t>
            </w:r>
          </w:p>
        </w:tc>
      </w:tr>
      <w:tr w:rsidR="003E6661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S výhradami</w:t>
            </w:r>
          </w:p>
        </w:tc>
      </w:tr>
      <w:tr w:rsidR="00CB736A" w:rsidRPr="009B56BD" w:rsidTr="00493885">
        <w:trPr>
          <w:trHeight w:val="397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6A" w:rsidRPr="009B56BD" w:rsidRDefault="00CB736A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36A" w:rsidRPr="009B56BD" w:rsidRDefault="00CB736A" w:rsidP="00665D1D">
            <w:pPr>
              <w:pStyle w:val="4DNormln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Neakceptováno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výhrad akceptace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Popis výhrady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Termín odstranění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Zodpovědná osoba</w:t>
            </w: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příloh akceptace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101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3E6661" w:rsidRPr="009B56BD" w:rsidTr="00493885">
        <w:trPr>
          <w:trHeight w:hRule="exact" w:val="284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</w:t>
            </w:r>
          </w:p>
        </w:tc>
      </w:tr>
      <w:tr w:rsidR="003E6661" w:rsidRPr="009B56BD" w:rsidTr="00493885">
        <w:trPr>
          <w:trHeight w:val="567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4A770D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color w:val="000000"/>
              </w:rPr>
              <w:t>Doplní objednatel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3E6661" w:rsidRPr="009B56BD" w:rsidTr="00493885">
        <w:trPr>
          <w:trHeight w:val="567"/>
          <w:jc w:val="center"/>
        </w:trPr>
        <w:tc>
          <w:tcPr>
            <w:tcW w:w="26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Zhotovitel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661" w:rsidRPr="009B56BD" w:rsidRDefault="003E6661" w:rsidP="00665D1D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652C76" w:rsidRPr="009B56BD" w:rsidRDefault="00652C76">
      <w:pPr>
        <w:rPr>
          <w:rFonts w:ascii="Arial" w:hAnsi="Arial" w:cs="Arial"/>
          <w:sz w:val="18"/>
          <w:szCs w:val="18"/>
        </w:rPr>
      </w:pPr>
      <w:r w:rsidRPr="009B56BD">
        <w:rPr>
          <w:rFonts w:ascii="Arial" w:hAnsi="Arial" w:cs="Arial"/>
          <w:sz w:val="18"/>
          <w:szCs w:val="18"/>
        </w:rPr>
        <w:br w:type="page"/>
      </w:r>
    </w:p>
    <w:p w:rsidR="00652C76" w:rsidRPr="009B56BD" w:rsidRDefault="00652C76" w:rsidP="006B5788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rPr>
          <w:b w:val="0"/>
          <w:color w:val="000000"/>
        </w:rPr>
      </w:pPr>
      <w:r w:rsidRPr="009B56BD">
        <w:rPr>
          <w:color w:val="000000"/>
        </w:rPr>
        <w:lastRenderedPageBreak/>
        <w:t xml:space="preserve">PŘÍLOHA Č. </w:t>
      </w:r>
      <w:r w:rsidR="006B5788" w:rsidRPr="009B56BD">
        <w:rPr>
          <w:color w:val="000000"/>
        </w:rPr>
        <w:t>4</w:t>
      </w:r>
    </w:p>
    <w:p w:rsidR="00652C76" w:rsidRPr="009B56BD" w:rsidRDefault="00652C76" w:rsidP="00652C76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 xml:space="preserve">VZOR </w:t>
      </w:r>
      <w:r w:rsidR="00CC2F42" w:rsidRPr="009B56BD">
        <w:rPr>
          <w:rFonts w:ascii="Arial" w:hAnsi="Arial" w:cs="Arial"/>
          <w:b/>
          <w:color w:val="000000"/>
          <w:sz w:val="24"/>
          <w:szCs w:val="24"/>
        </w:rPr>
        <w:t>PŘEDÁVACÍ</w:t>
      </w:r>
      <w:r w:rsidRPr="009B56BD">
        <w:rPr>
          <w:rFonts w:ascii="Arial" w:hAnsi="Arial" w:cs="Arial"/>
          <w:b/>
          <w:color w:val="000000"/>
          <w:sz w:val="24"/>
          <w:szCs w:val="24"/>
        </w:rPr>
        <w:t>HO PROTOKOLU</w:t>
      </w:r>
    </w:p>
    <w:p w:rsidR="00652C76" w:rsidRPr="009B56BD" w:rsidRDefault="00CC2F42" w:rsidP="00652C76">
      <w:pPr>
        <w:jc w:val="center"/>
        <w:rPr>
          <w:rFonts w:ascii="Arial" w:hAnsi="Arial" w:cs="Arial"/>
          <w:b/>
          <w:sz w:val="24"/>
          <w:szCs w:val="24"/>
        </w:rPr>
      </w:pPr>
      <w:r w:rsidRPr="009B56BD">
        <w:rPr>
          <w:rFonts w:ascii="Arial" w:hAnsi="Arial" w:cs="Arial"/>
          <w:b/>
          <w:sz w:val="24"/>
          <w:szCs w:val="24"/>
        </w:rPr>
        <w:t>Předávací</w:t>
      </w:r>
      <w:r w:rsidR="00652C76" w:rsidRPr="009B56BD">
        <w:rPr>
          <w:rFonts w:ascii="Arial" w:hAnsi="Arial" w:cs="Arial"/>
          <w:b/>
          <w:sz w:val="24"/>
          <w:szCs w:val="24"/>
        </w:rPr>
        <w:t xml:space="preserve"> protokol</w:t>
      </w:r>
    </w:p>
    <w:tbl>
      <w:tblPr>
        <w:tblW w:w="10175" w:type="dxa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2"/>
        <w:gridCol w:w="833"/>
        <w:gridCol w:w="303"/>
        <w:gridCol w:w="2973"/>
        <w:gridCol w:w="6"/>
        <w:gridCol w:w="1839"/>
        <w:gridCol w:w="1842"/>
        <w:gridCol w:w="1547"/>
      </w:tblGrid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Předmět: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Nadpis1"/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Smlouva č.: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Zhotovitel: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Projekt: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B66FDE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9B56BD">
              <w:rPr>
                <w:rFonts w:cs="Arial"/>
                <w:sz w:val="18"/>
                <w:szCs w:val="18"/>
              </w:rPr>
              <w:t>P_0198_2015</w:t>
            </w:r>
          </w:p>
        </w:tc>
      </w:tr>
      <w:tr w:rsidR="00652C76" w:rsidRPr="009B56BD" w:rsidTr="008C5202">
        <w:trPr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Vypracoval: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Datum: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Strany předání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Předávající: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Přebírající:</w:t>
            </w:r>
          </w:p>
        </w:tc>
      </w:tr>
      <w:tr w:rsidR="00652C76" w:rsidRPr="009B56BD" w:rsidTr="008C5202">
        <w:trPr>
          <w:trHeight w:hRule="exact" w:val="979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FB1F39" w:rsidRDefault="00652C76" w:rsidP="008C5202">
            <w:pPr>
              <w:pStyle w:val="4DNormln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FB1F39" w:rsidRDefault="00BF1817" w:rsidP="008C5202">
            <w:pPr>
              <w:pStyle w:val="4DNormln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Česká republika – ministerstvo Zemědělství</w:t>
            </w:r>
          </w:p>
          <w:p w:rsidR="00BF1817" w:rsidRPr="00FB1F39" w:rsidRDefault="00BF1817" w:rsidP="008C5202">
            <w:pPr>
              <w:pStyle w:val="4DNormln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těšnov 65/17</w:t>
            </w:r>
          </w:p>
          <w:p w:rsidR="00BF1817" w:rsidRPr="00FB1F39" w:rsidRDefault="00BF1817" w:rsidP="008C5202">
            <w:pPr>
              <w:pStyle w:val="4DNormln"/>
              <w:rPr>
                <w:rFonts w:cs="Arial"/>
                <w:b/>
                <w:caps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110 00, Praha, česká republika</w:t>
            </w:r>
          </w:p>
          <w:p w:rsidR="00BF1817" w:rsidRPr="00FB1F39" w:rsidRDefault="00BF1817" w:rsidP="008C5202">
            <w:pPr>
              <w:pStyle w:val="4DNormln"/>
              <w:rPr>
                <w:rFonts w:cs="Arial"/>
                <w:b/>
                <w:sz w:val="16"/>
                <w:szCs w:val="16"/>
              </w:rPr>
            </w:pPr>
            <w:r w:rsidRPr="00FB1F39">
              <w:rPr>
                <w:rFonts w:cs="Arial"/>
                <w:b/>
                <w:caps/>
                <w:sz w:val="16"/>
                <w:szCs w:val="16"/>
              </w:rPr>
              <w:t>ič: 000</w:t>
            </w:r>
            <w:r>
              <w:rPr>
                <w:rFonts w:cs="Arial"/>
                <w:b/>
                <w:caps/>
                <w:sz w:val="16"/>
                <w:szCs w:val="16"/>
              </w:rPr>
              <w:t>20478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bCs/>
                <w:color w:val="000000"/>
                <w:sz w:val="18"/>
                <w:szCs w:val="18"/>
              </w:rPr>
              <w:t>Předmět předání</w:t>
            </w:r>
          </w:p>
        </w:tc>
      </w:tr>
      <w:tr w:rsidR="00652C76" w:rsidRPr="009B56BD" w:rsidTr="008C5202">
        <w:trPr>
          <w:trHeight w:val="1828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Seznam příloh předání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Číslo: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Název přílohy</w:t>
            </w: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jc w:val="center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76" w:rsidRPr="009B56BD" w:rsidRDefault="00652C76" w:rsidP="008C5202">
            <w:pPr>
              <w:pStyle w:val="4DNormln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Schvalovací doložka</w:t>
            </w:r>
          </w:p>
        </w:tc>
      </w:tr>
      <w:tr w:rsidR="00652C76" w:rsidRPr="009B56BD" w:rsidTr="008C5202">
        <w:trPr>
          <w:trHeight w:hRule="exact" w:val="550"/>
          <w:jc w:val="center"/>
        </w:trPr>
        <w:tc>
          <w:tcPr>
            <w:tcW w:w="101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 xml:space="preserve">Datum převzetí: </w:t>
            </w:r>
          </w:p>
        </w:tc>
      </w:tr>
      <w:tr w:rsidR="00652C76" w:rsidRPr="009B56BD" w:rsidTr="008C5202">
        <w:trPr>
          <w:trHeight w:hRule="exact" w:val="284"/>
          <w:jc w:val="center"/>
        </w:trPr>
        <w:tc>
          <w:tcPr>
            <w:tcW w:w="4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Předal: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BC00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Převzal:</w:t>
            </w: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7D29ED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Organizace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652C76" w:rsidRPr="009B56BD" w:rsidTr="008C5202">
        <w:trPr>
          <w:trHeight w:val="512"/>
          <w:jc w:val="center"/>
        </w:trPr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C76" w:rsidRPr="009B56BD" w:rsidRDefault="00652C76" w:rsidP="008C5202">
            <w:pPr>
              <w:pStyle w:val="4DNormln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2C76" w:rsidRPr="009B56BD" w:rsidRDefault="00652C76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sz w:val="18"/>
                <w:szCs w:val="18"/>
              </w:rPr>
              <w:t>Podpis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C76" w:rsidRPr="009B56BD" w:rsidRDefault="007D29ED" w:rsidP="008C5202">
            <w:pPr>
              <w:pStyle w:val="4DNormln"/>
              <w:tabs>
                <w:tab w:val="left" w:pos="567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9B56BD">
              <w:rPr>
                <w:rFonts w:cs="Arial"/>
                <w:b/>
                <w:caps/>
              </w:rPr>
              <w:t>Doplní objednatel</w:t>
            </w:r>
          </w:p>
        </w:tc>
      </w:tr>
    </w:tbl>
    <w:p w:rsidR="00FF3794" w:rsidRPr="009B56BD" w:rsidRDefault="00FF3794">
      <w:pPr>
        <w:rPr>
          <w:rFonts w:ascii="Arial" w:hAnsi="Arial" w:cs="Arial"/>
          <w:b/>
          <w:sz w:val="20"/>
          <w:szCs w:val="24"/>
        </w:rPr>
      </w:pPr>
    </w:p>
    <w:p w:rsidR="00FF3794" w:rsidRPr="009B56BD" w:rsidRDefault="00FF3794" w:rsidP="00FF3794">
      <w:pPr>
        <w:pStyle w:val="MZeSMLNadpis1"/>
        <w:numPr>
          <w:ilvl w:val="0"/>
          <w:numId w:val="0"/>
        </w:numPr>
        <w:tabs>
          <w:tab w:val="clear" w:pos="567"/>
          <w:tab w:val="left" w:pos="0"/>
        </w:tabs>
        <w:jc w:val="center"/>
        <w:rPr>
          <w:b w:val="0"/>
          <w:color w:val="000000"/>
        </w:rPr>
      </w:pPr>
      <w:r w:rsidRPr="009B56BD">
        <w:rPr>
          <w:b w:val="0"/>
          <w:sz w:val="20"/>
        </w:rPr>
        <w:br w:type="page"/>
      </w:r>
      <w:r w:rsidRPr="009B56BD">
        <w:rPr>
          <w:color w:val="000000"/>
        </w:rPr>
        <w:lastRenderedPageBreak/>
        <w:t>PŘÍLOHA Č. 5</w:t>
      </w:r>
    </w:p>
    <w:p w:rsidR="00FF3794" w:rsidRPr="009B56BD" w:rsidRDefault="00FF3794" w:rsidP="00FF3794">
      <w:pPr>
        <w:tabs>
          <w:tab w:val="left" w:pos="1080"/>
          <w:tab w:val="left" w:pos="2250"/>
        </w:tabs>
        <w:autoSpaceDE w:val="0"/>
        <w:autoSpaceDN w:val="0"/>
        <w:adjustRightInd w:val="0"/>
        <w:spacing w:line="240" w:lineRule="atLeast"/>
        <w:ind w:right="24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6BD">
        <w:rPr>
          <w:rFonts w:ascii="Arial" w:hAnsi="Arial" w:cs="Arial"/>
          <w:b/>
          <w:color w:val="000000"/>
          <w:sz w:val="24"/>
          <w:szCs w:val="24"/>
        </w:rPr>
        <w:t>REALIZAČNÍ TÝM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2140"/>
        <w:gridCol w:w="2623"/>
        <w:gridCol w:w="2381"/>
        <w:gridCol w:w="2382"/>
      </w:tblGrid>
      <w:tr w:rsidR="00FF3794" w:rsidRPr="009B56BD" w:rsidTr="00A04085">
        <w:trPr>
          <w:trHeight w:val="283"/>
        </w:trPr>
        <w:tc>
          <w:tcPr>
            <w:tcW w:w="2140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2623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381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382" w:type="dxa"/>
            <w:shd w:val="clear" w:color="auto" w:fill="B2BC00"/>
            <w:vAlign w:val="center"/>
            <w:hideMark/>
          </w:tcPr>
          <w:p w:rsidR="00FF3794" w:rsidRPr="009B56BD" w:rsidRDefault="00FF3794" w:rsidP="00FF379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B56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</w:tr>
      <w:tr w:rsidR="00A04085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A04085" w:rsidRPr="00390FDC" w:rsidRDefault="00740BD8" w:rsidP="00A04085">
            <w:pPr>
              <w:pStyle w:val="4DNormln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Architektura aplikací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1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82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</w:tr>
      <w:tr w:rsidR="00A04085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A04085" w:rsidRPr="00390FDC" w:rsidRDefault="00740BD8" w:rsidP="00A04085">
            <w:pPr>
              <w:pStyle w:val="4DNormln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Vývoj aplikací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="00740B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82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</w:tr>
      <w:tr w:rsidR="00740BD8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740BD8" w:rsidRDefault="00740BD8" w:rsidP="00A04085">
            <w:pPr>
              <w:pStyle w:val="4DNormln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Analýza/design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740BD8" w:rsidRDefault="009209E6" w:rsidP="00740BD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1" w:type="dxa"/>
            <w:shd w:val="clear" w:color="auto" w:fill="FFFFFF"/>
            <w:vAlign w:val="center"/>
          </w:tcPr>
          <w:p w:rsidR="00740BD8" w:rsidRDefault="009209E6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82" w:type="dxa"/>
            <w:shd w:val="clear" w:color="auto" w:fill="FFFFFF"/>
            <w:vAlign w:val="center"/>
          </w:tcPr>
          <w:p w:rsidR="00740BD8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</w:tr>
      <w:tr w:rsidR="00A04085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A04085" w:rsidRPr="00390FDC" w:rsidRDefault="00740BD8" w:rsidP="00740BD8">
            <w:pPr>
              <w:pStyle w:val="4DNormln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Analýza/design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A04085" w:rsidRPr="00390FDC" w:rsidRDefault="009209E6" w:rsidP="00740BD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="00740B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82" w:type="dxa"/>
            <w:shd w:val="clear" w:color="auto" w:fill="FFFFFF"/>
            <w:vAlign w:val="center"/>
          </w:tcPr>
          <w:p w:rsidR="00A04085" w:rsidRPr="00390FDC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</w:tr>
      <w:tr w:rsidR="00740BD8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740BD8" w:rsidRDefault="00740BD8" w:rsidP="00A04085">
            <w:pPr>
              <w:pStyle w:val="4DNormln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Analýza/design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740BD8" w:rsidRDefault="009209E6" w:rsidP="00740BD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1" w:type="dxa"/>
            <w:shd w:val="clear" w:color="auto" w:fill="FFFFFF"/>
            <w:vAlign w:val="center"/>
          </w:tcPr>
          <w:p w:rsidR="00740BD8" w:rsidRDefault="009209E6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2" w:type="dxa"/>
            <w:shd w:val="clear" w:color="auto" w:fill="FFFFFF"/>
            <w:vAlign w:val="center"/>
          </w:tcPr>
          <w:p w:rsidR="00740BD8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</w:tr>
      <w:tr w:rsidR="00740BD8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740BD8" w:rsidRDefault="00740BD8" w:rsidP="00740BD8">
            <w:pPr>
              <w:pStyle w:val="4DNormln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Analýza/design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740BD8" w:rsidRDefault="009209E6" w:rsidP="00740BD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1" w:type="dxa"/>
            <w:shd w:val="clear" w:color="auto" w:fill="FFFFFF"/>
            <w:vAlign w:val="center"/>
          </w:tcPr>
          <w:p w:rsidR="00740BD8" w:rsidRDefault="009209E6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2" w:type="dxa"/>
            <w:shd w:val="clear" w:color="auto" w:fill="FFFFFF"/>
            <w:vAlign w:val="center"/>
          </w:tcPr>
          <w:p w:rsidR="00740BD8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</w:tr>
      <w:tr w:rsidR="00740BD8" w:rsidRPr="00390FDC" w:rsidTr="00A04085">
        <w:trPr>
          <w:trHeight w:val="283"/>
        </w:trPr>
        <w:tc>
          <w:tcPr>
            <w:tcW w:w="2140" w:type="dxa"/>
            <w:shd w:val="clear" w:color="auto" w:fill="FFFFFF"/>
            <w:vAlign w:val="center"/>
          </w:tcPr>
          <w:p w:rsidR="00740BD8" w:rsidRDefault="00740BD8" w:rsidP="00A04085">
            <w:pPr>
              <w:pStyle w:val="4DNormln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Analýza/design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740BD8" w:rsidRDefault="009209E6" w:rsidP="00740BD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1" w:type="dxa"/>
            <w:shd w:val="clear" w:color="auto" w:fill="FFFFFF"/>
            <w:vAlign w:val="center"/>
          </w:tcPr>
          <w:p w:rsidR="00740BD8" w:rsidRDefault="009209E6" w:rsidP="00A04085">
            <w:pPr>
              <w:pStyle w:val="MZeSMLNadpis1"/>
              <w:numPr>
                <w:ilvl w:val="0"/>
                <w:numId w:val="0"/>
              </w:numPr>
              <w:spacing w:before="60" w:after="60"/>
              <w:jc w:val="center"/>
              <w:rPr>
                <w:b w:val="0"/>
                <w:caps w:val="0"/>
                <w:sz w:val="20"/>
                <w:szCs w:val="20"/>
              </w:rPr>
            </w:pPr>
            <w:proofErr w:type="spellStart"/>
            <w:r>
              <w:rPr>
                <w:b w:val="0"/>
                <w:caps w:val="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2" w:type="dxa"/>
            <w:shd w:val="clear" w:color="auto" w:fill="FFFFFF"/>
            <w:vAlign w:val="center"/>
          </w:tcPr>
          <w:p w:rsidR="00740BD8" w:rsidRDefault="009209E6" w:rsidP="00A04085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</w:tbl>
    <w:p w:rsidR="001F676B" w:rsidRPr="00493885" w:rsidRDefault="001F676B">
      <w:pPr>
        <w:rPr>
          <w:rFonts w:ascii="Arial" w:hAnsi="Arial" w:cs="Arial"/>
          <w:b/>
          <w:sz w:val="20"/>
          <w:szCs w:val="24"/>
        </w:rPr>
      </w:pPr>
    </w:p>
    <w:sectPr w:rsidR="001F676B" w:rsidRPr="00493885" w:rsidSect="00E66599">
      <w:pgSz w:w="11906" w:h="16838"/>
      <w:pgMar w:top="2526" w:right="991" w:bottom="1417" w:left="1417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68" w:rsidRDefault="00E61868">
      <w:pPr>
        <w:spacing w:after="0" w:line="240" w:lineRule="auto"/>
      </w:pPr>
      <w:r>
        <w:separator/>
      </w:r>
    </w:p>
  </w:endnote>
  <w:endnote w:type="continuationSeparator" w:id="0">
    <w:p w:rsidR="00E61868" w:rsidRDefault="00E61868">
      <w:pPr>
        <w:spacing w:after="0" w:line="240" w:lineRule="auto"/>
      </w:pPr>
      <w:r>
        <w:continuationSeparator/>
      </w:r>
    </w:p>
  </w:endnote>
  <w:endnote w:type="continuationNotice" w:id="1">
    <w:p w:rsidR="00E61868" w:rsidRDefault="00E61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169053"/>
      <w:docPartObj>
        <w:docPartGallery w:val="Page Numbers (Bottom of Page)"/>
        <w:docPartUnique/>
      </w:docPartObj>
    </w:sdtPr>
    <w:sdtEndPr/>
    <w:sdtContent>
      <w:p w:rsidR="007613D2" w:rsidRDefault="007613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869">
          <w:rPr>
            <w:noProof/>
          </w:rPr>
          <w:t>5</w:t>
        </w:r>
        <w:r>
          <w:fldChar w:fldCharType="end"/>
        </w:r>
      </w:p>
    </w:sdtContent>
  </w:sdt>
  <w:p w:rsidR="007613D2" w:rsidRDefault="007613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189157"/>
      <w:docPartObj>
        <w:docPartGallery w:val="Page Numbers (Bottom of Page)"/>
        <w:docPartUnique/>
      </w:docPartObj>
    </w:sdtPr>
    <w:sdtEndPr/>
    <w:sdtContent>
      <w:p w:rsidR="007613D2" w:rsidRDefault="007613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869">
          <w:rPr>
            <w:noProof/>
          </w:rPr>
          <w:t>1</w:t>
        </w:r>
        <w:r>
          <w:fldChar w:fldCharType="end"/>
        </w:r>
      </w:p>
    </w:sdtContent>
  </w:sdt>
  <w:p w:rsidR="007613D2" w:rsidRDefault="007613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68" w:rsidRDefault="00E61868">
      <w:pPr>
        <w:spacing w:after="0" w:line="240" w:lineRule="auto"/>
      </w:pPr>
      <w:r>
        <w:separator/>
      </w:r>
    </w:p>
  </w:footnote>
  <w:footnote w:type="continuationSeparator" w:id="0">
    <w:p w:rsidR="00E61868" w:rsidRDefault="00E61868">
      <w:pPr>
        <w:spacing w:after="0" w:line="240" w:lineRule="auto"/>
      </w:pPr>
      <w:r>
        <w:continuationSeparator/>
      </w:r>
    </w:p>
  </w:footnote>
  <w:footnote w:type="continuationNotice" w:id="1">
    <w:p w:rsidR="00E61868" w:rsidRDefault="00E618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0B97107"/>
    <w:multiLevelType w:val="hybridMultilevel"/>
    <w:tmpl w:val="60308B30"/>
    <w:lvl w:ilvl="0" w:tplc="0B447B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85B13"/>
    <w:multiLevelType w:val="hybridMultilevel"/>
    <w:tmpl w:val="E8AEE3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296CEC"/>
    <w:multiLevelType w:val="multilevel"/>
    <w:tmpl w:val="AF223964"/>
    <w:lvl w:ilvl="0">
      <w:start w:val="1"/>
      <w:numFmt w:val="decimal"/>
      <w:suff w:val="space"/>
      <w:lvlText w:val="Článek %1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391"/>
        </w:tabs>
        <w:ind w:left="1391" w:hanging="681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18715DE2"/>
    <w:multiLevelType w:val="multilevel"/>
    <w:tmpl w:val="5FF01270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18762C0D"/>
    <w:multiLevelType w:val="hybridMultilevel"/>
    <w:tmpl w:val="41C47EF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40C1B60"/>
    <w:multiLevelType w:val="hybridMultilevel"/>
    <w:tmpl w:val="BF42C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F6107"/>
    <w:multiLevelType w:val="hybridMultilevel"/>
    <w:tmpl w:val="7464B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454C4"/>
    <w:multiLevelType w:val="hybridMultilevel"/>
    <w:tmpl w:val="5282D8D2"/>
    <w:lvl w:ilvl="0" w:tplc="A378A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47E4B"/>
    <w:multiLevelType w:val="hybridMultilevel"/>
    <w:tmpl w:val="B900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56F15"/>
    <w:multiLevelType w:val="hybridMultilevel"/>
    <w:tmpl w:val="3C22538E"/>
    <w:lvl w:ilvl="0" w:tplc="A4387FD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56BF2"/>
    <w:multiLevelType w:val="hybridMultilevel"/>
    <w:tmpl w:val="13CE4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A3DB3"/>
    <w:multiLevelType w:val="hybridMultilevel"/>
    <w:tmpl w:val="9A426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393903"/>
    <w:multiLevelType w:val="hybridMultilevel"/>
    <w:tmpl w:val="ED880D5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63461"/>
    <w:multiLevelType w:val="hybridMultilevel"/>
    <w:tmpl w:val="D5EEB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42AC5"/>
    <w:multiLevelType w:val="hybridMultilevel"/>
    <w:tmpl w:val="E6249552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>
    <w:nsid w:val="4D2131C3"/>
    <w:multiLevelType w:val="hybridMultilevel"/>
    <w:tmpl w:val="96D88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53BDA"/>
    <w:multiLevelType w:val="hybridMultilevel"/>
    <w:tmpl w:val="D1147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348BC"/>
    <w:multiLevelType w:val="hybridMultilevel"/>
    <w:tmpl w:val="DD8C0496"/>
    <w:lvl w:ilvl="0" w:tplc="D85256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>
    <w:nsid w:val="74C20C18"/>
    <w:multiLevelType w:val="hybridMultilevel"/>
    <w:tmpl w:val="34365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832D7D"/>
    <w:multiLevelType w:val="hybridMultilevel"/>
    <w:tmpl w:val="92EA8AB6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16"/>
  </w:num>
  <w:num w:numId="5">
    <w:abstractNumId w:val="3"/>
  </w:num>
  <w:num w:numId="6">
    <w:abstractNumId w:val="6"/>
  </w:num>
  <w:num w:numId="7">
    <w:abstractNumId w:val="2"/>
  </w:num>
  <w:num w:numId="8">
    <w:abstractNumId w:val="21"/>
  </w:num>
  <w:num w:numId="9">
    <w:abstractNumId w:val="10"/>
  </w:num>
  <w:num w:numId="10">
    <w:abstractNumId w:val="15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7"/>
  </w:num>
  <w:num w:numId="28">
    <w:abstractNumId w:val="9"/>
  </w:num>
  <w:num w:numId="29">
    <w:abstractNumId w:val="4"/>
  </w:num>
  <w:num w:numId="30">
    <w:abstractNumId w:val="4"/>
  </w:num>
  <w:num w:numId="31">
    <w:abstractNumId w:val="18"/>
  </w:num>
  <w:num w:numId="32">
    <w:abstractNumId w:val="23"/>
  </w:num>
  <w:num w:numId="33">
    <w:abstractNumId w:val="20"/>
  </w:num>
  <w:num w:numId="34">
    <w:abstractNumId w:val="0"/>
  </w:num>
  <w:num w:numId="35">
    <w:abstractNumId w:val="17"/>
  </w:num>
  <w:num w:numId="36">
    <w:abstractNumId w:val="13"/>
  </w:num>
  <w:num w:numId="37">
    <w:abstractNumId w:val="19"/>
  </w:num>
  <w:num w:numId="3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62"/>
    <w:rsid w:val="00001256"/>
    <w:rsid w:val="00001A7C"/>
    <w:rsid w:val="000020EE"/>
    <w:rsid w:val="0000276B"/>
    <w:rsid w:val="000029EB"/>
    <w:rsid w:val="00012AC1"/>
    <w:rsid w:val="00015644"/>
    <w:rsid w:val="0001659B"/>
    <w:rsid w:val="00016E29"/>
    <w:rsid w:val="000241F0"/>
    <w:rsid w:val="00025584"/>
    <w:rsid w:val="000262A2"/>
    <w:rsid w:val="000272F5"/>
    <w:rsid w:val="00030D35"/>
    <w:rsid w:val="00036341"/>
    <w:rsid w:val="0003636F"/>
    <w:rsid w:val="00036B65"/>
    <w:rsid w:val="00041FC4"/>
    <w:rsid w:val="00043E37"/>
    <w:rsid w:val="00046A1B"/>
    <w:rsid w:val="00051BC9"/>
    <w:rsid w:val="000576E7"/>
    <w:rsid w:val="000624A3"/>
    <w:rsid w:val="00064A2C"/>
    <w:rsid w:val="000665C7"/>
    <w:rsid w:val="00080FDE"/>
    <w:rsid w:val="00084323"/>
    <w:rsid w:val="000855CD"/>
    <w:rsid w:val="00091364"/>
    <w:rsid w:val="00092E09"/>
    <w:rsid w:val="000955B8"/>
    <w:rsid w:val="00095724"/>
    <w:rsid w:val="00096C89"/>
    <w:rsid w:val="0009777E"/>
    <w:rsid w:val="000A0662"/>
    <w:rsid w:val="000A0A6E"/>
    <w:rsid w:val="000A0EEC"/>
    <w:rsid w:val="000A342F"/>
    <w:rsid w:val="000A6018"/>
    <w:rsid w:val="000B1262"/>
    <w:rsid w:val="000B1BD1"/>
    <w:rsid w:val="000B1E41"/>
    <w:rsid w:val="000B27E0"/>
    <w:rsid w:val="000B415A"/>
    <w:rsid w:val="000B438C"/>
    <w:rsid w:val="000B5241"/>
    <w:rsid w:val="000B66DF"/>
    <w:rsid w:val="000C15D6"/>
    <w:rsid w:val="000C1E6B"/>
    <w:rsid w:val="000C36A4"/>
    <w:rsid w:val="000C52C7"/>
    <w:rsid w:val="000C5EC0"/>
    <w:rsid w:val="000C64C6"/>
    <w:rsid w:val="000C744D"/>
    <w:rsid w:val="000D0A20"/>
    <w:rsid w:val="000D245E"/>
    <w:rsid w:val="000D51CA"/>
    <w:rsid w:val="000D778E"/>
    <w:rsid w:val="000E5F9D"/>
    <w:rsid w:val="000E7CE4"/>
    <w:rsid w:val="000F0F97"/>
    <w:rsid w:val="000F1262"/>
    <w:rsid w:val="000F45D9"/>
    <w:rsid w:val="000F48DA"/>
    <w:rsid w:val="000F75BC"/>
    <w:rsid w:val="00105DB1"/>
    <w:rsid w:val="00106DF8"/>
    <w:rsid w:val="00112847"/>
    <w:rsid w:val="0011606D"/>
    <w:rsid w:val="00122E21"/>
    <w:rsid w:val="00124A49"/>
    <w:rsid w:val="00131DA6"/>
    <w:rsid w:val="00132226"/>
    <w:rsid w:val="001338CD"/>
    <w:rsid w:val="00140094"/>
    <w:rsid w:val="00140C12"/>
    <w:rsid w:val="00142C45"/>
    <w:rsid w:val="00143702"/>
    <w:rsid w:val="001437B9"/>
    <w:rsid w:val="001438B6"/>
    <w:rsid w:val="00146E43"/>
    <w:rsid w:val="001516EA"/>
    <w:rsid w:val="00151B70"/>
    <w:rsid w:val="001537D1"/>
    <w:rsid w:val="001549FF"/>
    <w:rsid w:val="00155BE9"/>
    <w:rsid w:val="00157D33"/>
    <w:rsid w:val="00160F2F"/>
    <w:rsid w:val="00167250"/>
    <w:rsid w:val="001710F7"/>
    <w:rsid w:val="001730BF"/>
    <w:rsid w:val="00173BA2"/>
    <w:rsid w:val="00175638"/>
    <w:rsid w:val="00176C3A"/>
    <w:rsid w:val="00182AE9"/>
    <w:rsid w:val="0018511A"/>
    <w:rsid w:val="00197F08"/>
    <w:rsid w:val="001A1766"/>
    <w:rsid w:val="001A6A29"/>
    <w:rsid w:val="001B0D62"/>
    <w:rsid w:val="001B3663"/>
    <w:rsid w:val="001B4EB0"/>
    <w:rsid w:val="001B5736"/>
    <w:rsid w:val="001B5A3D"/>
    <w:rsid w:val="001C09D9"/>
    <w:rsid w:val="001C4187"/>
    <w:rsid w:val="001C6547"/>
    <w:rsid w:val="001C65D8"/>
    <w:rsid w:val="001C7DE1"/>
    <w:rsid w:val="001D0FE2"/>
    <w:rsid w:val="001D2032"/>
    <w:rsid w:val="001D25A7"/>
    <w:rsid w:val="001D4EBA"/>
    <w:rsid w:val="001D7961"/>
    <w:rsid w:val="001E3199"/>
    <w:rsid w:val="001E32C8"/>
    <w:rsid w:val="001E3629"/>
    <w:rsid w:val="001E47E7"/>
    <w:rsid w:val="001E62BC"/>
    <w:rsid w:val="001E73D0"/>
    <w:rsid w:val="001F3124"/>
    <w:rsid w:val="001F676B"/>
    <w:rsid w:val="001F6DA0"/>
    <w:rsid w:val="001F72DC"/>
    <w:rsid w:val="002002F3"/>
    <w:rsid w:val="00200E7B"/>
    <w:rsid w:val="002010D4"/>
    <w:rsid w:val="0020666F"/>
    <w:rsid w:val="00212248"/>
    <w:rsid w:val="0021571B"/>
    <w:rsid w:val="0022099C"/>
    <w:rsid w:val="00220B55"/>
    <w:rsid w:val="00221093"/>
    <w:rsid w:val="002229DD"/>
    <w:rsid w:val="00222B66"/>
    <w:rsid w:val="00230983"/>
    <w:rsid w:val="00230F54"/>
    <w:rsid w:val="002316E7"/>
    <w:rsid w:val="002365A3"/>
    <w:rsid w:val="00237FDB"/>
    <w:rsid w:val="00251B60"/>
    <w:rsid w:val="0025292A"/>
    <w:rsid w:val="002543DB"/>
    <w:rsid w:val="00254BE7"/>
    <w:rsid w:val="00255C07"/>
    <w:rsid w:val="0025736D"/>
    <w:rsid w:val="00261728"/>
    <w:rsid w:val="002622B8"/>
    <w:rsid w:val="00262641"/>
    <w:rsid w:val="00262D58"/>
    <w:rsid w:val="00263C78"/>
    <w:rsid w:val="002658F8"/>
    <w:rsid w:val="002702B3"/>
    <w:rsid w:val="002709C5"/>
    <w:rsid w:val="002709D9"/>
    <w:rsid w:val="00270CC9"/>
    <w:rsid w:val="00273762"/>
    <w:rsid w:val="00274D48"/>
    <w:rsid w:val="00275776"/>
    <w:rsid w:val="00284976"/>
    <w:rsid w:val="002929FF"/>
    <w:rsid w:val="00293510"/>
    <w:rsid w:val="00293C94"/>
    <w:rsid w:val="00294C2C"/>
    <w:rsid w:val="00294F4A"/>
    <w:rsid w:val="002A005E"/>
    <w:rsid w:val="002A3E3F"/>
    <w:rsid w:val="002B4B3F"/>
    <w:rsid w:val="002B532D"/>
    <w:rsid w:val="002B5A24"/>
    <w:rsid w:val="002C0C2E"/>
    <w:rsid w:val="002C16ED"/>
    <w:rsid w:val="002C4574"/>
    <w:rsid w:val="002D0D4E"/>
    <w:rsid w:val="002D1B3E"/>
    <w:rsid w:val="002D2C13"/>
    <w:rsid w:val="002D3248"/>
    <w:rsid w:val="002D37FD"/>
    <w:rsid w:val="002D4050"/>
    <w:rsid w:val="002D5EA1"/>
    <w:rsid w:val="002D6F02"/>
    <w:rsid w:val="002D7659"/>
    <w:rsid w:val="002D7685"/>
    <w:rsid w:val="002E4AEF"/>
    <w:rsid w:val="002E7FC0"/>
    <w:rsid w:val="002F1CE8"/>
    <w:rsid w:val="002F2DE0"/>
    <w:rsid w:val="002F5BC5"/>
    <w:rsid w:val="00301496"/>
    <w:rsid w:val="003042F4"/>
    <w:rsid w:val="00304E04"/>
    <w:rsid w:val="00311869"/>
    <w:rsid w:val="00313E22"/>
    <w:rsid w:val="003155D2"/>
    <w:rsid w:val="00317E52"/>
    <w:rsid w:val="003215EC"/>
    <w:rsid w:val="003229D1"/>
    <w:rsid w:val="0032376F"/>
    <w:rsid w:val="003259BB"/>
    <w:rsid w:val="00326A0D"/>
    <w:rsid w:val="00327049"/>
    <w:rsid w:val="00331AA0"/>
    <w:rsid w:val="00333CFE"/>
    <w:rsid w:val="00334371"/>
    <w:rsid w:val="00334DA9"/>
    <w:rsid w:val="0033588B"/>
    <w:rsid w:val="00335E81"/>
    <w:rsid w:val="00336798"/>
    <w:rsid w:val="003372F9"/>
    <w:rsid w:val="00337A30"/>
    <w:rsid w:val="003435DC"/>
    <w:rsid w:val="00344A39"/>
    <w:rsid w:val="00351209"/>
    <w:rsid w:val="00354616"/>
    <w:rsid w:val="00361D94"/>
    <w:rsid w:val="003668EF"/>
    <w:rsid w:val="00366A0D"/>
    <w:rsid w:val="00370120"/>
    <w:rsid w:val="003721E0"/>
    <w:rsid w:val="003729F5"/>
    <w:rsid w:val="00374A4A"/>
    <w:rsid w:val="003767B4"/>
    <w:rsid w:val="0038099F"/>
    <w:rsid w:val="00380AF8"/>
    <w:rsid w:val="003834DE"/>
    <w:rsid w:val="00386160"/>
    <w:rsid w:val="00386E9B"/>
    <w:rsid w:val="00390FDC"/>
    <w:rsid w:val="00392843"/>
    <w:rsid w:val="00393089"/>
    <w:rsid w:val="0039340C"/>
    <w:rsid w:val="003939AF"/>
    <w:rsid w:val="00393F40"/>
    <w:rsid w:val="00394518"/>
    <w:rsid w:val="00395A58"/>
    <w:rsid w:val="00397266"/>
    <w:rsid w:val="003A14CB"/>
    <w:rsid w:val="003A16FE"/>
    <w:rsid w:val="003A2229"/>
    <w:rsid w:val="003A4C18"/>
    <w:rsid w:val="003A5975"/>
    <w:rsid w:val="003A5D18"/>
    <w:rsid w:val="003A7E5D"/>
    <w:rsid w:val="003B0763"/>
    <w:rsid w:val="003B15E2"/>
    <w:rsid w:val="003B39B0"/>
    <w:rsid w:val="003C5A32"/>
    <w:rsid w:val="003D3111"/>
    <w:rsid w:val="003D4D5E"/>
    <w:rsid w:val="003D5B97"/>
    <w:rsid w:val="003D5D1E"/>
    <w:rsid w:val="003D62CF"/>
    <w:rsid w:val="003E3F24"/>
    <w:rsid w:val="003E618D"/>
    <w:rsid w:val="003E6661"/>
    <w:rsid w:val="003F03C3"/>
    <w:rsid w:val="004001FB"/>
    <w:rsid w:val="00400413"/>
    <w:rsid w:val="004005AD"/>
    <w:rsid w:val="00400F07"/>
    <w:rsid w:val="00401EA4"/>
    <w:rsid w:val="00402C7B"/>
    <w:rsid w:val="00406BFC"/>
    <w:rsid w:val="00411C22"/>
    <w:rsid w:val="00412757"/>
    <w:rsid w:val="00414A4C"/>
    <w:rsid w:val="0041515B"/>
    <w:rsid w:val="00415288"/>
    <w:rsid w:val="00415A4C"/>
    <w:rsid w:val="00415D71"/>
    <w:rsid w:val="0042160F"/>
    <w:rsid w:val="00430347"/>
    <w:rsid w:val="00434413"/>
    <w:rsid w:val="00435D46"/>
    <w:rsid w:val="00436EF8"/>
    <w:rsid w:val="00440318"/>
    <w:rsid w:val="00440805"/>
    <w:rsid w:val="00440AEF"/>
    <w:rsid w:val="004423CB"/>
    <w:rsid w:val="00442527"/>
    <w:rsid w:val="00443EFC"/>
    <w:rsid w:val="004442D6"/>
    <w:rsid w:val="004457A8"/>
    <w:rsid w:val="00445DD6"/>
    <w:rsid w:val="00446B06"/>
    <w:rsid w:val="0045001C"/>
    <w:rsid w:val="004552C6"/>
    <w:rsid w:val="00456FC6"/>
    <w:rsid w:val="00457C0B"/>
    <w:rsid w:val="004608ED"/>
    <w:rsid w:val="00460AB2"/>
    <w:rsid w:val="00460D42"/>
    <w:rsid w:val="00461F76"/>
    <w:rsid w:val="00462316"/>
    <w:rsid w:val="00463C30"/>
    <w:rsid w:val="004641FB"/>
    <w:rsid w:val="00465FA3"/>
    <w:rsid w:val="0046795E"/>
    <w:rsid w:val="00471647"/>
    <w:rsid w:val="00473E93"/>
    <w:rsid w:val="004749E1"/>
    <w:rsid w:val="004753E2"/>
    <w:rsid w:val="00477D5D"/>
    <w:rsid w:val="0048057F"/>
    <w:rsid w:val="0048181E"/>
    <w:rsid w:val="00482D38"/>
    <w:rsid w:val="00483D5A"/>
    <w:rsid w:val="00484A4E"/>
    <w:rsid w:val="00485423"/>
    <w:rsid w:val="0048567F"/>
    <w:rsid w:val="00486634"/>
    <w:rsid w:val="00487C07"/>
    <w:rsid w:val="00490582"/>
    <w:rsid w:val="00490B49"/>
    <w:rsid w:val="004925A8"/>
    <w:rsid w:val="00493885"/>
    <w:rsid w:val="00494D10"/>
    <w:rsid w:val="00497EBF"/>
    <w:rsid w:val="004A09AA"/>
    <w:rsid w:val="004A2260"/>
    <w:rsid w:val="004A39DF"/>
    <w:rsid w:val="004A4A32"/>
    <w:rsid w:val="004A562C"/>
    <w:rsid w:val="004A5722"/>
    <w:rsid w:val="004A6193"/>
    <w:rsid w:val="004A632F"/>
    <w:rsid w:val="004A6616"/>
    <w:rsid w:val="004A6F12"/>
    <w:rsid w:val="004A770D"/>
    <w:rsid w:val="004B08B7"/>
    <w:rsid w:val="004B1F14"/>
    <w:rsid w:val="004B4366"/>
    <w:rsid w:val="004B4BE7"/>
    <w:rsid w:val="004B6B68"/>
    <w:rsid w:val="004B6CB3"/>
    <w:rsid w:val="004C01C1"/>
    <w:rsid w:val="004C175D"/>
    <w:rsid w:val="004C4AAB"/>
    <w:rsid w:val="004C6ECF"/>
    <w:rsid w:val="004D03A0"/>
    <w:rsid w:val="004D4E1F"/>
    <w:rsid w:val="004D60B4"/>
    <w:rsid w:val="004E27EE"/>
    <w:rsid w:val="004E69F5"/>
    <w:rsid w:val="004E7A19"/>
    <w:rsid w:val="004F54C4"/>
    <w:rsid w:val="004F5644"/>
    <w:rsid w:val="004F6E44"/>
    <w:rsid w:val="005038E0"/>
    <w:rsid w:val="005055CB"/>
    <w:rsid w:val="00506136"/>
    <w:rsid w:val="005070E7"/>
    <w:rsid w:val="00512FA6"/>
    <w:rsid w:val="0051692A"/>
    <w:rsid w:val="00521658"/>
    <w:rsid w:val="00521ED7"/>
    <w:rsid w:val="00523532"/>
    <w:rsid w:val="00523A8E"/>
    <w:rsid w:val="005254E7"/>
    <w:rsid w:val="00526C48"/>
    <w:rsid w:val="00532669"/>
    <w:rsid w:val="00532684"/>
    <w:rsid w:val="00533389"/>
    <w:rsid w:val="00536F30"/>
    <w:rsid w:val="005407CB"/>
    <w:rsid w:val="0054104B"/>
    <w:rsid w:val="00541E20"/>
    <w:rsid w:val="00542120"/>
    <w:rsid w:val="00542F2F"/>
    <w:rsid w:val="00545553"/>
    <w:rsid w:val="005463B3"/>
    <w:rsid w:val="00546442"/>
    <w:rsid w:val="00546C71"/>
    <w:rsid w:val="00552BC2"/>
    <w:rsid w:val="00555F93"/>
    <w:rsid w:val="00556C4D"/>
    <w:rsid w:val="00557DFC"/>
    <w:rsid w:val="00561781"/>
    <w:rsid w:val="00562D07"/>
    <w:rsid w:val="0056448D"/>
    <w:rsid w:val="0056554D"/>
    <w:rsid w:val="00566360"/>
    <w:rsid w:val="005664DC"/>
    <w:rsid w:val="0056677B"/>
    <w:rsid w:val="00567716"/>
    <w:rsid w:val="00572ECD"/>
    <w:rsid w:val="00574941"/>
    <w:rsid w:val="00580E66"/>
    <w:rsid w:val="005855B2"/>
    <w:rsid w:val="00586BB6"/>
    <w:rsid w:val="00587A31"/>
    <w:rsid w:val="00590676"/>
    <w:rsid w:val="00591A82"/>
    <w:rsid w:val="00591EDF"/>
    <w:rsid w:val="005A08E3"/>
    <w:rsid w:val="005A2DA2"/>
    <w:rsid w:val="005A690B"/>
    <w:rsid w:val="005A6F9C"/>
    <w:rsid w:val="005A74F0"/>
    <w:rsid w:val="005A76A9"/>
    <w:rsid w:val="005B2AA1"/>
    <w:rsid w:val="005B2B0C"/>
    <w:rsid w:val="005B42D0"/>
    <w:rsid w:val="005B542F"/>
    <w:rsid w:val="005B596A"/>
    <w:rsid w:val="005B6148"/>
    <w:rsid w:val="005C0442"/>
    <w:rsid w:val="005C126D"/>
    <w:rsid w:val="005C51D2"/>
    <w:rsid w:val="005C6707"/>
    <w:rsid w:val="005C792D"/>
    <w:rsid w:val="005D5E19"/>
    <w:rsid w:val="005E1858"/>
    <w:rsid w:val="005E1FE6"/>
    <w:rsid w:val="005E23FA"/>
    <w:rsid w:val="005E2631"/>
    <w:rsid w:val="005E6B48"/>
    <w:rsid w:val="005F0551"/>
    <w:rsid w:val="005F08C0"/>
    <w:rsid w:val="005F095E"/>
    <w:rsid w:val="005F1CC5"/>
    <w:rsid w:val="005F27D6"/>
    <w:rsid w:val="005F40E0"/>
    <w:rsid w:val="005F6974"/>
    <w:rsid w:val="005F75B2"/>
    <w:rsid w:val="00602417"/>
    <w:rsid w:val="0060246B"/>
    <w:rsid w:val="00602987"/>
    <w:rsid w:val="00602BD9"/>
    <w:rsid w:val="00603963"/>
    <w:rsid w:val="006145F3"/>
    <w:rsid w:val="00615213"/>
    <w:rsid w:val="00615764"/>
    <w:rsid w:val="00615E3B"/>
    <w:rsid w:val="00616A20"/>
    <w:rsid w:val="00620796"/>
    <w:rsid w:val="00620FC2"/>
    <w:rsid w:val="006230EB"/>
    <w:rsid w:val="0062497F"/>
    <w:rsid w:val="00624CF1"/>
    <w:rsid w:val="00625804"/>
    <w:rsid w:val="006320FC"/>
    <w:rsid w:val="006327EA"/>
    <w:rsid w:val="00632B2A"/>
    <w:rsid w:val="0063346A"/>
    <w:rsid w:val="00634961"/>
    <w:rsid w:val="006373BF"/>
    <w:rsid w:val="006447FF"/>
    <w:rsid w:val="00646C4A"/>
    <w:rsid w:val="0065192D"/>
    <w:rsid w:val="00651D7E"/>
    <w:rsid w:val="00652C76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54DF"/>
    <w:rsid w:val="00665D1D"/>
    <w:rsid w:val="0066671C"/>
    <w:rsid w:val="00666A07"/>
    <w:rsid w:val="0066743F"/>
    <w:rsid w:val="00670254"/>
    <w:rsid w:val="00670ED1"/>
    <w:rsid w:val="00673A7C"/>
    <w:rsid w:val="00676335"/>
    <w:rsid w:val="00677D02"/>
    <w:rsid w:val="0068371D"/>
    <w:rsid w:val="00684B06"/>
    <w:rsid w:val="0068572B"/>
    <w:rsid w:val="006965FE"/>
    <w:rsid w:val="00696F4D"/>
    <w:rsid w:val="006A04ED"/>
    <w:rsid w:val="006A305D"/>
    <w:rsid w:val="006A3980"/>
    <w:rsid w:val="006A4194"/>
    <w:rsid w:val="006A47D6"/>
    <w:rsid w:val="006A4A1E"/>
    <w:rsid w:val="006A5E22"/>
    <w:rsid w:val="006B1F98"/>
    <w:rsid w:val="006B2C9C"/>
    <w:rsid w:val="006B2EDE"/>
    <w:rsid w:val="006B4437"/>
    <w:rsid w:val="006B5788"/>
    <w:rsid w:val="006C0015"/>
    <w:rsid w:val="006C145E"/>
    <w:rsid w:val="006C1C76"/>
    <w:rsid w:val="006C3FE9"/>
    <w:rsid w:val="006C453B"/>
    <w:rsid w:val="006C5E18"/>
    <w:rsid w:val="006C66BB"/>
    <w:rsid w:val="006C6932"/>
    <w:rsid w:val="006D3765"/>
    <w:rsid w:val="006D3774"/>
    <w:rsid w:val="006D44B6"/>
    <w:rsid w:val="006D4BEB"/>
    <w:rsid w:val="006D516A"/>
    <w:rsid w:val="006D60E2"/>
    <w:rsid w:val="006D60F6"/>
    <w:rsid w:val="006E03A4"/>
    <w:rsid w:val="006E13C8"/>
    <w:rsid w:val="006E2D64"/>
    <w:rsid w:val="006E5196"/>
    <w:rsid w:val="006E7A02"/>
    <w:rsid w:val="006F2515"/>
    <w:rsid w:val="006F2E19"/>
    <w:rsid w:val="006F3F3B"/>
    <w:rsid w:val="006F5964"/>
    <w:rsid w:val="006F61E6"/>
    <w:rsid w:val="006F6E49"/>
    <w:rsid w:val="00700B9F"/>
    <w:rsid w:val="0070141E"/>
    <w:rsid w:val="00703154"/>
    <w:rsid w:val="0070728C"/>
    <w:rsid w:val="007072D3"/>
    <w:rsid w:val="00711387"/>
    <w:rsid w:val="00711AF4"/>
    <w:rsid w:val="00712C27"/>
    <w:rsid w:val="00715E66"/>
    <w:rsid w:val="00717426"/>
    <w:rsid w:val="00720C71"/>
    <w:rsid w:val="00723C5E"/>
    <w:rsid w:val="00724328"/>
    <w:rsid w:val="0073091E"/>
    <w:rsid w:val="0073634B"/>
    <w:rsid w:val="0073654A"/>
    <w:rsid w:val="007368DD"/>
    <w:rsid w:val="007369F8"/>
    <w:rsid w:val="00740BD8"/>
    <w:rsid w:val="00741252"/>
    <w:rsid w:val="007512A4"/>
    <w:rsid w:val="00752514"/>
    <w:rsid w:val="007536C3"/>
    <w:rsid w:val="007563AE"/>
    <w:rsid w:val="00756483"/>
    <w:rsid w:val="00756DAF"/>
    <w:rsid w:val="0075700C"/>
    <w:rsid w:val="00760A35"/>
    <w:rsid w:val="007613D2"/>
    <w:rsid w:val="007642AD"/>
    <w:rsid w:val="007643AC"/>
    <w:rsid w:val="007646E1"/>
    <w:rsid w:val="0077059D"/>
    <w:rsid w:val="00773233"/>
    <w:rsid w:val="00775CCD"/>
    <w:rsid w:val="00777C30"/>
    <w:rsid w:val="00780CE4"/>
    <w:rsid w:val="00782818"/>
    <w:rsid w:val="00783C66"/>
    <w:rsid w:val="007842F0"/>
    <w:rsid w:val="00784845"/>
    <w:rsid w:val="007859F3"/>
    <w:rsid w:val="007869D6"/>
    <w:rsid w:val="00787459"/>
    <w:rsid w:val="007931CF"/>
    <w:rsid w:val="007940E8"/>
    <w:rsid w:val="00794817"/>
    <w:rsid w:val="00796D25"/>
    <w:rsid w:val="007A1287"/>
    <w:rsid w:val="007A50FE"/>
    <w:rsid w:val="007B3BC5"/>
    <w:rsid w:val="007B70D1"/>
    <w:rsid w:val="007B7D22"/>
    <w:rsid w:val="007C12E9"/>
    <w:rsid w:val="007C2911"/>
    <w:rsid w:val="007C397D"/>
    <w:rsid w:val="007C49AA"/>
    <w:rsid w:val="007C4C0D"/>
    <w:rsid w:val="007C544D"/>
    <w:rsid w:val="007C6106"/>
    <w:rsid w:val="007D1727"/>
    <w:rsid w:val="007D2869"/>
    <w:rsid w:val="007D29ED"/>
    <w:rsid w:val="007D38E4"/>
    <w:rsid w:val="007D3BD8"/>
    <w:rsid w:val="007D4B16"/>
    <w:rsid w:val="007D58B4"/>
    <w:rsid w:val="007D76B4"/>
    <w:rsid w:val="007E03C4"/>
    <w:rsid w:val="007E0542"/>
    <w:rsid w:val="007E3149"/>
    <w:rsid w:val="007E56E5"/>
    <w:rsid w:val="007E76BC"/>
    <w:rsid w:val="007F17D7"/>
    <w:rsid w:val="007F19E2"/>
    <w:rsid w:val="007F1F1D"/>
    <w:rsid w:val="007F27C6"/>
    <w:rsid w:val="007F2A07"/>
    <w:rsid w:val="007F3371"/>
    <w:rsid w:val="007F5B6A"/>
    <w:rsid w:val="007F7835"/>
    <w:rsid w:val="008038F9"/>
    <w:rsid w:val="00804035"/>
    <w:rsid w:val="00806098"/>
    <w:rsid w:val="008139D4"/>
    <w:rsid w:val="008154CF"/>
    <w:rsid w:val="00817343"/>
    <w:rsid w:val="0082001D"/>
    <w:rsid w:val="0082151F"/>
    <w:rsid w:val="00822A05"/>
    <w:rsid w:val="0082480E"/>
    <w:rsid w:val="0082612C"/>
    <w:rsid w:val="008274DB"/>
    <w:rsid w:val="008310E0"/>
    <w:rsid w:val="00832467"/>
    <w:rsid w:val="0083373B"/>
    <w:rsid w:val="00834078"/>
    <w:rsid w:val="00841556"/>
    <w:rsid w:val="00854F9B"/>
    <w:rsid w:val="00857BFC"/>
    <w:rsid w:val="00862736"/>
    <w:rsid w:val="00863565"/>
    <w:rsid w:val="00863CFE"/>
    <w:rsid w:val="00863EA4"/>
    <w:rsid w:val="0086446F"/>
    <w:rsid w:val="00864D51"/>
    <w:rsid w:val="00874903"/>
    <w:rsid w:val="008808C7"/>
    <w:rsid w:val="008813AA"/>
    <w:rsid w:val="0088585A"/>
    <w:rsid w:val="00886FDA"/>
    <w:rsid w:val="0089353A"/>
    <w:rsid w:val="00894CFD"/>
    <w:rsid w:val="00895645"/>
    <w:rsid w:val="0089785F"/>
    <w:rsid w:val="008A187C"/>
    <w:rsid w:val="008A19F3"/>
    <w:rsid w:val="008A27CD"/>
    <w:rsid w:val="008A4F74"/>
    <w:rsid w:val="008A56DA"/>
    <w:rsid w:val="008A5CD1"/>
    <w:rsid w:val="008A6DB4"/>
    <w:rsid w:val="008A76F6"/>
    <w:rsid w:val="008B4A6A"/>
    <w:rsid w:val="008B7B88"/>
    <w:rsid w:val="008C1DF4"/>
    <w:rsid w:val="008C4F42"/>
    <w:rsid w:val="008C5202"/>
    <w:rsid w:val="008C56F7"/>
    <w:rsid w:val="008C6E65"/>
    <w:rsid w:val="008C76E8"/>
    <w:rsid w:val="008D4552"/>
    <w:rsid w:val="008D4920"/>
    <w:rsid w:val="008D68D9"/>
    <w:rsid w:val="008D6B7E"/>
    <w:rsid w:val="008D70BB"/>
    <w:rsid w:val="008E1DCB"/>
    <w:rsid w:val="008E41AE"/>
    <w:rsid w:val="008E4B3B"/>
    <w:rsid w:val="008E5490"/>
    <w:rsid w:val="008F0AEE"/>
    <w:rsid w:val="008F4803"/>
    <w:rsid w:val="008F5C44"/>
    <w:rsid w:val="008F67AC"/>
    <w:rsid w:val="00901DC4"/>
    <w:rsid w:val="00906897"/>
    <w:rsid w:val="00906ED9"/>
    <w:rsid w:val="00914D8F"/>
    <w:rsid w:val="00916461"/>
    <w:rsid w:val="009205E5"/>
    <w:rsid w:val="009209E6"/>
    <w:rsid w:val="00921781"/>
    <w:rsid w:val="009218F4"/>
    <w:rsid w:val="00922D33"/>
    <w:rsid w:val="0092529F"/>
    <w:rsid w:val="00926FBC"/>
    <w:rsid w:val="009365C0"/>
    <w:rsid w:val="00936EE7"/>
    <w:rsid w:val="009471C5"/>
    <w:rsid w:val="00947B04"/>
    <w:rsid w:val="00952897"/>
    <w:rsid w:val="00956A48"/>
    <w:rsid w:val="009618FD"/>
    <w:rsid w:val="00962A78"/>
    <w:rsid w:val="00962BBA"/>
    <w:rsid w:val="00963D86"/>
    <w:rsid w:val="00964537"/>
    <w:rsid w:val="00964C96"/>
    <w:rsid w:val="00970B5A"/>
    <w:rsid w:val="00974F14"/>
    <w:rsid w:val="0097691B"/>
    <w:rsid w:val="009801B4"/>
    <w:rsid w:val="00991F2A"/>
    <w:rsid w:val="00991FCB"/>
    <w:rsid w:val="00992591"/>
    <w:rsid w:val="00993B4A"/>
    <w:rsid w:val="0099453A"/>
    <w:rsid w:val="009A13D1"/>
    <w:rsid w:val="009A269E"/>
    <w:rsid w:val="009A4AEA"/>
    <w:rsid w:val="009A6F99"/>
    <w:rsid w:val="009A7A2A"/>
    <w:rsid w:val="009B5050"/>
    <w:rsid w:val="009B56BD"/>
    <w:rsid w:val="009B6AFF"/>
    <w:rsid w:val="009B6C8A"/>
    <w:rsid w:val="009B6F35"/>
    <w:rsid w:val="009C10CA"/>
    <w:rsid w:val="009C46CB"/>
    <w:rsid w:val="009C5083"/>
    <w:rsid w:val="009C6C3D"/>
    <w:rsid w:val="009D0BC8"/>
    <w:rsid w:val="009D21F8"/>
    <w:rsid w:val="009D3239"/>
    <w:rsid w:val="009D504C"/>
    <w:rsid w:val="009D5BB8"/>
    <w:rsid w:val="009D76CC"/>
    <w:rsid w:val="009D7834"/>
    <w:rsid w:val="009D7919"/>
    <w:rsid w:val="009E04A2"/>
    <w:rsid w:val="009E1E35"/>
    <w:rsid w:val="009E37E6"/>
    <w:rsid w:val="009E3C4C"/>
    <w:rsid w:val="009E6190"/>
    <w:rsid w:val="009E6D1A"/>
    <w:rsid w:val="009F0DB4"/>
    <w:rsid w:val="009F1CA2"/>
    <w:rsid w:val="009F37EA"/>
    <w:rsid w:val="009F5B54"/>
    <w:rsid w:val="009F6B9B"/>
    <w:rsid w:val="009F7EE0"/>
    <w:rsid w:val="00A020DA"/>
    <w:rsid w:val="00A04085"/>
    <w:rsid w:val="00A0487F"/>
    <w:rsid w:val="00A0554C"/>
    <w:rsid w:val="00A11454"/>
    <w:rsid w:val="00A17FCA"/>
    <w:rsid w:val="00A21122"/>
    <w:rsid w:val="00A218CD"/>
    <w:rsid w:val="00A2318D"/>
    <w:rsid w:val="00A26D0D"/>
    <w:rsid w:val="00A279EB"/>
    <w:rsid w:val="00A30582"/>
    <w:rsid w:val="00A33D89"/>
    <w:rsid w:val="00A37D5F"/>
    <w:rsid w:val="00A41F53"/>
    <w:rsid w:val="00A41F5A"/>
    <w:rsid w:val="00A42A5F"/>
    <w:rsid w:val="00A44D43"/>
    <w:rsid w:val="00A45428"/>
    <w:rsid w:val="00A45A4D"/>
    <w:rsid w:val="00A45CB0"/>
    <w:rsid w:val="00A47089"/>
    <w:rsid w:val="00A470EF"/>
    <w:rsid w:val="00A4723B"/>
    <w:rsid w:val="00A50C95"/>
    <w:rsid w:val="00A5171B"/>
    <w:rsid w:val="00A53F9B"/>
    <w:rsid w:val="00A541C2"/>
    <w:rsid w:val="00A55520"/>
    <w:rsid w:val="00A55A47"/>
    <w:rsid w:val="00A56A8D"/>
    <w:rsid w:val="00A56E88"/>
    <w:rsid w:val="00A57536"/>
    <w:rsid w:val="00A576B3"/>
    <w:rsid w:val="00A62363"/>
    <w:rsid w:val="00A632F6"/>
    <w:rsid w:val="00A711F2"/>
    <w:rsid w:val="00A72FD5"/>
    <w:rsid w:val="00A74A3C"/>
    <w:rsid w:val="00A74E8D"/>
    <w:rsid w:val="00A757BF"/>
    <w:rsid w:val="00A77336"/>
    <w:rsid w:val="00A77AD5"/>
    <w:rsid w:val="00A80154"/>
    <w:rsid w:val="00A80D16"/>
    <w:rsid w:val="00A836EA"/>
    <w:rsid w:val="00A84F57"/>
    <w:rsid w:val="00A85182"/>
    <w:rsid w:val="00A8661B"/>
    <w:rsid w:val="00A86BDC"/>
    <w:rsid w:val="00A86C8C"/>
    <w:rsid w:val="00A94208"/>
    <w:rsid w:val="00A95B8C"/>
    <w:rsid w:val="00A95F83"/>
    <w:rsid w:val="00A96F8A"/>
    <w:rsid w:val="00AA02B3"/>
    <w:rsid w:val="00AA13E7"/>
    <w:rsid w:val="00AA18B1"/>
    <w:rsid w:val="00AA61D2"/>
    <w:rsid w:val="00AA6B80"/>
    <w:rsid w:val="00AB1A67"/>
    <w:rsid w:val="00AB1E40"/>
    <w:rsid w:val="00AB2207"/>
    <w:rsid w:val="00AB3534"/>
    <w:rsid w:val="00AC1326"/>
    <w:rsid w:val="00AC2D2B"/>
    <w:rsid w:val="00AC32EC"/>
    <w:rsid w:val="00AC4D63"/>
    <w:rsid w:val="00AC7066"/>
    <w:rsid w:val="00AC7254"/>
    <w:rsid w:val="00AC7BC1"/>
    <w:rsid w:val="00AD12F8"/>
    <w:rsid w:val="00AD3086"/>
    <w:rsid w:val="00AD48A8"/>
    <w:rsid w:val="00AD52F2"/>
    <w:rsid w:val="00AD6CDC"/>
    <w:rsid w:val="00AD7555"/>
    <w:rsid w:val="00AE3C44"/>
    <w:rsid w:val="00AE4E4B"/>
    <w:rsid w:val="00AF0121"/>
    <w:rsid w:val="00AF03DD"/>
    <w:rsid w:val="00AF1740"/>
    <w:rsid w:val="00AF6184"/>
    <w:rsid w:val="00B042CF"/>
    <w:rsid w:val="00B04795"/>
    <w:rsid w:val="00B04881"/>
    <w:rsid w:val="00B113F0"/>
    <w:rsid w:val="00B130A7"/>
    <w:rsid w:val="00B130A8"/>
    <w:rsid w:val="00B14148"/>
    <w:rsid w:val="00B145BA"/>
    <w:rsid w:val="00B2281A"/>
    <w:rsid w:val="00B22FD6"/>
    <w:rsid w:val="00B25C8A"/>
    <w:rsid w:val="00B30299"/>
    <w:rsid w:val="00B3596F"/>
    <w:rsid w:val="00B35B1C"/>
    <w:rsid w:val="00B41354"/>
    <w:rsid w:val="00B418E5"/>
    <w:rsid w:val="00B42312"/>
    <w:rsid w:val="00B42863"/>
    <w:rsid w:val="00B42F9B"/>
    <w:rsid w:val="00B44436"/>
    <w:rsid w:val="00B449E7"/>
    <w:rsid w:val="00B50A3D"/>
    <w:rsid w:val="00B565C8"/>
    <w:rsid w:val="00B63F92"/>
    <w:rsid w:val="00B66123"/>
    <w:rsid w:val="00B66FDE"/>
    <w:rsid w:val="00B673D9"/>
    <w:rsid w:val="00B70A6B"/>
    <w:rsid w:val="00B747B3"/>
    <w:rsid w:val="00B75CCC"/>
    <w:rsid w:val="00B81F4F"/>
    <w:rsid w:val="00B835AC"/>
    <w:rsid w:val="00B84F0A"/>
    <w:rsid w:val="00B85940"/>
    <w:rsid w:val="00B90C0A"/>
    <w:rsid w:val="00B93423"/>
    <w:rsid w:val="00B975BC"/>
    <w:rsid w:val="00BA009D"/>
    <w:rsid w:val="00BA0151"/>
    <w:rsid w:val="00BA033D"/>
    <w:rsid w:val="00BA054D"/>
    <w:rsid w:val="00BA072E"/>
    <w:rsid w:val="00BA22AC"/>
    <w:rsid w:val="00BA2C63"/>
    <w:rsid w:val="00BA2CEC"/>
    <w:rsid w:val="00BA539D"/>
    <w:rsid w:val="00BA56D6"/>
    <w:rsid w:val="00BA5B42"/>
    <w:rsid w:val="00BA6466"/>
    <w:rsid w:val="00BB1EB7"/>
    <w:rsid w:val="00BB4205"/>
    <w:rsid w:val="00BC06D2"/>
    <w:rsid w:val="00BC3037"/>
    <w:rsid w:val="00BC34D1"/>
    <w:rsid w:val="00BC3EBE"/>
    <w:rsid w:val="00BC407A"/>
    <w:rsid w:val="00BC631A"/>
    <w:rsid w:val="00BC64FC"/>
    <w:rsid w:val="00BC77E7"/>
    <w:rsid w:val="00BD36AA"/>
    <w:rsid w:val="00BD5A78"/>
    <w:rsid w:val="00BD61F1"/>
    <w:rsid w:val="00BE1A2C"/>
    <w:rsid w:val="00BE42BA"/>
    <w:rsid w:val="00BF0BEB"/>
    <w:rsid w:val="00BF16AB"/>
    <w:rsid w:val="00BF1817"/>
    <w:rsid w:val="00BF272E"/>
    <w:rsid w:val="00BF33F3"/>
    <w:rsid w:val="00C005C3"/>
    <w:rsid w:val="00C030CB"/>
    <w:rsid w:val="00C0315B"/>
    <w:rsid w:val="00C04B50"/>
    <w:rsid w:val="00C054F4"/>
    <w:rsid w:val="00C060BE"/>
    <w:rsid w:val="00C114D8"/>
    <w:rsid w:val="00C1652E"/>
    <w:rsid w:val="00C200F3"/>
    <w:rsid w:val="00C2184C"/>
    <w:rsid w:val="00C21C36"/>
    <w:rsid w:val="00C224CB"/>
    <w:rsid w:val="00C24223"/>
    <w:rsid w:val="00C24694"/>
    <w:rsid w:val="00C25790"/>
    <w:rsid w:val="00C32607"/>
    <w:rsid w:val="00C35108"/>
    <w:rsid w:val="00C35D50"/>
    <w:rsid w:val="00C3643E"/>
    <w:rsid w:val="00C378EF"/>
    <w:rsid w:val="00C45ADB"/>
    <w:rsid w:val="00C45B53"/>
    <w:rsid w:val="00C51D67"/>
    <w:rsid w:val="00C523A2"/>
    <w:rsid w:val="00C560FD"/>
    <w:rsid w:val="00C56B9C"/>
    <w:rsid w:val="00C56F13"/>
    <w:rsid w:val="00C6087A"/>
    <w:rsid w:val="00C71538"/>
    <w:rsid w:val="00C71945"/>
    <w:rsid w:val="00C71973"/>
    <w:rsid w:val="00C74155"/>
    <w:rsid w:val="00C77E61"/>
    <w:rsid w:val="00C80A5C"/>
    <w:rsid w:val="00C90D90"/>
    <w:rsid w:val="00C92200"/>
    <w:rsid w:val="00C9326C"/>
    <w:rsid w:val="00C936EA"/>
    <w:rsid w:val="00C94008"/>
    <w:rsid w:val="00C94B95"/>
    <w:rsid w:val="00C96200"/>
    <w:rsid w:val="00C978BF"/>
    <w:rsid w:val="00C97C32"/>
    <w:rsid w:val="00CA284B"/>
    <w:rsid w:val="00CA4A8A"/>
    <w:rsid w:val="00CA7FCE"/>
    <w:rsid w:val="00CB169F"/>
    <w:rsid w:val="00CB19AB"/>
    <w:rsid w:val="00CB2D4F"/>
    <w:rsid w:val="00CB534B"/>
    <w:rsid w:val="00CB56E6"/>
    <w:rsid w:val="00CB736A"/>
    <w:rsid w:val="00CC0679"/>
    <w:rsid w:val="00CC11F8"/>
    <w:rsid w:val="00CC2BF8"/>
    <w:rsid w:val="00CC2F42"/>
    <w:rsid w:val="00CC5623"/>
    <w:rsid w:val="00CC5814"/>
    <w:rsid w:val="00CC63BD"/>
    <w:rsid w:val="00CC650B"/>
    <w:rsid w:val="00CC740E"/>
    <w:rsid w:val="00CD2C41"/>
    <w:rsid w:val="00CD6AA6"/>
    <w:rsid w:val="00CE135F"/>
    <w:rsid w:val="00CE2DD0"/>
    <w:rsid w:val="00CE2E54"/>
    <w:rsid w:val="00CE7AFC"/>
    <w:rsid w:val="00CF2858"/>
    <w:rsid w:val="00CF2B79"/>
    <w:rsid w:val="00CF6AD9"/>
    <w:rsid w:val="00CF705C"/>
    <w:rsid w:val="00CF7CEB"/>
    <w:rsid w:val="00D06913"/>
    <w:rsid w:val="00D06BAB"/>
    <w:rsid w:val="00D1079B"/>
    <w:rsid w:val="00D112F9"/>
    <w:rsid w:val="00D13F94"/>
    <w:rsid w:val="00D1491A"/>
    <w:rsid w:val="00D156D1"/>
    <w:rsid w:val="00D21944"/>
    <w:rsid w:val="00D21C79"/>
    <w:rsid w:val="00D22755"/>
    <w:rsid w:val="00D24EA8"/>
    <w:rsid w:val="00D250B0"/>
    <w:rsid w:val="00D30BBB"/>
    <w:rsid w:val="00D333D7"/>
    <w:rsid w:val="00D34895"/>
    <w:rsid w:val="00D454F1"/>
    <w:rsid w:val="00D56CF7"/>
    <w:rsid w:val="00D6038B"/>
    <w:rsid w:val="00D62046"/>
    <w:rsid w:val="00D64660"/>
    <w:rsid w:val="00D65088"/>
    <w:rsid w:val="00D72691"/>
    <w:rsid w:val="00D72AF4"/>
    <w:rsid w:val="00D74415"/>
    <w:rsid w:val="00D75E90"/>
    <w:rsid w:val="00D815F6"/>
    <w:rsid w:val="00D8187C"/>
    <w:rsid w:val="00D8375A"/>
    <w:rsid w:val="00D85375"/>
    <w:rsid w:val="00D868A4"/>
    <w:rsid w:val="00D91829"/>
    <w:rsid w:val="00D93EDF"/>
    <w:rsid w:val="00D9410F"/>
    <w:rsid w:val="00D94581"/>
    <w:rsid w:val="00D95FEA"/>
    <w:rsid w:val="00D9713F"/>
    <w:rsid w:val="00D974A4"/>
    <w:rsid w:val="00DA03BA"/>
    <w:rsid w:val="00DA288F"/>
    <w:rsid w:val="00DA3954"/>
    <w:rsid w:val="00DA4882"/>
    <w:rsid w:val="00DA4C4A"/>
    <w:rsid w:val="00DA5A83"/>
    <w:rsid w:val="00DA5BFA"/>
    <w:rsid w:val="00DA5D94"/>
    <w:rsid w:val="00DB02C2"/>
    <w:rsid w:val="00DB76B7"/>
    <w:rsid w:val="00DC244D"/>
    <w:rsid w:val="00DC5F82"/>
    <w:rsid w:val="00DD34CD"/>
    <w:rsid w:val="00DD5BFC"/>
    <w:rsid w:val="00DD688B"/>
    <w:rsid w:val="00DE2935"/>
    <w:rsid w:val="00DE361C"/>
    <w:rsid w:val="00DE457C"/>
    <w:rsid w:val="00DE6E23"/>
    <w:rsid w:val="00DE77A1"/>
    <w:rsid w:val="00DE783F"/>
    <w:rsid w:val="00DF25CF"/>
    <w:rsid w:val="00DF2884"/>
    <w:rsid w:val="00DF3A7C"/>
    <w:rsid w:val="00DF65C4"/>
    <w:rsid w:val="00DF7E2A"/>
    <w:rsid w:val="00E00389"/>
    <w:rsid w:val="00E01885"/>
    <w:rsid w:val="00E03FCC"/>
    <w:rsid w:val="00E0470B"/>
    <w:rsid w:val="00E15A92"/>
    <w:rsid w:val="00E175A7"/>
    <w:rsid w:val="00E220AF"/>
    <w:rsid w:val="00E227DA"/>
    <w:rsid w:val="00E25E3B"/>
    <w:rsid w:val="00E27E3F"/>
    <w:rsid w:val="00E304B8"/>
    <w:rsid w:val="00E360AA"/>
    <w:rsid w:val="00E44A62"/>
    <w:rsid w:val="00E44DE9"/>
    <w:rsid w:val="00E454CA"/>
    <w:rsid w:val="00E46B93"/>
    <w:rsid w:val="00E51665"/>
    <w:rsid w:val="00E54E89"/>
    <w:rsid w:val="00E61868"/>
    <w:rsid w:val="00E620D9"/>
    <w:rsid w:val="00E628A5"/>
    <w:rsid w:val="00E66599"/>
    <w:rsid w:val="00E706C7"/>
    <w:rsid w:val="00E77784"/>
    <w:rsid w:val="00E8327E"/>
    <w:rsid w:val="00E86A57"/>
    <w:rsid w:val="00E9269F"/>
    <w:rsid w:val="00EA47BF"/>
    <w:rsid w:val="00EA5762"/>
    <w:rsid w:val="00EB0703"/>
    <w:rsid w:val="00EB62C3"/>
    <w:rsid w:val="00EC485E"/>
    <w:rsid w:val="00EC635C"/>
    <w:rsid w:val="00ED03C1"/>
    <w:rsid w:val="00ED3CA9"/>
    <w:rsid w:val="00EE5E59"/>
    <w:rsid w:val="00EF20A6"/>
    <w:rsid w:val="00EF558E"/>
    <w:rsid w:val="00F0410E"/>
    <w:rsid w:val="00F07C8A"/>
    <w:rsid w:val="00F13C80"/>
    <w:rsid w:val="00F14683"/>
    <w:rsid w:val="00F27468"/>
    <w:rsid w:val="00F27B6F"/>
    <w:rsid w:val="00F31367"/>
    <w:rsid w:val="00F32056"/>
    <w:rsid w:val="00F4377B"/>
    <w:rsid w:val="00F45906"/>
    <w:rsid w:val="00F5218B"/>
    <w:rsid w:val="00F532D0"/>
    <w:rsid w:val="00F6157D"/>
    <w:rsid w:val="00F63184"/>
    <w:rsid w:val="00F63326"/>
    <w:rsid w:val="00F639F7"/>
    <w:rsid w:val="00F64C7F"/>
    <w:rsid w:val="00F659A5"/>
    <w:rsid w:val="00F66F73"/>
    <w:rsid w:val="00F67115"/>
    <w:rsid w:val="00F67B1F"/>
    <w:rsid w:val="00F717B6"/>
    <w:rsid w:val="00F854CE"/>
    <w:rsid w:val="00F91F46"/>
    <w:rsid w:val="00F929BD"/>
    <w:rsid w:val="00F937B3"/>
    <w:rsid w:val="00F94489"/>
    <w:rsid w:val="00F94A6A"/>
    <w:rsid w:val="00F9609E"/>
    <w:rsid w:val="00FA6F09"/>
    <w:rsid w:val="00FA7794"/>
    <w:rsid w:val="00FB01A6"/>
    <w:rsid w:val="00FB0390"/>
    <w:rsid w:val="00FB10B9"/>
    <w:rsid w:val="00FB1F39"/>
    <w:rsid w:val="00FB50F4"/>
    <w:rsid w:val="00FB6E15"/>
    <w:rsid w:val="00FC00BD"/>
    <w:rsid w:val="00FC03A1"/>
    <w:rsid w:val="00FC166F"/>
    <w:rsid w:val="00FC17BC"/>
    <w:rsid w:val="00FC377C"/>
    <w:rsid w:val="00FC491A"/>
    <w:rsid w:val="00FD0016"/>
    <w:rsid w:val="00FD0D15"/>
    <w:rsid w:val="00FD0E3F"/>
    <w:rsid w:val="00FE4D2C"/>
    <w:rsid w:val="00FE5022"/>
    <w:rsid w:val="00FE53E1"/>
    <w:rsid w:val="00FE5AC3"/>
    <w:rsid w:val="00FE666C"/>
    <w:rsid w:val="00FF19B1"/>
    <w:rsid w:val="00FF3794"/>
    <w:rsid w:val="00FF3A55"/>
    <w:rsid w:val="00FF3ED8"/>
    <w:rsid w:val="00FF519D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4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6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7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70ED1"/>
    <w:pPr>
      <w:numPr>
        <w:ilvl w:val="1"/>
        <w:numId w:val="18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18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customStyle="1" w:styleId="4DTabulkaNadpis">
    <w:name w:val="4D Tabulka (Nadpis)"/>
    <w:basedOn w:val="Normln"/>
    <w:rsid w:val="00EB0703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paragraph" w:styleId="Podtitul">
    <w:name w:val="Subtitle"/>
    <w:basedOn w:val="4DNormln"/>
    <w:next w:val="Normln"/>
    <w:link w:val="PodtitulChar"/>
    <w:uiPriority w:val="11"/>
    <w:qFormat/>
    <w:rsid w:val="00EB0703"/>
    <w:pPr>
      <w:spacing w:before="120" w:after="120" w:line="276" w:lineRule="auto"/>
      <w:jc w:val="both"/>
    </w:pPr>
    <w:rPr>
      <w:rFonts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EB0703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1145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145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4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6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7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70ED1"/>
    <w:pPr>
      <w:numPr>
        <w:ilvl w:val="1"/>
        <w:numId w:val="18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18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customStyle="1" w:styleId="4DTabulkaNadpis">
    <w:name w:val="4D Tabulka (Nadpis)"/>
    <w:basedOn w:val="Normln"/>
    <w:rsid w:val="00EB0703"/>
    <w:pPr>
      <w:spacing w:after="0" w:line="240" w:lineRule="auto"/>
      <w:jc w:val="both"/>
    </w:pPr>
    <w:rPr>
      <w:rFonts w:ascii="Arial" w:hAnsi="Arial" w:cs="Arial"/>
      <w:b/>
      <w:bCs/>
      <w:color w:val="3399FF"/>
      <w:sz w:val="20"/>
      <w:szCs w:val="20"/>
    </w:rPr>
  </w:style>
  <w:style w:type="paragraph" w:styleId="Podtitul">
    <w:name w:val="Subtitle"/>
    <w:basedOn w:val="4DNormln"/>
    <w:next w:val="Normln"/>
    <w:link w:val="PodtitulChar"/>
    <w:uiPriority w:val="11"/>
    <w:qFormat/>
    <w:rsid w:val="00EB0703"/>
    <w:pPr>
      <w:spacing w:before="120" w:after="120" w:line="276" w:lineRule="auto"/>
      <w:jc w:val="both"/>
    </w:pPr>
    <w:rPr>
      <w:rFonts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EB0703"/>
    <w:rPr>
      <w:rFonts w:ascii="Arial" w:eastAsia="Times New Roman" w:hAnsi="Arial" w:cs="Arial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1145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1145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emin.cz/profil/ministerstvo-zemedelstv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9FD04-4A45-4B4A-B13E-9C2489E3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5728</Words>
  <Characters>33801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2017-02-20T07:59:00Z</dcterms:created>
  <dcterms:modified xsi:type="dcterms:W3CDTF">2017-02-20T07:59:00Z</dcterms:modified>
</cp:coreProperties>
</file>