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D1" w:rsidRDefault="0000551E" w:rsidP="00110ED2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7C3FA7" w:rsidRPr="007C3FA7">
        <w:rPr>
          <w:rFonts w:cs="Arial"/>
          <w:b/>
          <w:sz w:val="36"/>
          <w:szCs w:val="36"/>
        </w:rPr>
        <w:t>Z30348</w:t>
      </w:r>
    </w:p>
    <w:p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:rsidR="00110ED2" w:rsidRPr="009D0844" w:rsidRDefault="002C61A2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  <w:szCs w:val="22"/>
              </w:rPr>
              <w:t>5</w:t>
            </w:r>
            <w:r w:rsidR="00F4269E">
              <w:rPr>
                <w:b/>
                <w:szCs w:val="22"/>
              </w:rPr>
              <w:t>79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720"/>
        <w:gridCol w:w="2675"/>
        <w:gridCol w:w="2131"/>
      </w:tblGrid>
      <w:tr w:rsidR="00B73A7D" w:rsidRPr="006C355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A7D" w:rsidRPr="009D0844" w:rsidRDefault="008013DE" w:rsidP="008D6D0C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LPIS</w:t>
            </w:r>
            <w:r w:rsidR="00B73A7D" w:rsidRPr="009D0844">
              <w:rPr>
                <w:b/>
                <w:szCs w:val="22"/>
              </w:rPr>
              <w:t xml:space="preserve"> –</w:t>
            </w:r>
            <w:r w:rsidR="008D6D0C" w:rsidRPr="009D0844">
              <w:rPr>
                <w:b/>
                <w:szCs w:val="22"/>
              </w:rPr>
              <w:t xml:space="preserve"> </w:t>
            </w:r>
            <w:r w:rsidR="0022332D" w:rsidRPr="009D0844">
              <w:rPr>
                <w:b/>
                <w:szCs w:val="22"/>
              </w:rPr>
              <w:t xml:space="preserve">implementace </w:t>
            </w:r>
            <w:r w:rsidR="001F5DAF" w:rsidRPr="009D0844">
              <w:rPr>
                <w:b/>
                <w:szCs w:val="22"/>
              </w:rPr>
              <w:t>kontrol žádostí o dotace</w:t>
            </w:r>
            <w:r w:rsidR="0022332D" w:rsidRPr="009D0844">
              <w:rPr>
                <w:b/>
                <w:szCs w:val="22"/>
              </w:rPr>
              <w:t xml:space="preserve"> na bázi geometrického vyhodnocení </w:t>
            </w:r>
            <w:r w:rsidR="002C61A2">
              <w:rPr>
                <w:b/>
                <w:szCs w:val="22"/>
              </w:rPr>
              <w:t xml:space="preserve">– opatření </w:t>
            </w:r>
            <w:r w:rsidR="00F4269E">
              <w:rPr>
                <w:b/>
                <w:szCs w:val="22"/>
              </w:rPr>
              <w:t>Greening</w:t>
            </w:r>
          </w:p>
        </w:tc>
      </w:tr>
      <w:tr w:rsidR="00B73A7D" w:rsidRPr="006C3557" w:rsidTr="00B65EC9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A7D" w:rsidRPr="009D0844" w:rsidRDefault="001B7FCF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30.</w:t>
            </w:r>
            <w:r w:rsidR="00F4269E">
              <w:rPr>
                <w:szCs w:val="22"/>
              </w:rPr>
              <w:t>9</w:t>
            </w:r>
            <w:r>
              <w:rPr>
                <w:szCs w:val="22"/>
              </w:rPr>
              <w:t>.20</w:t>
            </w:r>
            <w:r w:rsidR="00F4269E">
              <w:rPr>
                <w:szCs w:val="22"/>
              </w:rPr>
              <w:t>20</w:t>
            </w:r>
          </w:p>
        </w:tc>
        <w:tc>
          <w:tcPr>
            <w:tcW w:w="2675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21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A7D" w:rsidRDefault="00472810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F4269E">
              <w:rPr>
                <w:szCs w:val="22"/>
              </w:rPr>
              <w:t>.1</w:t>
            </w:r>
            <w:r>
              <w:rPr>
                <w:szCs w:val="22"/>
              </w:rPr>
              <w:t>1</w:t>
            </w:r>
            <w:r w:rsidR="001B7FCF">
              <w:rPr>
                <w:szCs w:val="22"/>
              </w:rPr>
              <w:t>.2020</w:t>
            </w:r>
            <w:r w:rsidR="0084306A">
              <w:rPr>
                <w:szCs w:val="22"/>
              </w:rPr>
              <w:t xml:space="preserve"> – </w:t>
            </w:r>
            <w:r w:rsidR="00F4269E">
              <w:rPr>
                <w:szCs w:val="22"/>
              </w:rPr>
              <w:t>TEST</w:t>
            </w:r>
          </w:p>
          <w:p w:rsidR="0084306A" w:rsidRPr="009D0844" w:rsidRDefault="00472810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31.12.2020</w:t>
            </w:r>
            <w:r w:rsidR="0084306A">
              <w:rPr>
                <w:szCs w:val="22"/>
              </w:rPr>
              <w:t xml:space="preserve">- </w:t>
            </w:r>
            <w:r w:rsidR="00F4269E">
              <w:rPr>
                <w:szCs w:val="22"/>
              </w:rPr>
              <w:t>PROD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B01DE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 </w:t>
            </w:r>
            <w:r w:rsidR="00427C26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>4.024.000012</w:t>
            </w:r>
          </w:p>
        </w:tc>
      </w:tr>
      <w:tr w:rsidR="00EB2480" w:rsidRPr="006C355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Obnova 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110ED2" w:rsidRPr="006C3557" w:rsidTr="00110ED2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:rsidTr="00110ED2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10ED2" w:rsidRPr="006C3557" w:rsidTr="00110ED2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0551E" w:rsidRPr="009D0844" w:rsidRDefault="00620F6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3C08" w:rsidRPr="009D0844" w:rsidRDefault="0022332D" w:rsidP="009D0844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 Miškovský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551E" w:rsidRPr="009D0844" w:rsidRDefault="0022332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SZIF</w:t>
            </w:r>
            <w:r w:rsidR="00AE42EE" w:rsidRPr="009D0844">
              <w:rPr>
                <w:rStyle w:val="Siln"/>
                <w:b w:val="0"/>
                <w:sz w:val="20"/>
                <w:szCs w:val="20"/>
              </w:rPr>
              <w:t>/</w:t>
            </w:r>
            <w:r w:rsidR="00AE42EE" w:rsidRPr="009D0844">
              <w:rPr>
                <w:bCs w:val="0"/>
                <w:sz w:val="20"/>
                <w:szCs w:val="20"/>
              </w:rPr>
              <w:t>Odbor přímých plateb a environmentálních podpor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551E" w:rsidRPr="009D0844" w:rsidRDefault="00605932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</w:t>
            </w:r>
            <w:r w:rsidR="00AE42EE" w:rsidRPr="009D0844">
              <w:rPr>
                <w:sz w:val="20"/>
                <w:szCs w:val="20"/>
              </w:rPr>
              <w:t>2 871 708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AE42EE" w:rsidP="009A4EC2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Josef:Miskovsky</w:t>
            </w:r>
            <w:r w:rsidR="00605932" w:rsidRPr="009D0844">
              <w:rPr>
                <w:sz w:val="20"/>
                <w:szCs w:val="20"/>
              </w:rPr>
              <w:t>@</w:t>
            </w:r>
            <w:r w:rsidRPr="009D0844">
              <w:rPr>
                <w:sz w:val="20"/>
                <w:szCs w:val="20"/>
              </w:rPr>
              <w:t>szif</w:t>
            </w:r>
            <w:r w:rsidR="00605932" w:rsidRPr="009D0844">
              <w:rPr>
                <w:sz w:val="20"/>
                <w:szCs w:val="20"/>
              </w:rPr>
              <w:t>.cz</w:t>
            </w:r>
          </w:p>
        </w:tc>
      </w:tr>
      <w:tr w:rsidR="00110ED2" w:rsidRPr="006C355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73A7D" w:rsidRPr="009D0844" w:rsidRDefault="00001BFA" w:rsidP="009D0844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Jiří Bukovský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3A7D" w:rsidRPr="009D0844" w:rsidRDefault="00001BFA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22182710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Jiri.bukovsky@mze.cz</w:t>
            </w:r>
          </w:p>
        </w:tc>
      </w:tr>
      <w:tr w:rsidR="00110ED2" w:rsidRPr="006C355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73A7D" w:rsidRPr="009D0844" w:rsidRDefault="00B22E4A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3A7D" w:rsidRPr="009D0844" w:rsidRDefault="00B73A7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A7D" w:rsidRPr="009D0844" w:rsidRDefault="00B22E4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3A7D" w:rsidRPr="009D0844" w:rsidRDefault="00B22E4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:rsidR="0000551E" w:rsidRDefault="0000551E" w:rsidP="00CC7ED5">
      <w:pPr>
        <w:pStyle w:val="Nadpis2"/>
      </w:pPr>
      <w:r w:rsidRPr="006C3557">
        <w:t>Popis požadavku</w:t>
      </w:r>
    </w:p>
    <w:p w:rsidR="009F512D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>Předmětem požadavku je</w:t>
      </w:r>
      <w:r w:rsidR="009F512D">
        <w:rPr>
          <w:szCs w:val="22"/>
        </w:rPr>
        <w:t xml:space="preserve"> </w:t>
      </w:r>
    </w:p>
    <w:p w:rsidR="009F512D" w:rsidRDefault="009F512D" w:rsidP="00E0667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2"/>
        </w:rPr>
      </w:pPr>
      <w:r w:rsidRPr="009F512D">
        <w:rPr>
          <w:szCs w:val="22"/>
        </w:rPr>
        <w:t>rozšíření funkcionalit</w:t>
      </w:r>
      <w:r>
        <w:rPr>
          <w:szCs w:val="22"/>
        </w:rPr>
        <w:t xml:space="preserve"> webové služby LPI_GEO01A pro opatření</w:t>
      </w:r>
      <w:r w:rsidR="00F4269E">
        <w:rPr>
          <w:szCs w:val="22"/>
        </w:rPr>
        <w:t xml:space="preserve"> Greening</w:t>
      </w:r>
      <w:r w:rsidR="00B8441E">
        <w:rPr>
          <w:szCs w:val="22"/>
        </w:rPr>
        <w:t xml:space="preserve"> (resp. EFA, ID 99) </w:t>
      </w:r>
      <w:r w:rsidR="00F4269E">
        <w:rPr>
          <w:szCs w:val="22"/>
        </w:rPr>
        <w:t>a podřízené tituly, které se budou administrovat od ledna 2021</w:t>
      </w:r>
    </w:p>
    <w:p w:rsidR="009F512D" w:rsidRDefault="00657623" w:rsidP="00E0667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doplnění úprav funkčnosti původně navržené struktury služby LPI_GEO01A </w:t>
      </w:r>
      <w:r w:rsidR="00AF5127">
        <w:rPr>
          <w:szCs w:val="22"/>
        </w:rPr>
        <w:t>v rámci PZ518</w:t>
      </w:r>
      <w:r w:rsidR="00F4269E">
        <w:rPr>
          <w:szCs w:val="22"/>
        </w:rPr>
        <w:t xml:space="preserve"> a PZ 553  v důsledku </w:t>
      </w:r>
      <w:r w:rsidR="00AF5127">
        <w:rPr>
          <w:szCs w:val="22"/>
        </w:rPr>
        <w:t>pilotního provozu</w:t>
      </w:r>
      <w:r w:rsidR="00F4269E">
        <w:rPr>
          <w:szCs w:val="22"/>
        </w:rPr>
        <w:t xml:space="preserve"> opatření ANC/NATURA 2000 a v důsledku analýzy nedořešených situací v rámci FKNM, které vyvstaly v rámci provozního řešení SAPS</w:t>
      </w:r>
    </w:p>
    <w:p w:rsidR="00AF5127" w:rsidRPr="00AF5127" w:rsidRDefault="00AF5127" w:rsidP="00AF512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Postupné řešení </w:t>
      </w:r>
      <w:r w:rsidR="00F4269E">
        <w:rPr>
          <w:szCs w:val="22"/>
        </w:rPr>
        <w:t xml:space="preserve">geoprostorového řešení </w:t>
      </w:r>
      <w:r>
        <w:rPr>
          <w:szCs w:val="22"/>
        </w:rPr>
        <w:t>odpovídá i možnostem SZIF navazovat s vývojem administrace opatření na jejich straně.</w:t>
      </w:r>
    </w:p>
    <w:p w:rsidR="008D6D0C" w:rsidRDefault="008D6D0C" w:rsidP="0033277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0B2007" w:rsidRPr="000B2007" w:rsidRDefault="006F6F21" w:rsidP="006F6F21">
      <w:pPr>
        <w:pStyle w:val="Nadpis2"/>
      </w:pPr>
      <w:r>
        <w:lastRenderedPageBreak/>
        <w:t>Odůvodnění změny</w:t>
      </w:r>
    </w:p>
    <w:p w:rsidR="00383B65" w:rsidRPr="009D0844" w:rsidRDefault="00742084" w:rsidP="009D084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cs="Arial"/>
          <w:color w:val="000000"/>
          <w:szCs w:val="22"/>
          <w:lang w:eastAsia="cs-CZ"/>
        </w:rPr>
        <w:t xml:space="preserve">Důvodem k realizaci PZ </w:t>
      </w:r>
      <w:r w:rsidR="00AF5127">
        <w:rPr>
          <w:rFonts w:cs="Arial"/>
          <w:color w:val="000000"/>
          <w:szCs w:val="22"/>
          <w:lang w:eastAsia="cs-CZ"/>
        </w:rPr>
        <w:t>je zajištění administrace dotací 2020 ve vazbě na změny vyplývající z následujících předpisů:</w:t>
      </w:r>
    </w:p>
    <w:p w:rsidR="00742084" w:rsidRDefault="00742084" w:rsidP="00010D8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V rámci novely zákona o zemědělství č. 208/2019 Sb., byl</w:t>
      </w:r>
      <w:r w:rsidR="009D0B8B">
        <w:rPr>
          <w:rFonts w:cs="Arial"/>
          <w:color w:val="000000"/>
          <w:szCs w:val="22"/>
          <w:lang w:eastAsia="cs-CZ"/>
        </w:rPr>
        <w:t xml:space="preserve"> zaveden institut způsobilá plocha, který předpokládá, že dotace budou vypláceny pouze na ty části DPB, které jsou označeny jako způsobilé. Každá dotace tedy musí být verifikována vůči vrstvě způsobilé plochy a geometricky vyhodnocena.</w:t>
      </w:r>
    </w:p>
    <w:p w:rsidR="009D0B8B" w:rsidRDefault="009D0B8B" w:rsidP="00010D8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V rámci předpisů EU – konkrétní nařízení Komise 809/2014 je zaveden institut geoprostorové žádosti a jako takový by měl být od roku 2018 plně využíván. Od požadavku geoprostorového umístění pozemků, na které žadatel žádá o dotaci, se logicky odvíjí i požadavek na geoprostorové vyhodnocení užívání v čase.</w:t>
      </w:r>
    </w:p>
    <w:p w:rsidR="004934CD" w:rsidRPr="00574FE9" w:rsidRDefault="00F4269E" w:rsidP="00CC067A">
      <w:p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Tato povinnost se týká i kontroly deklarací Greening. </w:t>
      </w:r>
    </w:p>
    <w:p w:rsidR="0000551E" w:rsidRPr="006C3557" w:rsidRDefault="0000551E" w:rsidP="00CC7ED5">
      <w:pPr>
        <w:pStyle w:val="Nadpis2"/>
      </w:pPr>
      <w:r w:rsidRPr="006C3557">
        <w:t>Rizika nerealizace</w:t>
      </w:r>
    </w:p>
    <w:p w:rsidR="00883B88" w:rsidRPr="00C70F76" w:rsidRDefault="00B73A7D" w:rsidP="006F514F">
      <w:pPr>
        <w:jc w:val="both"/>
        <w:rPr>
          <w:szCs w:val="22"/>
        </w:rPr>
      </w:pPr>
      <w:r w:rsidRPr="00C70F76">
        <w:rPr>
          <w:szCs w:val="22"/>
        </w:rPr>
        <w:t>V případě, že nebudou úpra</w:t>
      </w:r>
      <w:r w:rsidR="001E744A" w:rsidRPr="00C70F76">
        <w:rPr>
          <w:szCs w:val="22"/>
        </w:rPr>
        <w:t xml:space="preserve">vy </w:t>
      </w:r>
      <w:r w:rsidR="00B22EA6" w:rsidRPr="00C70F76">
        <w:rPr>
          <w:szCs w:val="22"/>
        </w:rPr>
        <w:t>realizovány</w:t>
      </w:r>
      <w:r w:rsidR="002C7709" w:rsidRPr="00C70F76">
        <w:rPr>
          <w:szCs w:val="22"/>
        </w:rPr>
        <w:t>,</w:t>
      </w:r>
      <w:r w:rsidR="00B22EA6" w:rsidRPr="00C70F76">
        <w:rPr>
          <w:szCs w:val="22"/>
        </w:rPr>
        <w:t xml:space="preserve"> nebude </w:t>
      </w:r>
      <w:r w:rsidR="00B22EA6" w:rsidRPr="00AC4480">
        <w:rPr>
          <w:b/>
          <w:bCs/>
          <w:szCs w:val="22"/>
        </w:rPr>
        <w:t xml:space="preserve">možné </w:t>
      </w:r>
      <w:r w:rsidR="006F514F" w:rsidRPr="00AC4480">
        <w:rPr>
          <w:b/>
          <w:bCs/>
          <w:szCs w:val="22"/>
        </w:rPr>
        <w:t>za rok 2020 vyplácet dotace</w:t>
      </w:r>
      <w:r w:rsidR="00F4269E">
        <w:rPr>
          <w:b/>
          <w:bCs/>
          <w:szCs w:val="22"/>
        </w:rPr>
        <w:t xml:space="preserve"> v rámci opatření </w:t>
      </w:r>
      <w:r w:rsidR="00B8441E">
        <w:rPr>
          <w:b/>
          <w:bCs/>
          <w:szCs w:val="22"/>
        </w:rPr>
        <w:t>EFA</w:t>
      </w:r>
      <w:r w:rsidR="006F514F">
        <w:rPr>
          <w:szCs w:val="22"/>
        </w:rPr>
        <w:t>, neboť nebude naplněno základní ustanovení §3g zákona o zemědělství.</w:t>
      </w:r>
    </w:p>
    <w:p w:rsidR="0000551E" w:rsidRDefault="0000551E" w:rsidP="009D0844">
      <w:pPr>
        <w:jc w:val="both"/>
      </w:pPr>
    </w:p>
    <w:p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:rsidR="00D927ED" w:rsidRPr="00360DA3" w:rsidRDefault="005C4CCD" w:rsidP="00D927ED">
      <w:r>
        <w:t>NEVEŘEJNÉ</w:t>
      </w:r>
    </w:p>
    <w:p w:rsidR="0000551E" w:rsidRDefault="0000551E" w:rsidP="004A3B16">
      <w:pPr>
        <w:rPr>
          <w:rFonts w:cs="Arial"/>
        </w:rPr>
      </w:pPr>
    </w:p>
    <w:p w:rsidR="0000551E" w:rsidRPr="00285F9D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00551E" w:rsidRDefault="0000551E" w:rsidP="004C756F"/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:rsidTr="0018148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D927ED" w:rsidRPr="006C355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27ED" w:rsidRPr="00F23D33" w:rsidRDefault="00D927ED" w:rsidP="00D927E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MZe, SZIF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27ED" w:rsidRPr="00F23D33" w:rsidRDefault="00D927ED" w:rsidP="00D927E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D927ED" w:rsidRPr="006C3557" w:rsidRDefault="00D927ED" w:rsidP="00D927E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Miškovský</w:t>
            </w:r>
          </w:p>
        </w:tc>
      </w:tr>
      <w:tr w:rsidR="00D927ED" w:rsidRPr="006C355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27ED" w:rsidRPr="006C3557" w:rsidRDefault="00D927ED" w:rsidP="00D927E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27ED" w:rsidRPr="006C3557" w:rsidRDefault="00D927ED" w:rsidP="00D927E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D927ED" w:rsidRPr="006C3557" w:rsidRDefault="00D927ED" w:rsidP="00D927E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:rsidR="0000551E" w:rsidRPr="004C756F" w:rsidRDefault="0000551E" w:rsidP="00CB3C3C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:rsidTr="0018148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:rsidTr="00181484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7754D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ihned</w:t>
            </w:r>
          </w:p>
        </w:tc>
      </w:tr>
      <w:tr w:rsidR="0000551E" w:rsidRPr="00F23D33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Default="00181484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provoz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7754D1" w:rsidP="008A35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1.12.2020</w:t>
            </w:r>
          </w:p>
        </w:tc>
      </w:tr>
      <w:tr w:rsidR="00181484" w:rsidRPr="00F23D33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81484" w:rsidRDefault="00181484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81484" w:rsidRPr="00F23D33" w:rsidRDefault="00617AC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31.12.2020</w:t>
            </w:r>
          </w:p>
        </w:tc>
      </w:tr>
      <w:tr w:rsidR="0000551E" w:rsidRPr="00F23D33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  <w:r w:rsidR="00181484">
              <w:rPr>
                <w:rFonts w:cs="Arial"/>
                <w:color w:val="000000"/>
                <w:szCs w:val="22"/>
                <w:lang w:eastAsia="cs-CZ"/>
              </w:rPr>
              <w:t>, 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617ACE" w:rsidP="008A35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5.2.2021</w:t>
            </w:r>
          </w:p>
        </w:tc>
      </w:tr>
    </w:tbl>
    <w:p w:rsidR="0000551E" w:rsidRPr="004C756F" w:rsidRDefault="0000551E" w:rsidP="004C756F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158"/>
        <w:gridCol w:w="1677"/>
        <w:gridCol w:w="1581"/>
      </w:tblGrid>
      <w:tr w:rsidR="00D927ED" w:rsidRPr="009D0844" w:rsidTr="00FB1760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10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D927ED" w:rsidRPr="009D0844" w:rsidTr="00FB1760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</w:p>
        </w:tc>
        <w:tc>
          <w:tcPr>
            <w:tcW w:w="1158" w:type="dxa"/>
            <w:tcBorders>
              <w:top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</w:p>
        </w:tc>
        <w:tc>
          <w:tcPr>
            <w:tcW w:w="1677" w:type="dxa"/>
            <w:tcBorders>
              <w:top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</w:p>
        </w:tc>
      </w:tr>
      <w:tr w:rsidR="00D927ED" w:rsidTr="00FB1760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158" w:type="dxa"/>
            <w:tcBorders>
              <w:top w:val="dotted" w:sz="4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270,25</w:t>
            </w:r>
          </w:p>
        </w:tc>
        <w:tc>
          <w:tcPr>
            <w:tcW w:w="1677" w:type="dxa"/>
            <w:tcBorders>
              <w:top w:val="dotted" w:sz="4" w:space="0" w:color="auto"/>
            </w:tcBorders>
            <w:shd w:val="clear" w:color="auto" w:fill="auto"/>
          </w:tcPr>
          <w:p w:rsidR="00D927ED" w:rsidRPr="00210E06" w:rsidRDefault="00D927ED" w:rsidP="00FB1760">
            <w:r w:rsidRPr="00210E06">
              <w:t xml:space="preserve"> 2 405 225,00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:rsidR="00D927ED" w:rsidRDefault="00D927ED" w:rsidP="00FB1760">
            <w:r w:rsidRPr="00210E06">
              <w:t>2 910 322,2</w:t>
            </w:r>
            <w:r>
              <w:t>5</w:t>
            </w:r>
          </w:p>
        </w:tc>
      </w:tr>
      <w:tr w:rsidR="00D927ED" w:rsidTr="00FB1760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</w:tcPr>
          <w:p w:rsidR="00D927ED" w:rsidRPr="009D0844" w:rsidRDefault="00D927ED" w:rsidP="00FB1760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270,25</w:t>
            </w:r>
          </w:p>
        </w:tc>
        <w:tc>
          <w:tcPr>
            <w:tcW w:w="1677" w:type="dxa"/>
            <w:tcBorders>
              <w:bottom w:val="dotted" w:sz="4" w:space="0" w:color="auto"/>
            </w:tcBorders>
            <w:shd w:val="clear" w:color="auto" w:fill="auto"/>
          </w:tcPr>
          <w:p w:rsidR="00D927ED" w:rsidRPr="00210E06" w:rsidRDefault="00D927ED" w:rsidP="00FB1760">
            <w:r w:rsidRPr="00210E06">
              <w:t xml:space="preserve"> 2 405 225,00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:rsidR="00D927ED" w:rsidRDefault="00D927ED" w:rsidP="00FB1760">
            <w:r w:rsidRPr="00210E06">
              <w:t>2 910 322,2</w:t>
            </w:r>
            <w:r>
              <w:t>5</w:t>
            </w:r>
          </w:p>
        </w:tc>
      </w:tr>
    </w:tbl>
    <w:p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00551E" w:rsidRPr="00110ED2" w:rsidRDefault="0000551E" w:rsidP="00181484"/>
    <w:p w:rsidR="0000551E" w:rsidRPr="002123D3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11"/>
      </w:r>
    </w:p>
    <w:p w:rsidR="002B12D5" w:rsidRPr="004C756F" w:rsidRDefault="002B12D5" w:rsidP="0085506E">
      <w:pPr>
        <w:spacing w:after="0"/>
      </w:pPr>
    </w:p>
    <w:p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6A0258">
        <w:rPr>
          <w:b w:val="0"/>
          <w:vertAlign w:val="superscript"/>
        </w:rPr>
        <w:endnoteReference w:id="12"/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:rsidTr="00CB625B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Podpis/Mail</w:t>
            </w:r>
            <w:r w:rsidRPr="009D0844">
              <w:rPr>
                <w:rStyle w:val="Odkaznavysvtlivky"/>
                <w:b/>
              </w:rPr>
              <w:endnoteReference w:id="13"/>
            </w:r>
          </w:p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9C2A81" w:rsidP="00153C10">
            <w:r>
              <w:t>Roman Smetana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D927ED" w:rsidP="00153C10">
            <w:r>
              <w:t>Pavel Štětina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</w:tbl>
    <w:p w:rsidR="0000551E" w:rsidRDefault="0000551E" w:rsidP="00E921FF">
      <w:pPr>
        <w:spacing w:before="60"/>
      </w:pPr>
      <w:r w:rsidRPr="00CB625B">
        <w:rPr>
          <w:sz w:val="16"/>
        </w:rPr>
        <w:t>(Pozn.:</w:t>
      </w:r>
      <w:r w:rsidRPr="00110ED2">
        <w:rPr>
          <w:rStyle w:val="BezmezerChar"/>
        </w:rPr>
        <w:t xml:space="preserve"> </w:t>
      </w:r>
      <w:r w:rsidR="00E921FF" w:rsidRPr="00DE7ACF">
        <w:rPr>
          <w:sz w:val="16"/>
          <w:szCs w:val="16"/>
        </w:rPr>
        <w:t>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:rsidR="0000551E" w:rsidRDefault="0000551E" w:rsidP="00BD6765"/>
    <w:p w:rsidR="0000551E" w:rsidRDefault="0000551E" w:rsidP="00875247">
      <w:pPr>
        <w:rPr>
          <w:rFonts w:cs="Arial"/>
          <w:szCs w:val="22"/>
        </w:rPr>
      </w:pPr>
    </w:p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  <w:gridCol w:w="1559"/>
        <w:gridCol w:w="2012"/>
      </w:tblGrid>
      <w:tr w:rsidR="0000551E" w:rsidRPr="00194CEC" w:rsidTr="00CB625B">
        <w:trPr>
          <w:trHeight w:val="374"/>
        </w:trPr>
        <w:tc>
          <w:tcPr>
            <w:tcW w:w="3369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Podpis</w:t>
            </w:r>
          </w:p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371CE8">
            <w:r>
              <w:t>Žadatel</w:t>
            </w:r>
            <w:r w:rsidR="008A35F6">
              <w:t>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Josef Miškovský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371CE8">
            <w:r>
              <w:t>Change koordinátor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Jiří Bukovský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85497D">
            <w:r>
              <w:t>Oprávněná osoba dle smlouvy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Vladimír Velas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</w:tbl>
    <w:p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8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:rsidR="0000551E" w:rsidRDefault="0000551E" w:rsidP="00110ED2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9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F9" w:rsidRDefault="00F279F9" w:rsidP="0000551E">
      <w:pPr>
        <w:spacing w:after="0"/>
      </w:pPr>
      <w:r>
        <w:separator/>
      </w:r>
    </w:p>
  </w:endnote>
  <w:endnote w:type="continuationSeparator" w:id="0">
    <w:p w:rsidR="00F279F9" w:rsidRDefault="00F279F9" w:rsidP="0000551E">
      <w:pPr>
        <w:spacing w:after="0"/>
      </w:pPr>
      <w:r>
        <w:continuationSeparator/>
      </w:r>
    </w:p>
  </w:endnote>
  <w:endnote w:type="continuationNotice" w:id="1">
    <w:p w:rsidR="00F279F9" w:rsidRDefault="00F279F9">
      <w:pPr>
        <w:spacing w:after="0"/>
      </w:pPr>
    </w:p>
  </w:endnote>
  <w:endnote w:id="2">
    <w:p w:rsidR="003C570B" w:rsidRPr="00E56B5D" w:rsidRDefault="003C570B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3C570B" w:rsidRPr="00E56B5D" w:rsidRDefault="003C570B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:rsidR="003C570B" w:rsidRPr="00E56B5D" w:rsidRDefault="003C570B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:rsidR="003C570B" w:rsidRPr="00E56B5D" w:rsidRDefault="003C570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:rsidR="003C570B" w:rsidRPr="00E56B5D" w:rsidRDefault="003C570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:rsidR="003C570B" w:rsidRPr="00E56B5D" w:rsidRDefault="003C570B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:rsidR="003C570B" w:rsidRPr="00E56B5D" w:rsidRDefault="003C570B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:rsidR="003C570B" w:rsidRPr="00E56B5D" w:rsidRDefault="003C570B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0">
    <w:p w:rsidR="00D927ED" w:rsidRPr="00E56B5D" w:rsidRDefault="00D927ED" w:rsidP="00D927E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1">
    <w:p w:rsidR="003C570B" w:rsidRPr="00E56B5D" w:rsidRDefault="003C570B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12">
    <w:p w:rsidR="003C570B" w:rsidRPr="00E56B5D" w:rsidRDefault="003C570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13">
    <w:p w:rsidR="003C570B" w:rsidRDefault="003C570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0B" w:rsidRPr="00CC2560" w:rsidRDefault="003C570B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E34D6F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34D6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0B" w:rsidRPr="00EF7DC4" w:rsidRDefault="003C570B" w:rsidP="00CB625B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34D6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E34D6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F9" w:rsidRDefault="00F279F9" w:rsidP="0000551E">
      <w:pPr>
        <w:spacing w:after="0"/>
      </w:pPr>
      <w:r>
        <w:separator/>
      </w:r>
    </w:p>
  </w:footnote>
  <w:footnote w:type="continuationSeparator" w:id="0">
    <w:p w:rsidR="00F279F9" w:rsidRDefault="00F279F9" w:rsidP="0000551E">
      <w:pPr>
        <w:spacing w:after="0"/>
      </w:pPr>
      <w:r>
        <w:continuationSeparator/>
      </w:r>
    </w:p>
  </w:footnote>
  <w:footnote w:type="continuationNotice" w:id="1">
    <w:p w:rsidR="00F279F9" w:rsidRDefault="00F279F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E62"/>
    <w:multiLevelType w:val="hybridMultilevel"/>
    <w:tmpl w:val="4B6AB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1A7DEA"/>
    <w:multiLevelType w:val="hybridMultilevel"/>
    <w:tmpl w:val="9640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2F77"/>
    <w:multiLevelType w:val="hybridMultilevel"/>
    <w:tmpl w:val="6570F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0827"/>
    <w:multiLevelType w:val="hybridMultilevel"/>
    <w:tmpl w:val="4DD6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8B6"/>
    <w:multiLevelType w:val="hybridMultilevel"/>
    <w:tmpl w:val="6DC21ED2"/>
    <w:lvl w:ilvl="0" w:tplc="0CE0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4BA6"/>
    <w:multiLevelType w:val="hybridMultilevel"/>
    <w:tmpl w:val="6E2AD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DD2BA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95C1B"/>
    <w:multiLevelType w:val="hybridMultilevel"/>
    <w:tmpl w:val="8766D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335E9"/>
    <w:multiLevelType w:val="hybridMultilevel"/>
    <w:tmpl w:val="D100AA84"/>
    <w:lvl w:ilvl="0" w:tplc="E112061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F01E5"/>
    <w:multiLevelType w:val="hybridMultilevel"/>
    <w:tmpl w:val="DFAC4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A762D"/>
    <w:multiLevelType w:val="hybridMultilevel"/>
    <w:tmpl w:val="25CA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F383D"/>
    <w:multiLevelType w:val="multilevel"/>
    <w:tmpl w:val="85301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910A4"/>
    <w:multiLevelType w:val="hybridMultilevel"/>
    <w:tmpl w:val="19620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649C2"/>
    <w:multiLevelType w:val="hybridMultilevel"/>
    <w:tmpl w:val="5922E1BA"/>
    <w:lvl w:ilvl="0" w:tplc="6EFADF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82527"/>
    <w:multiLevelType w:val="hybridMultilevel"/>
    <w:tmpl w:val="7102F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E2279"/>
    <w:multiLevelType w:val="hybridMultilevel"/>
    <w:tmpl w:val="F4748CF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926E7A"/>
    <w:multiLevelType w:val="hybridMultilevel"/>
    <w:tmpl w:val="D916A2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21624"/>
    <w:multiLevelType w:val="multilevel"/>
    <w:tmpl w:val="2168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A100B8F"/>
    <w:multiLevelType w:val="hybridMultilevel"/>
    <w:tmpl w:val="2F62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443E4"/>
    <w:multiLevelType w:val="hybridMultilevel"/>
    <w:tmpl w:val="5CB03DFA"/>
    <w:lvl w:ilvl="0" w:tplc="443C33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1"/>
  </w:num>
  <w:num w:numId="9">
    <w:abstractNumId w:val="15"/>
  </w:num>
  <w:num w:numId="10">
    <w:abstractNumId w:val="2"/>
  </w:num>
  <w:num w:numId="11">
    <w:abstractNumId w:val="3"/>
  </w:num>
  <w:num w:numId="12">
    <w:abstractNumId w:val="19"/>
  </w:num>
  <w:num w:numId="13">
    <w:abstractNumId w:val="25"/>
  </w:num>
  <w:num w:numId="14">
    <w:abstractNumId w:val="13"/>
  </w:num>
  <w:num w:numId="15">
    <w:abstractNumId w:val="9"/>
  </w:num>
  <w:num w:numId="16">
    <w:abstractNumId w:val="27"/>
  </w:num>
  <w:num w:numId="17">
    <w:abstractNumId w:val="22"/>
  </w:num>
  <w:num w:numId="18">
    <w:abstractNumId w:val="16"/>
  </w:num>
  <w:num w:numId="19">
    <w:abstractNumId w:val="18"/>
  </w:num>
  <w:num w:numId="20">
    <w:abstractNumId w:val="0"/>
  </w:num>
  <w:num w:numId="21">
    <w:abstractNumId w:val="7"/>
  </w:num>
  <w:num w:numId="22">
    <w:abstractNumId w:val="20"/>
  </w:num>
  <w:num w:numId="23">
    <w:abstractNumId w:val="28"/>
  </w:num>
  <w:num w:numId="24">
    <w:abstractNumId w:val="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4"/>
  </w:num>
  <w:num w:numId="28">
    <w:abstractNumId w:val="23"/>
  </w:num>
  <w:num w:numId="29">
    <w:abstractNumId w:val="8"/>
  </w:num>
  <w:num w:numId="3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2CB"/>
    <w:rsid w:val="00004AE0"/>
    <w:rsid w:val="00004D27"/>
    <w:rsid w:val="00004EC1"/>
    <w:rsid w:val="0000551E"/>
    <w:rsid w:val="00005870"/>
    <w:rsid w:val="00005BCE"/>
    <w:rsid w:val="00006FAD"/>
    <w:rsid w:val="00007165"/>
    <w:rsid w:val="00010358"/>
    <w:rsid w:val="00010D8C"/>
    <w:rsid w:val="00013DF1"/>
    <w:rsid w:val="00014F2F"/>
    <w:rsid w:val="000157AF"/>
    <w:rsid w:val="0001584A"/>
    <w:rsid w:val="000166D0"/>
    <w:rsid w:val="00016B61"/>
    <w:rsid w:val="0002035C"/>
    <w:rsid w:val="0002192A"/>
    <w:rsid w:val="000219C4"/>
    <w:rsid w:val="00023303"/>
    <w:rsid w:val="000235A7"/>
    <w:rsid w:val="0002371D"/>
    <w:rsid w:val="000242F6"/>
    <w:rsid w:val="00024398"/>
    <w:rsid w:val="000249F5"/>
    <w:rsid w:val="00025784"/>
    <w:rsid w:val="00025973"/>
    <w:rsid w:val="0002724A"/>
    <w:rsid w:val="00027435"/>
    <w:rsid w:val="0003057D"/>
    <w:rsid w:val="00031784"/>
    <w:rsid w:val="00031D9A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43D6"/>
    <w:rsid w:val="00044DB9"/>
    <w:rsid w:val="00046851"/>
    <w:rsid w:val="00046BAE"/>
    <w:rsid w:val="00050367"/>
    <w:rsid w:val="000510AA"/>
    <w:rsid w:val="00051D11"/>
    <w:rsid w:val="00052206"/>
    <w:rsid w:val="00052499"/>
    <w:rsid w:val="00052C84"/>
    <w:rsid w:val="0005358D"/>
    <w:rsid w:val="00053AB4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5613"/>
    <w:rsid w:val="00086555"/>
    <w:rsid w:val="000871C4"/>
    <w:rsid w:val="000872BF"/>
    <w:rsid w:val="0009090C"/>
    <w:rsid w:val="00090CFE"/>
    <w:rsid w:val="00090D89"/>
    <w:rsid w:val="00091C53"/>
    <w:rsid w:val="00092229"/>
    <w:rsid w:val="00093843"/>
    <w:rsid w:val="00093F4B"/>
    <w:rsid w:val="00095F04"/>
    <w:rsid w:val="000A0161"/>
    <w:rsid w:val="000A07D1"/>
    <w:rsid w:val="000A0E3D"/>
    <w:rsid w:val="000A180A"/>
    <w:rsid w:val="000A2262"/>
    <w:rsid w:val="000A2A65"/>
    <w:rsid w:val="000A34B8"/>
    <w:rsid w:val="000A4FF0"/>
    <w:rsid w:val="000A560E"/>
    <w:rsid w:val="000A69C2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3B4"/>
    <w:rsid w:val="000D58C0"/>
    <w:rsid w:val="000D6AF4"/>
    <w:rsid w:val="000E0A43"/>
    <w:rsid w:val="000E0BA7"/>
    <w:rsid w:val="000E29BB"/>
    <w:rsid w:val="000E3004"/>
    <w:rsid w:val="000E35BD"/>
    <w:rsid w:val="000E3B62"/>
    <w:rsid w:val="000E4800"/>
    <w:rsid w:val="000E51A3"/>
    <w:rsid w:val="000E641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DCA"/>
    <w:rsid w:val="00121683"/>
    <w:rsid w:val="0012280F"/>
    <w:rsid w:val="00123421"/>
    <w:rsid w:val="00125A65"/>
    <w:rsid w:val="00125AFA"/>
    <w:rsid w:val="001267F1"/>
    <w:rsid w:val="0012694B"/>
    <w:rsid w:val="00126E12"/>
    <w:rsid w:val="00127005"/>
    <w:rsid w:val="00127530"/>
    <w:rsid w:val="001276C1"/>
    <w:rsid w:val="001303E1"/>
    <w:rsid w:val="001307A1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24A7"/>
    <w:rsid w:val="00152900"/>
    <w:rsid w:val="00152E30"/>
    <w:rsid w:val="00153806"/>
    <w:rsid w:val="00153C10"/>
    <w:rsid w:val="00154837"/>
    <w:rsid w:val="001564D8"/>
    <w:rsid w:val="00157030"/>
    <w:rsid w:val="00160341"/>
    <w:rsid w:val="00160B68"/>
    <w:rsid w:val="0016171A"/>
    <w:rsid w:val="0016270D"/>
    <w:rsid w:val="00164511"/>
    <w:rsid w:val="0016573F"/>
    <w:rsid w:val="001659C5"/>
    <w:rsid w:val="0016660D"/>
    <w:rsid w:val="00166B75"/>
    <w:rsid w:val="00166E4C"/>
    <w:rsid w:val="00167BDB"/>
    <w:rsid w:val="0017119F"/>
    <w:rsid w:val="001740E1"/>
    <w:rsid w:val="00174966"/>
    <w:rsid w:val="00176F03"/>
    <w:rsid w:val="00181484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32C4"/>
    <w:rsid w:val="001A42C7"/>
    <w:rsid w:val="001A4302"/>
    <w:rsid w:val="001A4B49"/>
    <w:rsid w:val="001A58B3"/>
    <w:rsid w:val="001A5927"/>
    <w:rsid w:val="001A5FFF"/>
    <w:rsid w:val="001B0176"/>
    <w:rsid w:val="001B028B"/>
    <w:rsid w:val="001B1313"/>
    <w:rsid w:val="001B1625"/>
    <w:rsid w:val="001B1CD2"/>
    <w:rsid w:val="001B1F5C"/>
    <w:rsid w:val="001B33A9"/>
    <w:rsid w:val="001B4E69"/>
    <w:rsid w:val="001B55A2"/>
    <w:rsid w:val="001B59C1"/>
    <w:rsid w:val="001B5B62"/>
    <w:rsid w:val="001B772A"/>
    <w:rsid w:val="001B7D19"/>
    <w:rsid w:val="001B7DE9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1F5DAF"/>
    <w:rsid w:val="002004A7"/>
    <w:rsid w:val="00200C62"/>
    <w:rsid w:val="002022FA"/>
    <w:rsid w:val="00203452"/>
    <w:rsid w:val="002052F9"/>
    <w:rsid w:val="00206D15"/>
    <w:rsid w:val="00207B75"/>
    <w:rsid w:val="00210222"/>
    <w:rsid w:val="00210895"/>
    <w:rsid w:val="00211559"/>
    <w:rsid w:val="002123D3"/>
    <w:rsid w:val="00215145"/>
    <w:rsid w:val="00215409"/>
    <w:rsid w:val="00215510"/>
    <w:rsid w:val="00216084"/>
    <w:rsid w:val="002160EE"/>
    <w:rsid w:val="00220678"/>
    <w:rsid w:val="002207E9"/>
    <w:rsid w:val="002209A3"/>
    <w:rsid w:val="002225CC"/>
    <w:rsid w:val="0022332D"/>
    <w:rsid w:val="00223FDB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2648"/>
    <w:rsid w:val="00234F76"/>
    <w:rsid w:val="00235981"/>
    <w:rsid w:val="002362A1"/>
    <w:rsid w:val="00236CF3"/>
    <w:rsid w:val="00236F99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C1"/>
    <w:rsid w:val="002601CE"/>
    <w:rsid w:val="0026086A"/>
    <w:rsid w:val="002623D5"/>
    <w:rsid w:val="002629E2"/>
    <w:rsid w:val="0026367F"/>
    <w:rsid w:val="002641AE"/>
    <w:rsid w:val="00264BFC"/>
    <w:rsid w:val="00265237"/>
    <w:rsid w:val="002657C7"/>
    <w:rsid w:val="00265ED9"/>
    <w:rsid w:val="00265F9C"/>
    <w:rsid w:val="002665F3"/>
    <w:rsid w:val="00266BC7"/>
    <w:rsid w:val="00267825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49CA"/>
    <w:rsid w:val="002956AD"/>
    <w:rsid w:val="00296D71"/>
    <w:rsid w:val="00297821"/>
    <w:rsid w:val="002A0F37"/>
    <w:rsid w:val="002A262B"/>
    <w:rsid w:val="002A3316"/>
    <w:rsid w:val="002A3EF9"/>
    <w:rsid w:val="002A49CB"/>
    <w:rsid w:val="002A4EAB"/>
    <w:rsid w:val="002A4ED3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30C4"/>
    <w:rsid w:val="002C4300"/>
    <w:rsid w:val="002C5752"/>
    <w:rsid w:val="002C61A2"/>
    <w:rsid w:val="002C64EF"/>
    <w:rsid w:val="002C7709"/>
    <w:rsid w:val="002C7A38"/>
    <w:rsid w:val="002C7A49"/>
    <w:rsid w:val="002D0745"/>
    <w:rsid w:val="002D21BB"/>
    <w:rsid w:val="002D251A"/>
    <w:rsid w:val="002D3C0F"/>
    <w:rsid w:val="002D53DF"/>
    <w:rsid w:val="002D5926"/>
    <w:rsid w:val="002D5C46"/>
    <w:rsid w:val="002D607A"/>
    <w:rsid w:val="002D6114"/>
    <w:rsid w:val="002D67F2"/>
    <w:rsid w:val="002D6C83"/>
    <w:rsid w:val="002D6D05"/>
    <w:rsid w:val="002D6E30"/>
    <w:rsid w:val="002D7846"/>
    <w:rsid w:val="002D7A02"/>
    <w:rsid w:val="002E0D8C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3B99"/>
    <w:rsid w:val="002F479F"/>
    <w:rsid w:val="002F5A5B"/>
    <w:rsid w:val="002F6294"/>
    <w:rsid w:val="00300418"/>
    <w:rsid w:val="00300819"/>
    <w:rsid w:val="00300B6D"/>
    <w:rsid w:val="00302142"/>
    <w:rsid w:val="00302253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20FF1"/>
    <w:rsid w:val="003218A6"/>
    <w:rsid w:val="00322213"/>
    <w:rsid w:val="0032275E"/>
    <w:rsid w:val="00322A3C"/>
    <w:rsid w:val="00322CBD"/>
    <w:rsid w:val="00323E78"/>
    <w:rsid w:val="003263DC"/>
    <w:rsid w:val="0032749A"/>
    <w:rsid w:val="00330944"/>
    <w:rsid w:val="0033113B"/>
    <w:rsid w:val="003315A8"/>
    <w:rsid w:val="00332775"/>
    <w:rsid w:val="003327CE"/>
    <w:rsid w:val="00332946"/>
    <w:rsid w:val="00332EBE"/>
    <w:rsid w:val="003336F8"/>
    <w:rsid w:val="003352D6"/>
    <w:rsid w:val="00337DDA"/>
    <w:rsid w:val="00337FB0"/>
    <w:rsid w:val="00340225"/>
    <w:rsid w:val="003409FB"/>
    <w:rsid w:val="00340B03"/>
    <w:rsid w:val="00340CF2"/>
    <w:rsid w:val="00342733"/>
    <w:rsid w:val="003439A8"/>
    <w:rsid w:val="0034491B"/>
    <w:rsid w:val="0034595E"/>
    <w:rsid w:val="00347F53"/>
    <w:rsid w:val="00350203"/>
    <w:rsid w:val="003518D0"/>
    <w:rsid w:val="003519C1"/>
    <w:rsid w:val="00351F5F"/>
    <w:rsid w:val="00352B3A"/>
    <w:rsid w:val="00352D4C"/>
    <w:rsid w:val="00353C5D"/>
    <w:rsid w:val="00353F48"/>
    <w:rsid w:val="00355946"/>
    <w:rsid w:val="00355BAB"/>
    <w:rsid w:val="00356A15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498B"/>
    <w:rsid w:val="00365C89"/>
    <w:rsid w:val="00371CE8"/>
    <w:rsid w:val="00372419"/>
    <w:rsid w:val="003728F1"/>
    <w:rsid w:val="00372AE7"/>
    <w:rsid w:val="0037452C"/>
    <w:rsid w:val="0037674C"/>
    <w:rsid w:val="00376D41"/>
    <w:rsid w:val="00376E6E"/>
    <w:rsid w:val="003779C5"/>
    <w:rsid w:val="00377E10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5846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70B"/>
    <w:rsid w:val="003C59CF"/>
    <w:rsid w:val="003D01EA"/>
    <w:rsid w:val="003D0558"/>
    <w:rsid w:val="003D3EA5"/>
    <w:rsid w:val="003D6816"/>
    <w:rsid w:val="003D682E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2A9"/>
    <w:rsid w:val="003F1A5D"/>
    <w:rsid w:val="003F1C67"/>
    <w:rsid w:val="003F2DDB"/>
    <w:rsid w:val="003F39FC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46AC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78A"/>
    <w:rsid w:val="00417A9E"/>
    <w:rsid w:val="00417DF1"/>
    <w:rsid w:val="00420195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4FC5"/>
    <w:rsid w:val="004350B5"/>
    <w:rsid w:val="004356DD"/>
    <w:rsid w:val="00436A5D"/>
    <w:rsid w:val="0043787F"/>
    <w:rsid w:val="00437AC0"/>
    <w:rsid w:val="00440890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72810"/>
    <w:rsid w:val="00472E74"/>
    <w:rsid w:val="00473A0A"/>
    <w:rsid w:val="00473FBD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0A2"/>
    <w:rsid w:val="00485230"/>
    <w:rsid w:val="004853D9"/>
    <w:rsid w:val="0048565C"/>
    <w:rsid w:val="00487F08"/>
    <w:rsid w:val="00492761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683D"/>
    <w:rsid w:val="004A7C0A"/>
    <w:rsid w:val="004B0458"/>
    <w:rsid w:val="004B07BF"/>
    <w:rsid w:val="004B0E49"/>
    <w:rsid w:val="004B2BD5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EEC"/>
    <w:rsid w:val="004E78F7"/>
    <w:rsid w:val="004E7D14"/>
    <w:rsid w:val="004F06E5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7F7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7EFD"/>
    <w:rsid w:val="005103F3"/>
    <w:rsid w:val="005105E0"/>
    <w:rsid w:val="0051070E"/>
    <w:rsid w:val="00512899"/>
    <w:rsid w:val="00512D42"/>
    <w:rsid w:val="00513ABB"/>
    <w:rsid w:val="00513C49"/>
    <w:rsid w:val="00515305"/>
    <w:rsid w:val="00515494"/>
    <w:rsid w:val="0051576F"/>
    <w:rsid w:val="00517725"/>
    <w:rsid w:val="005177CF"/>
    <w:rsid w:val="00520182"/>
    <w:rsid w:val="00521351"/>
    <w:rsid w:val="00525B29"/>
    <w:rsid w:val="00525C8C"/>
    <w:rsid w:val="0052661C"/>
    <w:rsid w:val="00527FC7"/>
    <w:rsid w:val="005316D6"/>
    <w:rsid w:val="00531D74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9E7"/>
    <w:rsid w:val="00593267"/>
    <w:rsid w:val="00593EFD"/>
    <w:rsid w:val="005949DC"/>
    <w:rsid w:val="00595358"/>
    <w:rsid w:val="00596743"/>
    <w:rsid w:val="00596E9B"/>
    <w:rsid w:val="00597B22"/>
    <w:rsid w:val="005A0792"/>
    <w:rsid w:val="005A096A"/>
    <w:rsid w:val="005A138A"/>
    <w:rsid w:val="005A395B"/>
    <w:rsid w:val="005A4D0C"/>
    <w:rsid w:val="005A5D2B"/>
    <w:rsid w:val="005A63E9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4ADA"/>
    <w:rsid w:val="005C4CCD"/>
    <w:rsid w:val="005C50A9"/>
    <w:rsid w:val="005C6286"/>
    <w:rsid w:val="005D0B35"/>
    <w:rsid w:val="005D116D"/>
    <w:rsid w:val="005D1D78"/>
    <w:rsid w:val="005D2190"/>
    <w:rsid w:val="005D24BE"/>
    <w:rsid w:val="005D2C69"/>
    <w:rsid w:val="005D2D5B"/>
    <w:rsid w:val="005D2DA5"/>
    <w:rsid w:val="005D325D"/>
    <w:rsid w:val="005D454E"/>
    <w:rsid w:val="005D4934"/>
    <w:rsid w:val="005D4F6F"/>
    <w:rsid w:val="005D5144"/>
    <w:rsid w:val="005D53BE"/>
    <w:rsid w:val="005D65C0"/>
    <w:rsid w:val="005D6829"/>
    <w:rsid w:val="005D7536"/>
    <w:rsid w:val="005E023F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208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939"/>
    <w:rsid w:val="00610B8C"/>
    <w:rsid w:val="00611070"/>
    <w:rsid w:val="00611DD1"/>
    <w:rsid w:val="006131DD"/>
    <w:rsid w:val="00613870"/>
    <w:rsid w:val="006143F5"/>
    <w:rsid w:val="006147BF"/>
    <w:rsid w:val="006156B9"/>
    <w:rsid w:val="006172E7"/>
    <w:rsid w:val="00617642"/>
    <w:rsid w:val="00617ACE"/>
    <w:rsid w:val="00620F6D"/>
    <w:rsid w:val="00623D15"/>
    <w:rsid w:val="00623E2B"/>
    <w:rsid w:val="00624CD0"/>
    <w:rsid w:val="00625FAB"/>
    <w:rsid w:val="0062621E"/>
    <w:rsid w:val="00627135"/>
    <w:rsid w:val="00627C8A"/>
    <w:rsid w:val="00630527"/>
    <w:rsid w:val="00630A81"/>
    <w:rsid w:val="00634F76"/>
    <w:rsid w:val="0063566B"/>
    <w:rsid w:val="00635AAB"/>
    <w:rsid w:val="006362BD"/>
    <w:rsid w:val="00637515"/>
    <w:rsid w:val="00637EAF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5703"/>
    <w:rsid w:val="00656250"/>
    <w:rsid w:val="00656B11"/>
    <w:rsid w:val="006575D5"/>
    <w:rsid w:val="00657623"/>
    <w:rsid w:val="0066121C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3814"/>
    <w:rsid w:val="00681DA5"/>
    <w:rsid w:val="0068246F"/>
    <w:rsid w:val="00683FBC"/>
    <w:rsid w:val="00684365"/>
    <w:rsid w:val="006850A1"/>
    <w:rsid w:val="006852DE"/>
    <w:rsid w:val="006860FF"/>
    <w:rsid w:val="00686C37"/>
    <w:rsid w:val="006907E8"/>
    <w:rsid w:val="00692434"/>
    <w:rsid w:val="00693557"/>
    <w:rsid w:val="006950C7"/>
    <w:rsid w:val="00695407"/>
    <w:rsid w:val="00696639"/>
    <w:rsid w:val="00697C5F"/>
    <w:rsid w:val="00697C60"/>
    <w:rsid w:val="006A0258"/>
    <w:rsid w:val="006A1416"/>
    <w:rsid w:val="006A1A52"/>
    <w:rsid w:val="006A47E0"/>
    <w:rsid w:val="006A4842"/>
    <w:rsid w:val="006A59DD"/>
    <w:rsid w:val="006A5B28"/>
    <w:rsid w:val="006A5FF3"/>
    <w:rsid w:val="006A6EA8"/>
    <w:rsid w:val="006B1B87"/>
    <w:rsid w:val="006B1BE9"/>
    <w:rsid w:val="006B1E5C"/>
    <w:rsid w:val="006B279F"/>
    <w:rsid w:val="006B3D65"/>
    <w:rsid w:val="006B5531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5A5"/>
    <w:rsid w:val="006E22FA"/>
    <w:rsid w:val="006E25B8"/>
    <w:rsid w:val="006E31C0"/>
    <w:rsid w:val="006E35C1"/>
    <w:rsid w:val="006E5560"/>
    <w:rsid w:val="006E66C7"/>
    <w:rsid w:val="006E6907"/>
    <w:rsid w:val="006E77B0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44F6"/>
    <w:rsid w:val="00735416"/>
    <w:rsid w:val="00735C40"/>
    <w:rsid w:val="00735E38"/>
    <w:rsid w:val="007375BB"/>
    <w:rsid w:val="00741480"/>
    <w:rsid w:val="00741DD7"/>
    <w:rsid w:val="00742084"/>
    <w:rsid w:val="007423F6"/>
    <w:rsid w:val="0074334E"/>
    <w:rsid w:val="00743ABA"/>
    <w:rsid w:val="00743E48"/>
    <w:rsid w:val="00744621"/>
    <w:rsid w:val="0074488E"/>
    <w:rsid w:val="007448E8"/>
    <w:rsid w:val="00747586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6328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4D1"/>
    <w:rsid w:val="00775E8A"/>
    <w:rsid w:val="00776D64"/>
    <w:rsid w:val="00780E72"/>
    <w:rsid w:val="00781B7A"/>
    <w:rsid w:val="00781D19"/>
    <w:rsid w:val="00782A84"/>
    <w:rsid w:val="00782D46"/>
    <w:rsid w:val="007832EA"/>
    <w:rsid w:val="007834D7"/>
    <w:rsid w:val="00784FF4"/>
    <w:rsid w:val="007850B0"/>
    <w:rsid w:val="007858FB"/>
    <w:rsid w:val="00785F4C"/>
    <w:rsid w:val="007860B6"/>
    <w:rsid w:val="007864D9"/>
    <w:rsid w:val="007876AB"/>
    <w:rsid w:val="00791879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767D"/>
    <w:rsid w:val="007B7B73"/>
    <w:rsid w:val="007C0739"/>
    <w:rsid w:val="007C0A84"/>
    <w:rsid w:val="007C1578"/>
    <w:rsid w:val="007C334E"/>
    <w:rsid w:val="007C3FA7"/>
    <w:rsid w:val="007C4151"/>
    <w:rsid w:val="007C54C9"/>
    <w:rsid w:val="007C5555"/>
    <w:rsid w:val="007C5EA5"/>
    <w:rsid w:val="007C7488"/>
    <w:rsid w:val="007D26A6"/>
    <w:rsid w:val="007D2A33"/>
    <w:rsid w:val="007D3305"/>
    <w:rsid w:val="007D43AF"/>
    <w:rsid w:val="007D46C0"/>
    <w:rsid w:val="007D515C"/>
    <w:rsid w:val="007D535B"/>
    <w:rsid w:val="007D5594"/>
    <w:rsid w:val="007D5891"/>
    <w:rsid w:val="007D6009"/>
    <w:rsid w:val="007D6F2B"/>
    <w:rsid w:val="007D705D"/>
    <w:rsid w:val="007D70AA"/>
    <w:rsid w:val="007E0384"/>
    <w:rsid w:val="007E072C"/>
    <w:rsid w:val="007E0D22"/>
    <w:rsid w:val="007E0D3C"/>
    <w:rsid w:val="007E1795"/>
    <w:rsid w:val="007E224F"/>
    <w:rsid w:val="007E286F"/>
    <w:rsid w:val="007E2D9B"/>
    <w:rsid w:val="007E380A"/>
    <w:rsid w:val="007E4EC0"/>
    <w:rsid w:val="007E5BB1"/>
    <w:rsid w:val="007E5E1F"/>
    <w:rsid w:val="007E797B"/>
    <w:rsid w:val="007F1366"/>
    <w:rsid w:val="007F1715"/>
    <w:rsid w:val="007F2CB8"/>
    <w:rsid w:val="007F3380"/>
    <w:rsid w:val="007F366C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05B"/>
    <w:rsid w:val="008078E8"/>
    <w:rsid w:val="00807E6A"/>
    <w:rsid w:val="008105A0"/>
    <w:rsid w:val="008109CE"/>
    <w:rsid w:val="00810E6E"/>
    <w:rsid w:val="00813FBD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41617"/>
    <w:rsid w:val="00841811"/>
    <w:rsid w:val="0084306A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B39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788"/>
    <w:rsid w:val="00873E0B"/>
    <w:rsid w:val="0087487B"/>
    <w:rsid w:val="00875155"/>
    <w:rsid w:val="00875247"/>
    <w:rsid w:val="0087560C"/>
    <w:rsid w:val="00875635"/>
    <w:rsid w:val="00876286"/>
    <w:rsid w:val="0087678C"/>
    <w:rsid w:val="00876D9E"/>
    <w:rsid w:val="00880842"/>
    <w:rsid w:val="00881AFE"/>
    <w:rsid w:val="00883B88"/>
    <w:rsid w:val="0088509B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E0C"/>
    <w:rsid w:val="008A13D0"/>
    <w:rsid w:val="008A35F6"/>
    <w:rsid w:val="008A4500"/>
    <w:rsid w:val="008A480D"/>
    <w:rsid w:val="008A4F94"/>
    <w:rsid w:val="008A798E"/>
    <w:rsid w:val="008A7EE0"/>
    <w:rsid w:val="008B0119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0C"/>
    <w:rsid w:val="008C14AA"/>
    <w:rsid w:val="008C2E39"/>
    <w:rsid w:val="008C2FF1"/>
    <w:rsid w:val="008C32D3"/>
    <w:rsid w:val="008C372B"/>
    <w:rsid w:val="008C4E9B"/>
    <w:rsid w:val="008C62D6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F85"/>
    <w:rsid w:val="008F5A1F"/>
    <w:rsid w:val="008F6A69"/>
    <w:rsid w:val="008F6A85"/>
    <w:rsid w:val="00900FD9"/>
    <w:rsid w:val="00901244"/>
    <w:rsid w:val="009012E9"/>
    <w:rsid w:val="00901938"/>
    <w:rsid w:val="00901D99"/>
    <w:rsid w:val="009021E6"/>
    <w:rsid w:val="009025EE"/>
    <w:rsid w:val="009027C0"/>
    <w:rsid w:val="00902ACB"/>
    <w:rsid w:val="00903C67"/>
    <w:rsid w:val="00904F69"/>
    <w:rsid w:val="009054F5"/>
    <w:rsid w:val="009056BD"/>
    <w:rsid w:val="00906EAD"/>
    <w:rsid w:val="00907661"/>
    <w:rsid w:val="009076A2"/>
    <w:rsid w:val="00910264"/>
    <w:rsid w:val="0091062E"/>
    <w:rsid w:val="00913467"/>
    <w:rsid w:val="0091355A"/>
    <w:rsid w:val="00913CEF"/>
    <w:rsid w:val="00917E5E"/>
    <w:rsid w:val="00920A6D"/>
    <w:rsid w:val="009225F8"/>
    <w:rsid w:val="0092267C"/>
    <w:rsid w:val="00922C9A"/>
    <w:rsid w:val="00923468"/>
    <w:rsid w:val="0092382C"/>
    <w:rsid w:val="00923C57"/>
    <w:rsid w:val="00923CAA"/>
    <w:rsid w:val="00926795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51768"/>
    <w:rsid w:val="00952240"/>
    <w:rsid w:val="00952D18"/>
    <w:rsid w:val="00953303"/>
    <w:rsid w:val="0095335F"/>
    <w:rsid w:val="00954777"/>
    <w:rsid w:val="0095702D"/>
    <w:rsid w:val="009607A2"/>
    <w:rsid w:val="00962388"/>
    <w:rsid w:val="009628C3"/>
    <w:rsid w:val="00963080"/>
    <w:rsid w:val="00963B89"/>
    <w:rsid w:val="00965687"/>
    <w:rsid w:val="0096709C"/>
    <w:rsid w:val="0097063F"/>
    <w:rsid w:val="00971D4E"/>
    <w:rsid w:val="00972093"/>
    <w:rsid w:val="00972797"/>
    <w:rsid w:val="0097294E"/>
    <w:rsid w:val="00972ACF"/>
    <w:rsid w:val="00973110"/>
    <w:rsid w:val="0097389A"/>
    <w:rsid w:val="00974437"/>
    <w:rsid w:val="00974BC1"/>
    <w:rsid w:val="00974C2C"/>
    <w:rsid w:val="00976455"/>
    <w:rsid w:val="00976C38"/>
    <w:rsid w:val="0098071D"/>
    <w:rsid w:val="00982037"/>
    <w:rsid w:val="0098245E"/>
    <w:rsid w:val="00982F71"/>
    <w:rsid w:val="00983C31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28A5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A81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7AF8"/>
    <w:rsid w:val="009E0666"/>
    <w:rsid w:val="009E1DB9"/>
    <w:rsid w:val="009E2187"/>
    <w:rsid w:val="009E2E2F"/>
    <w:rsid w:val="009E5CAE"/>
    <w:rsid w:val="009E655F"/>
    <w:rsid w:val="009E70EE"/>
    <w:rsid w:val="009E7235"/>
    <w:rsid w:val="009F021C"/>
    <w:rsid w:val="009F0D77"/>
    <w:rsid w:val="009F0F63"/>
    <w:rsid w:val="009F1C53"/>
    <w:rsid w:val="009F215B"/>
    <w:rsid w:val="009F3552"/>
    <w:rsid w:val="009F3F3D"/>
    <w:rsid w:val="009F47EC"/>
    <w:rsid w:val="009F4D95"/>
    <w:rsid w:val="009F4F27"/>
    <w:rsid w:val="009F4FA0"/>
    <w:rsid w:val="009F512D"/>
    <w:rsid w:val="009F5FB9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58F"/>
    <w:rsid w:val="00A23C49"/>
    <w:rsid w:val="00A24508"/>
    <w:rsid w:val="00A24964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487"/>
    <w:rsid w:val="00A446F4"/>
    <w:rsid w:val="00A44936"/>
    <w:rsid w:val="00A4575C"/>
    <w:rsid w:val="00A4741E"/>
    <w:rsid w:val="00A47BD2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3961"/>
    <w:rsid w:val="00A642A8"/>
    <w:rsid w:val="00A64D98"/>
    <w:rsid w:val="00A706B8"/>
    <w:rsid w:val="00A712D4"/>
    <w:rsid w:val="00A73165"/>
    <w:rsid w:val="00A73919"/>
    <w:rsid w:val="00A754B3"/>
    <w:rsid w:val="00A75640"/>
    <w:rsid w:val="00A7578E"/>
    <w:rsid w:val="00A75C77"/>
    <w:rsid w:val="00A769B0"/>
    <w:rsid w:val="00A76EFB"/>
    <w:rsid w:val="00A84163"/>
    <w:rsid w:val="00A84BA0"/>
    <w:rsid w:val="00A85992"/>
    <w:rsid w:val="00A90078"/>
    <w:rsid w:val="00A91636"/>
    <w:rsid w:val="00A92384"/>
    <w:rsid w:val="00A93B05"/>
    <w:rsid w:val="00A95263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53F3"/>
    <w:rsid w:val="00AB618A"/>
    <w:rsid w:val="00AB7822"/>
    <w:rsid w:val="00AB7BC4"/>
    <w:rsid w:val="00AC1C10"/>
    <w:rsid w:val="00AC1CF7"/>
    <w:rsid w:val="00AC2AE9"/>
    <w:rsid w:val="00AC3164"/>
    <w:rsid w:val="00AC35C3"/>
    <w:rsid w:val="00AC4480"/>
    <w:rsid w:val="00AC597F"/>
    <w:rsid w:val="00AC60BD"/>
    <w:rsid w:val="00AC621B"/>
    <w:rsid w:val="00AC6ACD"/>
    <w:rsid w:val="00AC7E8A"/>
    <w:rsid w:val="00AD038F"/>
    <w:rsid w:val="00AD09FF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9E"/>
    <w:rsid w:val="00AE3FC9"/>
    <w:rsid w:val="00AE42EE"/>
    <w:rsid w:val="00AE5247"/>
    <w:rsid w:val="00AE6A62"/>
    <w:rsid w:val="00AE6FBD"/>
    <w:rsid w:val="00AE787D"/>
    <w:rsid w:val="00AF2BF3"/>
    <w:rsid w:val="00AF3195"/>
    <w:rsid w:val="00AF5127"/>
    <w:rsid w:val="00AF5170"/>
    <w:rsid w:val="00AF5612"/>
    <w:rsid w:val="00AF58C8"/>
    <w:rsid w:val="00AF6FD7"/>
    <w:rsid w:val="00B014E7"/>
    <w:rsid w:val="00B01875"/>
    <w:rsid w:val="00B01DEF"/>
    <w:rsid w:val="00B02F18"/>
    <w:rsid w:val="00B034AB"/>
    <w:rsid w:val="00B036CC"/>
    <w:rsid w:val="00B03CD3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0102"/>
    <w:rsid w:val="00B21A38"/>
    <w:rsid w:val="00B22E02"/>
    <w:rsid w:val="00B22E4A"/>
    <w:rsid w:val="00B22EA6"/>
    <w:rsid w:val="00B2394A"/>
    <w:rsid w:val="00B239C6"/>
    <w:rsid w:val="00B25419"/>
    <w:rsid w:val="00B25D5E"/>
    <w:rsid w:val="00B279A1"/>
    <w:rsid w:val="00B27B87"/>
    <w:rsid w:val="00B30D21"/>
    <w:rsid w:val="00B317DB"/>
    <w:rsid w:val="00B32744"/>
    <w:rsid w:val="00B32AFA"/>
    <w:rsid w:val="00B3478F"/>
    <w:rsid w:val="00B362AF"/>
    <w:rsid w:val="00B4061A"/>
    <w:rsid w:val="00B406E5"/>
    <w:rsid w:val="00B40F78"/>
    <w:rsid w:val="00B42398"/>
    <w:rsid w:val="00B44270"/>
    <w:rsid w:val="00B44C63"/>
    <w:rsid w:val="00B45AE2"/>
    <w:rsid w:val="00B46ACE"/>
    <w:rsid w:val="00B51740"/>
    <w:rsid w:val="00B52244"/>
    <w:rsid w:val="00B53784"/>
    <w:rsid w:val="00B53EC8"/>
    <w:rsid w:val="00B53F37"/>
    <w:rsid w:val="00B54E46"/>
    <w:rsid w:val="00B55225"/>
    <w:rsid w:val="00B568CB"/>
    <w:rsid w:val="00B577C1"/>
    <w:rsid w:val="00B603A8"/>
    <w:rsid w:val="00B6050B"/>
    <w:rsid w:val="00B610B7"/>
    <w:rsid w:val="00B62254"/>
    <w:rsid w:val="00B64EBD"/>
    <w:rsid w:val="00B65DEF"/>
    <w:rsid w:val="00B65EC9"/>
    <w:rsid w:val="00B660AC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441E"/>
    <w:rsid w:val="00B85290"/>
    <w:rsid w:val="00B8537A"/>
    <w:rsid w:val="00B8673C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2121"/>
    <w:rsid w:val="00BD34CD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6537"/>
    <w:rsid w:val="00BE75EA"/>
    <w:rsid w:val="00BF25A0"/>
    <w:rsid w:val="00BF2D80"/>
    <w:rsid w:val="00BF592D"/>
    <w:rsid w:val="00BF608B"/>
    <w:rsid w:val="00BF6CF2"/>
    <w:rsid w:val="00BF6D49"/>
    <w:rsid w:val="00BF6F67"/>
    <w:rsid w:val="00BF7439"/>
    <w:rsid w:val="00BF74D2"/>
    <w:rsid w:val="00BF7FEE"/>
    <w:rsid w:val="00C052A3"/>
    <w:rsid w:val="00C0695D"/>
    <w:rsid w:val="00C0732D"/>
    <w:rsid w:val="00C07DA3"/>
    <w:rsid w:val="00C12C91"/>
    <w:rsid w:val="00C12FCB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CB4"/>
    <w:rsid w:val="00C219FD"/>
    <w:rsid w:val="00C21A74"/>
    <w:rsid w:val="00C21B83"/>
    <w:rsid w:val="00C21E47"/>
    <w:rsid w:val="00C22139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51A"/>
    <w:rsid w:val="00C42910"/>
    <w:rsid w:val="00C42E1B"/>
    <w:rsid w:val="00C43213"/>
    <w:rsid w:val="00C464E2"/>
    <w:rsid w:val="00C46C2F"/>
    <w:rsid w:val="00C506AD"/>
    <w:rsid w:val="00C50A0F"/>
    <w:rsid w:val="00C50DF4"/>
    <w:rsid w:val="00C51C90"/>
    <w:rsid w:val="00C52A7D"/>
    <w:rsid w:val="00C52DA0"/>
    <w:rsid w:val="00C53A07"/>
    <w:rsid w:val="00C54AD6"/>
    <w:rsid w:val="00C54C00"/>
    <w:rsid w:val="00C54DB7"/>
    <w:rsid w:val="00C54E9D"/>
    <w:rsid w:val="00C60312"/>
    <w:rsid w:val="00C607E8"/>
    <w:rsid w:val="00C61549"/>
    <w:rsid w:val="00C6176D"/>
    <w:rsid w:val="00C61D87"/>
    <w:rsid w:val="00C62446"/>
    <w:rsid w:val="00C63D0D"/>
    <w:rsid w:val="00C6442F"/>
    <w:rsid w:val="00C647B1"/>
    <w:rsid w:val="00C67B6C"/>
    <w:rsid w:val="00C67FBA"/>
    <w:rsid w:val="00C703D9"/>
    <w:rsid w:val="00C70F76"/>
    <w:rsid w:val="00C71DE7"/>
    <w:rsid w:val="00C73BC7"/>
    <w:rsid w:val="00C740A6"/>
    <w:rsid w:val="00C74399"/>
    <w:rsid w:val="00C75306"/>
    <w:rsid w:val="00C775D4"/>
    <w:rsid w:val="00C80CB4"/>
    <w:rsid w:val="00C84B7C"/>
    <w:rsid w:val="00C85CF7"/>
    <w:rsid w:val="00C85D1A"/>
    <w:rsid w:val="00C860E9"/>
    <w:rsid w:val="00C879F1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547C"/>
    <w:rsid w:val="00C956BC"/>
    <w:rsid w:val="00C9626D"/>
    <w:rsid w:val="00C97670"/>
    <w:rsid w:val="00CA0392"/>
    <w:rsid w:val="00CA0452"/>
    <w:rsid w:val="00CA0A1B"/>
    <w:rsid w:val="00CA1005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2599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1B39"/>
    <w:rsid w:val="00CD1B50"/>
    <w:rsid w:val="00CD1D24"/>
    <w:rsid w:val="00CD1FDB"/>
    <w:rsid w:val="00CD318E"/>
    <w:rsid w:val="00CD3695"/>
    <w:rsid w:val="00CD4851"/>
    <w:rsid w:val="00CD4AF9"/>
    <w:rsid w:val="00CD5BCB"/>
    <w:rsid w:val="00CD67DE"/>
    <w:rsid w:val="00CD75EE"/>
    <w:rsid w:val="00CD7C40"/>
    <w:rsid w:val="00CE0075"/>
    <w:rsid w:val="00CE333A"/>
    <w:rsid w:val="00CE352A"/>
    <w:rsid w:val="00CE3687"/>
    <w:rsid w:val="00CE3A90"/>
    <w:rsid w:val="00CE4077"/>
    <w:rsid w:val="00CE64A5"/>
    <w:rsid w:val="00CE6C6E"/>
    <w:rsid w:val="00CE7EB4"/>
    <w:rsid w:val="00CF1D42"/>
    <w:rsid w:val="00CF374F"/>
    <w:rsid w:val="00CF4A7A"/>
    <w:rsid w:val="00CF516E"/>
    <w:rsid w:val="00CF51BF"/>
    <w:rsid w:val="00CF5735"/>
    <w:rsid w:val="00CF581B"/>
    <w:rsid w:val="00CF668E"/>
    <w:rsid w:val="00CF7585"/>
    <w:rsid w:val="00D01FB5"/>
    <w:rsid w:val="00D02558"/>
    <w:rsid w:val="00D0423F"/>
    <w:rsid w:val="00D0693F"/>
    <w:rsid w:val="00D075CD"/>
    <w:rsid w:val="00D07EA6"/>
    <w:rsid w:val="00D11D6C"/>
    <w:rsid w:val="00D125A7"/>
    <w:rsid w:val="00D152BA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289A"/>
    <w:rsid w:val="00D32C8A"/>
    <w:rsid w:val="00D32DC1"/>
    <w:rsid w:val="00D32E53"/>
    <w:rsid w:val="00D33E96"/>
    <w:rsid w:val="00D35216"/>
    <w:rsid w:val="00D37780"/>
    <w:rsid w:val="00D425A1"/>
    <w:rsid w:val="00D4283E"/>
    <w:rsid w:val="00D448D2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C0F"/>
    <w:rsid w:val="00D62022"/>
    <w:rsid w:val="00D6245A"/>
    <w:rsid w:val="00D626BD"/>
    <w:rsid w:val="00D6679E"/>
    <w:rsid w:val="00D66BFE"/>
    <w:rsid w:val="00D66EE3"/>
    <w:rsid w:val="00D675B6"/>
    <w:rsid w:val="00D67B4C"/>
    <w:rsid w:val="00D67CDE"/>
    <w:rsid w:val="00D70449"/>
    <w:rsid w:val="00D704FB"/>
    <w:rsid w:val="00D70D72"/>
    <w:rsid w:val="00D70EFD"/>
    <w:rsid w:val="00D745CB"/>
    <w:rsid w:val="00D75459"/>
    <w:rsid w:val="00D80852"/>
    <w:rsid w:val="00D80AD5"/>
    <w:rsid w:val="00D82DC3"/>
    <w:rsid w:val="00D84E61"/>
    <w:rsid w:val="00D85E65"/>
    <w:rsid w:val="00D8707A"/>
    <w:rsid w:val="00D903D1"/>
    <w:rsid w:val="00D91184"/>
    <w:rsid w:val="00D92554"/>
    <w:rsid w:val="00D927ED"/>
    <w:rsid w:val="00D931A8"/>
    <w:rsid w:val="00D935E2"/>
    <w:rsid w:val="00D9443A"/>
    <w:rsid w:val="00D94B08"/>
    <w:rsid w:val="00D95844"/>
    <w:rsid w:val="00D9688A"/>
    <w:rsid w:val="00D979E0"/>
    <w:rsid w:val="00DA42EC"/>
    <w:rsid w:val="00DA7687"/>
    <w:rsid w:val="00DA78B0"/>
    <w:rsid w:val="00DA78D7"/>
    <w:rsid w:val="00DB0B49"/>
    <w:rsid w:val="00DB1782"/>
    <w:rsid w:val="00DB1AC7"/>
    <w:rsid w:val="00DB2A43"/>
    <w:rsid w:val="00DB2D3E"/>
    <w:rsid w:val="00DB3088"/>
    <w:rsid w:val="00DB3982"/>
    <w:rsid w:val="00DB445F"/>
    <w:rsid w:val="00DB4963"/>
    <w:rsid w:val="00DB4E29"/>
    <w:rsid w:val="00DB52BA"/>
    <w:rsid w:val="00DB5DCC"/>
    <w:rsid w:val="00DB6DEF"/>
    <w:rsid w:val="00DB718E"/>
    <w:rsid w:val="00DB7893"/>
    <w:rsid w:val="00DB7D97"/>
    <w:rsid w:val="00DC1186"/>
    <w:rsid w:val="00DC284B"/>
    <w:rsid w:val="00DC4495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075"/>
    <w:rsid w:val="00DD3E5D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4B73"/>
    <w:rsid w:val="00DE4EE0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63F5"/>
    <w:rsid w:val="00E064D4"/>
    <w:rsid w:val="00E06649"/>
    <w:rsid w:val="00E0667B"/>
    <w:rsid w:val="00E0689B"/>
    <w:rsid w:val="00E06B29"/>
    <w:rsid w:val="00E06D02"/>
    <w:rsid w:val="00E11143"/>
    <w:rsid w:val="00E1143F"/>
    <w:rsid w:val="00E119FD"/>
    <w:rsid w:val="00E125E9"/>
    <w:rsid w:val="00E14001"/>
    <w:rsid w:val="00E14214"/>
    <w:rsid w:val="00E150F0"/>
    <w:rsid w:val="00E167DB"/>
    <w:rsid w:val="00E17021"/>
    <w:rsid w:val="00E178FA"/>
    <w:rsid w:val="00E20269"/>
    <w:rsid w:val="00E20EC8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3B2E"/>
    <w:rsid w:val="00E33C0D"/>
    <w:rsid w:val="00E33F8D"/>
    <w:rsid w:val="00E34669"/>
    <w:rsid w:val="00E34D6F"/>
    <w:rsid w:val="00E355AA"/>
    <w:rsid w:val="00E3569D"/>
    <w:rsid w:val="00E35740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85F"/>
    <w:rsid w:val="00E64FBB"/>
    <w:rsid w:val="00E652B1"/>
    <w:rsid w:val="00E66072"/>
    <w:rsid w:val="00E663E2"/>
    <w:rsid w:val="00E676EB"/>
    <w:rsid w:val="00E7026E"/>
    <w:rsid w:val="00E719C3"/>
    <w:rsid w:val="00E71D9A"/>
    <w:rsid w:val="00E72025"/>
    <w:rsid w:val="00E72444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5F98"/>
    <w:rsid w:val="00E8613B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628E"/>
    <w:rsid w:val="00EA70F4"/>
    <w:rsid w:val="00EB17ED"/>
    <w:rsid w:val="00EB235D"/>
    <w:rsid w:val="00EB2480"/>
    <w:rsid w:val="00EB2FA5"/>
    <w:rsid w:val="00EB4F60"/>
    <w:rsid w:val="00EB5A5F"/>
    <w:rsid w:val="00EB7F93"/>
    <w:rsid w:val="00EC24B8"/>
    <w:rsid w:val="00EC2D36"/>
    <w:rsid w:val="00EC324C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0CAB"/>
    <w:rsid w:val="00ED17B6"/>
    <w:rsid w:val="00ED1953"/>
    <w:rsid w:val="00ED1D62"/>
    <w:rsid w:val="00ED22C4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13CA"/>
    <w:rsid w:val="00EF14C6"/>
    <w:rsid w:val="00EF1A7B"/>
    <w:rsid w:val="00EF1BC6"/>
    <w:rsid w:val="00EF1FB3"/>
    <w:rsid w:val="00EF22FE"/>
    <w:rsid w:val="00EF4B24"/>
    <w:rsid w:val="00EF61AC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457"/>
    <w:rsid w:val="00F1053D"/>
    <w:rsid w:val="00F105D4"/>
    <w:rsid w:val="00F11443"/>
    <w:rsid w:val="00F11682"/>
    <w:rsid w:val="00F132E0"/>
    <w:rsid w:val="00F135D0"/>
    <w:rsid w:val="00F14212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279F9"/>
    <w:rsid w:val="00F30240"/>
    <w:rsid w:val="00F3192D"/>
    <w:rsid w:val="00F33CBB"/>
    <w:rsid w:val="00F34C90"/>
    <w:rsid w:val="00F36DBE"/>
    <w:rsid w:val="00F40076"/>
    <w:rsid w:val="00F40ED3"/>
    <w:rsid w:val="00F41366"/>
    <w:rsid w:val="00F41650"/>
    <w:rsid w:val="00F424C7"/>
    <w:rsid w:val="00F4269E"/>
    <w:rsid w:val="00F42B68"/>
    <w:rsid w:val="00F43FA7"/>
    <w:rsid w:val="00F45204"/>
    <w:rsid w:val="00F4568B"/>
    <w:rsid w:val="00F45905"/>
    <w:rsid w:val="00F469F5"/>
    <w:rsid w:val="00F47D3E"/>
    <w:rsid w:val="00F506C1"/>
    <w:rsid w:val="00F51786"/>
    <w:rsid w:val="00F5457F"/>
    <w:rsid w:val="00F56D97"/>
    <w:rsid w:val="00F6046C"/>
    <w:rsid w:val="00F60D6D"/>
    <w:rsid w:val="00F626AF"/>
    <w:rsid w:val="00F638B7"/>
    <w:rsid w:val="00F638DC"/>
    <w:rsid w:val="00F646B9"/>
    <w:rsid w:val="00F647A2"/>
    <w:rsid w:val="00F66B19"/>
    <w:rsid w:val="00F67C66"/>
    <w:rsid w:val="00F70566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B94"/>
    <w:rsid w:val="00F83757"/>
    <w:rsid w:val="00F8468D"/>
    <w:rsid w:val="00F84767"/>
    <w:rsid w:val="00F84820"/>
    <w:rsid w:val="00F85583"/>
    <w:rsid w:val="00F86599"/>
    <w:rsid w:val="00F870AD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B00D6"/>
    <w:rsid w:val="00FB0298"/>
    <w:rsid w:val="00FB18C2"/>
    <w:rsid w:val="00FB3667"/>
    <w:rsid w:val="00FB4A81"/>
    <w:rsid w:val="00FB6EE4"/>
    <w:rsid w:val="00FC0129"/>
    <w:rsid w:val="00FC0C52"/>
    <w:rsid w:val="00FC0F37"/>
    <w:rsid w:val="00FC335A"/>
    <w:rsid w:val="00FC3C61"/>
    <w:rsid w:val="00FC41D0"/>
    <w:rsid w:val="00FC46B6"/>
    <w:rsid w:val="00FC49B9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D02"/>
    <w:rsid w:val="00FE1F79"/>
    <w:rsid w:val="00FE3315"/>
    <w:rsid w:val="00FE4248"/>
    <w:rsid w:val="00FE44FE"/>
    <w:rsid w:val="00FE4523"/>
    <w:rsid w:val="00FE46BD"/>
    <w:rsid w:val="00FE5704"/>
    <w:rsid w:val="00FE63E8"/>
    <w:rsid w:val="00FE645B"/>
    <w:rsid w:val="00FE667B"/>
    <w:rsid w:val="00FE6680"/>
    <w:rsid w:val="00FF0E84"/>
    <w:rsid w:val="00FF1735"/>
    <w:rsid w:val="00FF2DA2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927ED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3C570B"/>
    <w:pPr>
      <w:keepNext/>
      <w:keepLines/>
      <w:spacing w:before="60"/>
      <w:contextualSpacing/>
      <w:jc w:val="both"/>
      <w:outlineLvl w:val="2"/>
    </w:pPr>
    <w:rPr>
      <w:rFonts w:asciiTheme="minorHAnsi" w:hAnsiTheme="minorHAnsi" w:cstheme="minorHAnsi"/>
      <w:szCs w:val="22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3C570B"/>
    <w:rPr>
      <w:rFonts w:asciiTheme="minorHAnsi" w:hAnsiTheme="minorHAnsi" w:cstheme="minorHAnsi"/>
      <w:sz w:val="22"/>
      <w:szCs w:val="22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5A5D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B8673C"/>
    <w:pPr>
      <w:spacing w:after="0"/>
    </w:pPr>
    <w:rPr>
      <w:rFonts w:ascii="Calibri" w:eastAsiaTheme="minorHAnsi" w:hAnsi="Calibri" w:cs="Calibri"/>
      <w:szCs w:val="22"/>
      <w:lang w:eastAsia="cs-CZ"/>
    </w:rPr>
  </w:style>
  <w:style w:type="paragraph" w:customStyle="1" w:styleId="xmsolistparagraph">
    <w:name w:val="x_msolistparagraph"/>
    <w:basedOn w:val="Normln"/>
    <w:rsid w:val="00B8673C"/>
    <w:pPr>
      <w:spacing w:after="0"/>
    </w:pPr>
    <w:rPr>
      <w:rFonts w:ascii="Calibri" w:eastAsiaTheme="minorHAns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381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6A74-3CEA-4B2B-95FA-36C39A10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4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4293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Barborová Milena</cp:lastModifiedBy>
  <cp:revision>2</cp:revision>
  <cp:lastPrinted>2020-11-18T09:16:00Z</cp:lastPrinted>
  <dcterms:created xsi:type="dcterms:W3CDTF">2020-11-27T10:42:00Z</dcterms:created>
  <dcterms:modified xsi:type="dcterms:W3CDTF">2020-11-27T10:42:00Z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