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4D" w:rsidRPr="00B17759" w:rsidRDefault="00751D59" w:rsidP="00CF55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759">
        <w:rPr>
          <w:rFonts w:ascii="Times New Roman" w:hAnsi="Times New Roman" w:cs="Times New Roman"/>
          <w:b/>
          <w:sz w:val="32"/>
          <w:szCs w:val="32"/>
        </w:rPr>
        <w:t>Smlouva o partnerství</w:t>
      </w:r>
    </w:p>
    <w:p w:rsidR="00CF5548" w:rsidRPr="00CF5548" w:rsidRDefault="00CF5548" w:rsidP="00CF5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FD" w:rsidRDefault="00751D59" w:rsidP="00CF5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uzavřená dle </w:t>
      </w:r>
      <w:r w:rsidRPr="00293331">
        <w:rPr>
          <w:rFonts w:ascii="Times New Roman" w:hAnsi="Times New Roman" w:cs="Times New Roman"/>
          <w:sz w:val="24"/>
          <w:szCs w:val="24"/>
        </w:rPr>
        <w:t xml:space="preserve">§ </w:t>
      </w:r>
      <w:r w:rsidR="000A5407" w:rsidRPr="00293331">
        <w:rPr>
          <w:rFonts w:ascii="Times New Roman" w:hAnsi="Times New Roman" w:cs="Times New Roman"/>
          <w:sz w:val="24"/>
          <w:szCs w:val="24"/>
        </w:rPr>
        <w:t>1746</w:t>
      </w:r>
      <w:r w:rsidR="00293331" w:rsidRPr="00293331">
        <w:rPr>
          <w:rFonts w:ascii="Times New Roman" w:hAnsi="Times New Roman" w:cs="Times New Roman"/>
          <w:sz w:val="24"/>
          <w:szCs w:val="24"/>
        </w:rPr>
        <w:t>,</w:t>
      </w:r>
      <w:r w:rsidR="000A5407" w:rsidRPr="00293331">
        <w:rPr>
          <w:rFonts w:ascii="Times New Roman" w:hAnsi="Times New Roman" w:cs="Times New Roman"/>
          <w:sz w:val="24"/>
          <w:szCs w:val="24"/>
        </w:rPr>
        <w:t xml:space="preserve"> odst 2</w:t>
      </w:r>
      <w:r w:rsidR="00293331">
        <w:rPr>
          <w:rFonts w:ascii="Times New Roman" w:hAnsi="Times New Roman" w:cs="Times New Roman"/>
          <w:sz w:val="24"/>
          <w:szCs w:val="24"/>
        </w:rPr>
        <w:t>)</w:t>
      </w:r>
      <w:r w:rsidR="000B0164">
        <w:rPr>
          <w:rFonts w:ascii="Times New Roman" w:hAnsi="Times New Roman" w:cs="Times New Roman"/>
          <w:sz w:val="24"/>
          <w:szCs w:val="24"/>
        </w:rPr>
        <w:t xml:space="preserve"> zákona č. 89/2012 Sb., Občanský zákoník</w:t>
      </w:r>
      <w:r w:rsidR="00B17759">
        <w:rPr>
          <w:rFonts w:ascii="Times New Roman" w:hAnsi="Times New Roman" w:cs="Times New Roman"/>
          <w:sz w:val="24"/>
          <w:szCs w:val="24"/>
        </w:rPr>
        <w:t>,</w:t>
      </w:r>
      <w:r w:rsidR="000B52A3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FC70FD">
        <w:rPr>
          <w:rFonts w:ascii="Times New Roman" w:hAnsi="Times New Roman" w:cs="Times New Roman"/>
          <w:sz w:val="24"/>
          <w:szCs w:val="24"/>
        </w:rPr>
        <w:t>při řešení projektu „</w:t>
      </w:r>
      <w:r w:rsidR="00EB3320" w:rsidRPr="00EB3320">
        <w:rPr>
          <w:rFonts w:ascii="Times New Roman" w:hAnsi="Times New Roman" w:cs="Times New Roman"/>
          <w:b/>
          <w:bCs/>
        </w:rPr>
        <w:t>Management biotopů s výskytem tetřívka obecného v oblasti Doupovské hory</w:t>
      </w:r>
      <w:r w:rsidR="00FC70FD">
        <w:rPr>
          <w:rFonts w:ascii="Times New Roman" w:hAnsi="Times New Roman" w:cs="Times New Roman"/>
          <w:sz w:val="24"/>
          <w:szCs w:val="24"/>
        </w:rPr>
        <w:t>“</w:t>
      </w:r>
      <w:r w:rsidR="00F66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164" w:rsidRDefault="00FC70FD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164" w:rsidRDefault="000B0164" w:rsidP="00CF5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</w:t>
      </w:r>
    </w:p>
    <w:p w:rsidR="000B0164" w:rsidRDefault="000B0164" w:rsidP="00751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164" w:rsidRDefault="000B0164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C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Výzkumný ústav </w:t>
      </w:r>
      <w:r w:rsidR="00FC70FD">
        <w:rPr>
          <w:rFonts w:ascii="Times New Roman" w:hAnsi="Times New Roman" w:cs="Times New Roman"/>
          <w:sz w:val="24"/>
          <w:szCs w:val="24"/>
        </w:rPr>
        <w:t>lesního hospodářství a myslivosti, v.v.i.</w:t>
      </w:r>
    </w:p>
    <w:p w:rsidR="00FC70FD" w:rsidRDefault="00FC70FD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Strnady 136, 252 02 Jíloviště</w:t>
      </w:r>
    </w:p>
    <w:p w:rsidR="00FC70FD" w:rsidRDefault="00FC70FD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IČ: 00020702</w:t>
      </w:r>
    </w:p>
    <w:p w:rsidR="000B52A3" w:rsidRDefault="000B52A3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DIČ: CZ00020702, plátce DPH</w:t>
      </w:r>
    </w:p>
    <w:p w:rsidR="00FC70FD" w:rsidRDefault="00E35071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zastoupený ředitelem xxxx</w:t>
      </w:r>
    </w:p>
    <w:p w:rsidR="00FC70FD" w:rsidRDefault="00FC70FD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zapsaný v Rejstříku veřejných výzkumných institucí vedeném ČR – Ministerstvem </w:t>
      </w:r>
    </w:p>
    <w:p w:rsidR="00FC70FD" w:rsidRDefault="00FC70FD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školství, mládeže a tělovýchovy v Praze, spisová značka není vedena</w:t>
      </w:r>
    </w:p>
    <w:p w:rsidR="00FC70FD" w:rsidRDefault="00E35071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bankovní spojení: xxx</w:t>
      </w:r>
    </w:p>
    <w:p w:rsidR="00CF5548" w:rsidRDefault="00E35071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číslo účtu: xxxx</w:t>
      </w:r>
    </w:p>
    <w:p w:rsidR="00CF5548" w:rsidRDefault="00CF5548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(dále jen „</w:t>
      </w:r>
      <w:r w:rsidRPr="00B17759">
        <w:rPr>
          <w:rFonts w:ascii="Times New Roman" w:hAnsi="Times New Roman" w:cs="Times New Roman"/>
          <w:i/>
          <w:sz w:val="24"/>
          <w:szCs w:val="24"/>
        </w:rPr>
        <w:t>příjemce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FC70FD" w:rsidRDefault="00FC70FD" w:rsidP="00751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0FD" w:rsidRDefault="00CF5548" w:rsidP="00CF5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C70FD" w:rsidRDefault="00FC70FD" w:rsidP="00751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548" w:rsidRDefault="00FC70FD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F5548">
        <w:rPr>
          <w:rFonts w:ascii="Times New Roman" w:hAnsi="Times New Roman" w:cs="Times New Roman"/>
          <w:sz w:val="24"/>
          <w:szCs w:val="24"/>
        </w:rPr>
        <w:tab/>
      </w:r>
      <w:r w:rsidR="00ED26FE">
        <w:rPr>
          <w:rFonts w:ascii="Times New Roman" w:hAnsi="Times New Roman" w:cs="Times New Roman"/>
          <w:sz w:val="24"/>
          <w:szCs w:val="24"/>
        </w:rPr>
        <w:t>Vojenské lesy a statky ČR, s.p.</w:t>
      </w:r>
    </w:p>
    <w:p w:rsidR="00CF5548" w:rsidRPr="00ED26FE" w:rsidRDefault="00293331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26FE">
        <w:rPr>
          <w:rFonts w:ascii="Times New Roman" w:hAnsi="Times New Roman" w:cs="Times New Roman"/>
          <w:sz w:val="24"/>
          <w:szCs w:val="24"/>
        </w:rPr>
        <w:t>Pod Juliskou 1621/5, Praha 6 - Dejvice</w:t>
      </w:r>
    </w:p>
    <w:p w:rsidR="00CF5548" w:rsidRPr="00E35071" w:rsidRDefault="00CF5548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5071">
        <w:rPr>
          <w:rFonts w:ascii="Times New Roman" w:hAnsi="Times New Roman" w:cs="Times New Roman"/>
          <w:sz w:val="24"/>
          <w:szCs w:val="24"/>
        </w:rPr>
        <w:t xml:space="preserve">IČ: </w:t>
      </w:r>
      <w:r w:rsidR="00E35071" w:rsidRPr="00E35071">
        <w:rPr>
          <w:rFonts w:ascii="Times New Roman" w:hAnsi="Times New Roman" w:cs="Times New Roman"/>
          <w:sz w:val="24"/>
          <w:szCs w:val="24"/>
        </w:rPr>
        <w:t>00000205</w:t>
      </w:r>
    </w:p>
    <w:p w:rsidR="000B52A3" w:rsidRPr="00E35071" w:rsidRDefault="000B52A3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071">
        <w:rPr>
          <w:rFonts w:ascii="Times New Roman" w:hAnsi="Times New Roman" w:cs="Times New Roman"/>
          <w:sz w:val="24"/>
          <w:szCs w:val="24"/>
        </w:rPr>
        <w:tab/>
        <w:t xml:space="preserve">DIČ: </w:t>
      </w:r>
      <w:r w:rsidR="00E35071">
        <w:rPr>
          <w:rFonts w:ascii="Times New Roman" w:hAnsi="Times New Roman" w:cs="Times New Roman"/>
          <w:sz w:val="24"/>
          <w:szCs w:val="24"/>
        </w:rPr>
        <w:t>CZ00000205</w:t>
      </w:r>
      <w:r w:rsidRPr="00E35071">
        <w:rPr>
          <w:rFonts w:ascii="Times New Roman" w:hAnsi="Times New Roman" w:cs="Times New Roman"/>
          <w:sz w:val="24"/>
          <w:szCs w:val="24"/>
        </w:rPr>
        <w:t>, plátce DPH</w:t>
      </w:r>
    </w:p>
    <w:p w:rsidR="000B52A3" w:rsidRPr="00E35071" w:rsidRDefault="000B52A3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071">
        <w:rPr>
          <w:rFonts w:ascii="Times New Roman" w:hAnsi="Times New Roman" w:cs="Times New Roman"/>
          <w:sz w:val="24"/>
          <w:szCs w:val="24"/>
        </w:rPr>
        <w:tab/>
        <w:t xml:space="preserve">zastoupený </w:t>
      </w:r>
      <w:r w:rsidR="00E35071">
        <w:rPr>
          <w:rFonts w:ascii="Times New Roman" w:hAnsi="Times New Roman" w:cs="Times New Roman"/>
          <w:sz w:val="24"/>
          <w:szCs w:val="24"/>
        </w:rPr>
        <w:t>ředitelem</w:t>
      </w:r>
      <w:r w:rsidRPr="00E35071">
        <w:rPr>
          <w:rFonts w:ascii="Times New Roman" w:hAnsi="Times New Roman" w:cs="Times New Roman"/>
          <w:sz w:val="24"/>
          <w:szCs w:val="24"/>
        </w:rPr>
        <w:t xml:space="preserve"> </w:t>
      </w:r>
      <w:r w:rsidR="00E35071">
        <w:rPr>
          <w:rFonts w:ascii="Times New Roman" w:hAnsi="Times New Roman" w:cs="Times New Roman"/>
          <w:sz w:val="24"/>
          <w:szCs w:val="24"/>
        </w:rPr>
        <w:t>xxx</w:t>
      </w:r>
    </w:p>
    <w:p w:rsidR="000B52A3" w:rsidRPr="00E35071" w:rsidRDefault="000B52A3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071">
        <w:rPr>
          <w:rFonts w:ascii="Times New Roman" w:hAnsi="Times New Roman" w:cs="Times New Roman"/>
          <w:sz w:val="24"/>
          <w:szCs w:val="24"/>
        </w:rPr>
        <w:tab/>
        <w:t xml:space="preserve">zapsaný v </w:t>
      </w:r>
      <w:r w:rsidR="00E35071">
        <w:rPr>
          <w:rFonts w:ascii="Times New Roman" w:hAnsi="Times New Roman" w:cs="Times New Roman"/>
          <w:sz w:val="24"/>
          <w:szCs w:val="24"/>
        </w:rPr>
        <w:t>OR</w:t>
      </w:r>
      <w:r w:rsidRPr="00E35071">
        <w:rPr>
          <w:rFonts w:ascii="Times New Roman" w:hAnsi="Times New Roman" w:cs="Times New Roman"/>
          <w:sz w:val="24"/>
          <w:szCs w:val="24"/>
        </w:rPr>
        <w:t xml:space="preserve">  vedeném </w:t>
      </w:r>
      <w:r w:rsidR="00E35071">
        <w:rPr>
          <w:rFonts w:ascii="Times New Roman" w:hAnsi="Times New Roman" w:cs="Times New Roman"/>
          <w:sz w:val="24"/>
          <w:szCs w:val="24"/>
        </w:rPr>
        <w:t>u Městského soudu v Praze</w:t>
      </w:r>
      <w:r w:rsidRPr="00E35071">
        <w:rPr>
          <w:rFonts w:ascii="Times New Roman" w:hAnsi="Times New Roman" w:cs="Times New Roman"/>
          <w:sz w:val="24"/>
          <w:szCs w:val="24"/>
        </w:rPr>
        <w:t xml:space="preserve">, </w:t>
      </w:r>
      <w:r w:rsidR="00E35071">
        <w:rPr>
          <w:rFonts w:ascii="Times New Roman" w:hAnsi="Times New Roman" w:cs="Times New Roman"/>
          <w:sz w:val="24"/>
          <w:szCs w:val="24"/>
        </w:rPr>
        <w:t>spisová značka ALX 256</w:t>
      </w:r>
    </w:p>
    <w:p w:rsidR="00CF5548" w:rsidRPr="00E35071" w:rsidRDefault="00CF5548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071">
        <w:rPr>
          <w:rFonts w:ascii="Times New Roman" w:hAnsi="Times New Roman" w:cs="Times New Roman"/>
          <w:sz w:val="24"/>
          <w:szCs w:val="24"/>
        </w:rPr>
        <w:tab/>
      </w:r>
      <w:r w:rsidR="00293331" w:rsidRPr="00E35071">
        <w:rPr>
          <w:rFonts w:ascii="Times New Roman" w:hAnsi="Times New Roman" w:cs="Times New Roman"/>
          <w:sz w:val="24"/>
          <w:szCs w:val="24"/>
        </w:rPr>
        <w:t>bankovní spoj</w:t>
      </w:r>
      <w:r w:rsidR="00E35071">
        <w:rPr>
          <w:rFonts w:ascii="Times New Roman" w:hAnsi="Times New Roman" w:cs="Times New Roman"/>
          <w:sz w:val="24"/>
          <w:szCs w:val="24"/>
        </w:rPr>
        <w:t>ení: xxx</w:t>
      </w:r>
    </w:p>
    <w:p w:rsidR="00293331" w:rsidRDefault="00E35071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číslo účtu: xxx</w:t>
      </w:r>
    </w:p>
    <w:p w:rsidR="00CF5548" w:rsidRDefault="00CF5548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(dále jen „</w:t>
      </w:r>
      <w:r w:rsidRPr="00B17759">
        <w:rPr>
          <w:rFonts w:ascii="Times New Roman" w:hAnsi="Times New Roman" w:cs="Times New Roman"/>
          <w:i/>
          <w:sz w:val="24"/>
          <w:szCs w:val="24"/>
        </w:rPr>
        <w:t>partner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CC7800" w:rsidRDefault="00CC7800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7800" w:rsidRDefault="00CC7800" w:rsidP="00751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331" w:rsidRDefault="00293331" w:rsidP="00293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331">
        <w:rPr>
          <w:rFonts w:ascii="Times New Roman" w:hAnsi="Times New Roman" w:cs="Times New Roman"/>
          <w:b/>
          <w:sz w:val="24"/>
          <w:szCs w:val="24"/>
        </w:rPr>
        <w:t>Preambule</w:t>
      </w:r>
    </w:p>
    <w:p w:rsidR="006179FC" w:rsidRPr="006179FC" w:rsidRDefault="006179FC" w:rsidP="002933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79FC" w:rsidRPr="00125929" w:rsidRDefault="00293331" w:rsidP="008D6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929">
        <w:rPr>
          <w:rFonts w:ascii="Times New Roman" w:hAnsi="Times New Roman" w:cs="Times New Roman"/>
          <w:sz w:val="24"/>
          <w:szCs w:val="24"/>
        </w:rPr>
        <w:tab/>
      </w:r>
      <w:r w:rsidR="00CA6E53" w:rsidRPr="00125929">
        <w:rPr>
          <w:rFonts w:ascii="Times New Roman" w:hAnsi="Times New Roman" w:cs="Times New Roman"/>
          <w:sz w:val="24"/>
          <w:szCs w:val="24"/>
        </w:rPr>
        <w:t>Cílem s</w:t>
      </w:r>
      <w:r w:rsidR="006179FC" w:rsidRPr="00125929">
        <w:rPr>
          <w:rFonts w:ascii="Times New Roman" w:hAnsi="Times New Roman" w:cs="Times New Roman"/>
          <w:sz w:val="24"/>
          <w:szCs w:val="24"/>
        </w:rPr>
        <w:t>mluvní</w:t>
      </w:r>
      <w:r w:rsidR="00CA6E53" w:rsidRPr="00125929">
        <w:rPr>
          <w:rFonts w:ascii="Times New Roman" w:hAnsi="Times New Roman" w:cs="Times New Roman"/>
          <w:sz w:val="24"/>
          <w:szCs w:val="24"/>
        </w:rPr>
        <w:t>ch</w:t>
      </w:r>
      <w:r w:rsidR="006179FC" w:rsidRPr="00125929">
        <w:rPr>
          <w:rFonts w:ascii="Times New Roman" w:hAnsi="Times New Roman" w:cs="Times New Roman"/>
          <w:sz w:val="24"/>
          <w:szCs w:val="24"/>
        </w:rPr>
        <w:t xml:space="preserve"> stran </w:t>
      </w:r>
      <w:r w:rsidR="00CA6E53" w:rsidRPr="00125929">
        <w:rPr>
          <w:rFonts w:ascii="Times New Roman" w:hAnsi="Times New Roman" w:cs="Times New Roman"/>
          <w:sz w:val="24"/>
          <w:szCs w:val="24"/>
        </w:rPr>
        <w:t xml:space="preserve">podle </w:t>
      </w:r>
      <w:r w:rsidR="006179FC" w:rsidRPr="00125929">
        <w:rPr>
          <w:rFonts w:ascii="Times New Roman" w:hAnsi="Times New Roman" w:cs="Times New Roman"/>
          <w:sz w:val="24"/>
          <w:szCs w:val="24"/>
        </w:rPr>
        <w:t>t</w:t>
      </w:r>
      <w:r w:rsidR="00CA6E53" w:rsidRPr="00125929">
        <w:rPr>
          <w:rFonts w:ascii="Times New Roman" w:hAnsi="Times New Roman" w:cs="Times New Roman"/>
          <w:sz w:val="24"/>
          <w:szCs w:val="24"/>
        </w:rPr>
        <w:t>éto</w:t>
      </w:r>
      <w:r w:rsidR="006179FC" w:rsidRPr="00125929">
        <w:rPr>
          <w:rFonts w:ascii="Times New Roman" w:hAnsi="Times New Roman" w:cs="Times New Roman"/>
          <w:sz w:val="24"/>
          <w:szCs w:val="24"/>
        </w:rPr>
        <w:t xml:space="preserve"> smlouv</w:t>
      </w:r>
      <w:r w:rsidR="00CA6E53" w:rsidRPr="00125929">
        <w:rPr>
          <w:rFonts w:ascii="Times New Roman" w:hAnsi="Times New Roman" w:cs="Times New Roman"/>
          <w:sz w:val="24"/>
          <w:szCs w:val="24"/>
        </w:rPr>
        <w:t>y</w:t>
      </w:r>
      <w:r w:rsidR="006179FC" w:rsidRPr="00125929">
        <w:rPr>
          <w:rFonts w:ascii="Times New Roman" w:hAnsi="Times New Roman" w:cs="Times New Roman"/>
          <w:sz w:val="24"/>
          <w:szCs w:val="24"/>
        </w:rPr>
        <w:t xml:space="preserve"> </w:t>
      </w:r>
      <w:r w:rsidR="00CA6E53" w:rsidRPr="00125929">
        <w:rPr>
          <w:rFonts w:ascii="Times New Roman" w:hAnsi="Times New Roman" w:cs="Times New Roman"/>
          <w:sz w:val="24"/>
          <w:szCs w:val="24"/>
        </w:rPr>
        <w:t>j</w:t>
      </w:r>
      <w:r w:rsidR="008D6C93" w:rsidRPr="00125929">
        <w:rPr>
          <w:rFonts w:ascii="Times New Roman" w:hAnsi="Times New Roman" w:cs="Times New Roman"/>
          <w:sz w:val="24"/>
          <w:szCs w:val="24"/>
        </w:rPr>
        <w:t>e uskutečnit záměr</w:t>
      </w:r>
      <w:r w:rsidR="000B52A3" w:rsidRPr="00125929">
        <w:rPr>
          <w:rFonts w:ascii="Times New Roman" w:hAnsi="Times New Roman" w:cs="Times New Roman"/>
          <w:sz w:val="24"/>
          <w:szCs w:val="24"/>
        </w:rPr>
        <w:t xml:space="preserve"> </w:t>
      </w:r>
      <w:r w:rsidR="00E60617" w:rsidRPr="00125929">
        <w:rPr>
          <w:rFonts w:ascii="Times New Roman" w:hAnsi="Times New Roman" w:cs="Times New Roman"/>
          <w:sz w:val="24"/>
          <w:szCs w:val="24"/>
        </w:rPr>
        <w:t>podpory a stabilizace zbytkové populace tetřívka v zájmové oblasti Doupovských hor (vojenský újezd Hradiště) prostřednictvím úpravy stanovišť výskytu tetřívka obecného.</w:t>
      </w:r>
    </w:p>
    <w:p w:rsidR="00B7475C" w:rsidRDefault="00B7475C" w:rsidP="008D6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9FC" w:rsidRDefault="006179FC" w:rsidP="006179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</w:t>
      </w:r>
      <w:r w:rsidR="00DC04A5">
        <w:rPr>
          <w:rFonts w:ascii="Times New Roman" w:hAnsi="Times New Roman" w:cs="Times New Roman"/>
          <w:sz w:val="24"/>
          <w:szCs w:val="24"/>
        </w:rPr>
        <w:t>o uskutečnění tohoto záměru budou smluvní strany</w:t>
      </w:r>
      <w:r>
        <w:rPr>
          <w:rFonts w:ascii="Times New Roman" w:hAnsi="Times New Roman" w:cs="Times New Roman"/>
          <w:sz w:val="24"/>
          <w:szCs w:val="24"/>
        </w:rPr>
        <w:t xml:space="preserve"> v rámci programu: </w:t>
      </w:r>
    </w:p>
    <w:p w:rsidR="00293331" w:rsidRDefault="000B52A3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2A3">
        <w:rPr>
          <w:rFonts w:ascii="Times New Roman" w:hAnsi="Times New Roman" w:cs="Times New Roman"/>
          <w:b/>
          <w:sz w:val="24"/>
          <w:szCs w:val="24"/>
        </w:rPr>
        <w:t>„Životní prostředí, ekosystémy a změna klimatu“</w:t>
      </w:r>
      <w:r w:rsidR="006179FC" w:rsidRPr="000B52A3">
        <w:rPr>
          <w:rFonts w:ascii="Times New Roman" w:hAnsi="Times New Roman" w:cs="Times New Roman"/>
          <w:b/>
          <w:sz w:val="24"/>
          <w:szCs w:val="24"/>
        </w:rPr>
        <w:t>,</w:t>
      </w:r>
      <w:r w:rsidR="006179FC">
        <w:rPr>
          <w:rFonts w:ascii="Times New Roman" w:hAnsi="Times New Roman" w:cs="Times New Roman"/>
          <w:sz w:val="24"/>
          <w:szCs w:val="24"/>
        </w:rPr>
        <w:t xml:space="preserve"> </w:t>
      </w:r>
      <w:r w:rsidR="00EB3320">
        <w:rPr>
          <w:rFonts w:ascii="Times New Roman" w:hAnsi="Times New Roman" w:cs="Times New Roman"/>
          <w:sz w:val="24"/>
          <w:szCs w:val="24"/>
        </w:rPr>
        <w:t>vyhlášené Státním fondem životního prostředí</w:t>
      </w:r>
      <w:r w:rsidR="00977A33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977A33" w:rsidRPr="00977A33">
        <w:rPr>
          <w:rFonts w:ascii="Times New Roman" w:hAnsi="Times New Roman" w:cs="Times New Roman"/>
          <w:i/>
          <w:sz w:val="24"/>
          <w:szCs w:val="24"/>
        </w:rPr>
        <w:t>poskytovatel</w:t>
      </w:r>
      <w:r w:rsidR="00977A33">
        <w:rPr>
          <w:rFonts w:ascii="Times New Roman" w:hAnsi="Times New Roman" w:cs="Times New Roman"/>
          <w:sz w:val="24"/>
          <w:szCs w:val="24"/>
        </w:rPr>
        <w:t>“)</w:t>
      </w:r>
      <w:r w:rsidR="00EB3320">
        <w:rPr>
          <w:rFonts w:ascii="Times New Roman" w:hAnsi="Times New Roman" w:cs="Times New Roman"/>
          <w:sz w:val="24"/>
          <w:szCs w:val="24"/>
        </w:rPr>
        <w:t xml:space="preserve">, výzva RONDANE, </w:t>
      </w:r>
      <w:r w:rsidR="006179FC">
        <w:rPr>
          <w:rFonts w:ascii="Times New Roman" w:hAnsi="Times New Roman" w:cs="Times New Roman"/>
          <w:sz w:val="24"/>
          <w:szCs w:val="24"/>
        </w:rPr>
        <w:t xml:space="preserve">číslo </w:t>
      </w:r>
      <w:r>
        <w:rPr>
          <w:rFonts w:ascii="Times New Roman" w:hAnsi="Times New Roman" w:cs="Times New Roman"/>
          <w:sz w:val="24"/>
          <w:szCs w:val="24"/>
        </w:rPr>
        <w:t>výzvy SGS-1</w:t>
      </w:r>
      <w:r w:rsidR="006179FC">
        <w:rPr>
          <w:rFonts w:ascii="Times New Roman" w:hAnsi="Times New Roman" w:cs="Times New Roman"/>
          <w:sz w:val="24"/>
          <w:szCs w:val="24"/>
        </w:rPr>
        <w:t xml:space="preserve">, </w:t>
      </w:r>
      <w:r w:rsidR="00EB3320">
        <w:rPr>
          <w:rFonts w:ascii="Times New Roman" w:hAnsi="Times New Roman" w:cs="Times New Roman"/>
          <w:sz w:val="24"/>
          <w:szCs w:val="24"/>
        </w:rPr>
        <w:t xml:space="preserve">Finanční mechanismy EHP a </w:t>
      </w:r>
      <w:r>
        <w:rPr>
          <w:rFonts w:ascii="Times New Roman" w:hAnsi="Times New Roman" w:cs="Times New Roman"/>
          <w:sz w:val="24"/>
          <w:szCs w:val="24"/>
        </w:rPr>
        <w:t>Norsk</w:t>
      </w:r>
      <w:r w:rsidR="00EB3320">
        <w:rPr>
          <w:rFonts w:ascii="Times New Roman" w:hAnsi="Times New Roman" w:cs="Times New Roman"/>
          <w:sz w:val="24"/>
          <w:szCs w:val="24"/>
        </w:rPr>
        <w:t>a</w:t>
      </w:r>
      <w:r w:rsidR="006179F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14</w:t>
      </w:r>
      <w:r w:rsidR="006179FC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179FC">
        <w:rPr>
          <w:rFonts w:ascii="Times New Roman" w:hAnsi="Times New Roman" w:cs="Times New Roman"/>
          <w:sz w:val="24"/>
          <w:szCs w:val="24"/>
        </w:rPr>
        <w:t>1</w:t>
      </w:r>
      <w:r w:rsidR="00BC61A8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BC61A8" w:rsidRPr="00BC61A8">
        <w:rPr>
          <w:rFonts w:ascii="Times New Roman" w:hAnsi="Times New Roman" w:cs="Times New Roman"/>
          <w:i/>
          <w:sz w:val="24"/>
          <w:szCs w:val="24"/>
        </w:rPr>
        <w:t>program</w:t>
      </w:r>
      <w:r w:rsidR="00BC61A8">
        <w:rPr>
          <w:rFonts w:ascii="Times New Roman" w:hAnsi="Times New Roman" w:cs="Times New Roman"/>
          <w:sz w:val="24"/>
          <w:szCs w:val="24"/>
        </w:rPr>
        <w:t>“)</w:t>
      </w:r>
      <w:r w:rsidR="006179FC">
        <w:rPr>
          <w:rFonts w:ascii="Times New Roman" w:hAnsi="Times New Roman" w:cs="Times New Roman"/>
          <w:sz w:val="24"/>
          <w:szCs w:val="24"/>
        </w:rPr>
        <w:t>, realizovat projekt:</w:t>
      </w:r>
    </w:p>
    <w:p w:rsidR="006179FC" w:rsidRDefault="006179FC" w:rsidP="00751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331" w:rsidRPr="00125929" w:rsidRDefault="006179FC" w:rsidP="006179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929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EB3320" w:rsidRPr="00125929">
        <w:rPr>
          <w:rFonts w:ascii="Times New Roman" w:hAnsi="Times New Roman" w:cs="Times New Roman"/>
          <w:b/>
          <w:bCs/>
          <w:sz w:val="24"/>
          <w:szCs w:val="24"/>
          <w:u w:val="single"/>
        </w:rPr>
        <w:t>Management biotopů s výskytem tetřívka obecného v oblasti Doupovské hory</w:t>
      </w:r>
      <w:r w:rsidRPr="00125929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</w:p>
    <w:p w:rsidR="006179FC" w:rsidRPr="006179FC" w:rsidRDefault="006179FC" w:rsidP="006179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79FC">
        <w:rPr>
          <w:rFonts w:ascii="Times New Roman" w:hAnsi="Times New Roman" w:cs="Times New Roman"/>
          <w:sz w:val="24"/>
          <w:szCs w:val="24"/>
        </w:rPr>
        <w:t>(dále jen „</w:t>
      </w:r>
      <w:r w:rsidRPr="00B17759">
        <w:rPr>
          <w:rFonts w:ascii="Times New Roman" w:hAnsi="Times New Roman" w:cs="Times New Roman"/>
          <w:i/>
          <w:sz w:val="24"/>
          <w:szCs w:val="24"/>
        </w:rPr>
        <w:t>projekt</w:t>
      </w:r>
      <w:r w:rsidRPr="006179FC">
        <w:rPr>
          <w:rFonts w:ascii="Times New Roman" w:hAnsi="Times New Roman" w:cs="Times New Roman"/>
          <w:sz w:val="24"/>
          <w:szCs w:val="24"/>
        </w:rPr>
        <w:t>“)</w:t>
      </w:r>
    </w:p>
    <w:p w:rsidR="006179FC" w:rsidRDefault="006179FC" w:rsidP="00751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9FC" w:rsidRDefault="00B174FB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79FC">
        <w:rPr>
          <w:rFonts w:ascii="Times New Roman" w:hAnsi="Times New Roman" w:cs="Times New Roman"/>
          <w:sz w:val="24"/>
          <w:szCs w:val="24"/>
        </w:rPr>
        <w:t>Pro zdárnou realizaci tohoto projektu se smluvní strany dohodly na následujícím znění této smlouvy:</w:t>
      </w:r>
    </w:p>
    <w:p w:rsidR="00B62E11" w:rsidRDefault="00B62E11" w:rsidP="00751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9FC" w:rsidRPr="00B821E0" w:rsidRDefault="00B821E0" w:rsidP="00B821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1E0">
        <w:rPr>
          <w:rFonts w:ascii="Times New Roman" w:hAnsi="Times New Roman" w:cs="Times New Roman"/>
          <w:b/>
          <w:sz w:val="24"/>
          <w:szCs w:val="24"/>
        </w:rPr>
        <w:t>Článek I.</w:t>
      </w:r>
    </w:p>
    <w:p w:rsidR="00B821E0" w:rsidRPr="00B821E0" w:rsidRDefault="00B821E0" w:rsidP="00B821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1E0">
        <w:rPr>
          <w:rFonts w:ascii="Times New Roman" w:hAnsi="Times New Roman" w:cs="Times New Roman"/>
          <w:b/>
          <w:sz w:val="24"/>
          <w:szCs w:val="24"/>
        </w:rPr>
        <w:t>Prohlášení smluvních stran</w:t>
      </w:r>
    </w:p>
    <w:p w:rsidR="00B821E0" w:rsidRDefault="00B821E0" w:rsidP="00751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1E0" w:rsidRPr="00BF1125" w:rsidRDefault="00B821E0" w:rsidP="00B1775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1125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4911C5" w:rsidRPr="00BF1125">
        <w:rPr>
          <w:rFonts w:ascii="Times New Roman" w:hAnsi="Times New Roman" w:cs="Times New Roman"/>
          <w:sz w:val="24"/>
          <w:szCs w:val="24"/>
        </w:rPr>
        <w:t>prohlašují,</w:t>
      </w:r>
      <w:r w:rsidR="0065490D">
        <w:rPr>
          <w:rFonts w:ascii="Times New Roman" w:hAnsi="Times New Roman" w:cs="Times New Roman"/>
          <w:sz w:val="24"/>
          <w:szCs w:val="24"/>
        </w:rPr>
        <w:t xml:space="preserve"> že</w:t>
      </w:r>
      <w:r w:rsidR="004911C5" w:rsidRPr="00BF1125">
        <w:rPr>
          <w:rFonts w:ascii="Times New Roman" w:hAnsi="Times New Roman" w:cs="Times New Roman"/>
          <w:sz w:val="24"/>
          <w:szCs w:val="24"/>
        </w:rPr>
        <w:t xml:space="preserve"> jsou si vědom</w:t>
      </w:r>
      <w:r w:rsidR="00DC04A5">
        <w:rPr>
          <w:rFonts w:ascii="Times New Roman" w:hAnsi="Times New Roman" w:cs="Times New Roman"/>
          <w:sz w:val="24"/>
          <w:szCs w:val="24"/>
        </w:rPr>
        <w:t>y</w:t>
      </w:r>
      <w:r w:rsidR="004911C5" w:rsidRPr="00BF1125">
        <w:rPr>
          <w:rFonts w:ascii="Times New Roman" w:hAnsi="Times New Roman" w:cs="Times New Roman"/>
          <w:sz w:val="24"/>
          <w:szCs w:val="24"/>
        </w:rPr>
        <w:t xml:space="preserve"> práv a povinností, které pro ně z této smlouvy vyplývají. </w:t>
      </w:r>
    </w:p>
    <w:p w:rsidR="004911C5" w:rsidRDefault="004911C5" w:rsidP="00B1775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1125">
        <w:rPr>
          <w:rFonts w:ascii="Times New Roman" w:hAnsi="Times New Roman" w:cs="Times New Roman"/>
          <w:sz w:val="24"/>
          <w:szCs w:val="24"/>
        </w:rPr>
        <w:t xml:space="preserve">Smluvní strany prohlašují, že </w:t>
      </w:r>
      <w:r w:rsidR="00BF1125" w:rsidRPr="00BF1125">
        <w:rPr>
          <w:rFonts w:ascii="Times New Roman" w:hAnsi="Times New Roman" w:cs="Times New Roman"/>
          <w:sz w:val="24"/>
          <w:szCs w:val="24"/>
        </w:rPr>
        <w:t>realizovaný projekt nezakládá veřejnou podporu v souvislosti se Smlouvou o fungování Evropské unie:</w:t>
      </w:r>
    </w:p>
    <w:p w:rsidR="00BF1125" w:rsidRDefault="00BF1125" w:rsidP="00B17759">
      <w:pPr>
        <w:pStyle w:val="Odstavecseseznamem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 případě příjemce na základě čl. 3.1.1., Rámce Společenství pro státní podporu výzkumu, vývoje a inovací (Ústřední věstník EU, č.j. OJ 2006/C 323/01)</w:t>
      </w:r>
    </w:p>
    <w:p w:rsidR="00BF1125" w:rsidRPr="00BF1125" w:rsidRDefault="00BF1125" w:rsidP="00B17759">
      <w:pPr>
        <w:pStyle w:val="Odstavecseseznamem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 případě partnera z důvodu podpory malého rozsahu v režimu „</w:t>
      </w:r>
      <w:r w:rsidRPr="00BF1125">
        <w:rPr>
          <w:rFonts w:ascii="Times New Roman" w:hAnsi="Times New Roman" w:cs="Times New Roman"/>
          <w:i/>
          <w:sz w:val="24"/>
          <w:szCs w:val="24"/>
        </w:rPr>
        <w:t>de minimis</w:t>
      </w:r>
      <w:r>
        <w:rPr>
          <w:rFonts w:ascii="Times New Roman" w:hAnsi="Times New Roman" w:cs="Times New Roman"/>
          <w:sz w:val="24"/>
          <w:szCs w:val="24"/>
        </w:rPr>
        <w:t>“, která nemá dopad na hospodářskou soutěž a obchod v rámci trhu Evropské unie.</w:t>
      </w:r>
    </w:p>
    <w:p w:rsidR="00BF1125" w:rsidRDefault="00BF1125" w:rsidP="00B1775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jsou si vědomy důsledků případné nepravdivosti uvedených prohlášení pro ně</w:t>
      </w:r>
      <w:r w:rsidR="00DC04A5">
        <w:rPr>
          <w:rFonts w:ascii="Times New Roman" w:hAnsi="Times New Roman" w:cs="Times New Roman"/>
          <w:sz w:val="24"/>
          <w:szCs w:val="24"/>
        </w:rPr>
        <w:t xml:space="preserve"> samotné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125" w:rsidRDefault="00BF1125" w:rsidP="00B1775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zavazují dodržovat uvedené podmínky této smlouvy po dobu </w:t>
      </w:r>
      <w:r w:rsidR="00CA6E53">
        <w:rPr>
          <w:rFonts w:ascii="Times New Roman" w:hAnsi="Times New Roman" w:cs="Times New Roman"/>
          <w:sz w:val="24"/>
          <w:szCs w:val="24"/>
        </w:rPr>
        <w:t xml:space="preserve">celou </w:t>
      </w:r>
      <w:r>
        <w:rPr>
          <w:rFonts w:ascii="Times New Roman" w:hAnsi="Times New Roman" w:cs="Times New Roman"/>
          <w:sz w:val="24"/>
          <w:szCs w:val="24"/>
        </w:rPr>
        <w:t>realizace projektu</w:t>
      </w:r>
      <w:r w:rsidR="00B17759">
        <w:rPr>
          <w:rFonts w:ascii="Times New Roman" w:hAnsi="Times New Roman" w:cs="Times New Roman"/>
          <w:sz w:val="24"/>
          <w:szCs w:val="24"/>
        </w:rPr>
        <w:t>.</w:t>
      </w:r>
      <w:r w:rsidR="00587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9FC" w:rsidRDefault="006179FC" w:rsidP="00751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EC7" w:rsidRDefault="00B17759" w:rsidP="00B1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II.</w:t>
      </w:r>
    </w:p>
    <w:p w:rsidR="00B17759" w:rsidRPr="00B17759" w:rsidRDefault="00AF3EC7" w:rsidP="00B1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759">
        <w:rPr>
          <w:rFonts w:ascii="Times New Roman" w:hAnsi="Times New Roman" w:cs="Times New Roman"/>
          <w:b/>
          <w:sz w:val="24"/>
          <w:szCs w:val="24"/>
        </w:rPr>
        <w:t>Účel</w:t>
      </w:r>
      <w:r w:rsidR="00B17759" w:rsidRPr="00B17759">
        <w:rPr>
          <w:rFonts w:ascii="Times New Roman" w:hAnsi="Times New Roman" w:cs="Times New Roman"/>
          <w:b/>
          <w:sz w:val="24"/>
          <w:szCs w:val="24"/>
        </w:rPr>
        <w:t xml:space="preserve"> smlouvy</w:t>
      </w:r>
    </w:p>
    <w:p w:rsidR="00B17759" w:rsidRDefault="00B17759" w:rsidP="00751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759" w:rsidRDefault="00B17759" w:rsidP="00B17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Účelem této smlouvy je úprava vzájemných vztahů mezi smluvními stranami, vymezení práv a povinností v souladu s přípravou a realizací projektu a jeho udržitelnosti. </w:t>
      </w:r>
    </w:p>
    <w:p w:rsidR="00B17759" w:rsidRDefault="00B17759" w:rsidP="00751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759" w:rsidRPr="00B17759" w:rsidRDefault="00B17759" w:rsidP="00B1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759">
        <w:rPr>
          <w:rFonts w:ascii="Times New Roman" w:hAnsi="Times New Roman" w:cs="Times New Roman"/>
          <w:b/>
          <w:sz w:val="24"/>
          <w:szCs w:val="24"/>
        </w:rPr>
        <w:t>Článek III.</w:t>
      </w:r>
    </w:p>
    <w:p w:rsidR="00AF3EC7" w:rsidRPr="00B17759" w:rsidRDefault="00B17759" w:rsidP="00B1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759">
        <w:rPr>
          <w:rFonts w:ascii="Times New Roman" w:hAnsi="Times New Roman" w:cs="Times New Roman"/>
          <w:b/>
          <w:sz w:val="24"/>
          <w:szCs w:val="24"/>
        </w:rPr>
        <w:t>P</w:t>
      </w:r>
      <w:r w:rsidR="00AF3EC7" w:rsidRPr="00B17759">
        <w:rPr>
          <w:rFonts w:ascii="Times New Roman" w:hAnsi="Times New Roman" w:cs="Times New Roman"/>
          <w:b/>
          <w:sz w:val="24"/>
          <w:szCs w:val="24"/>
        </w:rPr>
        <w:t>ředmět smlouvy</w:t>
      </w:r>
    </w:p>
    <w:p w:rsidR="00AF3EC7" w:rsidRDefault="00AF3EC7" w:rsidP="00751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EC7" w:rsidRPr="00E60617" w:rsidRDefault="00B17759" w:rsidP="00013A0E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0617">
        <w:rPr>
          <w:rFonts w:ascii="Times New Roman" w:hAnsi="Times New Roman" w:cs="Times New Roman"/>
          <w:sz w:val="24"/>
          <w:szCs w:val="24"/>
        </w:rPr>
        <w:t xml:space="preserve">Smluvní strany se zavazují </w:t>
      </w:r>
      <w:r w:rsidR="00013A0E" w:rsidRPr="00E60617">
        <w:rPr>
          <w:rFonts w:ascii="Times New Roman" w:hAnsi="Times New Roman" w:cs="Times New Roman"/>
          <w:sz w:val="24"/>
          <w:szCs w:val="24"/>
        </w:rPr>
        <w:t>realizovat projekt v rozsahu, v termínech a způsobem</w:t>
      </w:r>
      <w:r w:rsidR="00013A0E">
        <w:rPr>
          <w:rFonts w:ascii="Times New Roman" w:hAnsi="Times New Roman" w:cs="Times New Roman"/>
          <w:sz w:val="24"/>
          <w:szCs w:val="24"/>
        </w:rPr>
        <w:t xml:space="preserve"> popsaným v popisu projektu, </w:t>
      </w:r>
      <w:r w:rsidR="00DC04A5">
        <w:rPr>
          <w:rFonts w:ascii="Times New Roman" w:hAnsi="Times New Roman" w:cs="Times New Roman"/>
          <w:sz w:val="24"/>
          <w:szCs w:val="24"/>
        </w:rPr>
        <w:t xml:space="preserve">který </w:t>
      </w:r>
      <w:r w:rsidR="00013A0E">
        <w:rPr>
          <w:rFonts w:ascii="Times New Roman" w:hAnsi="Times New Roman" w:cs="Times New Roman"/>
          <w:sz w:val="24"/>
          <w:szCs w:val="24"/>
        </w:rPr>
        <w:t xml:space="preserve">je součástí projektové žádosti </w:t>
      </w:r>
      <w:r w:rsidR="00525BF9">
        <w:rPr>
          <w:rFonts w:ascii="Times New Roman" w:hAnsi="Times New Roman" w:cs="Times New Roman"/>
          <w:sz w:val="24"/>
          <w:szCs w:val="24"/>
        </w:rPr>
        <w:t xml:space="preserve">číslo </w:t>
      </w:r>
      <w:r w:rsidR="00E60617">
        <w:rPr>
          <w:rFonts w:ascii="Times New Roman" w:hAnsi="Times New Roman" w:cs="Times New Roman"/>
          <w:sz w:val="24"/>
          <w:szCs w:val="24"/>
        </w:rPr>
        <w:t>3474,</w:t>
      </w:r>
      <w:r w:rsidR="00525BF9">
        <w:rPr>
          <w:rFonts w:ascii="Times New Roman" w:hAnsi="Times New Roman" w:cs="Times New Roman"/>
          <w:sz w:val="24"/>
          <w:szCs w:val="24"/>
        </w:rPr>
        <w:t xml:space="preserve"> </w:t>
      </w:r>
      <w:r w:rsidR="00013A0E">
        <w:rPr>
          <w:rFonts w:ascii="Times New Roman" w:hAnsi="Times New Roman" w:cs="Times New Roman"/>
          <w:sz w:val="24"/>
          <w:szCs w:val="24"/>
        </w:rPr>
        <w:t xml:space="preserve">v rámci programu číslo </w:t>
      </w:r>
      <w:r w:rsidR="0069522A">
        <w:rPr>
          <w:rFonts w:ascii="Times New Roman" w:hAnsi="Times New Roman" w:cs="Times New Roman"/>
          <w:sz w:val="24"/>
          <w:szCs w:val="24"/>
        </w:rPr>
        <w:t>SGS-1</w:t>
      </w:r>
      <w:r w:rsidR="004F7821">
        <w:rPr>
          <w:rFonts w:ascii="Times New Roman" w:hAnsi="Times New Roman" w:cs="Times New Roman"/>
          <w:sz w:val="24"/>
          <w:szCs w:val="24"/>
        </w:rPr>
        <w:t>.</w:t>
      </w:r>
      <w:r w:rsidR="00013A0E">
        <w:rPr>
          <w:rFonts w:ascii="Times New Roman" w:hAnsi="Times New Roman" w:cs="Times New Roman"/>
          <w:sz w:val="24"/>
          <w:szCs w:val="24"/>
        </w:rPr>
        <w:t xml:space="preserve"> </w:t>
      </w:r>
      <w:r w:rsidR="004B3FFE" w:rsidRPr="00E60617">
        <w:rPr>
          <w:rFonts w:ascii="Times New Roman" w:hAnsi="Times New Roman" w:cs="Times New Roman"/>
          <w:sz w:val="24"/>
          <w:szCs w:val="24"/>
        </w:rPr>
        <w:t>Detailní</w:t>
      </w:r>
      <w:r w:rsidR="00013A0E" w:rsidRPr="00E60617">
        <w:rPr>
          <w:rFonts w:ascii="Times New Roman" w:hAnsi="Times New Roman" w:cs="Times New Roman"/>
          <w:sz w:val="24"/>
          <w:szCs w:val="24"/>
        </w:rPr>
        <w:t xml:space="preserve"> popis projektu</w:t>
      </w:r>
      <w:r w:rsidR="004F7821">
        <w:rPr>
          <w:rFonts w:ascii="Times New Roman" w:hAnsi="Times New Roman" w:cs="Times New Roman"/>
          <w:sz w:val="24"/>
          <w:szCs w:val="24"/>
        </w:rPr>
        <w:t>, který zároveň je přílohou č. 1 této smlouvy,</w:t>
      </w:r>
      <w:r w:rsidR="00013A0E" w:rsidRPr="00E60617">
        <w:rPr>
          <w:rFonts w:ascii="Times New Roman" w:hAnsi="Times New Roman" w:cs="Times New Roman"/>
          <w:sz w:val="24"/>
          <w:szCs w:val="24"/>
        </w:rPr>
        <w:t xml:space="preserve"> obsahuje p</w:t>
      </w:r>
      <w:r w:rsidR="00AF3EC7" w:rsidRPr="00E60617">
        <w:rPr>
          <w:rFonts w:ascii="Times New Roman" w:hAnsi="Times New Roman" w:cs="Times New Roman"/>
          <w:sz w:val="24"/>
          <w:szCs w:val="24"/>
        </w:rPr>
        <w:t>opis rolí</w:t>
      </w:r>
      <w:r w:rsidR="004F7821">
        <w:rPr>
          <w:rFonts w:ascii="Times New Roman" w:hAnsi="Times New Roman" w:cs="Times New Roman"/>
          <w:sz w:val="24"/>
          <w:szCs w:val="24"/>
        </w:rPr>
        <w:t xml:space="preserve"> smluvních stran</w:t>
      </w:r>
      <w:r w:rsidR="00013A0E" w:rsidRPr="00E60617">
        <w:rPr>
          <w:rFonts w:ascii="Times New Roman" w:hAnsi="Times New Roman" w:cs="Times New Roman"/>
          <w:sz w:val="24"/>
          <w:szCs w:val="24"/>
        </w:rPr>
        <w:t>, pracovních úkolů a jejich rozsahu včetně termínů plnění při naplňování jednotlivých projektových aktivit a stanovených cílů, včetně stanovení</w:t>
      </w:r>
      <w:r w:rsidR="00AF3EC7" w:rsidRPr="00E60617">
        <w:rPr>
          <w:rFonts w:ascii="Times New Roman" w:hAnsi="Times New Roman" w:cs="Times New Roman"/>
          <w:sz w:val="24"/>
          <w:szCs w:val="24"/>
        </w:rPr>
        <w:t xml:space="preserve"> mír</w:t>
      </w:r>
      <w:r w:rsidR="00013A0E" w:rsidRPr="00E60617">
        <w:rPr>
          <w:rFonts w:ascii="Times New Roman" w:hAnsi="Times New Roman" w:cs="Times New Roman"/>
          <w:sz w:val="24"/>
          <w:szCs w:val="24"/>
        </w:rPr>
        <w:t>y</w:t>
      </w:r>
      <w:r w:rsidR="00AF3EC7" w:rsidRPr="00E60617">
        <w:rPr>
          <w:rFonts w:ascii="Times New Roman" w:hAnsi="Times New Roman" w:cs="Times New Roman"/>
          <w:sz w:val="24"/>
          <w:szCs w:val="24"/>
        </w:rPr>
        <w:t xml:space="preserve"> zapojení</w:t>
      </w:r>
      <w:r w:rsidR="00013A0E" w:rsidRPr="00E60617">
        <w:rPr>
          <w:rFonts w:ascii="Times New Roman" w:hAnsi="Times New Roman" w:cs="Times New Roman"/>
          <w:sz w:val="24"/>
          <w:szCs w:val="24"/>
        </w:rPr>
        <w:t xml:space="preserve"> příjemce a partnera</w:t>
      </w:r>
      <w:r w:rsidR="00AF3EC7" w:rsidRPr="00E60617">
        <w:rPr>
          <w:rFonts w:ascii="Times New Roman" w:hAnsi="Times New Roman" w:cs="Times New Roman"/>
          <w:sz w:val="24"/>
          <w:szCs w:val="24"/>
        </w:rPr>
        <w:t xml:space="preserve"> v</w:t>
      </w:r>
      <w:r w:rsidR="00013A0E" w:rsidRPr="00E60617">
        <w:rPr>
          <w:rFonts w:ascii="Times New Roman" w:hAnsi="Times New Roman" w:cs="Times New Roman"/>
          <w:sz w:val="24"/>
          <w:szCs w:val="24"/>
        </w:rPr>
        <w:t> </w:t>
      </w:r>
      <w:r w:rsidR="00AF3EC7" w:rsidRPr="00E60617">
        <w:rPr>
          <w:rFonts w:ascii="Times New Roman" w:hAnsi="Times New Roman" w:cs="Times New Roman"/>
          <w:sz w:val="24"/>
          <w:szCs w:val="24"/>
        </w:rPr>
        <w:t>projektu</w:t>
      </w:r>
      <w:r w:rsidR="00013A0E" w:rsidRPr="00E60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3A0E" w:rsidRDefault="00093A89" w:rsidP="00013A0E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bude smluvními stranami realizován ve fázi:</w:t>
      </w:r>
    </w:p>
    <w:p w:rsidR="00093A89" w:rsidRDefault="00093A89" w:rsidP="00093A89">
      <w:pPr>
        <w:pStyle w:val="Odstavecseseznamem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Pr="00093A89">
        <w:rPr>
          <w:rFonts w:ascii="Times New Roman" w:hAnsi="Times New Roman" w:cs="Times New Roman"/>
          <w:sz w:val="24"/>
          <w:szCs w:val="24"/>
        </w:rPr>
        <w:t>přípravy projektové žádosti</w:t>
      </w:r>
      <w:r w:rsidR="00DC04A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4A5">
        <w:rPr>
          <w:rFonts w:ascii="Times New Roman" w:hAnsi="Times New Roman" w:cs="Times New Roman"/>
          <w:sz w:val="24"/>
          <w:szCs w:val="24"/>
        </w:rPr>
        <w:t xml:space="preserve">tato fáze </w:t>
      </w:r>
      <w:r>
        <w:rPr>
          <w:rFonts w:ascii="Times New Roman" w:hAnsi="Times New Roman" w:cs="Times New Roman"/>
          <w:sz w:val="24"/>
          <w:szCs w:val="24"/>
        </w:rPr>
        <w:t xml:space="preserve">zahrnuje vypracování a podání projektové žádosti a dále proces upřesňování parametrů </w:t>
      </w:r>
      <w:r w:rsidR="00DC04A5">
        <w:rPr>
          <w:rFonts w:ascii="Times New Roman" w:hAnsi="Times New Roman" w:cs="Times New Roman"/>
          <w:sz w:val="24"/>
          <w:szCs w:val="24"/>
        </w:rPr>
        <w:t xml:space="preserve">dle případných pokynů </w:t>
      </w:r>
      <w:r w:rsidR="00CA6E53">
        <w:rPr>
          <w:rFonts w:ascii="Times New Roman" w:hAnsi="Times New Roman" w:cs="Times New Roman"/>
          <w:sz w:val="24"/>
          <w:szCs w:val="24"/>
        </w:rPr>
        <w:t>Státního fondu životního prostředí</w:t>
      </w:r>
      <w:r w:rsidR="00F3066D">
        <w:rPr>
          <w:rFonts w:ascii="Times New Roman" w:hAnsi="Times New Roman" w:cs="Times New Roman"/>
          <w:sz w:val="24"/>
          <w:szCs w:val="24"/>
        </w:rPr>
        <w:t xml:space="preserve"> ČR (Dále jen „poskytovatele“)</w:t>
      </w:r>
      <w:r>
        <w:rPr>
          <w:rFonts w:ascii="Times New Roman" w:hAnsi="Times New Roman" w:cs="Times New Roman"/>
          <w:sz w:val="24"/>
          <w:szCs w:val="24"/>
        </w:rPr>
        <w:t>. V přípravné fázi je partner povinen poskytovat příjemci součinnost s přípravou podkladů a potřebných dokumentů,</w:t>
      </w:r>
    </w:p>
    <w:p w:rsidR="00093A89" w:rsidRDefault="00093A89" w:rsidP="00093A89">
      <w:pPr>
        <w:pStyle w:val="Odstavecseseznamem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 xml:space="preserve">realizace projektu – tato fáze bude zahájena dnem vydání </w:t>
      </w:r>
      <w:r w:rsidR="00053BD9">
        <w:rPr>
          <w:rFonts w:ascii="Times New Roman" w:hAnsi="Times New Roman" w:cs="Times New Roman"/>
          <w:sz w:val="24"/>
          <w:szCs w:val="24"/>
        </w:rPr>
        <w:t xml:space="preserve">právního aktu </w:t>
      </w:r>
      <w:r w:rsidR="00F3066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ozhodnutí</w:t>
      </w:r>
      <w:r w:rsidR="00F3066D">
        <w:rPr>
          <w:rFonts w:ascii="Times New Roman" w:hAnsi="Times New Roman" w:cs="Times New Roman"/>
          <w:sz w:val="24"/>
          <w:szCs w:val="24"/>
        </w:rPr>
        <w:t xml:space="preserve"> ministra životního prostředí </w:t>
      </w:r>
      <w:r>
        <w:rPr>
          <w:rFonts w:ascii="Times New Roman" w:hAnsi="Times New Roman" w:cs="Times New Roman"/>
          <w:sz w:val="24"/>
          <w:szCs w:val="24"/>
        </w:rPr>
        <w:t xml:space="preserve">o poskytnutí </w:t>
      </w:r>
      <w:r w:rsidR="00053BD9">
        <w:rPr>
          <w:rFonts w:ascii="Times New Roman" w:hAnsi="Times New Roman" w:cs="Times New Roman"/>
          <w:sz w:val="24"/>
          <w:szCs w:val="24"/>
        </w:rPr>
        <w:t>finanční podpory projektu</w:t>
      </w:r>
      <w:r>
        <w:rPr>
          <w:rFonts w:ascii="Times New Roman" w:hAnsi="Times New Roman" w:cs="Times New Roman"/>
          <w:sz w:val="24"/>
          <w:szCs w:val="24"/>
        </w:rPr>
        <w:t xml:space="preserve"> příjemci ze strany </w:t>
      </w:r>
      <w:r w:rsidR="00F3066D">
        <w:rPr>
          <w:rFonts w:ascii="Times New Roman" w:hAnsi="Times New Roman" w:cs="Times New Roman"/>
          <w:sz w:val="24"/>
          <w:szCs w:val="24"/>
        </w:rPr>
        <w:t>p</w:t>
      </w:r>
      <w:r w:rsidR="00053BD9">
        <w:rPr>
          <w:rFonts w:ascii="Times New Roman" w:hAnsi="Times New Roman" w:cs="Times New Roman"/>
          <w:sz w:val="24"/>
          <w:szCs w:val="24"/>
        </w:rPr>
        <w:t>oskytovatele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0D72">
        <w:rPr>
          <w:rFonts w:ascii="Times New Roman" w:hAnsi="Times New Roman" w:cs="Times New Roman"/>
          <w:sz w:val="24"/>
          <w:szCs w:val="24"/>
        </w:rPr>
        <w:t>Smluvní strany berou na vědomí, že výdaje vzniklé před tímto datem nejsou považovány za způsobilé pro projekt</w:t>
      </w:r>
      <w:r w:rsidR="0087573B">
        <w:rPr>
          <w:rFonts w:ascii="Times New Roman" w:hAnsi="Times New Roman" w:cs="Times New Roman"/>
          <w:sz w:val="24"/>
          <w:szCs w:val="24"/>
        </w:rPr>
        <w:t xml:space="preserve">. V realizační fázi přebírají smluvní strany plnou odpovědnost za to, že veškeré výdaje, resp. náklady, vzniklé v rámci </w:t>
      </w:r>
      <w:r w:rsidR="006D310B">
        <w:rPr>
          <w:rFonts w:ascii="Times New Roman" w:hAnsi="Times New Roman" w:cs="Times New Roman"/>
          <w:sz w:val="24"/>
          <w:szCs w:val="24"/>
        </w:rPr>
        <w:t xml:space="preserve">realizace </w:t>
      </w:r>
      <w:r w:rsidR="0087573B">
        <w:rPr>
          <w:rFonts w:ascii="Times New Roman" w:hAnsi="Times New Roman" w:cs="Times New Roman"/>
          <w:sz w:val="24"/>
          <w:szCs w:val="24"/>
        </w:rPr>
        <w:lastRenderedPageBreak/>
        <w:t>projektu budou věcně uplatněny v souladu s</w:t>
      </w:r>
      <w:r w:rsidR="006D310B">
        <w:rPr>
          <w:rFonts w:ascii="Times New Roman" w:hAnsi="Times New Roman" w:cs="Times New Roman"/>
          <w:sz w:val="24"/>
          <w:szCs w:val="24"/>
        </w:rPr>
        <w:t> </w:t>
      </w:r>
      <w:r w:rsidR="0087573B">
        <w:rPr>
          <w:rFonts w:ascii="Times New Roman" w:hAnsi="Times New Roman" w:cs="Times New Roman"/>
          <w:sz w:val="24"/>
          <w:szCs w:val="24"/>
        </w:rPr>
        <w:t>projektem</w:t>
      </w:r>
      <w:r w:rsidR="006D310B">
        <w:rPr>
          <w:rFonts w:ascii="Times New Roman" w:hAnsi="Times New Roman" w:cs="Times New Roman"/>
          <w:sz w:val="24"/>
          <w:szCs w:val="24"/>
        </w:rPr>
        <w:t>, s</w:t>
      </w:r>
      <w:r w:rsidR="0087573B">
        <w:rPr>
          <w:rFonts w:ascii="Times New Roman" w:hAnsi="Times New Roman" w:cs="Times New Roman"/>
          <w:sz w:val="24"/>
          <w:szCs w:val="24"/>
        </w:rPr>
        <w:t xml:space="preserve"> podmínkami jeho realizace a budou splňovat podmínky uznatelnosti</w:t>
      </w:r>
      <w:r w:rsidR="006D310B">
        <w:rPr>
          <w:rFonts w:ascii="Times New Roman" w:hAnsi="Times New Roman" w:cs="Times New Roman"/>
          <w:sz w:val="24"/>
          <w:szCs w:val="24"/>
        </w:rPr>
        <w:t xml:space="preserve"> </w:t>
      </w:r>
      <w:r w:rsidR="0087573B">
        <w:rPr>
          <w:rFonts w:ascii="Times New Roman" w:hAnsi="Times New Roman" w:cs="Times New Roman"/>
          <w:sz w:val="24"/>
          <w:szCs w:val="24"/>
        </w:rPr>
        <w:t>jako výdaje, resp. náklad</w:t>
      </w:r>
      <w:r w:rsidR="006D310B">
        <w:rPr>
          <w:rFonts w:ascii="Times New Roman" w:hAnsi="Times New Roman" w:cs="Times New Roman"/>
          <w:sz w:val="24"/>
          <w:szCs w:val="24"/>
        </w:rPr>
        <w:t>y</w:t>
      </w:r>
      <w:r w:rsidR="0087573B">
        <w:rPr>
          <w:rFonts w:ascii="Times New Roman" w:hAnsi="Times New Roman" w:cs="Times New Roman"/>
          <w:sz w:val="24"/>
          <w:szCs w:val="24"/>
        </w:rPr>
        <w:t>, způsobilé. Odpovědnost za věcné nenaplnění či neuznání výdajů, resp. nákladů, jako</w:t>
      </w:r>
      <w:r w:rsidR="006D310B">
        <w:rPr>
          <w:rFonts w:ascii="Times New Roman" w:hAnsi="Times New Roman" w:cs="Times New Roman"/>
          <w:sz w:val="24"/>
          <w:szCs w:val="24"/>
        </w:rPr>
        <w:t>žto</w:t>
      </w:r>
      <w:r w:rsidR="0087573B">
        <w:rPr>
          <w:rFonts w:ascii="Times New Roman" w:hAnsi="Times New Roman" w:cs="Times New Roman"/>
          <w:sz w:val="24"/>
          <w:szCs w:val="24"/>
        </w:rPr>
        <w:t xml:space="preserve"> způsobilých</w:t>
      </w:r>
      <w:r w:rsidR="006D310B">
        <w:rPr>
          <w:rFonts w:ascii="Times New Roman" w:hAnsi="Times New Roman" w:cs="Times New Roman"/>
          <w:sz w:val="24"/>
          <w:szCs w:val="24"/>
        </w:rPr>
        <w:t>,</w:t>
      </w:r>
      <w:r w:rsidR="0087573B">
        <w:rPr>
          <w:rFonts w:ascii="Times New Roman" w:hAnsi="Times New Roman" w:cs="Times New Roman"/>
          <w:sz w:val="24"/>
          <w:szCs w:val="24"/>
        </w:rPr>
        <w:t xml:space="preserve"> jde plně k tíži té smluvní strany, u které taková situace </w:t>
      </w:r>
      <w:r w:rsidR="00B1643F">
        <w:rPr>
          <w:rFonts w:ascii="Times New Roman" w:hAnsi="Times New Roman" w:cs="Times New Roman"/>
          <w:sz w:val="24"/>
          <w:szCs w:val="24"/>
        </w:rPr>
        <w:t>vznikla.</w:t>
      </w:r>
    </w:p>
    <w:p w:rsidR="00E60617" w:rsidRDefault="00E60617" w:rsidP="00DC00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759" w:rsidRPr="00DC000C" w:rsidRDefault="00DC000C" w:rsidP="00DC00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00C">
        <w:rPr>
          <w:rFonts w:ascii="Times New Roman" w:hAnsi="Times New Roman" w:cs="Times New Roman"/>
          <w:b/>
          <w:sz w:val="24"/>
          <w:szCs w:val="24"/>
        </w:rPr>
        <w:t>Článek IV.</w:t>
      </w:r>
    </w:p>
    <w:p w:rsidR="00DC000C" w:rsidRDefault="00DC000C" w:rsidP="00DC00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00C">
        <w:rPr>
          <w:rFonts w:ascii="Times New Roman" w:hAnsi="Times New Roman" w:cs="Times New Roman"/>
          <w:b/>
          <w:sz w:val="24"/>
          <w:szCs w:val="24"/>
        </w:rPr>
        <w:t>Povinnosti smluvních stran</w:t>
      </w:r>
    </w:p>
    <w:p w:rsidR="00BC61A8" w:rsidRPr="00DC000C" w:rsidRDefault="00BC61A8" w:rsidP="00DC00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DBA" w:rsidRDefault="00BC61A8" w:rsidP="00734DA0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je jim známa povinnost plnit </w:t>
      </w:r>
      <w:r w:rsidR="00F3066D">
        <w:rPr>
          <w:rFonts w:ascii="Times New Roman" w:hAnsi="Times New Roman" w:cs="Times New Roman"/>
          <w:sz w:val="24"/>
          <w:szCs w:val="24"/>
        </w:rPr>
        <w:t>při realizaci projektu veškeré podmínky</w:t>
      </w:r>
      <w:r>
        <w:rPr>
          <w:rFonts w:ascii="Times New Roman" w:hAnsi="Times New Roman" w:cs="Times New Roman"/>
          <w:sz w:val="24"/>
          <w:szCs w:val="24"/>
        </w:rPr>
        <w:t xml:space="preserve">, definované v dokumentech programu, </w:t>
      </w:r>
      <w:r w:rsidR="00F3066D">
        <w:rPr>
          <w:rFonts w:ascii="Times New Roman" w:hAnsi="Times New Roman" w:cs="Times New Roman"/>
          <w:sz w:val="24"/>
          <w:szCs w:val="24"/>
        </w:rPr>
        <w:t xml:space="preserve">a to </w:t>
      </w:r>
      <w:r>
        <w:rPr>
          <w:rFonts w:ascii="Times New Roman" w:hAnsi="Times New Roman" w:cs="Times New Roman"/>
          <w:sz w:val="24"/>
          <w:szCs w:val="24"/>
        </w:rPr>
        <w:t>zejména v</w:t>
      </w:r>
      <w:r w:rsidR="00041DBA">
        <w:rPr>
          <w:rFonts w:ascii="Times New Roman" w:hAnsi="Times New Roman" w:cs="Times New Roman"/>
          <w:sz w:val="24"/>
          <w:szCs w:val="24"/>
        </w:rPr>
        <w:t>e:</w:t>
      </w:r>
    </w:p>
    <w:p w:rsidR="00041DBA" w:rsidRDefault="00041DBA" w:rsidP="00041DBA">
      <w:pPr>
        <w:pStyle w:val="Odstavecseseznamem"/>
        <w:numPr>
          <w:ilvl w:val="1"/>
          <w:numId w:val="3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Výzvě „Rondane“ pro předkládání žádostí o podporu na implementaci opatření na ochranu biodiverzity z programu Životní prostředí, ekosystémy a změna klimatu., Státního fondu životního prostředí ČR, číslo výzvy SGS-1</w:t>
      </w:r>
      <w:r w:rsidR="00EF6977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Pr="00041DBA">
        <w:rPr>
          <w:rFonts w:ascii="Times New Roman" w:hAnsi="Times New Roman" w:cs="Times New Roman"/>
          <w:i/>
          <w:sz w:val="24"/>
          <w:szCs w:val="24"/>
        </w:rPr>
        <w:t>Výzva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F6977">
        <w:rPr>
          <w:rFonts w:ascii="Times New Roman" w:hAnsi="Times New Roman" w:cs="Times New Roman"/>
          <w:sz w:val="24"/>
          <w:szCs w:val="24"/>
        </w:rPr>
        <w:t>)</w:t>
      </w:r>
      <w:r w:rsidR="00BC61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0202" w:rsidRDefault="00BC61A8" w:rsidP="00E00202">
      <w:pPr>
        <w:pStyle w:val="Odstavecseseznamem"/>
        <w:numPr>
          <w:ilvl w:val="1"/>
          <w:numId w:val="3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„Pokynů </w:t>
      </w:r>
      <w:r w:rsidR="00041DBA">
        <w:rPr>
          <w:rFonts w:ascii="Times New Roman" w:hAnsi="Times New Roman" w:cs="Times New Roman"/>
          <w:sz w:val="24"/>
          <w:szCs w:val="24"/>
        </w:rPr>
        <w:t xml:space="preserve">Národního kontaktního místa pro způsobilé výdaje v rámci FM EHP/Norska 2014-2021 </w:t>
      </w:r>
      <w:r>
        <w:rPr>
          <w:rFonts w:ascii="Times New Roman" w:hAnsi="Times New Roman" w:cs="Times New Roman"/>
          <w:sz w:val="24"/>
          <w:szCs w:val="24"/>
        </w:rPr>
        <w:t xml:space="preserve">Ministerstva </w:t>
      </w:r>
      <w:r w:rsidR="00041DBA">
        <w:rPr>
          <w:rFonts w:ascii="Times New Roman" w:hAnsi="Times New Roman" w:cs="Times New Roman"/>
          <w:sz w:val="24"/>
          <w:szCs w:val="24"/>
        </w:rPr>
        <w:t>financí, v aktuální verzi (dále jen „</w:t>
      </w:r>
      <w:r w:rsidR="00041DBA" w:rsidRPr="00041DBA">
        <w:rPr>
          <w:rFonts w:ascii="Times New Roman" w:hAnsi="Times New Roman" w:cs="Times New Roman"/>
          <w:i/>
          <w:sz w:val="24"/>
          <w:szCs w:val="24"/>
        </w:rPr>
        <w:t xml:space="preserve">Pokyn </w:t>
      </w:r>
      <w:r w:rsidR="00F3066D">
        <w:rPr>
          <w:rFonts w:ascii="Times New Roman" w:hAnsi="Times New Roman" w:cs="Times New Roman"/>
          <w:i/>
          <w:sz w:val="24"/>
          <w:szCs w:val="24"/>
        </w:rPr>
        <w:t>pro způsobilé výdaje</w:t>
      </w:r>
      <w:r w:rsidR="00E00202">
        <w:rPr>
          <w:rFonts w:ascii="Times New Roman" w:hAnsi="Times New Roman" w:cs="Times New Roman"/>
          <w:sz w:val="24"/>
          <w:szCs w:val="24"/>
        </w:rPr>
        <w:t>“).</w:t>
      </w:r>
    </w:p>
    <w:p w:rsidR="00E00202" w:rsidRPr="00E00202" w:rsidRDefault="00E00202" w:rsidP="00E00202">
      <w:pPr>
        <w:pStyle w:val="Odstavecseseznamem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Podmínky, vztahující se v uvedených dokumentech na příjemce, se vztahují obdobně i na partnera projektu, který se zavazuje </w:t>
      </w:r>
      <w:r w:rsidR="00282DFA">
        <w:rPr>
          <w:rFonts w:ascii="Times New Roman" w:hAnsi="Times New Roman" w:cs="Times New Roman"/>
          <w:sz w:val="24"/>
          <w:szCs w:val="24"/>
        </w:rPr>
        <w:t>od data schválení projektu do jeho ukončení (splnění účelu projektu) postupovat v souladu s těmito dokumenty, v aktuálním znění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DA0" w:rsidRDefault="00734DA0" w:rsidP="00734DA0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budou postupovat při zadávání veřejných zakázek </w:t>
      </w:r>
      <w:r w:rsidR="009A1F85">
        <w:rPr>
          <w:rFonts w:ascii="Times New Roman" w:hAnsi="Times New Roman" w:cs="Times New Roman"/>
          <w:sz w:val="24"/>
          <w:szCs w:val="24"/>
        </w:rPr>
        <w:t xml:space="preserve">v souladu s </w:t>
      </w:r>
      <w:r>
        <w:rPr>
          <w:rFonts w:ascii="Times New Roman" w:hAnsi="Times New Roman" w:cs="Times New Roman"/>
          <w:sz w:val="24"/>
          <w:szCs w:val="24"/>
        </w:rPr>
        <w:t>ustanovení</w:t>
      </w:r>
      <w:r w:rsidR="009A1F85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 platného </w:t>
      </w:r>
      <w:r w:rsidR="009A1F85">
        <w:rPr>
          <w:rFonts w:ascii="Times New Roman" w:hAnsi="Times New Roman" w:cs="Times New Roman"/>
          <w:sz w:val="24"/>
          <w:szCs w:val="24"/>
        </w:rPr>
        <w:t>zákona o veřejných zakázkách. V případě veřejných zakázek malého rozsahu se smluvní strany zavazují postupovat v souladu s „</w:t>
      </w:r>
      <w:r w:rsidR="00041DBA" w:rsidRPr="00041DBA">
        <w:rPr>
          <w:rFonts w:ascii="Times New Roman" w:hAnsi="Times New Roman" w:cs="Times New Roman"/>
          <w:i/>
          <w:sz w:val="24"/>
          <w:szCs w:val="24"/>
        </w:rPr>
        <w:t>Praktickou příručkou k pokynům Státního fondu životního prostředí ČR pro zadávání veřejných zakázek v rámci Finančního mechanismu Norska 2014 - 2021</w:t>
      </w:r>
      <w:r w:rsidR="009A1F85">
        <w:rPr>
          <w:rFonts w:ascii="Times New Roman" w:hAnsi="Times New Roman" w:cs="Times New Roman"/>
          <w:sz w:val="24"/>
          <w:szCs w:val="24"/>
        </w:rPr>
        <w:t>“</w:t>
      </w:r>
      <w:r w:rsidR="00041DBA">
        <w:rPr>
          <w:rFonts w:ascii="Times New Roman" w:hAnsi="Times New Roman" w:cs="Times New Roman"/>
          <w:sz w:val="24"/>
          <w:szCs w:val="24"/>
        </w:rPr>
        <w:t>, v platném znění, a dále pak v souladu se svými interními předpisy pro oblast veřejných zakázek malého rozsahu</w:t>
      </w:r>
      <w:r w:rsidR="009A1F85">
        <w:rPr>
          <w:rFonts w:ascii="Times New Roman" w:hAnsi="Times New Roman" w:cs="Times New Roman"/>
          <w:sz w:val="24"/>
          <w:szCs w:val="24"/>
        </w:rPr>
        <w:t>. V případě, že tento závazek některá ze smluvních stran nebude dodržovat, nemá nárok na úhradu vzniklých výdajů projektu pro neplnění podmínek způsobilosti.</w:t>
      </w:r>
    </w:p>
    <w:p w:rsidR="009A1F85" w:rsidRDefault="009A1F85" w:rsidP="00734DA0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jsou si vědomy skutečnosti, že dle § 2 písm. e) zákona č. 320/2001 Sb., o finanční kontrole ve veřejné správě, ve znění pozdějších předpisů, je každá ze smluvních stran též osobou povinnou spolupůsobit při výkony finanční kontroly projektu.</w:t>
      </w:r>
    </w:p>
    <w:p w:rsidR="009A1F85" w:rsidRDefault="00BE78E0" w:rsidP="00734DA0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přebírají odpovědnost za přípravu a realizaci projektu v r</w:t>
      </w:r>
      <w:r w:rsidR="003C798B">
        <w:rPr>
          <w:rFonts w:ascii="Times New Roman" w:hAnsi="Times New Roman" w:cs="Times New Roman"/>
          <w:sz w:val="24"/>
          <w:szCs w:val="24"/>
        </w:rPr>
        <w:t>ozsahu svého podílu na projektu a</w:t>
      </w:r>
      <w:r>
        <w:rPr>
          <w:rFonts w:ascii="Times New Roman" w:hAnsi="Times New Roman" w:cs="Times New Roman"/>
          <w:sz w:val="24"/>
          <w:szCs w:val="24"/>
        </w:rPr>
        <w:t xml:space="preserve"> odpovídají za splnění své vymezené části projektu. Pro účely této smlouvy je zaveden pojem „</w:t>
      </w:r>
      <w:r w:rsidRPr="00BE78E0">
        <w:rPr>
          <w:rFonts w:ascii="Times New Roman" w:hAnsi="Times New Roman" w:cs="Times New Roman"/>
          <w:i/>
          <w:sz w:val="24"/>
          <w:szCs w:val="24"/>
        </w:rPr>
        <w:t>část projektu</w:t>
      </w:r>
      <w:r>
        <w:rPr>
          <w:rFonts w:ascii="Times New Roman" w:hAnsi="Times New Roman" w:cs="Times New Roman"/>
          <w:sz w:val="24"/>
          <w:szCs w:val="24"/>
        </w:rPr>
        <w:t xml:space="preserve">“ a rozumí se tím řešení projektu </w:t>
      </w:r>
      <w:r w:rsidR="00041DBA">
        <w:rPr>
          <w:rFonts w:ascii="Times New Roman" w:hAnsi="Times New Roman" w:cs="Times New Roman"/>
          <w:sz w:val="24"/>
          <w:szCs w:val="24"/>
        </w:rPr>
        <w:t xml:space="preserve">podle </w:t>
      </w:r>
      <w:r>
        <w:rPr>
          <w:rFonts w:ascii="Times New Roman" w:hAnsi="Times New Roman" w:cs="Times New Roman"/>
          <w:sz w:val="24"/>
          <w:szCs w:val="24"/>
        </w:rPr>
        <w:t xml:space="preserve">podílů jednotlivých </w:t>
      </w:r>
      <w:r w:rsidR="003E47CC">
        <w:rPr>
          <w:rFonts w:ascii="Times New Roman" w:hAnsi="Times New Roman" w:cs="Times New Roman"/>
          <w:sz w:val="24"/>
          <w:szCs w:val="24"/>
        </w:rPr>
        <w:t>smluvních stran</w:t>
      </w:r>
      <w:r w:rsidR="00041DBA">
        <w:rPr>
          <w:rFonts w:ascii="Times New Roman" w:hAnsi="Times New Roman" w:cs="Times New Roman"/>
          <w:sz w:val="24"/>
          <w:szCs w:val="24"/>
        </w:rPr>
        <w:t>, definovaných v příloze č. 1 k této smlouvě.</w:t>
      </w:r>
    </w:p>
    <w:p w:rsidR="00BE78E0" w:rsidRDefault="00BE78E0" w:rsidP="00734DA0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by následkem </w:t>
      </w:r>
      <w:r w:rsidR="003E47CC">
        <w:rPr>
          <w:rFonts w:ascii="Times New Roman" w:hAnsi="Times New Roman" w:cs="Times New Roman"/>
          <w:sz w:val="24"/>
          <w:szCs w:val="24"/>
        </w:rPr>
        <w:t>neplnění</w:t>
      </w:r>
      <w:r w:rsidR="003C798B">
        <w:rPr>
          <w:rFonts w:ascii="Times New Roman" w:hAnsi="Times New Roman" w:cs="Times New Roman"/>
          <w:sz w:val="24"/>
          <w:szCs w:val="24"/>
        </w:rPr>
        <w:t xml:space="preserve"> povinností</w:t>
      </w:r>
      <w:r w:rsidR="003E47CC">
        <w:rPr>
          <w:rFonts w:ascii="Times New Roman" w:hAnsi="Times New Roman" w:cs="Times New Roman"/>
          <w:sz w:val="24"/>
          <w:szCs w:val="24"/>
        </w:rPr>
        <w:t xml:space="preserve"> nebo </w:t>
      </w:r>
      <w:r>
        <w:rPr>
          <w:rFonts w:ascii="Times New Roman" w:hAnsi="Times New Roman" w:cs="Times New Roman"/>
          <w:sz w:val="24"/>
          <w:szCs w:val="24"/>
        </w:rPr>
        <w:t xml:space="preserve">nesplnění cílů projektu vznikla rozhodnutím </w:t>
      </w:r>
      <w:r w:rsidR="003C798B">
        <w:rPr>
          <w:rFonts w:ascii="Times New Roman" w:hAnsi="Times New Roman" w:cs="Times New Roman"/>
          <w:sz w:val="24"/>
          <w:szCs w:val="24"/>
        </w:rPr>
        <w:t>poskytovatele</w:t>
      </w:r>
      <w:r>
        <w:rPr>
          <w:rFonts w:ascii="Times New Roman" w:hAnsi="Times New Roman" w:cs="Times New Roman"/>
          <w:sz w:val="24"/>
          <w:szCs w:val="24"/>
        </w:rPr>
        <w:t xml:space="preserve"> povinnost vrátit poskytnutou podporu nebo její část nebo uhradit sankční poplatky</w:t>
      </w:r>
      <w:r w:rsidR="008E4CFA">
        <w:rPr>
          <w:rFonts w:ascii="Times New Roman" w:hAnsi="Times New Roman" w:cs="Times New Roman"/>
          <w:sz w:val="24"/>
          <w:szCs w:val="24"/>
        </w:rPr>
        <w:t xml:space="preserve"> a pokuty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798B">
        <w:rPr>
          <w:rFonts w:ascii="Times New Roman" w:hAnsi="Times New Roman" w:cs="Times New Roman"/>
          <w:sz w:val="24"/>
          <w:szCs w:val="24"/>
        </w:rPr>
        <w:t>zavazuje se</w:t>
      </w:r>
      <w:r>
        <w:rPr>
          <w:rFonts w:ascii="Times New Roman" w:hAnsi="Times New Roman" w:cs="Times New Roman"/>
          <w:sz w:val="24"/>
          <w:szCs w:val="24"/>
        </w:rPr>
        <w:t xml:space="preserve"> ta smluvní strana, která zavinila vznik této povinnosti, požadovanou čá</w:t>
      </w:r>
      <w:r w:rsidR="008E4CFA">
        <w:rPr>
          <w:rFonts w:ascii="Times New Roman" w:hAnsi="Times New Roman" w:cs="Times New Roman"/>
          <w:sz w:val="24"/>
          <w:szCs w:val="24"/>
        </w:rPr>
        <w:t>st poskytnuté podpory i případnou</w:t>
      </w:r>
      <w:r>
        <w:rPr>
          <w:rFonts w:ascii="Times New Roman" w:hAnsi="Times New Roman" w:cs="Times New Roman"/>
          <w:sz w:val="24"/>
          <w:szCs w:val="24"/>
        </w:rPr>
        <w:t xml:space="preserve"> sank</w:t>
      </w:r>
      <w:r w:rsidR="008E4CFA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98B">
        <w:rPr>
          <w:rFonts w:ascii="Times New Roman" w:hAnsi="Times New Roman" w:cs="Times New Roman"/>
          <w:sz w:val="24"/>
          <w:szCs w:val="24"/>
        </w:rPr>
        <w:t xml:space="preserve">uhradit </w:t>
      </w:r>
      <w:r>
        <w:rPr>
          <w:rFonts w:ascii="Times New Roman" w:hAnsi="Times New Roman" w:cs="Times New Roman"/>
          <w:sz w:val="24"/>
          <w:szCs w:val="24"/>
        </w:rPr>
        <w:t>v plné výši.</w:t>
      </w:r>
    </w:p>
    <w:p w:rsidR="003E3548" w:rsidRPr="00D21467" w:rsidRDefault="003E3548" w:rsidP="00734DA0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1467">
        <w:rPr>
          <w:rFonts w:ascii="Times New Roman" w:hAnsi="Times New Roman" w:cs="Times New Roman"/>
          <w:sz w:val="24"/>
          <w:szCs w:val="24"/>
        </w:rPr>
        <w:t>Příjemce nese celkovou právní a finanční odpovědnost za správné a efektivní užití poskytnutých prostředků. Z tohoto důvodů se partner zavazuje dodržovat a respektovat pokyny příjemce. Partner se zavazuje plně uhradit příjemci ztráty a škody, které způsobí nedodržováním projektových pravidel</w:t>
      </w:r>
      <w:r w:rsidR="008E4CFA">
        <w:rPr>
          <w:rFonts w:ascii="Times New Roman" w:hAnsi="Times New Roman" w:cs="Times New Roman"/>
          <w:sz w:val="24"/>
          <w:szCs w:val="24"/>
        </w:rPr>
        <w:t>, obecně závazných předpisů, interních předpisů</w:t>
      </w:r>
      <w:r w:rsidRPr="00D21467">
        <w:rPr>
          <w:rFonts w:ascii="Times New Roman" w:hAnsi="Times New Roman" w:cs="Times New Roman"/>
          <w:sz w:val="24"/>
          <w:szCs w:val="24"/>
        </w:rPr>
        <w:t xml:space="preserve"> a </w:t>
      </w:r>
      <w:r w:rsidR="008E4CFA">
        <w:rPr>
          <w:rFonts w:ascii="Times New Roman" w:hAnsi="Times New Roman" w:cs="Times New Roman"/>
          <w:sz w:val="24"/>
          <w:szCs w:val="24"/>
        </w:rPr>
        <w:t xml:space="preserve">řídících </w:t>
      </w:r>
      <w:r w:rsidRPr="00D21467">
        <w:rPr>
          <w:rFonts w:ascii="Times New Roman" w:hAnsi="Times New Roman" w:cs="Times New Roman"/>
          <w:sz w:val="24"/>
          <w:szCs w:val="24"/>
        </w:rPr>
        <w:t>pokynů příjemce.</w:t>
      </w:r>
    </w:p>
    <w:p w:rsidR="00BE78E0" w:rsidRPr="00E60617" w:rsidRDefault="00BE78E0" w:rsidP="00734DA0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0617">
        <w:rPr>
          <w:rFonts w:ascii="Times New Roman" w:hAnsi="Times New Roman" w:cs="Times New Roman"/>
          <w:sz w:val="24"/>
          <w:szCs w:val="24"/>
        </w:rPr>
        <w:lastRenderedPageBreak/>
        <w:t>Smluvní strany prohlašují, že jsou si vědomy povinnosti zajistit přístup k</w:t>
      </w:r>
      <w:r w:rsidR="00FD5B4A" w:rsidRPr="00E60617">
        <w:rPr>
          <w:rFonts w:ascii="Times New Roman" w:hAnsi="Times New Roman" w:cs="Times New Roman"/>
          <w:sz w:val="24"/>
          <w:szCs w:val="24"/>
        </w:rPr>
        <w:t xml:space="preserve"> vytvořeným výstupům a </w:t>
      </w:r>
      <w:r w:rsidRPr="00E60617">
        <w:rPr>
          <w:rFonts w:ascii="Times New Roman" w:hAnsi="Times New Roman" w:cs="Times New Roman"/>
          <w:sz w:val="24"/>
          <w:szCs w:val="24"/>
        </w:rPr>
        <w:t>infrastruktuře pořízené v rámci projektu cílovým skupinám dle definic uvedených v projektové žádosti.</w:t>
      </w:r>
    </w:p>
    <w:p w:rsidR="00FD5B4A" w:rsidRDefault="00FD5B4A" w:rsidP="00734DA0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zavazují splnit povinnosti stanovené jednotlivým smluvním stranám v</w:t>
      </w:r>
      <w:r w:rsidR="00FE4B2E">
        <w:rPr>
          <w:rFonts w:ascii="Times New Roman" w:hAnsi="Times New Roman" w:cs="Times New Roman"/>
          <w:sz w:val="24"/>
          <w:szCs w:val="24"/>
        </w:rPr>
        <w:t> Komunikačním plánu projektu</w:t>
      </w:r>
      <w:r w:rsidR="00E60617">
        <w:rPr>
          <w:rFonts w:ascii="Times New Roman" w:hAnsi="Times New Roman" w:cs="Times New Roman"/>
          <w:sz w:val="24"/>
          <w:szCs w:val="24"/>
        </w:rPr>
        <w:t>, který je přílohou č. 2 této smlouvy.</w:t>
      </w:r>
      <w:r>
        <w:rPr>
          <w:rFonts w:ascii="Times New Roman" w:hAnsi="Times New Roman" w:cs="Times New Roman"/>
          <w:sz w:val="24"/>
          <w:szCs w:val="24"/>
        </w:rPr>
        <w:t xml:space="preserve"> Za tím účelem se smluvní strany zavazuji dodržovat příslušná ustanovení </w:t>
      </w:r>
      <w:r w:rsidR="00FE4B2E">
        <w:rPr>
          <w:rFonts w:ascii="Times New Roman" w:hAnsi="Times New Roman" w:cs="Times New Roman"/>
          <w:sz w:val="24"/>
          <w:szCs w:val="24"/>
        </w:rPr>
        <w:t>Manuálu publicity</w:t>
      </w:r>
      <w:r w:rsidR="00EF6977">
        <w:rPr>
          <w:rFonts w:ascii="Times New Roman" w:hAnsi="Times New Roman" w:cs="Times New Roman"/>
          <w:sz w:val="24"/>
          <w:szCs w:val="24"/>
        </w:rPr>
        <w:t xml:space="preserve"> pro </w:t>
      </w:r>
      <w:r w:rsidR="00FE4B2E">
        <w:rPr>
          <w:rFonts w:ascii="Times New Roman" w:hAnsi="Times New Roman" w:cs="Times New Roman"/>
          <w:sz w:val="24"/>
          <w:szCs w:val="24"/>
        </w:rPr>
        <w:t xml:space="preserve">žadatele a konečné </w:t>
      </w:r>
      <w:r w:rsidR="00EF6977">
        <w:rPr>
          <w:rFonts w:ascii="Times New Roman" w:hAnsi="Times New Roman" w:cs="Times New Roman"/>
          <w:sz w:val="24"/>
          <w:szCs w:val="24"/>
        </w:rPr>
        <w:t>příjemce</w:t>
      </w:r>
      <w:r w:rsidR="00B72731">
        <w:rPr>
          <w:rFonts w:ascii="Times New Roman" w:hAnsi="Times New Roman" w:cs="Times New Roman"/>
          <w:sz w:val="24"/>
          <w:szCs w:val="24"/>
        </w:rPr>
        <w:t xml:space="preserve"> </w:t>
      </w:r>
      <w:r w:rsidR="00FE4B2E">
        <w:rPr>
          <w:rFonts w:ascii="Times New Roman" w:hAnsi="Times New Roman" w:cs="Times New Roman"/>
          <w:sz w:val="24"/>
          <w:szCs w:val="24"/>
        </w:rPr>
        <w:t>v programu Životní prostředí, ekosystémy a změna klimatu, v aktuálním znění</w:t>
      </w:r>
      <w:r w:rsidR="00B727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8E0" w:rsidRDefault="00A21A4A" w:rsidP="00734DA0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</w:t>
      </w:r>
      <w:r w:rsidR="00BE78E0">
        <w:rPr>
          <w:rFonts w:ascii="Times New Roman" w:hAnsi="Times New Roman" w:cs="Times New Roman"/>
          <w:sz w:val="24"/>
          <w:szCs w:val="24"/>
        </w:rPr>
        <w:t xml:space="preserve"> se budou podílet na </w:t>
      </w:r>
      <w:r w:rsidR="004F7821">
        <w:rPr>
          <w:rFonts w:ascii="Times New Roman" w:hAnsi="Times New Roman" w:cs="Times New Roman"/>
          <w:sz w:val="24"/>
          <w:szCs w:val="24"/>
        </w:rPr>
        <w:t xml:space="preserve">plnění </w:t>
      </w:r>
      <w:r w:rsidR="00BE78E0">
        <w:rPr>
          <w:rFonts w:ascii="Times New Roman" w:hAnsi="Times New Roman" w:cs="Times New Roman"/>
          <w:sz w:val="24"/>
          <w:szCs w:val="24"/>
        </w:rPr>
        <w:t>rozpočtu způsobilých a nezpůsobilých výdajů, resp. nákladů</w:t>
      </w:r>
      <w:r w:rsidR="00E3059E">
        <w:rPr>
          <w:rFonts w:ascii="Times New Roman" w:hAnsi="Times New Roman" w:cs="Times New Roman"/>
          <w:sz w:val="24"/>
          <w:szCs w:val="24"/>
        </w:rPr>
        <w:t>, a to v rozsahu j</w:t>
      </w:r>
      <w:r w:rsidR="00CC7800">
        <w:rPr>
          <w:rFonts w:ascii="Times New Roman" w:hAnsi="Times New Roman" w:cs="Times New Roman"/>
          <w:sz w:val="24"/>
          <w:szCs w:val="24"/>
        </w:rPr>
        <w:t>ejich</w:t>
      </w:r>
      <w:r w:rsidR="00E3059E">
        <w:rPr>
          <w:rFonts w:ascii="Times New Roman" w:hAnsi="Times New Roman" w:cs="Times New Roman"/>
          <w:sz w:val="24"/>
          <w:szCs w:val="24"/>
        </w:rPr>
        <w:t xml:space="preserve"> příslušných </w:t>
      </w:r>
      <w:r w:rsidR="004F7821">
        <w:rPr>
          <w:rFonts w:ascii="Times New Roman" w:hAnsi="Times New Roman" w:cs="Times New Roman"/>
          <w:sz w:val="24"/>
          <w:szCs w:val="24"/>
        </w:rPr>
        <w:t>položek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59E">
        <w:rPr>
          <w:rFonts w:ascii="Times New Roman" w:hAnsi="Times New Roman" w:cs="Times New Roman"/>
          <w:sz w:val="24"/>
          <w:szCs w:val="24"/>
        </w:rPr>
        <w:t>rozpočt</w:t>
      </w:r>
      <w:r w:rsidR="004F7821">
        <w:rPr>
          <w:rFonts w:ascii="Times New Roman" w:hAnsi="Times New Roman" w:cs="Times New Roman"/>
          <w:sz w:val="24"/>
          <w:szCs w:val="24"/>
        </w:rPr>
        <w:t>u</w:t>
      </w:r>
      <w:r w:rsidR="00CC7800">
        <w:rPr>
          <w:rFonts w:ascii="Times New Roman" w:hAnsi="Times New Roman" w:cs="Times New Roman"/>
          <w:sz w:val="24"/>
          <w:szCs w:val="24"/>
        </w:rPr>
        <w:t xml:space="preserve">, uvedených v příloze č. </w:t>
      </w:r>
      <w:r w:rsidR="00E60617">
        <w:rPr>
          <w:rFonts w:ascii="Times New Roman" w:hAnsi="Times New Roman" w:cs="Times New Roman"/>
          <w:sz w:val="24"/>
          <w:szCs w:val="24"/>
        </w:rPr>
        <w:t>3</w:t>
      </w:r>
      <w:r w:rsidR="00CC7800">
        <w:rPr>
          <w:rFonts w:ascii="Times New Roman" w:hAnsi="Times New Roman" w:cs="Times New Roman"/>
          <w:sz w:val="24"/>
          <w:szCs w:val="24"/>
        </w:rPr>
        <w:t xml:space="preserve"> této smlouvy.</w:t>
      </w:r>
      <w:r>
        <w:rPr>
          <w:rFonts w:ascii="Times New Roman" w:hAnsi="Times New Roman" w:cs="Times New Roman"/>
          <w:sz w:val="24"/>
          <w:szCs w:val="24"/>
        </w:rPr>
        <w:t xml:space="preserve"> Dílčí položkové rozpočty smluvních stran jsou zpracovány v hodnotách tuzemské měny CZK.</w:t>
      </w:r>
      <w:r w:rsidR="00A30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59E" w:rsidRDefault="00E3059E" w:rsidP="00734DA0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zavazují k dofinancování </w:t>
      </w:r>
      <w:r w:rsidR="008E4CFA">
        <w:rPr>
          <w:rFonts w:ascii="Times New Roman" w:hAnsi="Times New Roman" w:cs="Times New Roman"/>
          <w:sz w:val="24"/>
          <w:szCs w:val="24"/>
        </w:rPr>
        <w:t xml:space="preserve">jejich dílčích </w:t>
      </w:r>
      <w:r>
        <w:rPr>
          <w:rFonts w:ascii="Times New Roman" w:hAnsi="Times New Roman" w:cs="Times New Roman"/>
          <w:sz w:val="24"/>
          <w:szCs w:val="24"/>
        </w:rPr>
        <w:t>rozpočt</w:t>
      </w:r>
      <w:r w:rsidR="008E4CFA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projektu ze svých zdrojů a dále se smluvní strany zavazují k úhradě nezpůsobilých výdajů, resp. nákladů, projektu, které </w:t>
      </w:r>
      <w:r w:rsidR="00E059F6">
        <w:rPr>
          <w:rFonts w:ascii="Times New Roman" w:hAnsi="Times New Roman" w:cs="Times New Roman"/>
          <w:sz w:val="24"/>
          <w:szCs w:val="24"/>
        </w:rPr>
        <w:t xml:space="preserve">jim případně </w:t>
      </w:r>
      <w:r w:rsidR="008E4CFA">
        <w:rPr>
          <w:rFonts w:ascii="Times New Roman" w:hAnsi="Times New Roman" w:cs="Times New Roman"/>
          <w:sz w:val="24"/>
          <w:szCs w:val="24"/>
        </w:rPr>
        <w:t xml:space="preserve">vzniknou a </w:t>
      </w:r>
      <w:r w:rsidR="00E059F6">
        <w:rPr>
          <w:rFonts w:ascii="Times New Roman" w:hAnsi="Times New Roman" w:cs="Times New Roman"/>
          <w:sz w:val="24"/>
          <w:szCs w:val="24"/>
        </w:rPr>
        <w:t xml:space="preserve">budou se </w:t>
      </w:r>
      <w:r>
        <w:rPr>
          <w:rFonts w:ascii="Times New Roman" w:hAnsi="Times New Roman" w:cs="Times New Roman"/>
          <w:sz w:val="24"/>
          <w:szCs w:val="24"/>
        </w:rPr>
        <w:t>vztah</w:t>
      </w:r>
      <w:r w:rsidR="00E059F6">
        <w:rPr>
          <w:rFonts w:ascii="Times New Roman" w:hAnsi="Times New Roman" w:cs="Times New Roman"/>
          <w:sz w:val="24"/>
          <w:szCs w:val="24"/>
        </w:rPr>
        <w:t>ovat</w:t>
      </w:r>
      <w:r w:rsidR="008E4CFA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k jejich dílčí části projektu.</w:t>
      </w:r>
    </w:p>
    <w:p w:rsidR="00B62E11" w:rsidRDefault="00B62E11" w:rsidP="00E3059E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C000C" w:rsidRPr="00E3059E" w:rsidRDefault="00E3059E" w:rsidP="00E305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59E">
        <w:rPr>
          <w:rFonts w:ascii="Times New Roman" w:hAnsi="Times New Roman" w:cs="Times New Roman"/>
          <w:b/>
          <w:sz w:val="24"/>
          <w:szCs w:val="24"/>
        </w:rPr>
        <w:t>Článek V.</w:t>
      </w:r>
    </w:p>
    <w:p w:rsidR="00E3059E" w:rsidRDefault="00E3059E" w:rsidP="00E305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59E">
        <w:rPr>
          <w:rFonts w:ascii="Times New Roman" w:hAnsi="Times New Roman" w:cs="Times New Roman"/>
          <w:b/>
          <w:sz w:val="24"/>
          <w:szCs w:val="24"/>
        </w:rPr>
        <w:t xml:space="preserve">Způsob vykazování </w:t>
      </w:r>
      <w:r w:rsidR="008555A4">
        <w:rPr>
          <w:rFonts w:ascii="Times New Roman" w:hAnsi="Times New Roman" w:cs="Times New Roman"/>
          <w:b/>
          <w:sz w:val="24"/>
          <w:szCs w:val="24"/>
        </w:rPr>
        <w:t xml:space="preserve">a provádění </w:t>
      </w:r>
      <w:r w:rsidRPr="00E3059E">
        <w:rPr>
          <w:rFonts w:ascii="Times New Roman" w:hAnsi="Times New Roman" w:cs="Times New Roman"/>
          <w:b/>
          <w:sz w:val="24"/>
          <w:szCs w:val="24"/>
        </w:rPr>
        <w:t>finančních toků</w:t>
      </w:r>
      <w:r w:rsidR="00F86921">
        <w:rPr>
          <w:rFonts w:ascii="Times New Roman" w:hAnsi="Times New Roman" w:cs="Times New Roman"/>
          <w:b/>
          <w:sz w:val="24"/>
          <w:szCs w:val="24"/>
        </w:rPr>
        <w:t xml:space="preserve">, vedení účetnictví, </w:t>
      </w:r>
      <w:r w:rsidR="00CC7800" w:rsidRPr="00956798">
        <w:rPr>
          <w:rFonts w:ascii="Times New Roman" w:hAnsi="Times New Roman" w:cs="Times New Roman"/>
          <w:b/>
          <w:sz w:val="24"/>
          <w:szCs w:val="24"/>
        </w:rPr>
        <w:t>kurzy,</w:t>
      </w:r>
      <w:r w:rsidR="00CC7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921">
        <w:rPr>
          <w:rFonts w:ascii="Times New Roman" w:hAnsi="Times New Roman" w:cs="Times New Roman"/>
          <w:b/>
          <w:sz w:val="24"/>
          <w:szCs w:val="24"/>
        </w:rPr>
        <w:t>archivace</w:t>
      </w:r>
    </w:p>
    <w:p w:rsidR="00B62E11" w:rsidRPr="00E3059E" w:rsidRDefault="00B62E11" w:rsidP="00E305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59E" w:rsidRDefault="00201E69" w:rsidP="00F86921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bere na vědomí, že platby budou poskytovány příjemci způsobem „ex-post“, na základě vykázaných výdajů podle doložených účetních dokladů</w:t>
      </w:r>
      <w:r w:rsidR="00A308AB">
        <w:rPr>
          <w:rFonts w:ascii="Times New Roman" w:hAnsi="Times New Roman" w:cs="Times New Roman"/>
          <w:sz w:val="24"/>
          <w:szCs w:val="24"/>
        </w:rPr>
        <w:t>, a to na základě</w:t>
      </w:r>
      <w:r>
        <w:rPr>
          <w:rFonts w:ascii="Times New Roman" w:hAnsi="Times New Roman" w:cs="Times New Roman"/>
          <w:sz w:val="24"/>
          <w:szCs w:val="24"/>
        </w:rPr>
        <w:t xml:space="preserve"> zpracovaných žádostí o platbu</w:t>
      </w:r>
      <w:r w:rsidR="00A308AB">
        <w:rPr>
          <w:rFonts w:ascii="Times New Roman" w:hAnsi="Times New Roman" w:cs="Times New Roman"/>
          <w:sz w:val="24"/>
          <w:szCs w:val="24"/>
        </w:rPr>
        <w:t xml:space="preserve"> v rámci monitorovacích zpráv projektu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E69" w:rsidRDefault="00201E69" w:rsidP="00F86921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jim jsou známa pravidla klasifikace způsobilých výdajů (resp. nákladů) projektu</w:t>
      </w:r>
      <w:r w:rsidR="004F78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že se jimi budou řídit.</w:t>
      </w:r>
    </w:p>
    <w:p w:rsidR="003E5705" w:rsidRPr="00D21467" w:rsidRDefault="003E5705" w:rsidP="003E5705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1467">
        <w:rPr>
          <w:rFonts w:ascii="Times New Roman" w:hAnsi="Times New Roman" w:cs="Times New Roman"/>
          <w:sz w:val="24"/>
          <w:szCs w:val="24"/>
        </w:rPr>
        <w:t xml:space="preserve">Výdaje jsou považovány za způsobilé, pokud byly zahrnuty a </w:t>
      </w:r>
      <w:r w:rsidR="00044A18">
        <w:rPr>
          <w:rFonts w:ascii="Times New Roman" w:hAnsi="Times New Roman" w:cs="Times New Roman"/>
          <w:sz w:val="24"/>
          <w:szCs w:val="24"/>
        </w:rPr>
        <w:t xml:space="preserve">poskytovatelem </w:t>
      </w:r>
      <w:r w:rsidRPr="00D21467">
        <w:rPr>
          <w:rFonts w:ascii="Times New Roman" w:hAnsi="Times New Roman" w:cs="Times New Roman"/>
          <w:sz w:val="24"/>
          <w:szCs w:val="24"/>
        </w:rPr>
        <w:t>schváleny v podrobném po</w:t>
      </w:r>
      <w:r w:rsidR="00231B10">
        <w:rPr>
          <w:rFonts w:ascii="Times New Roman" w:hAnsi="Times New Roman" w:cs="Times New Roman"/>
          <w:sz w:val="24"/>
          <w:szCs w:val="24"/>
        </w:rPr>
        <w:t>lo</w:t>
      </w:r>
      <w:r w:rsidRPr="00D21467">
        <w:rPr>
          <w:rFonts w:ascii="Times New Roman" w:hAnsi="Times New Roman" w:cs="Times New Roman"/>
          <w:sz w:val="24"/>
          <w:szCs w:val="24"/>
        </w:rPr>
        <w:t xml:space="preserve">žkovém rozpočtu smluvní strany. Výdaje, které nejsou uvedené v </w:t>
      </w:r>
      <w:r w:rsidR="00044A18">
        <w:rPr>
          <w:rFonts w:ascii="Times New Roman" w:hAnsi="Times New Roman" w:cs="Times New Roman"/>
          <w:sz w:val="24"/>
          <w:szCs w:val="24"/>
        </w:rPr>
        <w:t>podrobném položkovém rozpočtu</w:t>
      </w:r>
      <w:r w:rsidRPr="00D21467">
        <w:rPr>
          <w:rFonts w:ascii="Times New Roman" w:hAnsi="Times New Roman" w:cs="Times New Roman"/>
          <w:sz w:val="24"/>
          <w:szCs w:val="24"/>
        </w:rPr>
        <w:t>, nejsou způsobilé a nebudou z projektových prostředků hrazeny.</w:t>
      </w:r>
    </w:p>
    <w:p w:rsidR="003E5705" w:rsidRPr="00D21467" w:rsidRDefault="003E5705" w:rsidP="003E5705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1467">
        <w:rPr>
          <w:rFonts w:ascii="Times New Roman" w:hAnsi="Times New Roman" w:cs="Times New Roman"/>
          <w:sz w:val="24"/>
          <w:szCs w:val="24"/>
        </w:rPr>
        <w:t>Za způsobilé výdaje jsou považovány pouze skutečně uhrazené výdaje</w:t>
      </w:r>
      <w:r w:rsidR="00E059F6">
        <w:rPr>
          <w:rFonts w:ascii="Times New Roman" w:hAnsi="Times New Roman" w:cs="Times New Roman"/>
          <w:sz w:val="24"/>
          <w:szCs w:val="24"/>
        </w:rPr>
        <w:t xml:space="preserve"> bezhotovostně z bankovního účtu nebo v hotovosti z pokladny smluvní strany</w:t>
      </w:r>
      <w:r w:rsidRPr="00D21467">
        <w:rPr>
          <w:rFonts w:ascii="Times New Roman" w:hAnsi="Times New Roman" w:cs="Times New Roman"/>
          <w:sz w:val="24"/>
          <w:szCs w:val="24"/>
        </w:rPr>
        <w:t>, s výjimkou nákladů</w:t>
      </w:r>
      <w:r w:rsidR="00E059F6">
        <w:rPr>
          <w:rFonts w:ascii="Times New Roman" w:hAnsi="Times New Roman" w:cs="Times New Roman"/>
          <w:sz w:val="24"/>
          <w:szCs w:val="24"/>
        </w:rPr>
        <w:t xml:space="preserve"> na odpisy dlouhodobého majetku a nepřímých nákladů.</w:t>
      </w:r>
      <w:r w:rsidRPr="00D21467">
        <w:rPr>
          <w:rFonts w:ascii="Times New Roman" w:hAnsi="Times New Roman" w:cs="Times New Roman"/>
          <w:sz w:val="24"/>
          <w:szCs w:val="24"/>
        </w:rPr>
        <w:t xml:space="preserve"> Skutečné náklady a výdaje musí být doložené řádnými účetními doklady v souladu s předpisy o účetnictví dle národní legislativy</w:t>
      </w:r>
      <w:r w:rsidR="00D726B4">
        <w:rPr>
          <w:rFonts w:ascii="Times New Roman" w:hAnsi="Times New Roman" w:cs="Times New Roman"/>
          <w:sz w:val="24"/>
          <w:szCs w:val="24"/>
        </w:rPr>
        <w:t>, dále pak</w:t>
      </w:r>
      <w:r w:rsidR="00A308AB">
        <w:rPr>
          <w:rFonts w:ascii="Times New Roman" w:hAnsi="Times New Roman" w:cs="Times New Roman"/>
          <w:sz w:val="24"/>
          <w:szCs w:val="24"/>
        </w:rPr>
        <w:t xml:space="preserve"> </w:t>
      </w:r>
      <w:r w:rsidR="00D726B4">
        <w:rPr>
          <w:rFonts w:ascii="Times New Roman" w:hAnsi="Times New Roman" w:cs="Times New Roman"/>
          <w:sz w:val="24"/>
          <w:szCs w:val="24"/>
        </w:rPr>
        <w:t>v souladu s</w:t>
      </w:r>
      <w:r w:rsidR="00A308AB">
        <w:rPr>
          <w:rFonts w:ascii="Times New Roman" w:hAnsi="Times New Roman" w:cs="Times New Roman"/>
          <w:sz w:val="24"/>
          <w:szCs w:val="24"/>
        </w:rPr>
        <w:t xml:space="preserve"> interní</w:t>
      </w:r>
      <w:r w:rsidR="00D726B4">
        <w:rPr>
          <w:rFonts w:ascii="Times New Roman" w:hAnsi="Times New Roman" w:cs="Times New Roman"/>
          <w:sz w:val="24"/>
          <w:szCs w:val="24"/>
        </w:rPr>
        <w:t>mi</w:t>
      </w:r>
      <w:r w:rsidR="00A308AB">
        <w:rPr>
          <w:rFonts w:ascii="Times New Roman" w:hAnsi="Times New Roman" w:cs="Times New Roman"/>
          <w:sz w:val="24"/>
          <w:szCs w:val="24"/>
        </w:rPr>
        <w:t xml:space="preserve"> předpis</w:t>
      </w:r>
      <w:r w:rsidR="00D726B4">
        <w:rPr>
          <w:rFonts w:ascii="Times New Roman" w:hAnsi="Times New Roman" w:cs="Times New Roman"/>
          <w:sz w:val="24"/>
          <w:szCs w:val="24"/>
        </w:rPr>
        <w:t>y</w:t>
      </w:r>
      <w:r w:rsidR="00A308AB">
        <w:rPr>
          <w:rFonts w:ascii="Times New Roman" w:hAnsi="Times New Roman" w:cs="Times New Roman"/>
          <w:sz w:val="24"/>
          <w:szCs w:val="24"/>
        </w:rPr>
        <w:t xml:space="preserve"> </w:t>
      </w:r>
      <w:r w:rsidRPr="00D21467">
        <w:rPr>
          <w:rFonts w:ascii="Times New Roman" w:hAnsi="Times New Roman" w:cs="Times New Roman"/>
          <w:sz w:val="24"/>
          <w:szCs w:val="24"/>
        </w:rPr>
        <w:t>příslušné smluvní strany</w:t>
      </w:r>
      <w:r w:rsidR="00A308AB">
        <w:rPr>
          <w:rFonts w:ascii="Times New Roman" w:hAnsi="Times New Roman" w:cs="Times New Roman"/>
          <w:sz w:val="24"/>
          <w:szCs w:val="24"/>
        </w:rPr>
        <w:t xml:space="preserve"> o vedení účetnictví</w:t>
      </w:r>
      <w:r w:rsidR="00E059F6">
        <w:rPr>
          <w:rFonts w:ascii="Times New Roman" w:hAnsi="Times New Roman" w:cs="Times New Roman"/>
          <w:sz w:val="24"/>
          <w:szCs w:val="24"/>
        </w:rPr>
        <w:t xml:space="preserve">, </w:t>
      </w:r>
      <w:r w:rsidR="00B36F64">
        <w:rPr>
          <w:rFonts w:ascii="Times New Roman" w:hAnsi="Times New Roman" w:cs="Times New Roman"/>
          <w:sz w:val="24"/>
          <w:szCs w:val="24"/>
        </w:rPr>
        <w:t>a musí být zaúčtované v</w:t>
      </w:r>
      <w:r w:rsidR="00E059F6">
        <w:rPr>
          <w:rFonts w:ascii="Times New Roman" w:hAnsi="Times New Roman" w:cs="Times New Roman"/>
          <w:sz w:val="24"/>
          <w:szCs w:val="24"/>
        </w:rPr>
        <w:t> </w:t>
      </w:r>
      <w:r w:rsidR="00B36F64">
        <w:rPr>
          <w:rFonts w:ascii="Times New Roman" w:hAnsi="Times New Roman" w:cs="Times New Roman"/>
          <w:sz w:val="24"/>
          <w:szCs w:val="24"/>
        </w:rPr>
        <w:t>účetnictví</w:t>
      </w:r>
      <w:r w:rsidR="00E059F6">
        <w:rPr>
          <w:rFonts w:ascii="Times New Roman" w:hAnsi="Times New Roman" w:cs="Times New Roman"/>
          <w:sz w:val="24"/>
          <w:szCs w:val="24"/>
        </w:rPr>
        <w:t xml:space="preserve"> příslušné smluvní strany</w:t>
      </w:r>
      <w:r w:rsidRPr="00D21467">
        <w:rPr>
          <w:rFonts w:ascii="Times New Roman" w:hAnsi="Times New Roman" w:cs="Times New Roman"/>
          <w:sz w:val="24"/>
          <w:szCs w:val="24"/>
        </w:rPr>
        <w:t>. Náklady na odpisy dlouhodobého majetku a nepřímé náklady se považují za způsobilé dnem zaúčtování</w:t>
      </w:r>
      <w:r w:rsidR="00E059F6">
        <w:rPr>
          <w:rFonts w:ascii="Times New Roman" w:hAnsi="Times New Roman" w:cs="Times New Roman"/>
          <w:sz w:val="24"/>
          <w:szCs w:val="24"/>
        </w:rPr>
        <w:t xml:space="preserve"> do hlavní knihy</w:t>
      </w:r>
      <w:r w:rsidR="004F7821">
        <w:rPr>
          <w:rFonts w:ascii="Times New Roman" w:hAnsi="Times New Roman" w:cs="Times New Roman"/>
          <w:sz w:val="24"/>
          <w:szCs w:val="24"/>
        </w:rPr>
        <w:t xml:space="preserve"> smluvní s</w:t>
      </w:r>
      <w:r w:rsidR="0065490D">
        <w:rPr>
          <w:rFonts w:ascii="Times New Roman" w:hAnsi="Times New Roman" w:cs="Times New Roman"/>
          <w:sz w:val="24"/>
          <w:szCs w:val="24"/>
        </w:rPr>
        <w:t>t</w:t>
      </w:r>
      <w:r w:rsidR="004F7821">
        <w:rPr>
          <w:rFonts w:ascii="Times New Roman" w:hAnsi="Times New Roman" w:cs="Times New Roman"/>
          <w:sz w:val="24"/>
          <w:szCs w:val="24"/>
        </w:rPr>
        <w:t>rany</w:t>
      </w:r>
      <w:r w:rsidRPr="00D21467">
        <w:rPr>
          <w:rFonts w:ascii="Times New Roman" w:hAnsi="Times New Roman" w:cs="Times New Roman"/>
          <w:sz w:val="24"/>
          <w:szCs w:val="24"/>
        </w:rPr>
        <w:t>.</w:t>
      </w:r>
      <w:r w:rsidR="00B36F64">
        <w:rPr>
          <w:rFonts w:ascii="Times New Roman" w:hAnsi="Times New Roman" w:cs="Times New Roman"/>
          <w:sz w:val="24"/>
          <w:szCs w:val="24"/>
        </w:rPr>
        <w:t xml:space="preserve"> Výjimku z podmínky doložitelnosti účetním dokladem </w:t>
      </w:r>
      <w:r w:rsidR="00044A18">
        <w:rPr>
          <w:rFonts w:ascii="Times New Roman" w:hAnsi="Times New Roman" w:cs="Times New Roman"/>
          <w:sz w:val="24"/>
          <w:szCs w:val="24"/>
        </w:rPr>
        <w:t>mohou mít</w:t>
      </w:r>
      <w:r w:rsidR="00B36F64">
        <w:rPr>
          <w:rFonts w:ascii="Times New Roman" w:hAnsi="Times New Roman" w:cs="Times New Roman"/>
          <w:sz w:val="24"/>
          <w:szCs w:val="24"/>
        </w:rPr>
        <w:t xml:space="preserve"> pouze nepřímé (režijní) náklady</w:t>
      </w:r>
      <w:r w:rsidR="00044A18">
        <w:rPr>
          <w:rFonts w:ascii="Times New Roman" w:hAnsi="Times New Roman" w:cs="Times New Roman"/>
          <w:sz w:val="24"/>
          <w:szCs w:val="24"/>
        </w:rPr>
        <w:t>, v souladu s rozhodnutím poskytovatele zachyceném v právním aktu o přidělení prostředků.</w:t>
      </w:r>
    </w:p>
    <w:p w:rsidR="0011421C" w:rsidRDefault="002602D6" w:rsidP="000B52A3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421C">
        <w:rPr>
          <w:rFonts w:ascii="Times New Roman" w:hAnsi="Times New Roman" w:cs="Times New Roman"/>
          <w:sz w:val="24"/>
          <w:szCs w:val="24"/>
        </w:rPr>
        <w:t>Výpoče</w:t>
      </w:r>
      <w:r w:rsidR="0011421C" w:rsidRPr="0011421C">
        <w:rPr>
          <w:rFonts w:ascii="Times New Roman" w:hAnsi="Times New Roman" w:cs="Times New Roman"/>
          <w:sz w:val="24"/>
          <w:szCs w:val="24"/>
        </w:rPr>
        <w:t xml:space="preserve">t nepřímých nákladů </w:t>
      </w:r>
      <w:r w:rsidR="00861849">
        <w:rPr>
          <w:rFonts w:ascii="Times New Roman" w:hAnsi="Times New Roman" w:cs="Times New Roman"/>
          <w:sz w:val="24"/>
          <w:szCs w:val="24"/>
        </w:rPr>
        <w:t>příjemce i partnera</w:t>
      </w:r>
      <w:r w:rsidR="00D726B4">
        <w:rPr>
          <w:rFonts w:ascii="Times New Roman" w:hAnsi="Times New Roman" w:cs="Times New Roman"/>
          <w:sz w:val="24"/>
          <w:szCs w:val="24"/>
        </w:rPr>
        <w:t xml:space="preserve"> </w:t>
      </w:r>
      <w:r w:rsidRPr="0011421C">
        <w:rPr>
          <w:rFonts w:ascii="Times New Roman" w:hAnsi="Times New Roman" w:cs="Times New Roman"/>
          <w:sz w:val="24"/>
          <w:szCs w:val="24"/>
        </w:rPr>
        <w:t xml:space="preserve">se řídí pravidly určenými </w:t>
      </w:r>
      <w:r w:rsidR="0011421C" w:rsidRPr="0011421C">
        <w:rPr>
          <w:rFonts w:ascii="Times New Roman" w:hAnsi="Times New Roman" w:cs="Times New Roman"/>
          <w:sz w:val="24"/>
          <w:szCs w:val="24"/>
        </w:rPr>
        <w:t xml:space="preserve">platným Pokynem </w:t>
      </w:r>
      <w:r w:rsidR="00D726B4">
        <w:rPr>
          <w:rFonts w:ascii="Times New Roman" w:hAnsi="Times New Roman" w:cs="Times New Roman"/>
          <w:sz w:val="24"/>
          <w:szCs w:val="24"/>
        </w:rPr>
        <w:t>pro způsobilé výdaje</w:t>
      </w:r>
      <w:r w:rsidR="0011421C" w:rsidRPr="0011421C">
        <w:rPr>
          <w:rFonts w:ascii="Times New Roman" w:hAnsi="Times New Roman" w:cs="Times New Roman"/>
          <w:sz w:val="24"/>
          <w:szCs w:val="24"/>
        </w:rPr>
        <w:t>, kapitola 3.2 Nepřímé výda</w:t>
      </w:r>
      <w:r w:rsidR="00D726B4">
        <w:rPr>
          <w:rFonts w:ascii="Times New Roman" w:hAnsi="Times New Roman" w:cs="Times New Roman"/>
          <w:sz w:val="24"/>
          <w:szCs w:val="24"/>
        </w:rPr>
        <w:t>je – režijní náklady, písm. b)., přičemž paušální sazba nepřímých nákladů činí 25 % celkových (čistých) přímých způsobilých výdajů, tj. po vyloučení nákladů na subdodávky</w:t>
      </w:r>
      <w:r w:rsidR="008F7BE4">
        <w:rPr>
          <w:rFonts w:ascii="Times New Roman" w:hAnsi="Times New Roman" w:cs="Times New Roman"/>
          <w:sz w:val="24"/>
          <w:szCs w:val="24"/>
        </w:rPr>
        <w:t xml:space="preserve"> (tj. služby)</w:t>
      </w:r>
      <w:r w:rsidR="00D726B4">
        <w:rPr>
          <w:rFonts w:ascii="Times New Roman" w:hAnsi="Times New Roman" w:cs="Times New Roman"/>
          <w:sz w:val="24"/>
          <w:szCs w:val="24"/>
        </w:rPr>
        <w:t xml:space="preserve"> včetně výdajů na zdroje poskytnuté třetími osobami, které smluvní strana nevyuží</w:t>
      </w:r>
      <w:r w:rsidR="008F7BE4">
        <w:rPr>
          <w:rFonts w:ascii="Times New Roman" w:hAnsi="Times New Roman" w:cs="Times New Roman"/>
          <w:sz w:val="24"/>
          <w:szCs w:val="24"/>
        </w:rPr>
        <w:t xml:space="preserve">vá ve svých prostorách. </w:t>
      </w:r>
      <w:r w:rsidR="008F7BE4">
        <w:rPr>
          <w:rFonts w:ascii="Times New Roman" w:hAnsi="Times New Roman" w:cs="Times New Roman"/>
          <w:sz w:val="24"/>
          <w:szCs w:val="24"/>
        </w:rPr>
        <w:lastRenderedPageBreak/>
        <w:t>Výpočet výše nepřímých nákladů uplatněných v žádosti o platbu je smluvní strana povinna prokázat.</w:t>
      </w:r>
    </w:p>
    <w:p w:rsidR="003E5705" w:rsidRPr="0011421C" w:rsidRDefault="003E5705" w:rsidP="000B52A3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421C">
        <w:rPr>
          <w:rFonts w:ascii="Times New Roman" w:hAnsi="Times New Roman" w:cs="Times New Roman"/>
          <w:sz w:val="24"/>
          <w:szCs w:val="24"/>
        </w:rPr>
        <w:t>Každý účetní doklad musí být jednoznačně označen číslem nebo znakem projektu. Účetní doklady musí vždy obsahovat podrobný popis účetního případu. Platby za zálohové faktury dodavatelů nejsou považovány za výdaje projektu.</w:t>
      </w:r>
    </w:p>
    <w:p w:rsidR="00201E69" w:rsidRDefault="00201E69" w:rsidP="00F86921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AA5">
        <w:rPr>
          <w:rFonts w:ascii="Times New Roman" w:hAnsi="Times New Roman" w:cs="Times New Roman"/>
          <w:sz w:val="24"/>
          <w:szCs w:val="24"/>
        </w:rPr>
        <w:t>Smluvní strany se zavazují vést</w:t>
      </w:r>
      <w:r>
        <w:rPr>
          <w:rFonts w:ascii="Times New Roman" w:hAnsi="Times New Roman" w:cs="Times New Roman"/>
          <w:sz w:val="24"/>
          <w:szCs w:val="24"/>
        </w:rPr>
        <w:t xml:space="preserve"> o výdajích, resp. nákladech, projektu oddělenou účetní evidenci, a to zvlášť za způsobilé a </w:t>
      </w:r>
      <w:r w:rsidR="00B9074C">
        <w:rPr>
          <w:rFonts w:ascii="Times New Roman" w:hAnsi="Times New Roman" w:cs="Times New Roman"/>
          <w:sz w:val="24"/>
          <w:szCs w:val="24"/>
        </w:rPr>
        <w:t xml:space="preserve">zvlášť </w:t>
      </w:r>
      <w:r>
        <w:rPr>
          <w:rFonts w:ascii="Times New Roman" w:hAnsi="Times New Roman" w:cs="Times New Roman"/>
          <w:sz w:val="24"/>
          <w:szCs w:val="24"/>
        </w:rPr>
        <w:t>za nezpůsobilé výdaje, resp. náklady. Partner tímto dává souhlas k nahlížení do této evidence</w:t>
      </w:r>
      <w:r w:rsidR="00F86921">
        <w:rPr>
          <w:rFonts w:ascii="Times New Roman" w:hAnsi="Times New Roman" w:cs="Times New Roman"/>
          <w:sz w:val="24"/>
          <w:szCs w:val="24"/>
        </w:rPr>
        <w:t xml:space="preserve"> pro příjemce</w:t>
      </w:r>
      <w:r>
        <w:rPr>
          <w:rFonts w:ascii="Times New Roman" w:hAnsi="Times New Roman" w:cs="Times New Roman"/>
          <w:sz w:val="24"/>
          <w:szCs w:val="24"/>
        </w:rPr>
        <w:t xml:space="preserve">, auditory a orgány pověřené kontrolou </w:t>
      </w:r>
      <w:r w:rsidR="00977A33">
        <w:rPr>
          <w:rFonts w:ascii="Times New Roman" w:hAnsi="Times New Roman" w:cs="Times New Roman"/>
          <w:sz w:val="24"/>
          <w:szCs w:val="24"/>
        </w:rPr>
        <w:t xml:space="preserve">ze strany </w:t>
      </w:r>
      <w:r w:rsidR="00257AA5">
        <w:rPr>
          <w:rFonts w:ascii="Times New Roman" w:hAnsi="Times New Roman" w:cs="Times New Roman"/>
          <w:sz w:val="24"/>
          <w:szCs w:val="24"/>
        </w:rPr>
        <w:t>poskytovatele</w:t>
      </w:r>
      <w:r w:rsidR="00977A33">
        <w:rPr>
          <w:rFonts w:ascii="Times New Roman" w:hAnsi="Times New Roman" w:cs="Times New Roman"/>
          <w:sz w:val="24"/>
          <w:szCs w:val="24"/>
        </w:rPr>
        <w:t xml:space="preserve"> veřejné podpory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F64" w:rsidRDefault="00B36F64" w:rsidP="00F86921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Partner, vedoucí </w:t>
      </w:r>
      <w:r w:rsidR="00257AA5">
        <w:rPr>
          <w:rFonts w:ascii="Times New Roman" w:hAnsi="Times New Roman" w:cs="Times New Roman"/>
          <w:sz w:val="24"/>
          <w:szCs w:val="24"/>
        </w:rPr>
        <w:t>účetnictví</w:t>
      </w:r>
      <w:r>
        <w:rPr>
          <w:rFonts w:ascii="Times New Roman" w:hAnsi="Times New Roman" w:cs="Times New Roman"/>
          <w:sz w:val="24"/>
          <w:szCs w:val="24"/>
        </w:rPr>
        <w:t xml:space="preserve"> v souladu s</w:t>
      </w:r>
      <w:r w:rsidR="00B62E1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ust</w:t>
      </w:r>
      <w:r w:rsidR="00B62E11">
        <w:rPr>
          <w:rFonts w:ascii="Times New Roman" w:hAnsi="Times New Roman" w:cs="Times New Roman"/>
          <w:sz w:val="24"/>
          <w:szCs w:val="24"/>
        </w:rPr>
        <w:t>anovením zákona</w:t>
      </w:r>
      <w:r>
        <w:rPr>
          <w:rFonts w:ascii="Times New Roman" w:hAnsi="Times New Roman" w:cs="Times New Roman"/>
          <w:sz w:val="24"/>
          <w:szCs w:val="24"/>
        </w:rPr>
        <w:t xml:space="preserve"> č. 5</w:t>
      </w:r>
      <w:r w:rsidR="00257AA5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/19</w:t>
      </w:r>
      <w:r w:rsidR="00257AA5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Sb., o </w:t>
      </w:r>
      <w:r w:rsidR="00257AA5">
        <w:rPr>
          <w:rFonts w:ascii="Times New Roman" w:hAnsi="Times New Roman" w:cs="Times New Roman"/>
          <w:sz w:val="24"/>
          <w:szCs w:val="24"/>
        </w:rPr>
        <w:t>účetnictví</w:t>
      </w:r>
      <w:r>
        <w:rPr>
          <w:rFonts w:ascii="Times New Roman" w:hAnsi="Times New Roman" w:cs="Times New Roman"/>
          <w:sz w:val="24"/>
          <w:szCs w:val="24"/>
        </w:rPr>
        <w:t>, ve znění pozdějších předpisů, se zavazuje, že:</w:t>
      </w:r>
    </w:p>
    <w:p w:rsidR="00B36F64" w:rsidRDefault="00B36F64" w:rsidP="00B36F64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jeho účetní doklady budou splňovat předepsané náležitosti účetních dokladů stanovené § 11 zákona č. 563/1991 Sb., o účetnictví, </w:t>
      </w:r>
    </w:p>
    <w:p w:rsidR="00B36F64" w:rsidRDefault="00B36F64" w:rsidP="00B36F64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jeho účetní doklady jsou správné, úplné, průkazné, srozumitelné a průběžně chronologicky vedené způsobem zaručujícím jejich trvalost,</w:t>
      </w:r>
    </w:p>
    <w:p w:rsidR="00956798" w:rsidRDefault="00956798" w:rsidP="00B36F64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povede oddělenou účetní evidenci o přij</w:t>
      </w:r>
      <w:r w:rsidR="00E00202">
        <w:rPr>
          <w:rFonts w:ascii="Times New Roman" w:hAnsi="Times New Roman" w:cs="Times New Roman"/>
          <w:sz w:val="24"/>
          <w:szCs w:val="24"/>
        </w:rPr>
        <w:t>etí</w:t>
      </w:r>
      <w:r>
        <w:rPr>
          <w:rFonts w:ascii="Times New Roman" w:hAnsi="Times New Roman" w:cs="Times New Roman"/>
          <w:sz w:val="24"/>
          <w:szCs w:val="24"/>
        </w:rPr>
        <w:t xml:space="preserve"> a použit</w:t>
      </w:r>
      <w:r w:rsidR="00E00202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dotace</w:t>
      </w:r>
      <w:r w:rsidR="00E00202">
        <w:rPr>
          <w:rFonts w:ascii="Times New Roman" w:hAnsi="Times New Roman" w:cs="Times New Roman"/>
          <w:sz w:val="24"/>
          <w:szCs w:val="24"/>
        </w:rPr>
        <w:t xml:space="preserve"> ve vztahu k nárokovaným způsobilým výdajům projektu, podle jednotlivých účetních dokladů,</w:t>
      </w:r>
    </w:p>
    <w:p w:rsidR="00B36F64" w:rsidRDefault="00B36F64" w:rsidP="00B36F64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kontrolách a auditech poskytne na vyžádání audit</w:t>
      </w:r>
      <w:r w:rsidR="00257AA5">
        <w:rPr>
          <w:rFonts w:ascii="Times New Roman" w:hAnsi="Times New Roman" w:cs="Times New Roman"/>
          <w:sz w:val="24"/>
          <w:szCs w:val="24"/>
        </w:rPr>
        <w:t>orům a kontrolním orgánům účetnictví projektu</w:t>
      </w:r>
      <w:r>
        <w:rPr>
          <w:rFonts w:ascii="Times New Roman" w:hAnsi="Times New Roman" w:cs="Times New Roman"/>
          <w:sz w:val="24"/>
          <w:szCs w:val="24"/>
        </w:rPr>
        <w:t xml:space="preserve"> v plném rozsahu,</w:t>
      </w:r>
    </w:p>
    <w:p w:rsidR="00B36F64" w:rsidRDefault="00B36F64" w:rsidP="00B36F64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uskutečněné </w:t>
      </w:r>
      <w:r w:rsidR="00257AA5">
        <w:rPr>
          <w:rFonts w:ascii="Times New Roman" w:hAnsi="Times New Roman" w:cs="Times New Roman"/>
          <w:sz w:val="24"/>
          <w:szCs w:val="24"/>
        </w:rPr>
        <w:t>výnosy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257AA5">
        <w:rPr>
          <w:rFonts w:ascii="Times New Roman" w:hAnsi="Times New Roman" w:cs="Times New Roman"/>
          <w:sz w:val="24"/>
          <w:szCs w:val="24"/>
        </w:rPr>
        <w:t>náklady</w:t>
      </w:r>
      <w:r>
        <w:rPr>
          <w:rFonts w:ascii="Times New Roman" w:hAnsi="Times New Roman" w:cs="Times New Roman"/>
          <w:sz w:val="24"/>
          <w:szCs w:val="24"/>
        </w:rPr>
        <w:t xml:space="preserve"> projektu jsou vedeny s jednoznačnou vazbou k projektu.</w:t>
      </w:r>
    </w:p>
    <w:p w:rsidR="00366AC3" w:rsidRDefault="00201E69" w:rsidP="00F86921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se zavazuje poskytovat příjemci v jím určených termínech věcně správné účetní doklady, event. podklady pro jejich vyhotovení</w:t>
      </w:r>
      <w:r w:rsidR="00B9074C">
        <w:rPr>
          <w:rFonts w:ascii="Times New Roman" w:hAnsi="Times New Roman" w:cs="Times New Roman"/>
          <w:sz w:val="24"/>
          <w:szCs w:val="24"/>
        </w:rPr>
        <w:t xml:space="preserve">, </w:t>
      </w:r>
      <w:r w:rsidR="00257AA5">
        <w:rPr>
          <w:rFonts w:ascii="Times New Roman" w:hAnsi="Times New Roman" w:cs="Times New Roman"/>
          <w:sz w:val="24"/>
          <w:szCs w:val="24"/>
        </w:rPr>
        <w:t xml:space="preserve">dále pak </w:t>
      </w:r>
      <w:r w:rsidR="00B9074C">
        <w:rPr>
          <w:rFonts w:ascii="Times New Roman" w:hAnsi="Times New Roman" w:cs="Times New Roman"/>
          <w:sz w:val="24"/>
          <w:szCs w:val="24"/>
        </w:rPr>
        <w:t>platební doklady prokazující provedení úhrady výdajů</w:t>
      </w:r>
      <w:r w:rsidR="00257AA5">
        <w:rPr>
          <w:rFonts w:ascii="Times New Roman" w:hAnsi="Times New Roman" w:cs="Times New Roman"/>
          <w:sz w:val="24"/>
          <w:szCs w:val="24"/>
        </w:rPr>
        <w:t xml:space="preserve"> z bankovních účtů a pokladen</w:t>
      </w:r>
      <w:r w:rsidR="00B907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další relevantní dokumentace</w:t>
      </w:r>
      <w:r w:rsidR="00E24A8C">
        <w:rPr>
          <w:rFonts w:ascii="Times New Roman" w:hAnsi="Times New Roman" w:cs="Times New Roman"/>
          <w:sz w:val="24"/>
          <w:szCs w:val="24"/>
        </w:rPr>
        <w:t xml:space="preserve">, </w:t>
      </w:r>
      <w:r w:rsidR="00956798">
        <w:rPr>
          <w:rFonts w:ascii="Times New Roman" w:hAnsi="Times New Roman" w:cs="Times New Roman"/>
          <w:sz w:val="24"/>
          <w:szCs w:val="24"/>
        </w:rPr>
        <w:t xml:space="preserve">jako jsou účetní sestavy obsahující všechny zaúčtované účetní doklady, vztahující se k projektu, </w:t>
      </w:r>
      <w:r w:rsidR="00E24A8C">
        <w:rPr>
          <w:rFonts w:ascii="Times New Roman" w:hAnsi="Times New Roman" w:cs="Times New Roman"/>
          <w:sz w:val="24"/>
          <w:szCs w:val="24"/>
        </w:rPr>
        <w:t>a to v elektronické formě</w:t>
      </w:r>
      <w:r w:rsidR="00926957">
        <w:rPr>
          <w:rFonts w:ascii="Times New Roman" w:hAnsi="Times New Roman" w:cs="Times New Roman"/>
          <w:sz w:val="24"/>
          <w:szCs w:val="24"/>
        </w:rPr>
        <w:t xml:space="preserve"> shodující se s originálními doklady</w:t>
      </w:r>
      <w:r w:rsidR="00366AC3">
        <w:rPr>
          <w:rFonts w:ascii="Times New Roman" w:hAnsi="Times New Roman" w:cs="Times New Roman"/>
          <w:sz w:val="24"/>
          <w:szCs w:val="24"/>
        </w:rPr>
        <w:t xml:space="preserve">. Partner nese odpovědnost za věcnou a formální správnost a úplnost </w:t>
      </w:r>
      <w:r w:rsidR="00E24A8C">
        <w:rPr>
          <w:rFonts w:ascii="Times New Roman" w:hAnsi="Times New Roman" w:cs="Times New Roman"/>
          <w:sz w:val="24"/>
          <w:szCs w:val="24"/>
        </w:rPr>
        <w:t xml:space="preserve">jeho </w:t>
      </w:r>
      <w:r w:rsidR="00366AC3">
        <w:rPr>
          <w:rFonts w:ascii="Times New Roman" w:hAnsi="Times New Roman" w:cs="Times New Roman"/>
          <w:sz w:val="24"/>
          <w:szCs w:val="24"/>
        </w:rPr>
        <w:t xml:space="preserve">účetních </w:t>
      </w:r>
      <w:r w:rsidR="00257AA5">
        <w:rPr>
          <w:rFonts w:ascii="Times New Roman" w:hAnsi="Times New Roman" w:cs="Times New Roman"/>
          <w:sz w:val="24"/>
          <w:szCs w:val="24"/>
        </w:rPr>
        <w:t xml:space="preserve">a platebních </w:t>
      </w:r>
      <w:r w:rsidR="00366AC3">
        <w:rPr>
          <w:rFonts w:ascii="Times New Roman" w:hAnsi="Times New Roman" w:cs="Times New Roman"/>
          <w:sz w:val="24"/>
          <w:szCs w:val="24"/>
        </w:rPr>
        <w:t xml:space="preserve">dokladů. </w:t>
      </w:r>
    </w:p>
    <w:p w:rsidR="00F86921" w:rsidRDefault="00F86921" w:rsidP="00F86921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zavazují označovat účetní doklady, prokazující vznik způsobilých výdajů, resp. nákladů projektu, označením názvu projektu</w:t>
      </w:r>
      <w:r w:rsidR="00257AA5">
        <w:rPr>
          <w:rFonts w:ascii="Times New Roman" w:hAnsi="Times New Roman" w:cs="Times New Roman"/>
          <w:sz w:val="24"/>
          <w:szCs w:val="24"/>
        </w:rPr>
        <w:t xml:space="preserve"> a registračního čísla projektu, případně uvedením označení účetního střediska či jiného identifikovatelného kódu Fondů EHP/Norska. </w:t>
      </w:r>
    </w:p>
    <w:p w:rsidR="00071187" w:rsidRPr="00D21467" w:rsidRDefault="00071187" w:rsidP="00071187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1467">
        <w:rPr>
          <w:rFonts w:ascii="Times New Roman" w:hAnsi="Times New Roman" w:cs="Times New Roman"/>
          <w:sz w:val="24"/>
          <w:szCs w:val="24"/>
        </w:rPr>
        <w:t>Příjemce převede příslušnou část z přij</w:t>
      </w:r>
      <w:r>
        <w:rPr>
          <w:rFonts w:ascii="Times New Roman" w:hAnsi="Times New Roman" w:cs="Times New Roman"/>
          <w:sz w:val="24"/>
          <w:szCs w:val="24"/>
        </w:rPr>
        <w:t>até zálohové platby nebo platby za provedené výdaje</w:t>
      </w:r>
      <w:r w:rsidRPr="00D21467">
        <w:rPr>
          <w:rFonts w:ascii="Times New Roman" w:hAnsi="Times New Roman" w:cs="Times New Roman"/>
          <w:sz w:val="24"/>
          <w:szCs w:val="24"/>
        </w:rPr>
        <w:t>, která př</w:t>
      </w:r>
      <w:r w:rsidR="00AF7D72">
        <w:rPr>
          <w:rFonts w:ascii="Times New Roman" w:hAnsi="Times New Roman" w:cs="Times New Roman"/>
          <w:sz w:val="24"/>
          <w:szCs w:val="24"/>
        </w:rPr>
        <w:t>ísluší</w:t>
      </w:r>
      <w:r w:rsidRPr="00D21467">
        <w:rPr>
          <w:rFonts w:ascii="Times New Roman" w:hAnsi="Times New Roman" w:cs="Times New Roman"/>
          <w:sz w:val="24"/>
          <w:szCs w:val="24"/>
        </w:rPr>
        <w:t xml:space="preserve"> partnerovi:  </w:t>
      </w:r>
    </w:p>
    <w:p w:rsidR="00071187" w:rsidRPr="00D21467" w:rsidRDefault="00071187" w:rsidP="00071187">
      <w:pPr>
        <w:pStyle w:val="Odstavecseseznamem"/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 w:rsidRPr="00D21467">
        <w:rPr>
          <w:rFonts w:ascii="Times New Roman" w:hAnsi="Times New Roman" w:cs="Times New Roman"/>
          <w:sz w:val="24"/>
          <w:szCs w:val="24"/>
        </w:rPr>
        <w:t xml:space="preserve">a) podle jeho rozpočtu a výše obdržené zálohové platby, nebo </w:t>
      </w:r>
    </w:p>
    <w:p w:rsidR="00071187" w:rsidRPr="00D21467" w:rsidRDefault="00071187" w:rsidP="00071187">
      <w:pPr>
        <w:pStyle w:val="Odstavecseseznamem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21467">
        <w:rPr>
          <w:rFonts w:ascii="Times New Roman" w:hAnsi="Times New Roman" w:cs="Times New Roman"/>
          <w:sz w:val="24"/>
          <w:szCs w:val="24"/>
        </w:rPr>
        <w:t>b) podle jeho skutečně provedených a schválených způsobilých výdajů</w:t>
      </w:r>
      <w:r>
        <w:rPr>
          <w:rFonts w:ascii="Times New Roman" w:hAnsi="Times New Roman" w:cs="Times New Roman"/>
          <w:sz w:val="24"/>
          <w:szCs w:val="24"/>
        </w:rPr>
        <w:t>, resp. nákladů,</w:t>
      </w:r>
      <w:r w:rsidRPr="00D21467">
        <w:rPr>
          <w:rFonts w:ascii="Times New Roman" w:hAnsi="Times New Roman" w:cs="Times New Roman"/>
          <w:sz w:val="24"/>
          <w:szCs w:val="24"/>
        </w:rPr>
        <w:t xml:space="preserve"> při vyúčtování projektu</w:t>
      </w:r>
      <w:r>
        <w:rPr>
          <w:rFonts w:ascii="Times New Roman" w:hAnsi="Times New Roman" w:cs="Times New Roman"/>
          <w:sz w:val="24"/>
          <w:szCs w:val="24"/>
        </w:rPr>
        <w:t xml:space="preserve"> za vykazované </w:t>
      </w:r>
      <w:r w:rsidR="00F44280">
        <w:rPr>
          <w:rFonts w:ascii="Times New Roman" w:hAnsi="Times New Roman" w:cs="Times New Roman"/>
          <w:sz w:val="24"/>
          <w:szCs w:val="24"/>
        </w:rPr>
        <w:t>monitorovací období,</w:t>
      </w:r>
      <w:r w:rsidRPr="00D214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1187" w:rsidRDefault="00F44280" w:rsidP="00F44280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 </w:t>
      </w:r>
      <w:r w:rsidR="00071187">
        <w:rPr>
          <w:rFonts w:ascii="Times New Roman" w:hAnsi="Times New Roman" w:cs="Times New Roman"/>
          <w:sz w:val="24"/>
          <w:szCs w:val="24"/>
        </w:rPr>
        <w:t>ve lhůtě do deseti pracovních dnů po dni jejich připsání na účet příjemce.</w:t>
      </w:r>
    </w:p>
    <w:p w:rsidR="00F44280" w:rsidRPr="00071187" w:rsidRDefault="00F44280" w:rsidP="00F44280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Nespotřebovanou zálohu na způsobilé náklady, resp. výdaje, vzniklé v souvislosti s řešením projektu, se partner zavazuje příjemci </w:t>
      </w:r>
      <w:r w:rsidR="007830BE">
        <w:rPr>
          <w:rFonts w:ascii="Times New Roman" w:hAnsi="Times New Roman" w:cs="Times New Roman"/>
          <w:sz w:val="24"/>
          <w:szCs w:val="24"/>
        </w:rPr>
        <w:t xml:space="preserve">po skončení projektu, monitorovacího období nebo na jeho výzvu, </w:t>
      </w:r>
      <w:r>
        <w:rPr>
          <w:rFonts w:ascii="Times New Roman" w:hAnsi="Times New Roman" w:cs="Times New Roman"/>
          <w:sz w:val="24"/>
          <w:szCs w:val="24"/>
        </w:rPr>
        <w:t>bez</w:t>
      </w:r>
      <w:r w:rsidR="007830BE">
        <w:rPr>
          <w:rFonts w:ascii="Times New Roman" w:hAnsi="Times New Roman" w:cs="Times New Roman"/>
          <w:sz w:val="24"/>
          <w:szCs w:val="24"/>
        </w:rPr>
        <w:t xml:space="preserve"> prodlení vrátit. </w:t>
      </w:r>
    </w:p>
    <w:p w:rsidR="00B9074C" w:rsidRDefault="003E3548" w:rsidP="003E3548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1467">
        <w:rPr>
          <w:rFonts w:ascii="Times New Roman" w:hAnsi="Times New Roman" w:cs="Times New Roman"/>
          <w:sz w:val="24"/>
          <w:szCs w:val="24"/>
        </w:rPr>
        <w:t>Pokud partner učiní a prokáže příjemci vznik nákladu nebo výdaje, příjemce jej zkontroluje, ověří je</w:t>
      </w:r>
      <w:r w:rsidR="00977A33">
        <w:rPr>
          <w:rFonts w:ascii="Times New Roman" w:hAnsi="Times New Roman" w:cs="Times New Roman"/>
          <w:sz w:val="24"/>
          <w:szCs w:val="24"/>
        </w:rPr>
        <w:t>ho</w:t>
      </w:r>
      <w:r w:rsidRPr="00D21467">
        <w:rPr>
          <w:rFonts w:ascii="Times New Roman" w:hAnsi="Times New Roman" w:cs="Times New Roman"/>
          <w:sz w:val="24"/>
          <w:szCs w:val="24"/>
        </w:rPr>
        <w:t xml:space="preserve"> způsobilost a </w:t>
      </w:r>
      <w:r w:rsidR="00F44280">
        <w:rPr>
          <w:rFonts w:ascii="Times New Roman" w:hAnsi="Times New Roman" w:cs="Times New Roman"/>
          <w:sz w:val="24"/>
          <w:szCs w:val="24"/>
        </w:rPr>
        <w:t xml:space="preserve">zařadí </w:t>
      </w:r>
      <w:r w:rsidR="00977A33">
        <w:rPr>
          <w:rFonts w:ascii="Times New Roman" w:hAnsi="Times New Roman" w:cs="Times New Roman"/>
          <w:sz w:val="24"/>
          <w:szCs w:val="24"/>
        </w:rPr>
        <w:t xml:space="preserve">jej </w:t>
      </w:r>
      <w:r w:rsidR="00F44280">
        <w:rPr>
          <w:rFonts w:ascii="Times New Roman" w:hAnsi="Times New Roman" w:cs="Times New Roman"/>
          <w:sz w:val="24"/>
          <w:szCs w:val="24"/>
        </w:rPr>
        <w:t>do žádosti o platbu za příslušné monitorovací období</w:t>
      </w:r>
      <w:r w:rsidRPr="00D21467">
        <w:rPr>
          <w:rFonts w:ascii="Times New Roman" w:hAnsi="Times New Roman" w:cs="Times New Roman"/>
          <w:sz w:val="24"/>
          <w:szCs w:val="24"/>
        </w:rPr>
        <w:t xml:space="preserve">. </w:t>
      </w:r>
      <w:r w:rsidR="00F44280">
        <w:rPr>
          <w:rFonts w:ascii="Times New Roman" w:hAnsi="Times New Roman" w:cs="Times New Roman"/>
          <w:sz w:val="24"/>
          <w:szCs w:val="24"/>
        </w:rPr>
        <w:t xml:space="preserve">V případě požadavků příjemce ve věci doplnění dokladů partnera </w:t>
      </w:r>
      <w:r w:rsidR="00F44280">
        <w:rPr>
          <w:rFonts w:ascii="Times New Roman" w:hAnsi="Times New Roman" w:cs="Times New Roman"/>
          <w:sz w:val="24"/>
          <w:szCs w:val="24"/>
        </w:rPr>
        <w:lastRenderedPageBreak/>
        <w:t>nebo doložení či vysvětlení</w:t>
      </w:r>
      <w:r w:rsidR="00977A33">
        <w:rPr>
          <w:rFonts w:ascii="Times New Roman" w:hAnsi="Times New Roman" w:cs="Times New Roman"/>
          <w:sz w:val="24"/>
          <w:szCs w:val="24"/>
        </w:rPr>
        <w:t xml:space="preserve"> k předloženým dokladům,</w:t>
      </w:r>
      <w:r w:rsidR="00F44280">
        <w:rPr>
          <w:rFonts w:ascii="Times New Roman" w:hAnsi="Times New Roman" w:cs="Times New Roman"/>
          <w:sz w:val="24"/>
          <w:szCs w:val="24"/>
        </w:rPr>
        <w:t xml:space="preserve"> se partner zavazuje poskytovat příjemci svoji součinnost.</w:t>
      </w:r>
      <w:r w:rsidRPr="00D21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798" w:rsidRPr="00D21467" w:rsidRDefault="00956798" w:rsidP="003E3548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přepočet měn na CZK do soupisky výdajů v rámci žádostí o platby se používá měsíční kurz ECB platný pro měsíc, ve kterém byl vzniklý náklad smluvní </w:t>
      </w:r>
      <w:r w:rsidR="00977A33">
        <w:rPr>
          <w:rFonts w:ascii="Times New Roman" w:hAnsi="Times New Roman" w:cs="Times New Roman"/>
          <w:sz w:val="24"/>
          <w:szCs w:val="24"/>
        </w:rPr>
        <w:t xml:space="preserve">stranou </w:t>
      </w:r>
      <w:r>
        <w:rPr>
          <w:rFonts w:ascii="Times New Roman" w:hAnsi="Times New Roman" w:cs="Times New Roman"/>
          <w:sz w:val="24"/>
          <w:szCs w:val="24"/>
        </w:rPr>
        <w:t xml:space="preserve">uhrazen. </w:t>
      </w:r>
    </w:p>
    <w:p w:rsidR="00E24A8C" w:rsidRPr="00D21467" w:rsidRDefault="00E24A8C" w:rsidP="00E24A8C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1187">
        <w:rPr>
          <w:rFonts w:ascii="Times New Roman" w:hAnsi="Times New Roman" w:cs="Times New Roman"/>
          <w:sz w:val="24"/>
          <w:szCs w:val="24"/>
        </w:rPr>
        <w:t>Smluvní strany se zavazují archivovat projektové dokumenty</w:t>
      </w:r>
      <w:r w:rsidR="00E00202">
        <w:rPr>
          <w:rFonts w:ascii="Times New Roman" w:hAnsi="Times New Roman" w:cs="Times New Roman"/>
          <w:sz w:val="24"/>
          <w:szCs w:val="24"/>
        </w:rPr>
        <w:t xml:space="preserve"> související s přípravou a realizací projektu</w:t>
      </w:r>
      <w:r w:rsidRPr="00071187">
        <w:rPr>
          <w:rFonts w:ascii="Times New Roman" w:hAnsi="Times New Roman" w:cs="Times New Roman"/>
          <w:sz w:val="24"/>
          <w:szCs w:val="24"/>
        </w:rPr>
        <w:t xml:space="preserve"> a originální účetní a platební doklady po</w:t>
      </w:r>
      <w:r w:rsidR="00926957" w:rsidRPr="00071187">
        <w:rPr>
          <w:rFonts w:ascii="Times New Roman" w:hAnsi="Times New Roman" w:cs="Times New Roman"/>
          <w:sz w:val="24"/>
          <w:szCs w:val="24"/>
        </w:rPr>
        <w:t xml:space="preserve"> </w:t>
      </w:r>
      <w:r w:rsidRPr="00071187">
        <w:rPr>
          <w:rFonts w:ascii="Times New Roman" w:hAnsi="Times New Roman" w:cs="Times New Roman"/>
          <w:sz w:val="24"/>
          <w:szCs w:val="24"/>
        </w:rPr>
        <w:t>dobu alespoň 10 kalendářních let od 1. ledna kalendářního roku následujícího po roce,</w:t>
      </w:r>
      <w:r w:rsidRPr="00D21467">
        <w:rPr>
          <w:rFonts w:ascii="Times New Roman" w:hAnsi="Times New Roman" w:cs="Times New Roman"/>
          <w:sz w:val="24"/>
          <w:szCs w:val="24"/>
        </w:rPr>
        <w:t xml:space="preserve"> ve kterém byla </w:t>
      </w:r>
      <w:r w:rsidR="00926957">
        <w:rPr>
          <w:rFonts w:ascii="Times New Roman" w:hAnsi="Times New Roman" w:cs="Times New Roman"/>
          <w:sz w:val="24"/>
          <w:szCs w:val="24"/>
        </w:rPr>
        <w:t>s</w:t>
      </w:r>
      <w:r w:rsidRPr="00D21467">
        <w:rPr>
          <w:rFonts w:ascii="Times New Roman" w:hAnsi="Times New Roman" w:cs="Times New Roman"/>
          <w:sz w:val="24"/>
          <w:szCs w:val="24"/>
        </w:rPr>
        <w:t xml:space="preserve">chválena závěrečná </w:t>
      </w:r>
      <w:r w:rsidR="00E00202">
        <w:rPr>
          <w:rFonts w:ascii="Times New Roman" w:hAnsi="Times New Roman" w:cs="Times New Roman"/>
          <w:sz w:val="24"/>
          <w:szCs w:val="24"/>
        </w:rPr>
        <w:t xml:space="preserve">monitorovací </w:t>
      </w:r>
      <w:r w:rsidRPr="00D21467">
        <w:rPr>
          <w:rFonts w:ascii="Times New Roman" w:hAnsi="Times New Roman" w:cs="Times New Roman"/>
          <w:sz w:val="24"/>
          <w:szCs w:val="24"/>
        </w:rPr>
        <w:t xml:space="preserve">zpráva projektu ze strany </w:t>
      </w:r>
      <w:r w:rsidR="00E00202">
        <w:rPr>
          <w:rFonts w:ascii="Times New Roman" w:hAnsi="Times New Roman" w:cs="Times New Roman"/>
          <w:sz w:val="24"/>
          <w:szCs w:val="24"/>
        </w:rPr>
        <w:t>poskytovatele, nejméně pak do 31. 12. 2030</w:t>
      </w:r>
      <w:r w:rsidRPr="00D21467">
        <w:rPr>
          <w:rFonts w:ascii="Times New Roman" w:hAnsi="Times New Roman" w:cs="Times New Roman"/>
          <w:sz w:val="24"/>
          <w:szCs w:val="24"/>
        </w:rPr>
        <w:t>.</w:t>
      </w:r>
    </w:p>
    <w:p w:rsidR="00201E69" w:rsidRPr="00D21467" w:rsidRDefault="00366AC3" w:rsidP="00F86921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1467">
        <w:rPr>
          <w:rFonts w:ascii="Times New Roman" w:hAnsi="Times New Roman" w:cs="Times New Roman"/>
          <w:sz w:val="24"/>
          <w:szCs w:val="24"/>
        </w:rPr>
        <w:t xml:space="preserve">Smluvní strany nesou odpovědnost za dodržování zásady věrného a poctivého obrazu svého účetnictví o jejich částech </w:t>
      </w:r>
      <w:r w:rsidR="00977A33">
        <w:rPr>
          <w:rFonts w:ascii="Times New Roman" w:hAnsi="Times New Roman" w:cs="Times New Roman"/>
          <w:sz w:val="24"/>
          <w:szCs w:val="24"/>
        </w:rPr>
        <w:t xml:space="preserve">realizovaného </w:t>
      </w:r>
      <w:r w:rsidRPr="00D21467">
        <w:rPr>
          <w:rFonts w:ascii="Times New Roman" w:hAnsi="Times New Roman" w:cs="Times New Roman"/>
          <w:sz w:val="24"/>
          <w:szCs w:val="24"/>
        </w:rPr>
        <w:t xml:space="preserve">projektu.  </w:t>
      </w:r>
    </w:p>
    <w:p w:rsidR="00366AC3" w:rsidRPr="00D21467" w:rsidRDefault="00366AC3" w:rsidP="00F86921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1467">
        <w:rPr>
          <w:rFonts w:ascii="Times New Roman" w:hAnsi="Times New Roman" w:cs="Times New Roman"/>
          <w:sz w:val="24"/>
          <w:szCs w:val="24"/>
        </w:rPr>
        <w:t xml:space="preserve">Partner je povinen v návaznosti na způsob financování projektu, uzpůsobit zajištění účetních dokladů podle požadavků příjemce, prostřednictvím </w:t>
      </w:r>
      <w:r w:rsidR="00071187">
        <w:rPr>
          <w:rFonts w:ascii="Times New Roman" w:hAnsi="Times New Roman" w:cs="Times New Roman"/>
          <w:sz w:val="24"/>
          <w:szCs w:val="24"/>
        </w:rPr>
        <w:t>kterého</w:t>
      </w:r>
      <w:r w:rsidRPr="00D21467">
        <w:rPr>
          <w:rFonts w:ascii="Times New Roman" w:hAnsi="Times New Roman" w:cs="Times New Roman"/>
          <w:sz w:val="24"/>
          <w:szCs w:val="24"/>
        </w:rPr>
        <w:t xml:space="preserve"> probíhá financování a průběh plateb od </w:t>
      </w:r>
      <w:r w:rsidR="00F44280">
        <w:rPr>
          <w:rFonts w:ascii="Times New Roman" w:hAnsi="Times New Roman" w:cs="Times New Roman"/>
          <w:sz w:val="24"/>
          <w:szCs w:val="24"/>
        </w:rPr>
        <w:t>poskytovatele</w:t>
      </w:r>
      <w:r w:rsidRPr="00D214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219" w:rsidRDefault="009C1219" w:rsidP="009C1219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realizace projektu se smluvní strany zavazují neposkytovat si vzájemná plnění v rámci dodavatelsko-odběratelských vztahů, tj. na základě fakturace poskytovaných </w:t>
      </w:r>
      <w:r w:rsidR="00071187">
        <w:rPr>
          <w:rFonts w:ascii="Times New Roman" w:hAnsi="Times New Roman" w:cs="Times New Roman"/>
          <w:sz w:val="24"/>
          <w:szCs w:val="24"/>
        </w:rPr>
        <w:t xml:space="preserve">dodávek a </w:t>
      </w:r>
      <w:r>
        <w:rPr>
          <w:rFonts w:ascii="Times New Roman" w:hAnsi="Times New Roman" w:cs="Times New Roman"/>
          <w:sz w:val="24"/>
          <w:szCs w:val="24"/>
        </w:rPr>
        <w:t>služeb se zahrnováním takovýchto účetních dokladů a jejich plateb mezi způsobilé výdaje, resp. náklady, projektu</w:t>
      </w:r>
      <w:r w:rsidR="00071187">
        <w:rPr>
          <w:rFonts w:ascii="Times New Roman" w:hAnsi="Times New Roman" w:cs="Times New Roman"/>
          <w:sz w:val="24"/>
          <w:szCs w:val="24"/>
        </w:rPr>
        <w:t xml:space="preserve"> u jedné nebo druhé smluvní strany.</w:t>
      </w:r>
    </w:p>
    <w:p w:rsidR="00980823" w:rsidRPr="00CD5A87" w:rsidRDefault="00980823" w:rsidP="00CD5A87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5A87">
        <w:rPr>
          <w:rFonts w:ascii="Times New Roman" w:hAnsi="Times New Roman" w:cs="Times New Roman"/>
          <w:sz w:val="24"/>
          <w:szCs w:val="24"/>
        </w:rPr>
        <w:t>Vlastnická práva k majetku, pořízenému v rámci a z prostředků projektu přísluší té smluvní straně, z jejíhož podílu byl tento majetek pořízen.</w:t>
      </w:r>
    </w:p>
    <w:p w:rsidR="00B62E11" w:rsidRPr="00980823" w:rsidRDefault="00B62E11" w:rsidP="00980823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80823" w:rsidRPr="00980823" w:rsidRDefault="00980823" w:rsidP="009808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823">
        <w:rPr>
          <w:rFonts w:ascii="Times New Roman" w:hAnsi="Times New Roman" w:cs="Times New Roman"/>
          <w:b/>
          <w:sz w:val="24"/>
          <w:szCs w:val="24"/>
        </w:rPr>
        <w:t>Článek VI.</w:t>
      </w:r>
    </w:p>
    <w:p w:rsidR="00980823" w:rsidRPr="00980823" w:rsidRDefault="00980823" w:rsidP="009808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823">
        <w:rPr>
          <w:rFonts w:ascii="Times New Roman" w:hAnsi="Times New Roman" w:cs="Times New Roman"/>
          <w:b/>
          <w:sz w:val="24"/>
          <w:szCs w:val="24"/>
        </w:rPr>
        <w:t>Řízení, monitorování a kontrola projektu</w:t>
      </w:r>
    </w:p>
    <w:p w:rsidR="00980823" w:rsidRDefault="00980823" w:rsidP="00751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85E" w:rsidRDefault="0027685E" w:rsidP="0027685E">
      <w:pPr>
        <w:pStyle w:val="Seznamsodrkami2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Management projektu je zajišťován prostřednictvím zaměstnanců příjemce.</w:t>
      </w:r>
    </w:p>
    <w:p w:rsidR="0027685E" w:rsidRPr="0027685E" w:rsidRDefault="0027685E" w:rsidP="0027685E">
      <w:pPr>
        <w:pStyle w:val="Seznamsodrkami2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</w:t>
      </w:r>
      <w:r w:rsidRPr="0027685E">
        <w:rPr>
          <w:rFonts w:ascii="Times New Roman" w:hAnsi="Times New Roman"/>
          <w:sz w:val="24"/>
          <w:szCs w:val="24"/>
        </w:rPr>
        <w:t>ealizační tým</w:t>
      </w:r>
      <w:r>
        <w:rPr>
          <w:rFonts w:ascii="Times New Roman" w:hAnsi="Times New Roman"/>
          <w:sz w:val="24"/>
          <w:szCs w:val="24"/>
        </w:rPr>
        <w:t xml:space="preserve"> projektu</w:t>
      </w:r>
      <w:r w:rsidRPr="0027685E">
        <w:rPr>
          <w:rFonts w:ascii="Times New Roman" w:hAnsi="Times New Roman"/>
          <w:sz w:val="24"/>
          <w:szCs w:val="24"/>
        </w:rPr>
        <w:t xml:space="preserve"> je v celém rozsahu řízen </w:t>
      </w:r>
      <w:r w:rsidR="00977A33">
        <w:rPr>
          <w:rFonts w:ascii="Times New Roman" w:hAnsi="Times New Roman"/>
          <w:sz w:val="24"/>
          <w:szCs w:val="24"/>
        </w:rPr>
        <w:t>M</w:t>
      </w:r>
      <w:r w:rsidRPr="0027685E">
        <w:rPr>
          <w:rFonts w:ascii="Times New Roman" w:hAnsi="Times New Roman"/>
          <w:sz w:val="24"/>
          <w:szCs w:val="24"/>
        </w:rPr>
        <w:t>anažerem</w:t>
      </w:r>
      <w:r w:rsidR="00977A33">
        <w:rPr>
          <w:rFonts w:ascii="Times New Roman" w:hAnsi="Times New Roman"/>
          <w:sz w:val="24"/>
          <w:szCs w:val="24"/>
        </w:rPr>
        <w:t xml:space="preserve"> projektu, který koordinuje realizaci </w:t>
      </w:r>
      <w:r w:rsidRPr="0027685E">
        <w:rPr>
          <w:rFonts w:ascii="Times New Roman" w:hAnsi="Times New Roman"/>
          <w:sz w:val="24"/>
          <w:szCs w:val="24"/>
        </w:rPr>
        <w:t xml:space="preserve">celého projektu, a to jak za </w:t>
      </w:r>
      <w:r w:rsidR="0052578E">
        <w:rPr>
          <w:rFonts w:ascii="Times New Roman" w:hAnsi="Times New Roman"/>
          <w:sz w:val="24"/>
          <w:szCs w:val="24"/>
        </w:rPr>
        <w:t>příjemce</w:t>
      </w:r>
      <w:r w:rsidRPr="0027685E">
        <w:rPr>
          <w:rFonts w:ascii="Times New Roman" w:hAnsi="Times New Roman"/>
          <w:sz w:val="24"/>
          <w:szCs w:val="24"/>
        </w:rPr>
        <w:t>, tak i za partnera projektu. Vzhledem k funkčnímu rozložení odborných činností je organizační a řídící struktura vedena ve dvou základních procesních liniích - v linii projektového managementu při vykonávání odborných činností a v linii finančního managementu</w:t>
      </w:r>
      <w:r>
        <w:rPr>
          <w:rFonts w:ascii="Times New Roman" w:hAnsi="Times New Roman"/>
          <w:sz w:val="24"/>
          <w:szCs w:val="24"/>
        </w:rPr>
        <w:t xml:space="preserve">. Organizační a řídící struktura a systém řízení projektu je uveden v příloze č. 1 – </w:t>
      </w:r>
      <w:r w:rsidR="004B3FFE">
        <w:rPr>
          <w:rFonts w:ascii="Times New Roman" w:hAnsi="Times New Roman"/>
          <w:sz w:val="24"/>
          <w:szCs w:val="24"/>
        </w:rPr>
        <w:t>Detailní</w:t>
      </w:r>
      <w:r>
        <w:rPr>
          <w:rFonts w:ascii="Times New Roman" w:hAnsi="Times New Roman"/>
          <w:sz w:val="24"/>
          <w:szCs w:val="24"/>
        </w:rPr>
        <w:t xml:space="preserve"> popis projektu</w:t>
      </w:r>
      <w:r w:rsidR="00977A33">
        <w:rPr>
          <w:rFonts w:ascii="Times New Roman" w:hAnsi="Times New Roman"/>
          <w:sz w:val="24"/>
          <w:szCs w:val="24"/>
        </w:rPr>
        <w:t>, kapitola 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85E">
        <w:rPr>
          <w:rFonts w:ascii="Times New Roman" w:hAnsi="Times New Roman"/>
          <w:sz w:val="24"/>
          <w:szCs w:val="24"/>
        </w:rPr>
        <w:t xml:space="preserve"> </w:t>
      </w:r>
    </w:p>
    <w:p w:rsidR="00B23ABA" w:rsidRPr="00CE1C86" w:rsidRDefault="00977A33" w:rsidP="00CE1C86">
      <w:pPr>
        <w:pStyle w:val="Seznamsodrkami2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27685E">
        <w:rPr>
          <w:rFonts w:ascii="Times New Roman" w:hAnsi="Times New Roman"/>
          <w:sz w:val="24"/>
          <w:szCs w:val="24"/>
        </w:rPr>
        <w:t>anažer</w:t>
      </w:r>
      <w:r>
        <w:rPr>
          <w:rFonts w:ascii="Times New Roman" w:hAnsi="Times New Roman"/>
          <w:sz w:val="24"/>
          <w:szCs w:val="24"/>
        </w:rPr>
        <w:t xml:space="preserve"> projektu</w:t>
      </w:r>
      <w:r w:rsidR="00CE1C86">
        <w:rPr>
          <w:rFonts w:ascii="Times New Roman" w:hAnsi="Times New Roman"/>
          <w:sz w:val="24"/>
          <w:szCs w:val="24"/>
        </w:rPr>
        <w:t xml:space="preserve"> </w:t>
      </w:r>
      <w:r w:rsidR="0027685E">
        <w:rPr>
          <w:rFonts w:ascii="Times New Roman" w:hAnsi="Times New Roman"/>
          <w:sz w:val="24"/>
          <w:szCs w:val="24"/>
        </w:rPr>
        <w:t>–</w:t>
      </w:r>
      <w:r w:rsidR="00CE1C86">
        <w:rPr>
          <w:rFonts w:ascii="Times New Roman" w:hAnsi="Times New Roman"/>
          <w:sz w:val="24"/>
          <w:szCs w:val="24"/>
        </w:rPr>
        <w:t xml:space="preserve"> </w:t>
      </w:r>
      <w:r w:rsidR="004B4C88">
        <w:rPr>
          <w:rFonts w:ascii="Times New Roman" w:hAnsi="Times New Roman"/>
          <w:sz w:val="24"/>
          <w:szCs w:val="24"/>
        </w:rPr>
        <w:t>koordinuje jednotlivé fáze projektu a související činnost</w:t>
      </w:r>
      <w:r w:rsidR="0052578E">
        <w:rPr>
          <w:rFonts w:ascii="Times New Roman" w:hAnsi="Times New Roman"/>
          <w:sz w:val="24"/>
          <w:szCs w:val="24"/>
        </w:rPr>
        <w:t>i</w:t>
      </w:r>
      <w:r w:rsidR="004B4C88">
        <w:rPr>
          <w:rFonts w:ascii="Times New Roman" w:hAnsi="Times New Roman"/>
          <w:sz w:val="24"/>
          <w:szCs w:val="24"/>
        </w:rPr>
        <w:t xml:space="preserve"> jednotlivých členů týmu</w:t>
      </w:r>
      <w:r w:rsidR="00116CC0">
        <w:rPr>
          <w:rFonts w:ascii="Times New Roman" w:hAnsi="Times New Roman"/>
          <w:sz w:val="24"/>
          <w:szCs w:val="24"/>
        </w:rPr>
        <w:t>, organizuje porady projektového týmu, zpracovává průběžné a závěrečnou monitorací zprávu</w:t>
      </w:r>
      <w:r w:rsidR="004B4C88">
        <w:rPr>
          <w:rFonts w:ascii="Times New Roman" w:hAnsi="Times New Roman"/>
          <w:sz w:val="24"/>
          <w:szCs w:val="24"/>
        </w:rPr>
        <w:t>.</w:t>
      </w:r>
      <w:r w:rsidR="00CE1C86">
        <w:rPr>
          <w:rFonts w:ascii="Times New Roman" w:hAnsi="Times New Roman"/>
          <w:sz w:val="24"/>
          <w:szCs w:val="24"/>
        </w:rPr>
        <w:t xml:space="preserve"> </w:t>
      </w:r>
      <w:r w:rsidR="00CE1C86" w:rsidRPr="00CE1C86">
        <w:rPr>
          <w:rFonts w:ascii="Times New Roman" w:hAnsi="Times New Roman"/>
          <w:sz w:val="24"/>
          <w:szCs w:val="24"/>
        </w:rPr>
        <w:t>Porady týmu</w:t>
      </w:r>
      <w:r w:rsidR="004B4C88" w:rsidRPr="00CE1C86">
        <w:rPr>
          <w:rFonts w:ascii="Times New Roman" w:hAnsi="Times New Roman"/>
          <w:sz w:val="24"/>
          <w:szCs w:val="24"/>
        </w:rPr>
        <w:t xml:space="preserve"> jsou zaměřené na informovanost o stavu postupu realizace projektu a další operativní záležitosti. </w:t>
      </w:r>
    </w:p>
    <w:p w:rsidR="00D615AC" w:rsidRPr="00CE1C86" w:rsidRDefault="00B23ABA" w:rsidP="00CE1C86">
      <w:pPr>
        <w:pStyle w:val="Seznamsodrkami2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Monitorovací zprávy </w:t>
      </w:r>
      <w:r w:rsidR="00CE1C86">
        <w:rPr>
          <w:rFonts w:ascii="Times New Roman" w:hAnsi="Times New Roman"/>
          <w:sz w:val="24"/>
          <w:szCs w:val="24"/>
        </w:rPr>
        <w:t xml:space="preserve">(průběžné </w:t>
      </w:r>
      <w:r w:rsidR="00D615AC">
        <w:rPr>
          <w:rFonts w:ascii="Times New Roman" w:hAnsi="Times New Roman"/>
          <w:sz w:val="24"/>
          <w:szCs w:val="24"/>
        </w:rPr>
        <w:t>a závěrečn</w:t>
      </w:r>
      <w:r w:rsidR="0052578E">
        <w:rPr>
          <w:rFonts w:ascii="Times New Roman" w:hAnsi="Times New Roman"/>
          <w:sz w:val="24"/>
          <w:szCs w:val="24"/>
        </w:rPr>
        <w:t>á</w:t>
      </w:r>
      <w:r w:rsidR="00D615AC">
        <w:rPr>
          <w:rFonts w:ascii="Times New Roman" w:hAnsi="Times New Roman"/>
          <w:sz w:val="24"/>
          <w:szCs w:val="24"/>
        </w:rPr>
        <w:t xml:space="preserve">) vyhodnocují </w:t>
      </w:r>
      <w:r>
        <w:rPr>
          <w:rFonts w:ascii="Times New Roman" w:hAnsi="Times New Roman"/>
          <w:sz w:val="24"/>
          <w:szCs w:val="24"/>
        </w:rPr>
        <w:t>aktuální s</w:t>
      </w:r>
      <w:r w:rsidR="00CE1C86">
        <w:rPr>
          <w:rFonts w:ascii="Times New Roman" w:hAnsi="Times New Roman"/>
          <w:sz w:val="24"/>
          <w:szCs w:val="24"/>
        </w:rPr>
        <w:t>tav</w:t>
      </w:r>
      <w:r>
        <w:rPr>
          <w:rFonts w:ascii="Times New Roman" w:hAnsi="Times New Roman"/>
          <w:sz w:val="24"/>
          <w:szCs w:val="24"/>
        </w:rPr>
        <w:t xml:space="preserve"> </w:t>
      </w:r>
      <w:r w:rsidR="00CE1C86">
        <w:rPr>
          <w:rFonts w:ascii="Times New Roman" w:hAnsi="Times New Roman"/>
          <w:sz w:val="24"/>
          <w:szCs w:val="24"/>
        </w:rPr>
        <w:t>realizace</w:t>
      </w:r>
      <w:r>
        <w:rPr>
          <w:rFonts w:ascii="Times New Roman" w:hAnsi="Times New Roman"/>
          <w:sz w:val="24"/>
          <w:szCs w:val="24"/>
        </w:rPr>
        <w:t xml:space="preserve"> p</w:t>
      </w:r>
      <w:r w:rsidR="00CE1C86">
        <w:rPr>
          <w:rFonts w:ascii="Times New Roman" w:hAnsi="Times New Roman"/>
          <w:sz w:val="24"/>
          <w:szCs w:val="24"/>
        </w:rPr>
        <w:t>rojektu včetně</w:t>
      </w:r>
      <w:r w:rsidR="00D615AC">
        <w:rPr>
          <w:rFonts w:ascii="Times New Roman" w:hAnsi="Times New Roman"/>
          <w:sz w:val="24"/>
          <w:szCs w:val="24"/>
        </w:rPr>
        <w:t> </w:t>
      </w:r>
      <w:r w:rsidR="00116CC0">
        <w:rPr>
          <w:rFonts w:ascii="Times New Roman" w:hAnsi="Times New Roman"/>
          <w:sz w:val="24"/>
          <w:szCs w:val="24"/>
        </w:rPr>
        <w:t xml:space="preserve">soupisky výdajů o </w:t>
      </w:r>
      <w:r w:rsidR="00D615AC">
        <w:rPr>
          <w:rFonts w:ascii="Times New Roman" w:hAnsi="Times New Roman"/>
          <w:sz w:val="24"/>
          <w:szCs w:val="24"/>
        </w:rPr>
        <w:t xml:space="preserve">čerpání </w:t>
      </w:r>
      <w:r w:rsidR="00116CC0">
        <w:rPr>
          <w:rFonts w:ascii="Times New Roman" w:hAnsi="Times New Roman"/>
          <w:sz w:val="24"/>
          <w:szCs w:val="24"/>
        </w:rPr>
        <w:t>rozpočtu</w:t>
      </w:r>
      <w:r w:rsidR="00CE1C86">
        <w:rPr>
          <w:rFonts w:ascii="Times New Roman" w:hAnsi="Times New Roman"/>
          <w:sz w:val="24"/>
          <w:szCs w:val="24"/>
        </w:rPr>
        <w:t xml:space="preserve"> projektu</w:t>
      </w:r>
      <w:r w:rsidR="00D615AC">
        <w:rPr>
          <w:rFonts w:ascii="Times New Roman" w:hAnsi="Times New Roman"/>
          <w:sz w:val="24"/>
          <w:szCs w:val="24"/>
        </w:rPr>
        <w:t>. Systém monitorovacích zpráv je tvořen hierarchick</w:t>
      </w:r>
      <w:r w:rsidR="0052578E">
        <w:rPr>
          <w:rFonts w:ascii="Times New Roman" w:hAnsi="Times New Roman"/>
          <w:sz w:val="24"/>
          <w:szCs w:val="24"/>
        </w:rPr>
        <w:t xml:space="preserve">y, </w:t>
      </w:r>
      <w:r w:rsidR="00AF7D72">
        <w:rPr>
          <w:rFonts w:ascii="Times New Roman" w:hAnsi="Times New Roman"/>
          <w:sz w:val="24"/>
          <w:szCs w:val="24"/>
        </w:rPr>
        <w:t>podklady pro průběžnou nebo závěrečnou</w:t>
      </w:r>
      <w:r w:rsidR="0052578E">
        <w:rPr>
          <w:rFonts w:ascii="Times New Roman" w:hAnsi="Times New Roman"/>
          <w:sz w:val="24"/>
          <w:szCs w:val="24"/>
        </w:rPr>
        <w:t xml:space="preserve"> zprávu zpracovává každá</w:t>
      </w:r>
      <w:r w:rsidR="00D615AC">
        <w:rPr>
          <w:rFonts w:ascii="Times New Roman" w:hAnsi="Times New Roman"/>
          <w:sz w:val="24"/>
          <w:szCs w:val="24"/>
        </w:rPr>
        <w:t xml:space="preserve"> </w:t>
      </w:r>
      <w:r w:rsidR="0052578E">
        <w:rPr>
          <w:rFonts w:ascii="Times New Roman" w:hAnsi="Times New Roman"/>
          <w:sz w:val="24"/>
          <w:szCs w:val="24"/>
        </w:rPr>
        <w:t>smluvní strana</w:t>
      </w:r>
      <w:r w:rsidR="00D615AC">
        <w:rPr>
          <w:rFonts w:ascii="Times New Roman" w:hAnsi="Times New Roman"/>
          <w:sz w:val="24"/>
          <w:szCs w:val="24"/>
        </w:rPr>
        <w:t xml:space="preserve"> za svou část projektu a předkládá ji příjemci v časovém předstihu v termínech určených příjemcem. Příjemce zpracovává na základě</w:t>
      </w:r>
      <w:r w:rsidR="00AF7D72">
        <w:rPr>
          <w:rFonts w:ascii="Times New Roman" w:hAnsi="Times New Roman"/>
          <w:sz w:val="24"/>
          <w:szCs w:val="24"/>
        </w:rPr>
        <w:t xml:space="preserve"> těchto podkladů</w:t>
      </w:r>
      <w:r w:rsidR="00D615AC">
        <w:rPr>
          <w:rFonts w:ascii="Times New Roman" w:hAnsi="Times New Roman"/>
          <w:sz w:val="24"/>
          <w:szCs w:val="24"/>
        </w:rPr>
        <w:t xml:space="preserve"> celkovou monitorovací zprávu</w:t>
      </w:r>
      <w:r w:rsidR="00CE1C86">
        <w:rPr>
          <w:rFonts w:ascii="Times New Roman" w:hAnsi="Times New Roman"/>
          <w:sz w:val="24"/>
          <w:szCs w:val="24"/>
        </w:rPr>
        <w:t xml:space="preserve"> (průběžnou, závěrečnou)</w:t>
      </w:r>
      <w:r w:rsidR="00D615AC">
        <w:rPr>
          <w:rFonts w:ascii="Times New Roman" w:hAnsi="Times New Roman"/>
          <w:sz w:val="24"/>
          <w:szCs w:val="24"/>
        </w:rPr>
        <w:t xml:space="preserve"> a předkládá ji ve stanovených termínech </w:t>
      </w:r>
      <w:r w:rsidR="00CE1C86">
        <w:rPr>
          <w:rFonts w:ascii="Times New Roman" w:hAnsi="Times New Roman"/>
          <w:sz w:val="24"/>
          <w:szCs w:val="24"/>
        </w:rPr>
        <w:t>poskytovateli</w:t>
      </w:r>
      <w:r w:rsidR="00D615AC">
        <w:rPr>
          <w:rFonts w:ascii="Times New Roman" w:hAnsi="Times New Roman"/>
          <w:sz w:val="24"/>
          <w:szCs w:val="24"/>
        </w:rPr>
        <w:t>.</w:t>
      </w:r>
      <w:r w:rsidR="00D615AC" w:rsidRPr="00CE1C86">
        <w:rPr>
          <w:rFonts w:ascii="Times New Roman" w:hAnsi="Times New Roman"/>
          <w:sz w:val="24"/>
          <w:szCs w:val="24"/>
        </w:rPr>
        <w:t xml:space="preserve"> </w:t>
      </w:r>
      <w:r w:rsidR="00CE1C86">
        <w:rPr>
          <w:rFonts w:ascii="Times New Roman" w:hAnsi="Times New Roman"/>
          <w:sz w:val="24"/>
          <w:szCs w:val="24"/>
        </w:rPr>
        <w:t>Z</w:t>
      </w:r>
      <w:r w:rsidR="00D615AC" w:rsidRPr="00CE1C86">
        <w:rPr>
          <w:rFonts w:ascii="Times New Roman" w:hAnsi="Times New Roman"/>
          <w:sz w:val="24"/>
          <w:szCs w:val="24"/>
        </w:rPr>
        <w:t>a zpracování monitorovací</w:t>
      </w:r>
      <w:r w:rsidR="00CE1C86">
        <w:rPr>
          <w:rFonts w:ascii="Times New Roman" w:hAnsi="Times New Roman"/>
          <w:sz w:val="24"/>
          <w:szCs w:val="24"/>
        </w:rPr>
        <w:t>ch</w:t>
      </w:r>
      <w:r w:rsidR="00D615AC" w:rsidRPr="00CE1C86">
        <w:rPr>
          <w:rFonts w:ascii="Times New Roman" w:hAnsi="Times New Roman"/>
          <w:sz w:val="24"/>
          <w:szCs w:val="24"/>
        </w:rPr>
        <w:t xml:space="preserve"> zpráv v souladu s programovými dokumenty a pokyny </w:t>
      </w:r>
      <w:r w:rsidR="00CE1C86">
        <w:rPr>
          <w:rFonts w:ascii="Times New Roman" w:hAnsi="Times New Roman"/>
          <w:sz w:val="24"/>
          <w:szCs w:val="24"/>
        </w:rPr>
        <w:t>poskytovatele</w:t>
      </w:r>
      <w:r w:rsidR="00D615AC" w:rsidRPr="00CE1C86">
        <w:rPr>
          <w:rFonts w:ascii="Times New Roman" w:hAnsi="Times New Roman"/>
          <w:sz w:val="24"/>
          <w:szCs w:val="24"/>
        </w:rPr>
        <w:t xml:space="preserve"> odpovídá příjemce.</w:t>
      </w:r>
      <w:r w:rsidR="008555A4" w:rsidRPr="00CE1C86">
        <w:rPr>
          <w:rFonts w:ascii="Times New Roman" w:hAnsi="Times New Roman"/>
          <w:sz w:val="24"/>
          <w:szCs w:val="24"/>
        </w:rPr>
        <w:t xml:space="preserve"> </w:t>
      </w:r>
    </w:p>
    <w:p w:rsidR="008555A4" w:rsidRDefault="008555A4" w:rsidP="0027685E">
      <w:pPr>
        <w:pStyle w:val="Seznamsodrkami2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Příjemce zpracovává za celý projekt </w:t>
      </w:r>
      <w:r w:rsidR="00CE1C86">
        <w:rPr>
          <w:rFonts w:ascii="Times New Roman" w:hAnsi="Times New Roman"/>
          <w:sz w:val="24"/>
          <w:szCs w:val="24"/>
        </w:rPr>
        <w:t xml:space="preserve">v rámci zpracování monitorovacích zpráv též </w:t>
      </w:r>
      <w:r>
        <w:rPr>
          <w:rFonts w:ascii="Times New Roman" w:hAnsi="Times New Roman"/>
          <w:sz w:val="24"/>
          <w:szCs w:val="24"/>
        </w:rPr>
        <w:t>žádosti o platby, soupisky účetních dokladů za všechny druhy způsobilých výdajů</w:t>
      </w:r>
      <w:r w:rsidR="0052578E">
        <w:rPr>
          <w:rFonts w:ascii="Times New Roman" w:hAnsi="Times New Roman"/>
          <w:sz w:val="24"/>
          <w:szCs w:val="24"/>
        </w:rPr>
        <w:t>, resp.</w:t>
      </w:r>
      <w:r>
        <w:rPr>
          <w:rFonts w:ascii="Times New Roman" w:hAnsi="Times New Roman"/>
          <w:sz w:val="24"/>
          <w:szCs w:val="24"/>
        </w:rPr>
        <w:t xml:space="preserve"> nákladů, dokládá je příslušnými podklady a kopiemi účetních a platebních dokladů za </w:t>
      </w:r>
      <w:r w:rsidR="0052578E">
        <w:rPr>
          <w:rFonts w:ascii="Times New Roman" w:hAnsi="Times New Roman"/>
          <w:sz w:val="24"/>
          <w:szCs w:val="24"/>
        </w:rPr>
        <w:t xml:space="preserve">jednotlivé </w:t>
      </w:r>
      <w:r>
        <w:rPr>
          <w:rFonts w:ascii="Times New Roman" w:hAnsi="Times New Roman"/>
          <w:sz w:val="24"/>
          <w:szCs w:val="24"/>
        </w:rPr>
        <w:t xml:space="preserve">smluvní strany, realizující projekt. Nezpůsobilé výdaje smluvních </w:t>
      </w:r>
      <w:r w:rsidR="0052578E">
        <w:rPr>
          <w:rFonts w:ascii="Times New Roman" w:hAnsi="Times New Roman"/>
          <w:sz w:val="24"/>
          <w:szCs w:val="24"/>
        </w:rPr>
        <w:t>stran</w:t>
      </w:r>
      <w:r>
        <w:rPr>
          <w:rFonts w:ascii="Times New Roman" w:hAnsi="Times New Roman"/>
          <w:sz w:val="24"/>
          <w:szCs w:val="24"/>
        </w:rPr>
        <w:t xml:space="preserve"> a výdaje, resp. náklady, nesouvisející s řešením projektu nebo náklady, které nebyly naplánovány v položkovém rozpočtu projektu, nesmí být zahrnuty do žádosti o průběžnou platbu.</w:t>
      </w:r>
    </w:p>
    <w:p w:rsidR="00F02D9F" w:rsidRDefault="00F02D9F" w:rsidP="0027685E">
      <w:pPr>
        <w:pStyle w:val="Seznamsodrkami2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Partner se zavazuje bezodkladně informovat </w:t>
      </w:r>
      <w:r w:rsidR="00116CC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anažera</w:t>
      </w:r>
      <w:r w:rsidR="00116CC0">
        <w:rPr>
          <w:rFonts w:ascii="Times New Roman" w:hAnsi="Times New Roman"/>
          <w:sz w:val="24"/>
          <w:szCs w:val="24"/>
        </w:rPr>
        <w:t xml:space="preserve"> projektu</w:t>
      </w:r>
      <w:r>
        <w:rPr>
          <w:rFonts w:ascii="Times New Roman" w:hAnsi="Times New Roman"/>
          <w:sz w:val="24"/>
          <w:szCs w:val="24"/>
        </w:rPr>
        <w:t>, případně finančního manažera</w:t>
      </w:r>
      <w:r w:rsidR="00CE1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případných odchylkách od plnění plánovaných aktivit a termínů</w:t>
      </w:r>
      <w:r w:rsidR="00CE1C86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r w:rsidR="00CE1C86">
        <w:rPr>
          <w:rFonts w:ascii="Times New Roman" w:hAnsi="Times New Roman"/>
          <w:sz w:val="24"/>
          <w:szCs w:val="24"/>
        </w:rPr>
        <w:t>o případných rizicích,</w:t>
      </w:r>
      <w:r>
        <w:rPr>
          <w:rFonts w:ascii="Times New Roman" w:hAnsi="Times New Roman"/>
          <w:sz w:val="24"/>
          <w:szCs w:val="24"/>
        </w:rPr>
        <w:t xml:space="preserve"> a </w:t>
      </w:r>
      <w:r w:rsidR="00CE1C86">
        <w:rPr>
          <w:rFonts w:ascii="Times New Roman" w:hAnsi="Times New Roman"/>
          <w:sz w:val="24"/>
          <w:szCs w:val="24"/>
        </w:rPr>
        <w:t xml:space="preserve">zavazuje se </w:t>
      </w:r>
      <w:r>
        <w:rPr>
          <w:rFonts w:ascii="Times New Roman" w:hAnsi="Times New Roman"/>
          <w:sz w:val="24"/>
          <w:szCs w:val="24"/>
        </w:rPr>
        <w:t xml:space="preserve">poskytnout součinnost </w:t>
      </w:r>
      <w:r w:rsidR="003D5FAE">
        <w:rPr>
          <w:rFonts w:ascii="Times New Roman" w:hAnsi="Times New Roman"/>
          <w:sz w:val="24"/>
          <w:szCs w:val="24"/>
        </w:rPr>
        <w:t>při případném jednání o změnách projektu s </w:t>
      </w:r>
      <w:r w:rsidR="00CE1C86">
        <w:rPr>
          <w:rFonts w:ascii="Times New Roman" w:hAnsi="Times New Roman"/>
          <w:sz w:val="24"/>
          <w:szCs w:val="24"/>
        </w:rPr>
        <w:t>poskytovatelem</w:t>
      </w:r>
      <w:r w:rsidR="003D5FAE">
        <w:rPr>
          <w:rFonts w:ascii="Times New Roman" w:hAnsi="Times New Roman"/>
          <w:sz w:val="24"/>
          <w:szCs w:val="24"/>
        </w:rPr>
        <w:t>.</w:t>
      </w:r>
    </w:p>
    <w:p w:rsidR="00F02D9F" w:rsidRDefault="0061578E" w:rsidP="0061578E">
      <w:pPr>
        <w:pStyle w:val="Seznamsodrkami2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se zavazuje spolupracovat s příjemcem při externích</w:t>
      </w:r>
      <w:r w:rsidRPr="0061578E">
        <w:rPr>
          <w:rFonts w:ascii="Times New Roman" w:hAnsi="Times New Roman"/>
          <w:sz w:val="24"/>
          <w:szCs w:val="24"/>
        </w:rPr>
        <w:t xml:space="preserve"> audit</w:t>
      </w:r>
      <w:r>
        <w:rPr>
          <w:rFonts w:ascii="Times New Roman" w:hAnsi="Times New Roman"/>
          <w:sz w:val="24"/>
          <w:szCs w:val="24"/>
        </w:rPr>
        <w:t>ech a kontrolních akcích,</w:t>
      </w:r>
      <w:r w:rsidRPr="0061578E">
        <w:rPr>
          <w:rFonts w:ascii="Times New Roman" w:hAnsi="Times New Roman"/>
          <w:sz w:val="24"/>
          <w:szCs w:val="24"/>
        </w:rPr>
        <w:t xml:space="preserve"> související</w:t>
      </w:r>
      <w:r>
        <w:rPr>
          <w:rFonts w:ascii="Times New Roman" w:hAnsi="Times New Roman"/>
          <w:sz w:val="24"/>
          <w:szCs w:val="24"/>
        </w:rPr>
        <w:t>ch s poskytnutou dotací na realizaci projektu</w:t>
      </w:r>
      <w:r w:rsidRPr="0061578E">
        <w:rPr>
          <w:rFonts w:ascii="Times New Roman" w:hAnsi="Times New Roman"/>
          <w:sz w:val="24"/>
          <w:szCs w:val="24"/>
        </w:rPr>
        <w:t xml:space="preserve"> v souladu s právním aktem o přidělení finančních prostředků</w:t>
      </w:r>
      <w:r>
        <w:rPr>
          <w:rFonts w:ascii="Times New Roman" w:hAnsi="Times New Roman"/>
          <w:sz w:val="24"/>
          <w:szCs w:val="24"/>
        </w:rPr>
        <w:t xml:space="preserve">. Partner se zavazuje </w:t>
      </w:r>
      <w:r w:rsidRPr="0061578E">
        <w:rPr>
          <w:rFonts w:ascii="Times New Roman" w:hAnsi="Times New Roman"/>
          <w:sz w:val="24"/>
          <w:szCs w:val="24"/>
        </w:rPr>
        <w:t>poskytnout</w:t>
      </w:r>
      <w:r>
        <w:rPr>
          <w:rFonts w:ascii="Times New Roman" w:hAnsi="Times New Roman"/>
          <w:sz w:val="24"/>
          <w:szCs w:val="24"/>
        </w:rPr>
        <w:t xml:space="preserve"> pro výkon auditů a kontrol projektovou</w:t>
      </w:r>
      <w:r w:rsidRPr="0061578E">
        <w:rPr>
          <w:rFonts w:ascii="Times New Roman" w:hAnsi="Times New Roman"/>
          <w:sz w:val="24"/>
          <w:szCs w:val="24"/>
        </w:rPr>
        <w:t xml:space="preserve"> dokumentaci</w:t>
      </w:r>
      <w:r w:rsidR="00580FD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31B10">
        <w:rPr>
          <w:rFonts w:ascii="Times New Roman" w:hAnsi="Times New Roman"/>
          <w:sz w:val="24"/>
          <w:szCs w:val="24"/>
        </w:rPr>
        <w:t xml:space="preserve">originální </w:t>
      </w:r>
      <w:r>
        <w:rPr>
          <w:rFonts w:ascii="Times New Roman" w:hAnsi="Times New Roman"/>
          <w:sz w:val="24"/>
          <w:szCs w:val="24"/>
        </w:rPr>
        <w:t>účetní</w:t>
      </w:r>
      <w:r w:rsidR="00231B10">
        <w:rPr>
          <w:rFonts w:ascii="Times New Roman" w:hAnsi="Times New Roman"/>
          <w:sz w:val="24"/>
          <w:szCs w:val="24"/>
        </w:rPr>
        <w:t xml:space="preserve"> a platební</w:t>
      </w:r>
      <w:r>
        <w:rPr>
          <w:rFonts w:ascii="Times New Roman" w:hAnsi="Times New Roman"/>
          <w:sz w:val="24"/>
          <w:szCs w:val="24"/>
        </w:rPr>
        <w:t xml:space="preserve"> doklady</w:t>
      </w:r>
      <w:r w:rsidR="00580FDD">
        <w:rPr>
          <w:rFonts w:ascii="Times New Roman" w:hAnsi="Times New Roman"/>
          <w:sz w:val="24"/>
          <w:szCs w:val="24"/>
        </w:rPr>
        <w:t xml:space="preserve">, další účetní dokumentaci, doklady o provedených výběrových řízeních, pracovní dokumentaci a další relevantní dokumenty, </w:t>
      </w:r>
      <w:r w:rsidRPr="0061578E">
        <w:rPr>
          <w:rFonts w:ascii="Times New Roman" w:hAnsi="Times New Roman"/>
          <w:sz w:val="24"/>
          <w:szCs w:val="24"/>
        </w:rPr>
        <w:t>nezbytn</w:t>
      </w:r>
      <w:r>
        <w:rPr>
          <w:rFonts w:ascii="Times New Roman" w:hAnsi="Times New Roman"/>
          <w:sz w:val="24"/>
          <w:szCs w:val="24"/>
        </w:rPr>
        <w:t>é výkon kontrolní akce.</w:t>
      </w:r>
      <w:r w:rsidRPr="0061578E">
        <w:rPr>
          <w:rFonts w:ascii="Times New Roman" w:hAnsi="Times New Roman"/>
          <w:sz w:val="24"/>
          <w:szCs w:val="24"/>
        </w:rPr>
        <w:t xml:space="preserve"> </w:t>
      </w:r>
    </w:p>
    <w:p w:rsidR="00044A18" w:rsidRPr="00F02D9F" w:rsidRDefault="00044A18" w:rsidP="00B62E11">
      <w:pPr>
        <w:pStyle w:val="Seznamsodrkami2"/>
        <w:numPr>
          <w:ilvl w:val="0"/>
          <w:numId w:val="0"/>
        </w:numPr>
        <w:ind w:left="426"/>
        <w:jc w:val="both"/>
        <w:rPr>
          <w:rFonts w:ascii="Times New Roman" w:hAnsi="Times New Roman"/>
          <w:sz w:val="24"/>
          <w:szCs w:val="24"/>
        </w:rPr>
      </w:pPr>
    </w:p>
    <w:p w:rsidR="00DC000C" w:rsidRPr="003D5FAE" w:rsidRDefault="003D5FAE" w:rsidP="003D5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FAE">
        <w:rPr>
          <w:rFonts w:ascii="Times New Roman" w:hAnsi="Times New Roman" w:cs="Times New Roman"/>
          <w:b/>
          <w:sz w:val="24"/>
          <w:szCs w:val="24"/>
        </w:rPr>
        <w:t>Článek VII.</w:t>
      </w:r>
    </w:p>
    <w:p w:rsidR="003D5FAE" w:rsidRPr="00581B12" w:rsidRDefault="00581B12" w:rsidP="00581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B12">
        <w:rPr>
          <w:rFonts w:ascii="Times New Roman" w:hAnsi="Times New Roman" w:cs="Times New Roman"/>
          <w:b/>
          <w:sz w:val="24"/>
          <w:szCs w:val="24"/>
        </w:rPr>
        <w:t>Závazky smluvních stran</w:t>
      </w:r>
    </w:p>
    <w:p w:rsidR="00581B12" w:rsidRDefault="00581B12" w:rsidP="00751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00B" w:rsidRDefault="00581B12" w:rsidP="0058700B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zavazují:</w:t>
      </w:r>
    </w:p>
    <w:p w:rsidR="0058700B" w:rsidRPr="0058700B" w:rsidRDefault="0058700B" w:rsidP="0058700B">
      <w:pPr>
        <w:pStyle w:val="Odstavecseseznamem"/>
        <w:numPr>
          <w:ilvl w:val="0"/>
          <w:numId w:val="12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700B">
        <w:rPr>
          <w:rFonts w:ascii="Times New Roman" w:hAnsi="Times New Roman" w:cs="Times New Roman"/>
          <w:sz w:val="24"/>
          <w:szCs w:val="24"/>
        </w:rPr>
        <w:t>splnit účel projektu, na který byla dotace poskytovatelem poskytnuta, a realizovat projekt schválený poskytovatelem v plném rozsahu, kvalitě a ve stanovených</w:t>
      </w:r>
      <w:r w:rsidR="00725981">
        <w:rPr>
          <w:rFonts w:ascii="Times New Roman" w:hAnsi="Times New Roman" w:cs="Times New Roman"/>
          <w:sz w:val="24"/>
          <w:szCs w:val="24"/>
        </w:rPr>
        <w:t xml:space="preserve"> termínech,</w:t>
      </w:r>
    </w:p>
    <w:p w:rsidR="00116CC0" w:rsidRDefault="00116CC0" w:rsidP="00116CC0">
      <w:pPr>
        <w:pStyle w:val="Odstavecseseznamem"/>
        <w:numPr>
          <w:ilvl w:val="0"/>
          <w:numId w:val="12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6CC0">
        <w:rPr>
          <w:rFonts w:ascii="Times New Roman" w:hAnsi="Times New Roman" w:cs="Times New Roman"/>
          <w:sz w:val="24"/>
          <w:szCs w:val="24"/>
        </w:rPr>
        <w:t>evidovat majetek získaný realizací projektu ve svém účetnictví nebo daňové evidenci, pravidelně jej inventarizovat a kontrolovat jeho provozuschopný stav,</w:t>
      </w:r>
    </w:p>
    <w:p w:rsidR="00581B12" w:rsidRDefault="00581B12" w:rsidP="00116CC0">
      <w:pPr>
        <w:pStyle w:val="Odstavecseseznamem"/>
        <w:numPr>
          <w:ilvl w:val="0"/>
          <w:numId w:val="12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6CC0">
        <w:rPr>
          <w:rFonts w:ascii="Times New Roman" w:hAnsi="Times New Roman" w:cs="Times New Roman"/>
          <w:sz w:val="24"/>
          <w:szCs w:val="24"/>
        </w:rPr>
        <w:t>nezcizovat majetek získaný realizací projektu</w:t>
      </w:r>
      <w:r w:rsidR="00116CC0" w:rsidRPr="00116CC0">
        <w:rPr>
          <w:rFonts w:ascii="Times New Roman" w:hAnsi="Times New Roman" w:cs="Times New Roman"/>
          <w:sz w:val="24"/>
          <w:szCs w:val="24"/>
        </w:rPr>
        <w:t xml:space="preserve"> po dobu alespoň pěti let od ukončení </w:t>
      </w:r>
      <w:r w:rsidR="00CF67FB">
        <w:rPr>
          <w:rFonts w:ascii="Times New Roman" w:hAnsi="Times New Roman" w:cs="Times New Roman"/>
          <w:sz w:val="24"/>
          <w:szCs w:val="24"/>
        </w:rPr>
        <w:t xml:space="preserve">řešení </w:t>
      </w:r>
      <w:r w:rsidR="00116CC0" w:rsidRPr="00116CC0">
        <w:rPr>
          <w:rFonts w:ascii="Times New Roman" w:hAnsi="Times New Roman" w:cs="Times New Roman"/>
          <w:sz w:val="24"/>
          <w:szCs w:val="24"/>
        </w:rPr>
        <w:t>projektu</w:t>
      </w:r>
      <w:r w:rsidRPr="00116CC0">
        <w:rPr>
          <w:rFonts w:ascii="Times New Roman" w:hAnsi="Times New Roman" w:cs="Times New Roman"/>
          <w:sz w:val="24"/>
          <w:szCs w:val="24"/>
        </w:rPr>
        <w:t xml:space="preserve">, </w:t>
      </w:r>
      <w:r w:rsidR="00116CC0">
        <w:rPr>
          <w:rFonts w:ascii="Times New Roman" w:hAnsi="Times New Roman" w:cs="Times New Roman"/>
          <w:sz w:val="24"/>
          <w:szCs w:val="24"/>
        </w:rPr>
        <w:t>nezatěžovat tento majetek</w:t>
      </w:r>
      <w:r w:rsidRPr="00116CC0">
        <w:rPr>
          <w:rFonts w:ascii="Times New Roman" w:hAnsi="Times New Roman" w:cs="Times New Roman"/>
          <w:sz w:val="24"/>
          <w:szCs w:val="24"/>
        </w:rPr>
        <w:t xml:space="preserve"> zástavním právem či jiným obdobným omezením</w:t>
      </w:r>
      <w:r w:rsidR="00116CC0" w:rsidRPr="00116CC0">
        <w:rPr>
          <w:rFonts w:ascii="Times New Roman" w:hAnsi="Times New Roman" w:cs="Times New Roman"/>
          <w:sz w:val="24"/>
          <w:szCs w:val="24"/>
        </w:rPr>
        <w:t xml:space="preserve"> nebo závazky,</w:t>
      </w:r>
      <w:r w:rsidR="0099696A" w:rsidRPr="00116CC0">
        <w:rPr>
          <w:rFonts w:ascii="Times New Roman" w:hAnsi="Times New Roman" w:cs="Times New Roman"/>
          <w:sz w:val="24"/>
          <w:szCs w:val="24"/>
        </w:rPr>
        <w:t xml:space="preserve"> </w:t>
      </w:r>
      <w:r w:rsidR="00CF67FB">
        <w:rPr>
          <w:rFonts w:ascii="Times New Roman" w:hAnsi="Times New Roman" w:cs="Times New Roman"/>
          <w:sz w:val="24"/>
          <w:szCs w:val="24"/>
        </w:rPr>
        <w:t xml:space="preserve">a </w:t>
      </w:r>
      <w:r w:rsidR="0099696A" w:rsidRPr="00116CC0">
        <w:rPr>
          <w:rFonts w:ascii="Times New Roman" w:hAnsi="Times New Roman" w:cs="Times New Roman"/>
          <w:sz w:val="24"/>
          <w:szCs w:val="24"/>
        </w:rPr>
        <w:t>využív</w:t>
      </w:r>
      <w:r w:rsidR="00116CC0" w:rsidRPr="00116CC0">
        <w:rPr>
          <w:rFonts w:ascii="Times New Roman" w:hAnsi="Times New Roman" w:cs="Times New Roman"/>
          <w:sz w:val="24"/>
          <w:szCs w:val="24"/>
        </w:rPr>
        <w:t xml:space="preserve">at </w:t>
      </w:r>
      <w:r w:rsidR="00116CC0">
        <w:rPr>
          <w:rFonts w:ascii="Times New Roman" w:hAnsi="Times New Roman" w:cs="Times New Roman"/>
          <w:sz w:val="24"/>
          <w:szCs w:val="24"/>
        </w:rPr>
        <w:t>tento majetek</w:t>
      </w:r>
      <w:r w:rsidR="0099696A" w:rsidRPr="00116CC0">
        <w:rPr>
          <w:rFonts w:ascii="Times New Roman" w:hAnsi="Times New Roman" w:cs="Times New Roman"/>
          <w:sz w:val="24"/>
          <w:szCs w:val="24"/>
        </w:rPr>
        <w:t xml:space="preserve"> v souladu s </w:t>
      </w:r>
      <w:r w:rsidR="00116CC0" w:rsidRPr="00116CC0">
        <w:rPr>
          <w:rFonts w:ascii="Times New Roman" w:hAnsi="Times New Roman" w:cs="Times New Roman"/>
          <w:sz w:val="24"/>
          <w:szCs w:val="24"/>
        </w:rPr>
        <w:t>cílem projektu,</w:t>
      </w:r>
    </w:p>
    <w:p w:rsidR="004A5024" w:rsidRPr="00116CC0" w:rsidRDefault="004A5024" w:rsidP="00116CC0">
      <w:pPr>
        <w:pStyle w:val="Odstavecseseznamem"/>
        <w:numPr>
          <w:ilvl w:val="0"/>
          <w:numId w:val="12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6CC0">
        <w:rPr>
          <w:rFonts w:ascii="Times New Roman" w:hAnsi="Times New Roman" w:cs="Times New Roman"/>
          <w:sz w:val="24"/>
          <w:szCs w:val="24"/>
        </w:rPr>
        <w:t>udržovat majetek pořízený z projektových zdrojů s péčí řádného ho</w:t>
      </w:r>
      <w:r w:rsidR="00D912C3" w:rsidRPr="00116CC0">
        <w:rPr>
          <w:rFonts w:ascii="Times New Roman" w:hAnsi="Times New Roman" w:cs="Times New Roman"/>
          <w:sz w:val="24"/>
          <w:szCs w:val="24"/>
        </w:rPr>
        <w:t>spodáře v řádném funkčním stavu,</w:t>
      </w:r>
      <w:r w:rsidR="00044A18" w:rsidRPr="00116CC0">
        <w:rPr>
          <w:rFonts w:ascii="Times New Roman" w:hAnsi="Times New Roman" w:cs="Times New Roman"/>
          <w:sz w:val="24"/>
          <w:szCs w:val="24"/>
        </w:rPr>
        <w:t xml:space="preserve"> </w:t>
      </w:r>
      <w:r w:rsidR="0099696A" w:rsidRPr="00116CC0">
        <w:rPr>
          <w:rFonts w:ascii="Times New Roman" w:hAnsi="Times New Roman" w:cs="Times New Roman"/>
          <w:sz w:val="24"/>
          <w:szCs w:val="24"/>
        </w:rPr>
        <w:t xml:space="preserve">a to alespoň </w:t>
      </w:r>
      <w:r w:rsidR="00CF67FB">
        <w:rPr>
          <w:rFonts w:ascii="Times New Roman" w:hAnsi="Times New Roman" w:cs="Times New Roman"/>
          <w:sz w:val="24"/>
          <w:szCs w:val="24"/>
        </w:rPr>
        <w:t>pět let po ukončení projektu.</w:t>
      </w:r>
    </w:p>
    <w:p w:rsidR="00AF3EC7" w:rsidRDefault="00581B12" w:rsidP="00BC2EFF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2EFF">
        <w:rPr>
          <w:rFonts w:ascii="Times New Roman" w:hAnsi="Times New Roman" w:cs="Times New Roman"/>
          <w:sz w:val="24"/>
          <w:szCs w:val="24"/>
        </w:rPr>
        <w:t xml:space="preserve">Smluvní strany se </w:t>
      </w:r>
      <w:r w:rsidR="00B4110E" w:rsidRPr="00BC2EFF">
        <w:rPr>
          <w:rFonts w:ascii="Times New Roman" w:hAnsi="Times New Roman" w:cs="Times New Roman"/>
          <w:sz w:val="24"/>
          <w:szCs w:val="24"/>
        </w:rPr>
        <w:t xml:space="preserve">zavazují a přijímají vlastní povinnost a odpovědnost za neprodlené ohlášení jakýchkoliv vzniklých závad či nedostatků a předpokládaných či nastalých rizik, které by mohly negativně působit na plnění povinností, cílů a indikátorů projektu. </w:t>
      </w:r>
      <w:r w:rsidR="00BC2EFF" w:rsidRPr="00BC2EFF">
        <w:rPr>
          <w:rFonts w:ascii="Times New Roman" w:hAnsi="Times New Roman" w:cs="Times New Roman"/>
          <w:sz w:val="24"/>
          <w:szCs w:val="24"/>
        </w:rPr>
        <w:t>P</w:t>
      </w:r>
      <w:r w:rsidR="00B4110E" w:rsidRPr="00BC2EFF">
        <w:rPr>
          <w:rFonts w:ascii="Times New Roman" w:hAnsi="Times New Roman" w:cs="Times New Roman"/>
          <w:sz w:val="24"/>
          <w:szCs w:val="24"/>
        </w:rPr>
        <w:t xml:space="preserve">ro případ ohrožení, resp. eventuálního částečného neplnění cílů či indikátorů projektu kteroukoliv ze smluvních stran, se </w:t>
      </w:r>
      <w:r w:rsidR="00CF67FB">
        <w:rPr>
          <w:rFonts w:ascii="Times New Roman" w:hAnsi="Times New Roman" w:cs="Times New Roman"/>
          <w:sz w:val="24"/>
          <w:szCs w:val="24"/>
        </w:rPr>
        <w:t>smluvní strany</w:t>
      </w:r>
      <w:r w:rsidR="00B4110E" w:rsidRPr="00BC2EFF">
        <w:rPr>
          <w:rFonts w:ascii="Times New Roman" w:hAnsi="Times New Roman" w:cs="Times New Roman"/>
          <w:sz w:val="24"/>
          <w:szCs w:val="24"/>
        </w:rPr>
        <w:t xml:space="preserve"> zavazují k přednostnímu řešení takového případu </w:t>
      </w:r>
      <w:r w:rsidR="00BC2EFF">
        <w:rPr>
          <w:rFonts w:ascii="Times New Roman" w:hAnsi="Times New Roman" w:cs="Times New Roman"/>
          <w:sz w:val="24"/>
          <w:szCs w:val="24"/>
        </w:rPr>
        <w:t>odstraněním vzniklých nedostatků a rizik.</w:t>
      </w:r>
    </w:p>
    <w:p w:rsidR="00EF6977" w:rsidRDefault="00EF6977" w:rsidP="00BC2EFF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postupovat při realizaci změnových řízení ve prospěch obou smluvních stran</w:t>
      </w:r>
      <w:r w:rsidR="00231B1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změnová řízení </w:t>
      </w:r>
      <w:r w:rsidR="00231B10">
        <w:rPr>
          <w:rFonts w:ascii="Times New Roman" w:hAnsi="Times New Roman" w:cs="Times New Roman"/>
          <w:sz w:val="24"/>
          <w:szCs w:val="24"/>
        </w:rPr>
        <w:t xml:space="preserve">provádět </w:t>
      </w:r>
      <w:r>
        <w:rPr>
          <w:rFonts w:ascii="Times New Roman" w:hAnsi="Times New Roman" w:cs="Times New Roman"/>
          <w:sz w:val="24"/>
          <w:szCs w:val="24"/>
        </w:rPr>
        <w:t>formou, způsobem a v termínech určených v</w:t>
      </w:r>
      <w:r w:rsidR="00CF67FB">
        <w:rPr>
          <w:rFonts w:ascii="Times New Roman" w:hAnsi="Times New Roman" w:cs="Times New Roman"/>
          <w:sz w:val="24"/>
          <w:szCs w:val="24"/>
        </w:rPr>
        <w:t> projektových dokumentech a pokynech poskytovatele</w:t>
      </w:r>
      <w:r>
        <w:rPr>
          <w:rFonts w:ascii="Times New Roman" w:hAnsi="Times New Roman" w:cs="Times New Roman"/>
          <w:sz w:val="24"/>
          <w:szCs w:val="24"/>
        </w:rPr>
        <w:t>. Partner se zavazuje poskytovat příjemci za tím účelem účinnou spolupráci.</w:t>
      </w:r>
    </w:p>
    <w:p w:rsidR="00BC2EFF" w:rsidRDefault="00BC2EFF" w:rsidP="00BC2EFF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zavazují řešit konstruktivně veškeré návrhy na změny oproti </w:t>
      </w:r>
      <w:r w:rsidR="00EF6977">
        <w:rPr>
          <w:rFonts w:ascii="Times New Roman" w:hAnsi="Times New Roman" w:cs="Times New Roman"/>
          <w:sz w:val="24"/>
          <w:szCs w:val="24"/>
        </w:rPr>
        <w:t xml:space="preserve">Právnímu aktu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EF6977">
        <w:rPr>
          <w:rFonts w:ascii="Times New Roman" w:hAnsi="Times New Roman" w:cs="Times New Roman"/>
          <w:sz w:val="24"/>
          <w:szCs w:val="24"/>
        </w:rPr>
        <w:t>přidělení finančních prostředků na projekt</w:t>
      </w:r>
      <w:r w:rsidR="00231B1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schváleným plánovaným činnostem, a to takovým způsobem, že partner požádá o příslušnou projektovou změnu příjemce, ten žádost posoudí a v případě reálnosti a oprávněnosti požadavku zrealizuje změnové řízení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projektu. Partner projektu se zavazuje nerealizovat žádanou změnu </w:t>
      </w:r>
      <w:r w:rsidR="00231B10">
        <w:rPr>
          <w:rFonts w:ascii="Times New Roman" w:hAnsi="Times New Roman" w:cs="Times New Roman"/>
          <w:sz w:val="24"/>
          <w:szCs w:val="24"/>
        </w:rPr>
        <w:t xml:space="preserve">až </w:t>
      </w:r>
      <w:r>
        <w:rPr>
          <w:rFonts w:ascii="Times New Roman" w:hAnsi="Times New Roman" w:cs="Times New Roman"/>
          <w:sz w:val="24"/>
          <w:szCs w:val="24"/>
        </w:rPr>
        <w:t xml:space="preserve">do doby jejího schválení </w:t>
      </w:r>
      <w:r w:rsidR="00231B10">
        <w:rPr>
          <w:rFonts w:ascii="Times New Roman" w:hAnsi="Times New Roman" w:cs="Times New Roman"/>
          <w:sz w:val="24"/>
          <w:szCs w:val="24"/>
        </w:rPr>
        <w:t xml:space="preserve">ze strany </w:t>
      </w:r>
      <w:r w:rsidR="00CF67FB">
        <w:rPr>
          <w:rFonts w:ascii="Times New Roman" w:hAnsi="Times New Roman" w:cs="Times New Roman"/>
          <w:sz w:val="24"/>
          <w:szCs w:val="24"/>
        </w:rPr>
        <w:t>poskytovatele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EFF" w:rsidRDefault="00BC2EFF" w:rsidP="00BC2EFF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spory mezi smluvními stranami budou řešeny přednostně vzájemnou dohodou. Nebude-li dohoda mezi smluvními stranami uzavřena, v takovém případě budou smluvní strany řešit vzniklé spory soudní cestou.</w:t>
      </w:r>
    </w:p>
    <w:p w:rsidR="00BC2EFF" w:rsidRDefault="00BC2EFF" w:rsidP="00BC2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EFF" w:rsidRPr="00BC2EFF" w:rsidRDefault="00BC2EFF" w:rsidP="00D41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EFF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58700B">
        <w:rPr>
          <w:rFonts w:ascii="Times New Roman" w:hAnsi="Times New Roman" w:cs="Times New Roman"/>
          <w:b/>
          <w:sz w:val="24"/>
          <w:szCs w:val="24"/>
        </w:rPr>
        <w:t>VIII</w:t>
      </w:r>
      <w:r w:rsidRPr="00BC2EFF">
        <w:rPr>
          <w:rFonts w:ascii="Times New Roman" w:hAnsi="Times New Roman" w:cs="Times New Roman"/>
          <w:b/>
          <w:sz w:val="24"/>
          <w:szCs w:val="24"/>
        </w:rPr>
        <w:t>.</w:t>
      </w:r>
    </w:p>
    <w:p w:rsidR="00BC2EFF" w:rsidRPr="00BC2EFF" w:rsidRDefault="00BC2EFF" w:rsidP="00D41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EFF">
        <w:rPr>
          <w:rFonts w:ascii="Times New Roman" w:hAnsi="Times New Roman" w:cs="Times New Roman"/>
          <w:b/>
          <w:sz w:val="24"/>
          <w:szCs w:val="24"/>
        </w:rPr>
        <w:t>Závěrečná ujednání</w:t>
      </w:r>
    </w:p>
    <w:p w:rsidR="00BC2EFF" w:rsidRDefault="00BC2EFF" w:rsidP="00BC2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EFF" w:rsidRDefault="00BC2EFF" w:rsidP="00BC2EFF">
      <w:pPr>
        <w:pStyle w:val="Odstavecseseznamem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se uzavírá na dobu určitou, a to do </w:t>
      </w:r>
      <w:r w:rsidR="00CF67FB">
        <w:rPr>
          <w:rFonts w:ascii="Times New Roman" w:hAnsi="Times New Roman" w:cs="Times New Roman"/>
          <w:sz w:val="24"/>
          <w:szCs w:val="24"/>
        </w:rPr>
        <w:t>okamžiku schválení závěrečné zprávy poskytovatelem.</w:t>
      </w:r>
      <w:r>
        <w:rPr>
          <w:rFonts w:ascii="Times New Roman" w:hAnsi="Times New Roman" w:cs="Times New Roman"/>
          <w:sz w:val="24"/>
          <w:szCs w:val="24"/>
        </w:rPr>
        <w:t xml:space="preserve"> Platnosti nabývá tato smlouva podpisem obou smluvních stran, účinnosti nabude</w:t>
      </w:r>
      <w:r w:rsidR="00CF67FB">
        <w:rPr>
          <w:rFonts w:ascii="Times New Roman" w:hAnsi="Times New Roman" w:cs="Times New Roman"/>
          <w:sz w:val="24"/>
          <w:szCs w:val="24"/>
        </w:rPr>
        <w:t xml:space="preserve"> tato smlouva</w:t>
      </w:r>
      <w:r>
        <w:rPr>
          <w:rFonts w:ascii="Times New Roman" w:hAnsi="Times New Roman" w:cs="Times New Roman"/>
          <w:sz w:val="24"/>
          <w:szCs w:val="24"/>
        </w:rPr>
        <w:t xml:space="preserve"> dnem vydání kladného Rozhodnutí </w:t>
      </w:r>
      <w:r w:rsidR="00CF67FB">
        <w:rPr>
          <w:rFonts w:ascii="Times New Roman" w:hAnsi="Times New Roman" w:cs="Times New Roman"/>
          <w:sz w:val="24"/>
          <w:szCs w:val="24"/>
        </w:rPr>
        <w:t xml:space="preserve">poskytovatele </w:t>
      </w:r>
      <w:r>
        <w:rPr>
          <w:rFonts w:ascii="Times New Roman" w:hAnsi="Times New Roman" w:cs="Times New Roman"/>
          <w:sz w:val="24"/>
          <w:szCs w:val="24"/>
        </w:rPr>
        <w:t xml:space="preserve">o řešení projektu. </w:t>
      </w:r>
    </w:p>
    <w:p w:rsidR="00BC2EFF" w:rsidRDefault="00BC2EFF" w:rsidP="00BC2EFF">
      <w:pPr>
        <w:pStyle w:val="Odstavecseseznamem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je vyhotovena ve třech originálních stejnopisech, z nichž jeden z nich bude použit jako příloha k Projektové žádosti, </w:t>
      </w:r>
      <w:r w:rsidR="00D41FF6">
        <w:rPr>
          <w:rFonts w:ascii="Times New Roman" w:hAnsi="Times New Roman" w:cs="Times New Roman"/>
          <w:sz w:val="24"/>
          <w:szCs w:val="24"/>
        </w:rPr>
        <w:t>další dva originální stejnopisy jsou určeny pro každou ze smluvních stran.</w:t>
      </w:r>
    </w:p>
    <w:p w:rsidR="00D41FF6" w:rsidRDefault="00D41FF6" w:rsidP="00BC2EFF">
      <w:pPr>
        <w:pStyle w:val="Odstavecseseznamem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 smlouvu lze měnit a doplňovat pouze písemnými a vzestupně číslovanými dodatky, podepsanými oprávněnými zástupci obou smluvních stran.</w:t>
      </w:r>
    </w:p>
    <w:p w:rsidR="00D41FF6" w:rsidRDefault="00D41FF6" w:rsidP="00BC2EFF">
      <w:pPr>
        <w:pStyle w:val="Odstavecseseznamem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této smlouvě neexistují žádná vedlejší ujednání.</w:t>
      </w:r>
    </w:p>
    <w:p w:rsidR="00D41FF6" w:rsidRDefault="00D41FF6" w:rsidP="00BC2EFF">
      <w:pPr>
        <w:pStyle w:val="Odstavecseseznamem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text této smlouvy přečetly, ustanovením porozuměly, že smlouvu uzavírají podle své pravé a svobodné vůle, prosté nátlaku, a na důkaz toho připojují své vlastnoruční podpisy.</w:t>
      </w:r>
    </w:p>
    <w:p w:rsidR="00231B10" w:rsidRDefault="00231B10" w:rsidP="00D41FF6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174FB" w:rsidRDefault="00B174FB" w:rsidP="00D41FF6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1FF6" w:rsidRDefault="00D41FF6" w:rsidP="00D41FF6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Příjemce:</w:t>
      </w:r>
    </w:p>
    <w:p w:rsidR="00D41FF6" w:rsidRDefault="00D41FF6" w:rsidP="00D41FF6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1FF6" w:rsidRDefault="00D41FF6" w:rsidP="00D41FF6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Praze, dne </w:t>
      </w:r>
      <w:r w:rsidR="00E35071">
        <w:rPr>
          <w:rFonts w:ascii="Times New Roman" w:hAnsi="Times New Roman" w:cs="Times New Roman"/>
          <w:sz w:val="24"/>
          <w:szCs w:val="24"/>
        </w:rPr>
        <w:t>9.11.2020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 Strnadech, dne</w:t>
      </w:r>
      <w:r w:rsidR="00E35071">
        <w:rPr>
          <w:rFonts w:ascii="Times New Roman" w:hAnsi="Times New Roman" w:cs="Times New Roman"/>
          <w:sz w:val="24"/>
          <w:szCs w:val="24"/>
        </w:rPr>
        <w:t xml:space="preserve"> 13.11.2020</w:t>
      </w:r>
    </w:p>
    <w:p w:rsidR="00D41FF6" w:rsidRDefault="00D41FF6" w:rsidP="00D41FF6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1FF6" w:rsidRDefault="00D41FF6" w:rsidP="00D41FF6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D41FF6" w:rsidRDefault="00E35071" w:rsidP="00D41FF6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</w:t>
      </w:r>
      <w:r w:rsidR="00D41FF6">
        <w:rPr>
          <w:rFonts w:ascii="Times New Roman" w:hAnsi="Times New Roman" w:cs="Times New Roman"/>
          <w:sz w:val="24"/>
          <w:szCs w:val="24"/>
        </w:rPr>
        <w:tab/>
      </w:r>
      <w:r w:rsidR="00D41FF6">
        <w:rPr>
          <w:rFonts w:ascii="Times New Roman" w:hAnsi="Times New Roman" w:cs="Times New Roman"/>
          <w:sz w:val="24"/>
          <w:szCs w:val="24"/>
        </w:rPr>
        <w:tab/>
      </w:r>
      <w:r w:rsidR="00D41FF6">
        <w:rPr>
          <w:rFonts w:ascii="Times New Roman" w:hAnsi="Times New Roman" w:cs="Times New Roman"/>
          <w:sz w:val="24"/>
          <w:szCs w:val="24"/>
        </w:rPr>
        <w:tab/>
      </w:r>
      <w:r w:rsidR="00CC7800">
        <w:rPr>
          <w:rFonts w:ascii="Times New Roman" w:hAnsi="Times New Roman" w:cs="Times New Roman"/>
          <w:sz w:val="24"/>
          <w:szCs w:val="24"/>
        </w:rPr>
        <w:tab/>
      </w:r>
      <w:r w:rsidR="00CC7800">
        <w:rPr>
          <w:rFonts w:ascii="Times New Roman" w:hAnsi="Times New Roman" w:cs="Times New Roman"/>
          <w:sz w:val="24"/>
          <w:szCs w:val="24"/>
        </w:rPr>
        <w:tab/>
      </w:r>
      <w:r w:rsidR="00CC78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7800">
        <w:rPr>
          <w:rFonts w:ascii="Times New Roman" w:hAnsi="Times New Roman" w:cs="Times New Roman"/>
          <w:sz w:val="24"/>
          <w:szCs w:val="24"/>
        </w:rPr>
        <w:t>ředitel</w:t>
      </w:r>
    </w:p>
    <w:p w:rsidR="00B174FB" w:rsidRDefault="00B174FB" w:rsidP="00D41FF6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74FB" w:rsidRDefault="00B174FB" w:rsidP="00D41FF6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1FF6" w:rsidRDefault="00D41FF6" w:rsidP="00D41FF6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1FF6" w:rsidRPr="00B22195" w:rsidRDefault="00D41FF6" w:rsidP="00D41F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>Přílohy:</w:t>
      </w:r>
    </w:p>
    <w:p w:rsidR="00D41FF6" w:rsidRDefault="00D41FF6" w:rsidP="00D41F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1 </w:t>
      </w:r>
      <w:r w:rsidR="004A5024">
        <w:rPr>
          <w:rFonts w:ascii="Times New Roman" w:hAnsi="Times New Roman" w:cs="Times New Roman"/>
          <w:sz w:val="24"/>
          <w:szCs w:val="24"/>
        </w:rPr>
        <w:t>-</w:t>
      </w:r>
      <w:r w:rsidR="006221C9">
        <w:rPr>
          <w:rFonts w:ascii="Times New Roman" w:hAnsi="Times New Roman" w:cs="Times New Roman"/>
          <w:sz w:val="24"/>
          <w:szCs w:val="24"/>
        </w:rPr>
        <w:t xml:space="preserve"> Detailní </w:t>
      </w:r>
      <w:r>
        <w:rPr>
          <w:rFonts w:ascii="Times New Roman" w:hAnsi="Times New Roman" w:cs="Times New Roman"/>
          <w:sz w:val="24"/>
          <w:szCs w:val="24"/>
        </w:rPr>
        <w:t>popis projektu</w:t>
      </w:r>
      <w:r w:rsidR="00E35071">
        <w:rPr>
          <w:rFonts w:ascii="Times New Roman" w:hAnsi="Times New Roman" w:cs="Times New Roman"/>
          <w:sz w:val="24"/>
          <w:szCs w:val="24"/>
        </w:rPr>
        <w:t xml:space="preserve"> – nezveřejňuje se</w:t>
      </w:r>
    </w:p>
    <w:p w:rsidR="00EB6288" w:rsidRDefault="00EB6288" w:rsidP="00D41F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2 – Komunikační plán</w:t>
      </w:r>
      <w:r w:rsidR="00E35071">
        <w:rPr>
          <w:rFonts w:ascii="Times New Roman" w:hAnsi="Times New Roman" w:cs="Times New Roman"/>
          <w:sz w:val="24"/>
          <w:szCs w:val="24"/>
        </w:rPr>
        <w:t xml:space="preserve"> – nezveřejňuje se</w:t>
      </w:r>
    </w:p>
    <w:p w:rsidR="00CC7800" w:rsidRPr="00CF67FB" w:rsidRDefault="00EB6288" w:rsidP="00CF6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3 – </w:t>
      </w:r>
      <w:r w:rsidR="00E3507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ozpočet příjemce a partnera projektu</w:t>
      </w:r>
      <w:r w:rsidR="00E350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C7800" w:rsidRPr="00CF67FB" w:rsidSect="00B174FB">
      <w:headerReference w:type="default" r:id="rId7"/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BB8" w:rsidRDefault="000E2BB8" w:rsidP="006179FC">
      <w:pPr>
        <w:spacing w:after="0" w:line="240" w:lineRule="auto"/>
      </w:pPr>
      <w:r>
        <w:separator/>
      </w:r>
    </w:p>
  </w:endnote>
  <w:endnote w:type="continuationSeparator" w:id="0">
    <w:p w:rsidR="000E2BB8" w:rsidRDefault="000E2BB8" w:rsidP="0061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068"/>
      <w:docPartObj>
        <w:docPartGallery w:val="Page Numbers (Bottom of Page)"/>
        <w:docPartUnique/>
      </w:docPartObj>
    </w:sdtPr>
    <w:sdtEndPr/>
    <w:sdtContent>
      <w:p w:rsidR="000B52A3" w:rsidRDefault="000B52A3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0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52A3" w:rsidRDefault="000B52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BB8" w:rsidRDefault="000E2BB8" w:rsidP="006179FC">
      <w:pPr>
        <w:spacing w:after="0" w:line="240" w:lineRule="auto"/>
      </w:pPr>
      <w:r>
        <w:separator/>
      </w:r>
    </w:p>
  </w:footnote>
  <w:footnote w:type="continuationSeparator" w:id="0">
    <w:p w:rsidR="000E2BB8" w:rsidRDefault="000E2BB8" w:rsidP="0061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071" w:rsidRDefault="00E35071">
    <w:pPr>
      <w:pStyle w:val="Zhlav"/>
    </w:pPr>
    <w:r>
      <w:t>R-10/2020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2662B8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BD45DB"/>
    <w:multiLevelType w:val="hybridMultilevel"/>
    <w:tmpl w:val="5FF263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7320A"/>
    <w:multiLevelType w:val="hybridMultilevel"/>
    <w:tmpl w:val="76C27EF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E32A5B"/>
    <w:multiLevelType w:val="hybridMultilevel"/>
    <w:tmpl w:val="1A78B936"/>
    <w:lvl w:ilvl="0" w:tplc="040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0A40BA3"/>
    <w:multiLevelType w:val="hybridMultilevel"/>
    <w:tmpl w:val="FD3EBB1C"/>
    <w:lvl w:ilvl="0" w:tplc="F418C30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19C52C0"/>
    <w:multiLevelType w:val="hybridMultilevel"/>
    <w:tmpl w:val="5582B44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B41E7D8A"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6474F4D"/>
    <w:multiLevelType w:val="hybridMultilevel"/>
    <w:tmpl w:val="167281A0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66D1A54"/>
    <w:multiLevelType w:val="hybridMultilevel"/>
    <w:tmpl w:val="66E4C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5039D"/>
    <w:multiLevelType w:val="hybridMultilevel"/>
    <w:tmpl w:val="9DD0AB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55246"/>
    <w:multiLevelType w:val="hybridMultilevel"/>
    <w:tmpl w:val="05D299EA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7E6722"/>
    <w:multiLevelType w:val="hybridMultilevel"/>
    <w:tmpl w:val="A77003EA"/>
    <w:lvl w:ilvl="0" w:tplc="78E097D8">
      <w:start w:val="2"/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723297"/>
    <w:multiLevelType w:val="hybridMultilevel"/>
    <w:tmpl w:val="2BDE44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23BB8"/>
    <w:multiLevelType w:val="hybridMultilevel"/>
    <w:tmpl w:val="62D042D8"/>
    <w:lvl w:ilvl="0" w:tplc="35DEDC34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3B100FF0"/>
    <w:multiLevelType w:val="hybridMultilevel"/>
    <w:tmpl w:val="3CF60258"/>
    <w:lvl w:ilvl="0" w:tplc="A690561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3BDB7A05"/>
    <w:multiLevelType w:val="hybridMultilevel"/>
    <w:tmpl w:val="CA14E12A"/>
    <w:lvl w:ilvl="0" w:tplc="78E097D8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11DE5"/>
    <w:multiLevelType w:val="hybridMultilevel"/>
    <w:tmpl w:val="D22C66EC"/>
    <w:lvl w:ilvl="0" w:tplc="B2C6CF56">
      <w:numFmt w:val="bullet"/>
      <w:lvlText w:val="-"/>
      <w:lvlJc w:val="left"/>
      <w:pPr>
        <w:ind w:left="234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6" w15:restartNumberingAfterBreak="0">
    <w:nsid w:val="3E8711DD"/>
    <w:multiLevelType w:val="hybridMultilevel"/>
    <w:tmpl w:val="FF4002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21F29"/>
    <w:multiLevelType w:val="hybridMultilevel"/>
    <w:tmpl w:val="1B2A608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2544AB7"/>
    <w:multiLevelType w:val="hybridMultilevel"/>
    <w:tmpl w:val="89C48A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7282A"/>
    <w:multiLevelType w:val="hybridMultilevel"/>
    <w:tmpl w:val="2CAE6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46654"/>
    <w:multiLevelType w:val="hybridMultilevel"/>
    <w:tmpl w:val="E4ECEB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F23AA"/>
    <w:multiLevelType w:val="hybridMultilevel"/>
    <w:tmpl w:val="E5C0A1B4"/>
    <w:lvl w:ilvl="0" w:tplc="B70CB95C">
      <w:numFmt w:val="bullet"/>
      <w:lvlText w:val="-"/>
      <w:lvlJc w:val="left"/>
      <w:pPr>
        <w:ind w:left="234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C3499"/>
    <w:multiLevelType w:val="hybridMultilevel"/>
    <w:tmpl w:val="5582B44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B41E7D8A"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63170A4"/>
    <w:multiLevelType w:val="hybridMultilevel"/>
    <w:tmpl w:val="10E8EF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858C0"/>
    <w:multiLevelType w:val="hybridMultilevel"/>
    <w:tmpl w:val="E886E9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377EA"/>
    <w:multiLevelType w:val="hybridMultilevel"/>
    <w:tmpl w:val="2918FDF4"/>
    <w:lvl w:ilvl="0" w:tplc="040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620C3600"/>
    <w:multiLevelType w:val="hybridMultilevel"/>
    <w:tmpl w:val="69A41AD8"/>
    <w:lvl w:ilvl="0" w:tplc="3DF69332">
      <w:numFmt w:val="bullet"/>
      <w:lvlText w:val="-"/>
      <w:lvlJc w:val="left"/>
      <w:pPr>
        <w:ind w:left="219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7" w15:restartNumberingAfterBreak="0">
    <w:nsid w:val="63BA1F0C"/>
    <w:multiLevelType w:val="hybridMultilevel"/>
    <w:tmpl w:val="72B02D5C"/>
    <w:lvl w:ilvl="0" w:tplc="43D83B9E">
      <w:numFmt w:val="bullet"/>
      <w:lvlText w:val="-"/>
      <w:lvlJc w:val="left"/>
      <w:pPr>
        <w:ind w:left="234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8" w15:restartNumberingAfterBreak="0">
    <w:nsid w:val="67102CA9"/>
    <w:multiLevelType w:val="hybridMultilevel"/>
    <w:tmpl w:val="15D603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57A5A"/>
    <w:multiLevelType w:val="hybridMultilevel"/>
    <w:tmpl w:val="F0AA65E0"/>
    <w:lvl w:ilvl="0" w:tplc="135C2586"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0" w15:restartNumberingAfterBreak="0">
    <w:nsid w:val="705410A8"/>
    <w:multiLevelType w:val="hybridMultilevel"/>
    <w:tmpl w:val="49B29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93346"/>
    <w:multiLevelType w:val="hybridMultilevel"/>
    <w:tmpl w:val="A10006D6"/>
    <w:lvl w:ilvl="0" w:tplc="B70CB95C">
      <w:numFmt w:val="bullet"/>
      <w:lvlText w:val="-"/>
      <w:lvlJc w:val="left"/>
      <w:pPr>
        <w:ind w:left="234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2" w15:restartNumberingAfterBreak="0">
    <w:nsid w:val="77832906"/>
    <w:multiLevelType w:val="hybridMultilevel"/>
    <w:tmpl w:val="89F4C1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63F1B"/>
    <w:multiLevelType w:val="hybridMultilevel"/>
    <w:tmpl w:val="4D1806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32963"/>
    <w:multiLevelType w:val="hybridMultilevel"/>
    <w:tmpl w:val="A0A4624C"/>
    <w:lvl w:ilvl="0" w:tplc="DD768AEA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5" w15:restartNumberingAfterBreak="0">
    <w:nsid w:val="7D6C7659"/>
    <w:multiLevelType w:val="hybridMultilevel"/>
    <w:tmpl w:val="6A26BF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5663E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8"/>
  </w:num>
  <w:num w:numId="4">
    <w:abstractNumId w:val="35"/>
  </w:num>
  <w:num w:numId="5">
    <w:abstractNumId w:val="19"/>
  </w:num>
  <w:num w:numId="6">
    <w:abstractNumId w:val="18"/>
  </w:num>
  <w:num w:numId="7">
    <w:abstractNumId w:val="20"/>
  </w:num>
  <w:num w:numId="8">
    <w:abstractNumId w:val="1"/>
  </w:num>
  <w:num w:numId="9">
    <w:abstractNumId w:val="0"/>
  </w:num>
  <w:num w:numId="10">
    <w:abstractNumId w:val="24"/>
  </w:num>
  <w:num w:numId="11">
    <w:abstractNumId w:val="23"/>
  </w:num>
  <w:num w:numId="12">
    <w:abstractNumId w:val="5"/>
  </w:num>
  <w:num w:numId="13">
    <w:abstractNumId w:val="33"/>
  </w:num>
  <w:num w:numId="14">
    <w:abstractNumId w:val="9"/>
  </w:num>
  <w:num w:numId="15">
    <w:abstractNumId w:val="25"/>
  </w:num>
  <w:num w:numId="16">
    <w:abstractNumId w:val="4"/>
  </w:num>
  <w:num w:numId="17">
    <w:abstractNumId w:val="6"/>
  </w:num>
  <w:num w:numId="18">
    <w:abstractNumId w:val="13"/>
  </w:num>
  <w:num w:numId="19">
    <w:abstractNumId w:val="32"/>
  </w:num>
  <w:num w:numId="20">
    <w:abstractNumId w:val="10"/>
  </w:num>
  <w:num w:numId="21">
    <w:abstractNumId w:val="14"/>
  </w:num>
  <w:num w:numId="22">
    <w:abstractNumId w:val="11"/>
  </w:num>
  <w:num w:numId="23">
    <w:abstractNumId w:val="2"/>
  </w:num>
  <w:num w:numId="24">
    <w:abstractNumId w:val="3"/>
  </w:num>
  <w:num w:numId="25">
    <w:abstractNumId w:val="29"/>
  </w:num>
  <w:num w:numId="26">
    <w:abstractNumId w:val="12"/>
  </w:num>
  <w:num w:numId="27">
    <w:abstractNumId w:val="26"/>
  </w:num>
  <w:num w:numId="28">
    <w:abstractNumId w:val="34"/>
  </w:num>
  <w:num w:numId="29">
    <w:abstractNumId w:val="15"/>
  </w:num>
  <w:num w:numId="30">
    <w:abstractNumId w:val="27"/>
  </w:num>
  <w:num w:numId="31">
    <w:abstractNumId w:val="31"/>
  </w:num>
  <w:num w:numId="32">
    <w:abstractNumId w:val="21"/>
  </w:num>
  <w:num w:numId="33">
    <w:abstractNumId w:val="30"/>
  </w:num>
  <w:num w:numId="34">
    <w:abstractNumId w:val="7"/>
  </w:num>
  <w:num w:numId="35">
    <w:abstractNumId w:val="1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D59"/>
    <w:rsid w:val="00013A0E"/>
    <w:rsid w:val="00041DBA"/>
    <w:rsid w:val="00044A18"/>
    <w:rsid w:val="00053BD9"/>
    <w:rsid w:val="00071187"/>
    <w:rsid w:val="00080D2E"/>
    <w:rsid w:val="00093A89"/>
    <w:rsid w:val="000A5407"/>
    <w:rsid w:val="000B0164"/>
    <w:rsid w:val="000B52A3"/>
    <w:rsid w:val="000B6CA8"/>
    <w:rsid w:val="000D6E63"/>
    <w:rsid w:val="000E2BB8"/>
    <w:rsid w:val="0011421C"/>
    <w:rsid w:val="00116CC0"/>
    <w:rsid w:val="0012539D"/>
    <w:rsid w:val="00125929"/>
    <w:rsid w:val="0014037E"/>
    <w:rsid w:val="00201E69"/>
    <w:rsid w:val="00231B10"/>
    <w:rsid w:val="00257AA5"/>
    <w:rsid w:val="002602D6"/>
    <w:rsid w:val="00261E82"/>
    <w:rsid w:val="0027685E"/>
    <w:rsid w:val="00282DFA"/>
    <w:rsid w:val="00293331"/>
    <w:rsid w:val="002A2583"/>
    <w:rsid w:val="002E6DEE"/>
    <w:rsid w:val="00355149"/>
    <w:rsid w:val="00366AC3"/>
    <w:rsid w:val="003C798B"/>
    <w:rsid w:val="003D5049"/>
    <w:rsid w:val="003D5FAE"/>
    <w:rsid w:val="003E3548"/>
    <w:rsid w:val="003E47CC"/>
    <w:rsid w:val="003E5705"/>
    <w:rsid w:val="004911C5"/>
    <w:rsid w:val="004A5024"/>
    <w:rsid w:val="004B3FFE"/>
    <w:rsid w:val="004B4C88"/>
    <w:rsid w:val="004F7821"/>
    <w:rsid w:val="0052578E"/>
    <w:rsid w:val="00525BF9"/>
    <w:rsid w:val="00574870"/>
    <w:rsid w:val="00580423"/>
    <w:rsid w:val="00580FDD"/>
    <w:rsid w:val="00581B12"/>
    <w:rsid w:val="0058700B"/>
    <w:rsid w:val="005E0DDD"/>
    <w:rsid w:val="0061578E"/>
    <w:rsid w:val="006179FC"/>
    <w:rsid w:val="006221C9"/>
    <w:rsid w:val="00646C96"/>
    <w:rsid w:val="0065490D"/>
    <w:rsid w:val="00672A07"/>
    <w:rsid w:val="00675ED0"/>
    <w:rsid w:val="0069522A"/>
    <w:rsid w:val="006D310B"/>
    <w:rsid w:val="00701D07"/>
    <w:rsid w:val="00725981"/>
    <w:rsid w:val="0073295B"/>
    <w:rsid w:val="00734DA0"/>
    <w:rsid w:val="00751D59"/>
    <w:rsid w:val="007830BE"/>
    <w:rsid w:val="007E2AA7"/>
    <w:rsid w:val="008555A4"/>
    <w:rsid w:val="00861849"/>
    <w:rsid w:val="0087573B"/>
    <w:rsid w:val="008D6C93"/>
    <w:rsid w:val="008E4CFA"/>
    <w:rsid w:val="008F7BE4"/>
    <w:rsid w:val="00926957"/>
    <w:rsid w:val="00956798"/>
    <w:rsid w:val="00977A33"/>
    <w:rsid w:val="00980823"/>
    <w:rsid w:val="0099696A"/>
    <w:rsid w:val="009A1F85"/>
    <w:rsid w:val="009A4D25"/>
    <w:rsid w:val="009A762F"/>
    <w:rsid w:val="009C1219"/>
    <w:rsid w:val="00A21A4A"/>
    <w:rsid w:val="00A308AB"/>
    <w:rsid w:val="00A46388"/>
    <w:rsid w:val="00AF3EC7"/>
    <w:rsid w:val="00AF7D72"/>
    <w:rsid w:val="00B1643F"/>
    <w:rsid w:val="00B174FB"/>
    <w:rsid w:val="00B17759"/>
    <w:rsid w:val="00B20D72"/>
    <w:rsid w:val="00B22195"/>
    <w:rsid w:val="00B23ABA"/>
    <w:rsid w:val="00B36F64"/>
    <w:rsid w:val="00B4110E"/>
    <w:rsid w:val="00B62E11"/>
    <w:rsid w:val="00B72731"/>
    <w:rsid w:val="00B7475C"/>
    <w:rsid w:val="00B821E0"/>
    <w:rsid w:val="00B9074C"/>
    <w:rsid w:val="00BC2EFF"/>
    <w:rsid w:val="00BC61A8"/>
    <w:rsid w:val="00BE78E0"/>
    <w:rsid w:val="00BE7930"/>
    <w:rsid w:val="00BF0FA6"/>
    <w:rsid w:val="00BF1125"/>
    <w:rsid w:val="00CA6E53"/>
    <w:rsid w:val="00CC7800"/>
    <w:rsid w:val="00CD5A87"/>
    <w:rsid w:val="00CD73C4"/>
    <w:rsid w:val="00CE1C86"/>
    <w:rsid w:val="00CF5548"/>
    <w:rsid w:val="00CF67FB"/>
    <w:rsid w:val="00D21467"/>
    <w:rsid w:val="00D26880"/>
    <w:rsid w:val="00D41F26"/>
    <w:rsid w:val="00D41FF6"/>
    <w:rsid w:val="00D615AC"/>
    <w:rsid w:val="00D726B4"/>
    <w:rsid w:val="00D912C3"/>
    <w:rsid w:val="00DC000C"/>
    <w:rsid w:val="00DC04A5"/>
    <w:rsid w:val="00E00202"/>
    <w:rsid w:val="00E059F6"/>
    <w:rsid w:val="00E24A8C"/>
    <w:rsid w:val="00E3059E"/>
    <w:rsid w:val="00E35071"/>
    <w:rsid w:val="00E50857"/>
    <w:rsid w:val="00E54F4D"/>
    <w:rsid w:val="00E60617"/>
    <w:rsid w:val="00E73079"/>
    <w:rsid w:val="00E77A0A"/>
    <w:rsid w:val="00E865DF"/>
    <w:rsid w:val="00EB3320"/>
    <w:rsid w:val="00EB6288"/>
    <w:rsid w:val="00ED26FE"/>
    <w:rsid w:val="00EF6977"/>
    <w:rsid w:val="00F02017"/>
    <w:rsid w:val="00F02D9F"/>
    <w:rsid w:val="00F3066D"/>
    <w:rsid w:val="00F44280"/>
    <w:rsid w:val="00F66C30"/>
    <w:rsid w:val="00F86921"/>
    <w:rsid w:val="00FC70FD"/>
    <w:rsid w:val="00FD38E2"/>
    <w:rsid w:val="00FD5B4A"/>
    <w:rsid w:val="00FE4B2E"/>
    <w:rsid w:val="00F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A5854-15C5-402A-9A28-D7E0CB5C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4F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9FC"/>
  </w:style>
  <w:style w:type="paragraph" w:styleId="Zpat">
    <w:name w:val="footer"/>
    <w:basedOn w:val="Normln"/>
    <w:link w:val="ZpatChar"/>
    <w:uiPriority w:val="99"/>
    <w:unhideWhenUsed/>
    <w:rsid w:val="0061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9FC"/>
  </w:style>
  <w:style w:type="paragraph" w:styleId="Odstavecseseznamem">
    <w:name w:val="List Paragraph"/>
    <w:basedOn w:val="Normln"/>
    <w:uiPriority w:val="34"/>
    <w:qFormat/>
    <w:rsid w:val="00BF1125"/>
    <w:pPr>
      <w:ind w:left="720"/>
      <w:contextualSpacing/>
    </w:pPr>
  </w:style>
  <w:style w:type="table" w:styleId="Mkatabulky">
    <w:name w:val="Table Grid"/>
    <w:basedOn w:val="Normlntabulka"/>
    <w:uiPriority w:val="59"/>
    <w:rsid w:val="000B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2">
    <w:name w:val="List Bullet 2"/>
    <w:basedOn w:val="Normln"/>
    <w:unhideWhenUsed/>
    <w:rsid w:val="0027685E"/>
    <w:pPr>
      <w:numPr>
        <w:numId w:val="9"/>
      </w:numPr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E11"/>
    <w:rPr>
      <w:rFonts w:ascii="Segoe UI" w:hAnsi="Segoe UI" w:cs="Segoe UI"/>
      <w:sz w:val="18"/>
      <w:szCs w:val="18"/>
    </w:rPr>
  </w:style>
  <w:style w:type="paragraph" w:customStyle="1" w:styleId="nadpis01">
    <w:name w:val="nadpis01"/>
    <w:basedOn w:val="Normln"/>
    <w:rsid w:val="00B174F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paragraph" w:customStyle="1" w:styleId="text01">
    <w:name w:val="text01"/>
    <w:basedOn w:val="Normln"/>
    <w:rsid w:val="00B174F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character" w:styleId="Hypertextovodkaz">
    <w:name w:val="Hyperlink"/>
    <w:rsid w:val="00B174FB"/>
    <w:rPr>
      <w:color w:val="0000FF"/>
      <w:u w:val="single"/>
    </w:rPr>
  </w:style>
  <w:style w:type="paragraph" w:customStyle="1" w:styleId="text03">
    <w:name w:val="text03"/>
    <w:basedOn w:val="Normln"/>
    <w:rsid w:val="00B174F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3040</Words>
  <Characters>17937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Hewlett-Packard Company</cp:lastModifiedBy>
  <cp:revision>34</cp:revision>
  <cp:lastPrinted>2020-11-01T08:31:00Z</cp:lastPrinted>
  <dcterms:created xsi:type="dcterms:W3CDTF">2014-05-15T17:37:00Z</dcterms:created>
  <dcterms:modified xsi:type="dcterms:W3CDTF">2020-11-27T09:02:00Z</dcterms:modified>
</cp:coreProperties>
</file>