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A60" w:rsidRDefault="00076CB6" w:rsidP="00C764ED">
      <w:pPr>
        <w:rPr>
          <w:sz w:val="18"/>
        </w:rPr>
      </w:pPr>
      <w:r w:rsidRPr="00F1252B">
        <w:rPr>
          <w:sz w:val="18"/>
        </w:rPr>
        <w:t>Číslo smlouvy Objednatele:</w:t>
      </w:r>
      <w:r w:rsidRPr="00F1252B">
        <w:rPr>
          <w:sz w:val="18"/>
        </w:rPr>
        <w:tab/>
      </w:r>
      <w:r w:rsidRPr="00F1252B">
        <w:rPr>
          <w:sz w:val="18"/>
        </w:rPr>
        <w:tab/>
      </w:r>
      <w:r>
        <w:rPr>
          <w:sz w:val="18"/>
        </w:rPr>
        <w:tab/>
      </w:r>
      <w:r w:rsidRPr="00F1252B">
        <w:rPr>
          <w:sz w:val="18"/>
        </w:rPr>
        <w:t>Číslo smlouvy Zhotovitele:</w:t>
      </w:r>
      <w:r w:rsidRPr="00F1252B">
        <w:rPr>
          <w:sz w:val="18"/>
        </w:rPr>
        <w:tab/>
      </w:r>
      <w:r w:rsidRPr="00F1252B">
        <w:rPr>
          <w:sz w:val="18"/>
        </w:rPr>
        <w:tab/>
      </w:r>
    </w:p>
    <w:p w:rsidR="00076CB6" w:rsidRPr="00F1252B" w:rsidRDefault="00076CB6" w:rsidP="00C764ED">
      <w:pPr>
        <w:rPr>
          <w:rFonts w:cs="Arial"/>
          <w:sz w:val="18"/>
        </w:rPr>
      </w:pPr>
      <w:r>
        <w:rPr>
          <w:sz w:val="18"/>
        </w:rPr>
        <w:tab/>
      </w:r>
      <w:r>
        <w:rPr>
          <w:sz w:val="18"/>
        </w:rPr>
        <w:tab/>
      </w:r>
      <w:r w:rsidRPr="00F1252B">
        <w:rPr>
          <w:rFonts w:cs="Arial"/>
          <w:sz w:val="18"/>
        </w:rPr>
        <w:t xml:space="preserve"> </w:t>
      </w:r>
    </w:p>
    <w:p w:rsidR="00076CB6" w:rsidRPr="00FE64EF" w:rsidRDefault="009E78B7" w:rsidP="00640794">
      <w:pPr>
        <w:pStyle w:val="Nzev"/>
        <w:rPr>
          <w:sz w:val="28"/>
          <w:szCs w:val="28"/>
        </w:rPr>
      </w:pPr>
      <w:r w:rsidRPr="00FE64EF">
        <w:rPr>
          <w:sz w:val="28"/>
          <w:szCs w:val="28"/>
        </w:rPr>
        <w:t>SMLOUVA</w:t>
      </w:r>
      <w:r w:rsidR="00A50C96">
        <w:rPr>
          <w:sz w:val="28"/>
          <w:szCs w:val="28"/>
        </w:rPr>
        <w:t xml:space="preserve"> O </w:t>
      </w:r>
      <w:r w:rsidRPr="00FE64EF">
        <w:rPr>
          <w:sz w:val="28"/>
          <w:szCs w:val="28"/>
        </w:rPr>
        <w:t>DÍLO</w:t>
      </w:r>
      <w:r w:rsidR="00A50C96">
        <w:rPr>
          <w:sz w:val="28"/>
          <w:szCs w:val="28"/>
        </w:rPr>
        <w:t xml:space="preserve"> A </w:t>
      </w:r>
      <w:r w:rsidRPr="006847E0">
        <w:rPr>
          <w:sz w:val="28"/>
          <w:szCs w:val="28"/>
        </w:rPr>
        <w:t>POSKYTOVÁNÍ SERVISNÍ PODPORY</w:t>
      </w:r>
    </w:p>
    <w:p w:rsidR="00076CB6" w:rsidRPr="00CC3FBB" w:rsidRDefault="00076CB6" w:rsidP="00C764ED">
      <w:pPr>
        <w:pStyle w:val="Nadpis1"/>
      </w:pPr>
      <w:r w:rsidRPr="00CC3FBB">
        <w:t>SMLUVNÍ STRANY</w:t>
      </w:r>
    </w:p>
    <w:p w:rsidR="00076CB6" w:rsidRPr="00260987" w:rsidRDefault="00076CB6" w:rsidP="00C764ED">
      <w:pPr>
        <w:pStyle w:val="NormlnTunPed18b"/>
        <w:tabs>
          <w:tab w:val="left" w:pos="2520"/>
        </w:tabs>
        <w:jc w:val="both"/>
        <w:rPr>
          <w:b w:val="0"/>
        </w:rPr>
      </w:pPr>
      <w:r w:rsidRPr="00934272">
        <w:t>Organizace</w:t>
      </w:r>
      <w:r w:rsidRPr="005F7766">
        <w:t>:</w:t>
      </w:r>
      <w:r>
        <w:tab/>
      </w:r>
      <w:r w:rsidR="009E78B7" w:rsidRPr="009E78B7">
        <w:rPr>
          <w:b w:val="0"/>
        </w:rPr>
        <w:t>Město Ostrov</w:t>
      </w:r>
    </w:p>
    <w:p w:rsidR="00076CB6" w:rsidRPr="00260987" w:rsidRDefault="00076CB6" w:rsidP="00C764ED">
      <w:pPr>
        <w:tabs>
          <w:tab w:val="left" w:pos="2520"/>
        </w:tabs>
      </w:pPr>
      <w:r w:rsidRPr="00260987">
        <w:t>Zastoupená:</w:t>
      </w:r>
      <w:r w:rsidRPr="00260987">
        <w:tab/>
      </w:r>
      <w:r w:rsidR="009E78B7" w:rsidRPr="009E78B7">
        <w:t xml:space="preserve">Ing. </w:t>
      </w:r>
      <w:r w:rsidR="00F77124">
        <w:t>Jan Bureš</w:t>
      </w:r>
      <w:r w:rsidR="009E78B7" w:rsidRPr="009E78B7">
        <w:t>, starosta města</w:t>
      </w:r>
    </w:p>
    <w:p w:rsidR="00076CB6" w:rsidRDefault="00076CB6" w:rsidP="00C764ED">
      <w:pPr>
        <w:tabs>
          <w:tab w:val="left" w:pos="2520"/>
        </w:tabs>
      </w:pPr>
      <w:r>
        <w:t>Sídlo:</w:t>
      </w:r>
      <w:r>
        <w:tab/>
      </w:r>
      <w:r w:rsidR="009E78B7" w:rsidRPr="009E78B7">
        <w:t>Jáchymovská 1; 363 01 Ostrov</w:t>
      </w:r>
    </w:p>
    <w:p w:rsidR="00076CB6" w:rsidRDefault="00076CB6" w:rsidP="00C764ED">
      <w:pPr>
        <w:tabs>
          <w:tab w:val="left" w:pos="2520"/>
        </w:tabs>
      </w:pPr>
      <w:r>
        <w:t>Tel.:</w:t>
      </w:r>
      <w:r>
        <w:tab/>
      </w:r>
      <w:r w:rsidR="009E78B7" w:rsidRPr="00BE5CF2">
        <w:t xml:space="preserve">+420 </w:t>
      </w:r>
      <w:r w:rsidR="009E78B7" w:rsidRPr="002C7C7F">
        <w:t>354 224 999</w:t>
      </w:r>
    </w:p>
    <w:p w:rsidR="00076CB6" w:rsidRDefault="00076CB6" w:rsidP="00C764ED">
      <w:pPr>
        <w:tabs>
          <w:tab w:val="left" w:pos="2520"/>
        </w:tabs>
      </w:pPr>
      <w:r>
        <w:t>IČ/DIČ:</w:t>
      </w:r>
      <w:r>
        <w:tab/>
      </w:r>
      <w:r w:rsidR="001B0FC0" w:rsidRPr="002C7C7F">
        <w:t>00254843</w:t>
      </w:r>
      <w:r>
        <w:t>/</w:t>
      </w:r>
      <w:r w:rsidRPr="00AC2055">
        <w:rPr>
          <w:color w:val="000000"/>
        </w:rPr>
        <w:t>CZ</w:t>
      </w:r>
      <w:r w:rsidR="001B0FC0" w:rsidRPr="002C7C7F">
        <w:t>00254843</w:t>
      </w:r>
    </w:p>
    <w:p w:rsidR="00076CB6" w:rsidRDefault="00076CB6" w:rsidP="00C764ED">
      <w:pPr>
        <w:tabs>
          <w:tab w:val="left" w:pos="2520"/>
        </w:tabs>
      </w:pPr>
      <w:r>
        <w:t>Bankovní spojení:</w:t>
      </w:r>
      <w:r>
        <w:tab/>
      </w:r>
      <w:r w:rsidRPr="004946FB">
        <w:t>Komerční banka, a.s.</w:t>
      </w:r>
      <w:r>
        <w:t xml:space="preserve">; č.ú.: </w:t>
      </w:r>
      <w:r w:rsidR="001B0FC0" w:rsidRPr="00473CB4">
        <w:t>19-920341</w:t>
      </w:r>
      <w:r w:rsidR="001B0FC0">
        <w:t>/</w:t>
      </w:r>
      <w:r w:rsidR="001B0FC0" w:rsidRPr="00473CB4">
        <w:t>0100</w:t>
      </w:r>
    </w:p>
    <w:p w:rsidR="00076CB6" w:rsidRDefault="00076CB6" w:rsidP="00C764ED">
      <w:pPr>
        <w:tabs>
          <w:tab w:val="left" w:pos="2520"/>
        </w:tabs>
      </w:pPr>
      <w:r w:rsidRPr="00D207EC">
        <w:t xml:space="preserve">(dále jen </w:t>
      </w:r>
      <w:r w:rsidRPr="00D207EC">
        <w:rPr>
          <w:b/>
        </w:rPr>
        <w:t>Objednatel</w:t>
      </w:r>
      <w:r w:rsidRPr="00D207EC">
        <w:t>)</w:t>
      </w:r>
    </w:p>
    <w:p w:rsidR="00076CB6" w:rsidRPr="00F1252B" w:rsidRDefault="00076CB6" w:rsidP="00C764ED">
      <w:pPr>
        <w:pStyle w:val="ANormln"/>
        <w:rPr>
          <w:rFonts w:cs="Arial"/>
          <w:szCs w:val="22"/>
        </w:rPr>
      </w:pPr>
      <w:r w:rsidRPr="00F1252B">
        <w:rPr>
          <w:rFonts w:cs="Arial"/>
          <w:szCs w:val="22"/>
        </w:rPr>
        <w:t>na straně jedné a</w:t>
      </w:r>
    </w:p>
    <w:p w:rsidR="00076CB6" w:rsidRPr="001D5227" w:rsidRDefault="00076CB6" w:rsidP="00C764ED">
      <w:pPr>
        <w:pStyle w:val="NormlnTunPed18b"/>
        <w:tabs>
          <w:tab w:val="left" w:pos="2520"/>
        </w:tabs>
        <w:jc w:val="both"/>
      </w:pPr>
      <w:r w:rsidRPr="001D5227">
        <w:rPr>
          <w:color w:val="000000"/>
        </w:rPr>
        <w:t>Obchodní firma</w:t>
      </w:r>
      <w:r w:rsidRPr="001D5227">
        <w:t>:</w:t>
      </w:r>
      <w:r w:rsidRPr="001D5227">
        <w:tab/>
      </w:r>
    </w:p>
    <w:p w:rsidR="00C0053F" w:rsidRDefault="00C0053F" w:rsidP="00C0053F">
      <w:pPr>
        <w:tabs>
          <w:tab w:val="left" w:pos="2520"/>
        </w:tabs>
      </w:pPr>
      <w:r>
        <w:t>Zastoupená: Davidem Janouškem</w:t>
      </w:r>
    </w:p>
    <w:p w:rsidR="00C0053F" w:rsidRDefault="00C0053F" w:rsidP="00C0053F">
      <w:pPr>
        <w:tabs>
          <w:tab w:val="left" w:pos="2520"/>
        </w:tabs>
      </w:pPr>
      <w:r>
        <w:t>Sídlo: Mariánské náměstí 617/1, Komárov, 617 00 Brno</w:t>
      </w:r>
    </w:p>
    <w:p w:rsidR="00C0053F" w:rsidRDefault="00C0053F" w:rsidP="00C0053F">
      <w:pPr>
        <w:tabs>
          <w:tab w:val="left" w:pos="2520"/>
        </w:tabs>
      </w:pPr>
      <w:r>
        <w:t>Provozovna:</w:t>
      </w:r>
    </w:p>
    <w:p w:rsidR="00C0053F" w:rsidRDefault="00C0053F" w:rsidP="00C0053F">
      <w:pPr>
        <w:tabs>
          <w:tab w:val="left" w:pos="2520"/>
        </w:tabs>
      </w:pPr>
      <w:r>
        <w:t>Zapsaná v OR: B 2017 vedená u Krajského soudu v Brně</w:t>
      </w:r>
    </w:p>
    <w:p w:rsidR="00C0053F" w:rsidRDefault="00C0053F" w:rsidP="00C0053F">
      <w:pPr>
        <w:tabs>
          <w:tab w:val="left" w:pos="2520"/>
        </w:tabs>
      </w:pPr>
      <w:r>
        <w:t>Tel./GSM: +420 545 129 111</w:t>
      </w:r>
    </w:p>
    <w:p w:rsidR="00C0053F" w:rsidRDefault="00C0053F" w:rsidP="00C0053F">
      <w:pPr>
        <w:tabs>
          <w:tab w:val="left" w:pos="2520"/>
        </w:tabs>
      </w:pPr>
      <w:r>
        <w:t>IČ/DIČ: 25302400, CZ 25302400</w:t>
      </w:r>
    </w:p>
    <w:p w:rsidR="00076CB6" w:rsidRPr="000E482D" w:rsidRDefault="00C0053F" w:rsidP="00C0053F">
      <w:pPr>
        <w:tabs>
          <w:tab w:val="left" w:pos="2520"/>
        </w:tabs>
      </w:pPr>
      <w:r>
        <w:t>Bankovní spojení: Česká spořitelna a.s., 500020462/0800</w:t>
      </w:r>
      <w:r w:rsidR="00076CB6" w:rsidRPr="000E482D">
        <w:tab/>
      </w:r>
    </w:p>
    <w:p w:rsidR="00076CB6" w:rsidRPr="00D207EC" w:rsidRDefault="00076CB6" w:rsidP="00C764ED">
      <w:pPr>
        <w:tabs>
          <w:tab w:val="left" w:pos="2520"/>
        </w:tabs>
      </w:pPr>
      <w:r w:rsidRPr="00D207EC">
        <w:t xml:space="preserve">(dále jen </w:t>
      </w:r>
      <w:r w:rsidRPr="00D207EC">
        <w:rPr>
          <w:b/>
        </w:rPr>
        <w:t>Zhotovitel</w:t>
      </w:r>
      <w:r w:rsidRPr="00D207EC">
        <w:t>)</w:t>
      </w:r>
    </w:p>
    <w:p w:rsidR="00076CB6" w:rsidRPr="00F1252B" w:rsidRDefault="00076CB6" w:rsidP="00C764ED">
      <w:pPr>
        <w:pStyle w:val="ANormln"/>
        <w:rPr>
          <w:rFonts w:cs="Arial"/>
          <w:szCs w:val="22"/>
        </w:rPr>
      </w:pPr>
      <w:r w:rsidRPr="00F1252B">
        <w:rPr>
          <w:rFonts w:cs="Arial"/>
          <w:szCs w:val="22"/>
        </w:rPr>
        <w:t>na straně druhé</w:t>
      </w:r>
    </w:p>
    <w:p w:rsidR="00076CB6" w:rsidRPr="00425FCF" w:rsidRDefault="00076CB6" w:rsidP="00C764ED">
      <w:pPr>
        <w:tabs>
          <w:tab w:val="left" w:pos="2520"/>
        </w:tabs>
      </w:pPr>
    </w:p>
    <w:p w:rsidR="00076CB6" w:rsidRPr="00FE64EF" w:rsidRDefault="00076CB6" w:rsidP="00C764ED">
      <w:r w:rsidRPr="00FE64EF">
        <w:t>uzavírají podle § 2586</w:t>
      </w:r>
      <w:r w:rsidR="00A50C96">
        <w:t xml:space="preserve"> a </w:t>
      </w:r>
      <w:r w:rsidRPr="00FE64EF">
        <w:t>násl. zákona č. 89/2012 Sb., občanský zákoník</w:t>
      </w:r>
      <w:r>
        <w:t>,</w:t>
      </w:r>
      <w:r w:rsidR="00A50C96">
        <w:t xml:space="preserve"> v </w:t>
      </w:r>
      <w:r>
        <w:t xml:space="preserve">platném znění </w:t>
      </w:r>
      <w:r w:rsidRPr="00FE64EF">
        <w:t>(dále jen „OZ") tuto smlouvu</w:t>
      </w:r>
      <w:r w:rsidR="00A50C96">
        <w:t xml:space="preserve"> o </w:t>
      </w:r>
      <w:r w:rsidR="00CC5826" w:rsidRPr="00FE64EF">
        <w:t>dílo</w:t>
      </w:r>
      <w:r w:rsidR="00CC5826">
        <w:t xml:space="preserve"> </w:t>
      </w:r>
      <w:r w:rsidR="00CC5826" w:rsidRPr="00CC5826">
        <w:t>a poskytování servisní podpory</w:t>
      </w:r>
      <w:r w:rsidR="00CC5826" w:rsidRPr="00FE64EF">
        <w:t xml:space="preserve"> </w:t>
      </w:r>
      <w:r w:rsidRPr="00FE64EF">
        <w:t>(dále jen „smlouva“).</w:t>
      </w:r>
    </w:p>
    <w:p w:rsidR="00076CB6" w:rsidRDefault="00C57A7C" w:rsidP="00652A60">
      <w:r w:rsidRPr="00BB56B5">
        <w:t xml:space="preserve">Tento projekt je spolufinancován z prostředků </w:t>
      </w:r>
      <w:r w:rsidRPr="00422C18">
        <w:t>Evropského fondu pro regionální́ rozvoj (EFRR)</w:t>
      </w:r>
      <w:r>
        <w:t>, p</w:t>
      </w:r>
      <w:r w:rsidRPr="00422C18">
        <w:rPr>
          <w:rFonts w:ascii="Helvetica" w:hAnsi="Helvetica" w:cs="Helvetica"/>
        </w:rPr>
        <w:t xml:space="preserve">rogramu </w:t>
      </w:r>
      <w:r w:rsidRPr="00422C18">
        <w:t>spolupráce</w:t>
      </w:r>
      <w:r w:rsidRPr="00422C18">
        <w:rPr>
          <w:rFonts w:ascii="Helvetica" w:hAnsi="Helvetica" w:cs="Helvetica"/>
        </w:rPr>
        <w:t xml:space="preserve"> na podporu p</w:t>
      </w:r>
      <w:r>
        <w:t>ř</w:t>
      </w:r>
      <w:r w:rsidRPr="00422C18">
        <w:rPr>
          <w:rFonts w:ascii="Helvetica" w:hAnsi="Helvetica" w:cs="Helvetica"/>
        </w:rPr>
        <w:t>eshrani</w:t>
      </w:r>
      <w:r>
        <w:t>č</w:t>
      </w:r>
      <w:r w:rsidRPr="00422C18">
        <w:rPr>
          <w:rFonts w:ascii="Helvetica" w:hAnsi="Helvetica" w:cs="Helvetica"/>
        </w:rPr>
        <w:t>n</w:t>
      </w:r>
      <w:r>
        <w:t>í</w:t>
      </w:r>
      <w:r w:rsidRPr="00422C18">
        <w:rPr>
          <w:rFonts w:ascii="Helvetica" w:hAnsi="Helvetica" w:cs="Helvetica"/>
        </w:rPr>
        <w:t xml:space="preserve"> </w:t>
      </w:r>
      <w:r w:rsidRPr="00422C18">
        <w:t>spolupráce</w:t>
      </w:r>
      <w:r w:rsidRPr="00422C18">
        <w:rPr>
          <w:rFonts w:ascii="Helvetica" w:hAnsi="Helvetica" w:cs="Helvetica"/>
        </w:rPr>
        <w:t xml:space="preserve"> mezi </w:t>
      </w:r>
      <w:r>
        <w:t>Č</w:t>
      </w:r>
      <w:r w:rsidRPr="00422C18">
        <w:rPr>
          <w:rFonts w:ascii="Helvetica" w:hAnsi="Helvetica" w:cs="Helvetica"/>
        </w:rPr>
        <w:t xml:space="preserve">eskou republikou a </w:t>
      </w:r>
      <w:r w:rsidRPr="00422C18">
        <w:t>Svobodným</w:t>
      </w:r>
      <w:r w:rsidRPr="00422C18">
        <w:rPr>
          <w:rFonts w:ascii="Helvetica" w:hAnsi="Helvetica" w:cs="Helvetica"/>
        </w:rPr>
        <w:t xml:space="preserve"> </w:t>
      </w:r>
      <w:r w:rsidRPr="00422C18">
        <w:t>státem</w:t>
      </w:r>
      <w:r w:rsidRPr="00422C18">
        <w:rPr>
          <w:rFonts w:ascii="Helvetica" w:hAnsi="Helvetica" w:cs="Helvetica"/>
        </w:rPr>
        <w:t xml:space="preserve"> Sasko 2014-2020 v </w:t>
      </w:r>
      <w:r w:rsidRPr="00422C18">
        <w:t>rámci</w:t>
      </w:r>
      <w:r w:rsidRPr="00422C18">
        <w:rPr>
          <w:rFonts w:ascii="Helvetica" w:hAnsi="Helvetica" w:cs="Helvetica"/>
        </w:rPr>
        <w:t xml:space="preserve"> </w:t>
      </w:r>
      <w:r w:rsidRPr="00422C18">
        <w:t>cíle</w:t>
      </w:r>
      <w:r w:rsidRPr="00422C18">
        <w:rPr>
          <w:rFonts w:ascii="Helvetica" w:hAnsi="Helvetica" w:cs="Helvetica"/>
        </w:rPr>
        <w:t xml:space="preserve"> "</w:t>
      </w:r>
      <w:r w:rsidRPr="00422C18">
        <w:t>Evropská</w:t>
      </w:r>
      <w:r w:rsidRPr="00422C18">
        <w:rPr>
          <w:rFonts w:ascii="Helvetica" w:hAnsi="Helvetica" w:cs="Helvetica"/>
        </w:rPr>
        <w:t xml:space="preserve">́ </w:t>
      </w:r>
      <w:r w:rsidRPr="00422C18">
        <w:t>uzemní</w:t>
      </w:r>
      <w:r w:rsidRPr="00422C18">
        <w:rPr>
          <w:rFonts w:ascii="Helvetica" w:hAnsi="Helvetica" w:cs="Helvetica"/>
        </w:rPr>
        <w:t xml:space="preserve">́ </w:t>
      </w:r>
      <w:r w:rsidRPr="00422C18">
        <w:t>spolupráce</w:t>
      </w:r>
      <w:r w:rsidRPr="00422C18">
        <w:rPr>
          <w:rFonts w:ascii="Helvetica" w:hAnsi="Helvetica" w:cs="Helvetica"/>
        </w:rPr>
        <w:t xml:space="preserve">", </w:t>
      </w:r>
      <w:r w:rsidRPr="00422C18">
        <w:t>kód</w:t>
      </w:r>
      <w:r w:rsidRPr="00422C18">
        <w:rPr>
          <w:rFonts w:ascii="Helvetica" w:hAnsi="Helvetica" w:cs="Helvetica"/>
        </w:rPr>
        <w:t xml:space="preserve"> CCI: 2014TC16RFCB017, v </w:t>
      </w:r>
      <w:r w:rsidRPr="00422C18">
        <w:t>platném</w:t>
      </w:r>
      <w:r w:rsidRPr="00422C18">
        <w:rPr>
          <w:rFonts w:ascii="Helvetica" w:hAnsi="Helvetica" w:cs="Helvetica"/>
        </w:rPr>
        <w:t xml:space="preserve"> </w:t>
      </w:r>
      <w:r w:rsidRPr="00422C18">
        <w:t>zněni</w:t>
      </w:r>
      <w:r w:rsidRPr="00422C18">
        <w:rPr>
          <w:rFonts w:ascii="Helvetica" w:hAnsi="Helvetica" w:cs="Helvetica"/>
        </w:rPr>
        <w:t xml:space="preserve">́, a </w:t>
      </w:r>
      <w:r w:rsidRPr="00422C18">
        <w:t>Společného</w:t>
      </w:r>
      <w:r w:rsidRPr="00422C18">
        <w:rPr>
          <w:rFonts w:ascii="Helvetica" w:hAnsi="Helvetica" w:cs="Helvetica"/>
        </w:rPr>
        <w:t xml:space="preserve"> </w:t>
      </w:r>
      <w:r w:rsidRPr="00422C18">
        <w:t>realizačního</w:t>
      </w:r>
      <w:r w:rsidRPr="00422C18">
        <w:rPr>
          <w:rFonts w:ascii="Helvetica" w:hAnsi="Helvetica" w:cs="Helvetica"/>
        </w:rPr>
        <w:t xml:space="preserve"> dokumentu, v </w:t>
      </w:r>
      <w:r w:rsidRPr="00422C18">
        <w:t>platném</w:t>
      </w:r>
      <w:r w:rsidRPr="00422C18">
        <w:rPr>
          <w:rFonts w:ascii="Helvetica" w:hAnsi="Helvetica" w:cs="Helvetica"/>
        </w:rPr>
        <w:t xml:space="preserve"> </w:t>
      </w:r>
      <w:r w:rsidRPr="00422C18">
        <w:t>zněni</w:t>
      </w:r>
      <w:r w:rsidRPr="00422C18">
        <w:rPr>
          <w:rFonts w:ascii="Helvetica" w:hAnsi="Helvetica" w:cs="Helvetica"/>
        </w:rPr>
        <w:t>́</w:t>
      </w:r>
      <w:r>
        <w:t>.</w:t>
      </w:r>
    </w:p>
    <w:p w:rsidR="00076CB6" w:rsidRPr="00652A60" w:rsidRDefault="00652A60" w:rsidP="00C764ED">
      <w:pPr>
        <w:rPr>
          <w:rFonts w:ascii="Helvetica" w:hAnsi="Helvetica" w:cs="Helvetica"/>
        </w:rPr>
      </w:pPr>
      <w:r>
        <w:t>Tato smlouva je uzavřena na základě Smlouvy o společném zadávání veřejných zakázek uzavřená ve smyslu ustanovení § 7 odst. 2 zákona č. 134/2016 Sb., o zadávání veřejných zakázek (dále jen „ZZVZ“) a § 2716 zákona č. 89/2012 Sb., občanský zákoník (dále jen „občanský zákoník“), mezi těmito smluvními stranami Město Ostrov, IČ 00254843, Jáchymovská 1, 363 01 Ostrov, statutární zástupce Ing. Jan Bureš, Město Boží Dar, IČ 00479705, Boží Dar 1, 362 62 Boží Dar, Statutární orgán: Ing. Jan Horník, Gemeinde Breitenbrunn, IČ 14521110, Hauptstraße 120, 08359 Breitenbrunn / Erzgebirge, statutární zástupce Ralf Fischer a Große Kreisstadt Annaberg-Buchholz, Markt 1, 09456 Annaberg-Buchholz, statutární zástupce Rolf Schmidt a dle Smlouvy o spolupráci mezi koordinačními partnery uzavřené dne 13. 5. 2016 mezi městem Ostrov, IČ: 00254843, sídlem Jáchymovská 1, 363 01 Ostrov, městem Boží Dar, IČ: 00479705, sídlem Boží dar 1, 362 62 Boží Dar, městem Gemeinde Breitenbrunn, IČ: 14521110, sídlem Hauptstraße 120, 08359 Breitenbrunn/Erzgebirge, městem Große Kreisstadt Annaberg-Buchholz, sídlem Markt 1, 09456 Annaberg-Buchholz.</w:t>
      </w:r>
      <w:r w:rsidR="00076CB6" w:rsidRPr="00FE64EF">
        <w:br w:type="page"/>
      </w:r>
    </w:p>
    <w:p w:rsidR="00076CB6" w:rsidRPr="00CC3FBB" w:rsidRDefault="00076CB6" w:rsidP="00C764ED">
      <w:pPr>
        <w:pStyle w:val="Nadpis1"/>
      </w:pPr>
      <w:r w:rsidRPr="00CC3FBB">
        <w:rPr>
          <w:caps w:val="0"/>
        </w:rPr>
        <w:lastRenderedPageBreak/>
        <w:t xml:space="preserve">PŘEDMĚT </w:t>
      </w:r>
      <w:r>
        <w:rPr>
          <w:caps w:val="0"/>
        </w:rPr>
        <w:t xml:space="preserve">SMLOUVY, VYMEZENÍ </w:t>
      </w:r>
      <w:r w:rsidRPr="00CC3FBB">
        <w:rPr>
          <w:caps w:val="0"/>
        </w:rPr>
        <w:t>DÍLA</w:t>
      </w:r>
      <w:r>
        <w:rPr>
          <w:caps w:val="0"/>
        </w:rPr>
        <w:t xml:space="preserve"> </w:t>
      </w:r>
    </w:p>
    <w:p w:rsidR="00076CB6" w:rsidRDefault="00076CB6" w:rsidP="00C764ED">
      <w:pPr>
        <w:pStyle w:val="Nadpis2"/>
      </w:pPr>
      <w:r w:rsidRPr="00AF056E">
        <w:t xml:space="preserve">Zhotovitel se zavazuje zhotovit dílo </w:t>
      </w:r>
      <w:r w:rsidRPr="00E27B97">
        <w:t>(</w:t>
      </w:r>
      <w:r w:rsidRPr="00AF056E">
        <w:t>dále jen „dílo“) spočívající</w:t>
      </w:r>
      <w:r w:rsidR="00A50C96">
        <w:t xml:space="preserve"> v </w:t>
      </w:r>
      <w:r w:rsidRPr="00AF056E">
        <w:t>realizaci řešení</w:t>
      </w:r>
      <w:r>
        <w:t>:</w:t>
      </w:r>
      <w:r w:rsidRPr="004C3780">
        <w:t xml:space="preserve"> </w:t>
      </w:r>
    </w:p>
    <w:p w:rsidR="009C0C52" w:rsidRDefault="009C0C52" w:rsidP="009C0C52">
      <w:pPr>
        <w:pStyle w:val="Odstavecseseznamem"/>
        <w:widowControl w:val="0"/>
        <w:numPr>
          <w:ilvl w:val="0"/>
          <w:numId w:val="41"/>
        </w:numPr>
        <w:autoSpaceDE w:val="0"/>
        <w:autoSpaceDN w:val="0"/>
        <w:spacing w:before="117" w:line="235" w:lineRule="auto"/>
        <w:contextualSpacing w:val="0"/>
        <w:rPr>
          <w:noProof/>
        </w:rPr>
      </w:pPr>
      <w:r w:rsidRPr="000F3197">
        <w:rPr>
          <w:noProof/>
        </w:rPr>
        <w:t>vývoj centrální webové aplikace (CWA)  pro správu a denní aktualizaci dat</w:t>
      </w:r>
    </w:p>
    <w:p w:rsidR="009C0C52" w:rsidRPr="000F3197" w:rsidRDefault="009C0C52" w:rsidP="009C0C52">
      <w:pPr>
        <w:pStyle w:val="Odstavecseseznamem"/>
        <w:widowControl w:val="0"/>
        <w:numPr>
          <w:ilvl w:val="0"/>
          <w:numId w:val="41"/>
        </w:numPr>
        <w:autoSpaceDE w:val="0"/>
        <w:autoSpaceDN w:val="0"/>
        <w:spacing w:before="117" w:line="235" w:lineRule="auto"/>
        <w:contextualSpacing w:val="0"/>
        <w:rPr>
          <w:noProof/>
        </w:rPr>
      </w:pPr>
      <w:r w:rsidRPr="000F3197">
        <w:rPr>
          <w:noProof/>
        </w:rPr>
        <w:t xml:space="preserve">vývoj webových modulů pro komunikaci klientů s centrální aplikací, </w:t>
      </w:r>
    </w:p>
    <w:p w:rsidR="009C0C52" w:rsidRPr="000F3197" w:rsidRDefault="009C0C52" w:rsidP="009C0C52">
      <w:pPr>
        <w:pStyle w:val="Odstavecseseznamem"/>
        <w:widowControl w:val="0"/>
        <w:numPr>
          <w:ilvl w:val="0"/>
          <w:numId w:val="41"/>
        </w:numPr>
        <w:autoSpaceDE w:val="0"/>
        <w:autoSpaceDN w:val="0"/>
        <w:spacing w:before="117" w:line="235" w:lineRule="auto"/>
        <w:contextualSpacing w:val="0"/>
        <w:rPr>
          <w:noProof/>
        </w:rPr>
      </w:pPr>
      <w:r w:rsidRPr="000F3197">
        <w:rPr>
          <w:noProof/>
        </w:rPr>
        <w:t>zajištění hostingu</w:t>
      </w:r>
    </w:p>
    <w:p w:rsidR="009C0C52" w:rsidRPr="000F3197" w:rsidRDefault="009C0C52" w:rsidP="009C0C52">
      <w:pPr>
        <w:pStyle w:val="Odstavecseseznamem"/>
        <w:widowControl w:val="0"/>
        <w:numPr>
          <w:ilvl w:val="0"/>
          <w:numId w:val="41"/>
        </w:numPr>
        <w:autoSpaceDE w:val="0"/>
        <w:autoSpaceDN w:val="0"/>
        <w:spacing w:before="117" w:line="235" w:lineRule="auto"/>
        <w:contextualSpacing w:val="0"/>
        <w:rPr>
          <w:noProof/>
        </w:rPr>
      </w:pPr>
      <w:r w:rsidRPr="000F3197">
        <w:rPr>
          <w:noProof/>
        </w:rPr>
        <w:t>prvotní naplnění CWA daty, grafikou a překlady,</w:t>
      </w:r>
    </w:p>
    <w:p w:rsidR="009C0C52" w:rsidRPr="00BB56B5" w:rsidRDefault="009C0C52" w:rsidP="00A71EF6">
      <w:pPr>
        <w:pStyle w:val="Odstavecseseznamem"/>
        <w:widowControl w:val="0"/>
        <w:numPr>
          <w:ilvl w:val="0"/>
          <w:numId w:val="41"/>
        </w:numPr>
        <w:autoSpaceDE w:val="0"/>
        <w:autoSpaceDN w:val="0"/>
        <w:spacing w:before="117" w:line="235" w:lineRule="auto"/>
        <w:contextualSpacing w:val="0"/>
        <w:rPr>
          <w:noProof/>
        </w:rPr>
      </w:pPr>
      <w:r>
        <w:rPr>
          <w:noProof/>
        </w:rPr>
        <w:t xml:space="preserve">zajištění </w:t>
      </w:r>
      <w:r w:rsidRPr="000F3197">
        <w:rPr>
          <w:noProof/>
        </w:rPr>
        <w:t>provoz</w:t>
      </w:r>
      <w:r>
        <w:rPr>
          <w:noProof/>
        </w:rPr>
        <w:t>u</w:t>
      </w:r>
      <w:r w:rsidRPr="000F3197">
        <w:rPr>
          <w:noProof/>
        </w:rPr>
        <w:t xml:space="preserve"> helpline</w:t>
      </w:r>
      <w:r>
        <w:rPr>
          <w:noProof/>
        </w:rPr>
        <w:t xml:space="preserve">, </w:t>
      </w:r>
      <w:r>
        <w:t>v</w:t>
      </w:r>
      <w:r w:rsidRPr="00DE11ED">
        <w:t>č</w:t>
      </w:r>
      <w:r w:rsidRPr="00BB56B5">
        <w:t>etn</w:t>
      </w:r>
      <w:r w:rsidRPr="00DE11ED">
        <w:t xml:space="preserve">ě </w:t>
      </w:r>
      <w:r w:rsidRPr="00BB56B5">
        <w:t>zajišt</w:t>
      </w:r>
      <w:r w:rsidRPr="00DE11ED">
        <w:t>ě</w:t>
      </w:r>
      <w:r w:rsidRPr="00BB56B5">
        <w:t xml:space="preserve">ní podpory provozu </w:t>
      </w:r>
      <w:r>
        <w:t>CWA</w:t>
      </w:r>
      <w:r w:rsidRPr="00BB56B5">
        <w:t xml:space="preserve"> po dobu udržitelnosti projektu, tj. po dobu </w:t>
      </w:r>
      <w:r w:rsidR="00A71EF6" w:rsidRPr="00A71EF6">
        <w:t>5 let od provedení poslední platby</w:t>
      </w:r>
      <w:r w:rsidRPr="00BB56B5">
        <w:t>.</w:t>
      </w:r>
    </w:p>
    <w:p w:rsidR="00076CB6" w:rsidRDefault="00076CB6" w:rsidP="00790387">
      <w:pPr>
        <w:pStyle w:val="Nadpis2"/>
      </w:pPr>
      <w:r w:rsidRPr="00566DC1">
        <w:t>Podrobná specifikace díla</w:t>
      </w:r>
      <w:r w:rsidR="00A50C96">
        <w:t xml:space="preserve"> a </w:t>
      </w:r>
      <w:r w:rsidRPr="00566DC1">
        <w:t>rozsah prací je konkretizována ve Zhotovitelem předložené nabídce, která byla podaná</w:t>
      </w:r>
      <w:r w:rsidR="00A50C96">
        <w:t xml:space="preserve"> v </w:t>
      </w:r>
      <w:r w:rsidRPr="00566DC1">
        <w:t>souladu</w:t>
      </w:r>
      <w:r w:rsidR="00A50C96">
        <w:t xml:space="preserve"> s </w:t>
      </w:r>
      <w:r w:rsidRPr="00566DC1">
        <w:t xml:space="preserve">podmínkami </w:t>
      </w:r>
      <w:r>
        <w:t xml:space="preserve">zadávacího </w:t>
      </w:r>
      <w:r w:rsidRPr="00566DC1">
        <w:t xml:space="preserve">řízení na </w:t>
      </w:r>
      <w:r w:rsidR="0083189F">
        <w:t>veřejnou zakázku</w:t>
      </w:r>
      <w:r w:rsidRPr="00566DC1">
        <w:t xml:space="preserve"> </w:t>
      </w:r>
      <w:r w:rsidRPr="004C3780">
        <w:rPr>
          <w:b/>
        </w:rPr>
        <w:t>„</w:t>
      </w:r>
      <w:r w:rsidR="009C0C52" w:rsidRPr="009C0C52">
        <w:rPr>
          <w:b/>
        </w:rPr>
        <w:t>Využití moderních interaktivních technologií v oblasti ochrany, zachování a propagace přírodního a kulturního dědictv</w:t>
      </w:r>
      <w:r w:rsidR="00F77124">
        <w:rPr>
          <w:b/>
        </w:rPr>
        <w:t>í</w:t>
      </w:r>
      <w:r>
        <w:rPr>
          <w:b/>
        </w:rPr>
        <w:t>“</w:t>
      </w:r>
      <w:r w:rsidR="00CC5826">
        <w:t xml:space="preserve"> </w:t>
      </w:r>
      <w:r w:rsidR="00CC5826" w:rsidRPr="004B5E0B">
        <w:t xml:space="preserve">(dále jen </w:t>
      </w:r>
      <w:r w:rsidR="00CC5826">
        <w:t>„</w:t>
      </w:r>
      <w:r w:rsidR="00CC5826" w:rsidRPr="004B5E0B">
        <w:t>Veřejná zakázka</w:t>
      </w:r>
      <w:r w:rsidR="00CC5826">
        <w:t>“</w:t>
      </w:r>
      <w:r w:rsidR="00CC5826" w:rsidRPr="004B5E0B">
        <w:t>)</w:t>
      </w:r>
      <w:r w:rsidR="00CC5826" w:rsidRPr="00566DC1">
        <w:t>.</w:t>
      </w:r>
    </w:p>
    <w:p w:rsidR="00CC5826" w:rsidRDefault="00CC5826" w:rsidP="00CC5826">
      <w:pPr>
        <w:pStyle w:val="Nadpis2"/>
      </w:pPr>
      <w:r>
        <w:t>Zhotovitel se touto smlouvou zavazuje Objednateli ke splnění zadání Veřejné zakázky a všech z toho vyplývajících podmínek a povinností podle zadávací dokumentace. Tento závazek je nadřazen ostatním podmínkám uvedeným v této smlouvě. Pro vyloučení jakýchkoliv pochybností to znamená, že:</w:t>
      </w:r>
    </w:p>
    <w:p w:rsidR="00CC5826" w:rsidRDefault="00CC5826" w:rsidP="00CC5826">
      <w:pPr>
        <w:pStyle w:val="Nadpis2"/>
        <w:numPr>
          <w:ilvl w:val="0"/>
          <w:numId w:val="38"/>
        </w:numPr>
        <w:tabs>
          <w:tab w:val="clear" w:pos="851"/>
          <w:tab w:val="clear" w:pos="1701"/>
          <w:tab w:val="clear" w:pos="2552"/>
          <w:tab w:val="left" w:pos="709"/>
        </w:tabs>
      </w:pPr>
      <w:r>
        <w:t>v případě jakékoliv nejistoty ohledně výkladu ustanovení této smlouvy budou tato ustanovení vykládána tak, aby v co nejširší míře zohledňovala účel Veřejné zakázky vyjádřený zadávací dokumentací;</w:t>
      </w:r>
    </w:p>
    <w:p w:rsidR="00CC5826" w:rsidRDefault="00CC5826" w:rsidP="00CC5826">
      <w:pPr>
        <w:pStyle w:val="Nadpis2"/>
        <w:numPr>
          <w:ilvl w:val="0"/>
          <w:numId w:val="38"/>
        </w:numPr>
        <w:tabs>
          <w:tab w:val="clear" w:pos="851"/>
          <w:tab w:val="clear" w:pos="1701"/>
          <w:tab w:val="clear" w:pos="2552"/>
          <w:tab w:val="left" w:pos="709"/>
        </w:tabs>
      </w:pPr>
      <w:r>
        <w:t>v případě chybějících ustanovení této smlouvy budou použita dostatečně konkrétní ustanovení zadávací dokumentace.</w:t>
      </w:r>
    </w:p>
    <w:p w:rsidR="00076CB6" w:rsidRDefault="00076CB6" w:rsidP="00C764ED">
      <w:pPr>
        <w:pStyle w:val="Nadpis2"/>
      </w:pPr>
      <w:r>
        <w:t>Objednatel se zavazuje dokončené dílo převzít</w:t>
      </w:r>
      <w:r w:rsidR="00A50C96">
        <w:t xml:space="preserve"> a </w:t>
      </w:r>
      <w:r>
        <w:t>zaplatit podle podmínek dohodnutých</w:t>
      </w:r>
      <w:r w:rsidR="00A50C96">
        <w:t xml:space="preserve"> v </w:t>
      </w:r>
      <w:r>
        <w:t xml:space="preserve">této smlouvě. </w:t>
      </w:r>
    </w:p>
    <w:p w:rsidR="00076CB6" w:rsidRPr="0061523D" w:rsidRDefault="00076CB6" w:rsidP="00C764ED">
      <w:pPr>
        <w:pStyle w:val="Nadpis1"/>
      </w:pPr>
      <w:r w:rsidRPr="0061523D">
        <w:t>TERMÍN PLNĚNÍ DÍLA</w:t>
      </w:r>
    </w:p>
    <w:p w:rsidR="00076CB6" w:rsidRPr="00F4156B" w:rsidRDefault="00076CB6" w:rsidP="00C764ED">
      <w:pPr>
        <w:pStyle w:val="Nadpis2"/>
        <w:rPr>
          <w:bCs w:val="0"/>
        </w:rPr>
      </w:pPr>
      <w:r w:rsidRPr="005E141B">
        <w:t xml:space="preserve">Zhotovitel se zavazuje zrealizovat dílo </w:t>
      </w:r>
      <w:r w:rsidR="00F4156B" w:rsidRPr="00F4156B">
        <w:rPr>
          <w:bCs w:val="0"/>
        </w:rPr>
        <w:t>podle předloženého a schváleného harmonogramu předloženého v nabídce</w:t>
      </w:r>
      <w:r w:rsidR="00CC5826" w:rsidRPr="00F4156B">
        <w:rPr>
          <w:bCs w:val="0"/>
        </w:rPr>
        <w:t>.</w:t>
      </w:r>
    </w:p>
    <w:p w:rsidR="00076CB6" w:rsidRDefault="00076CB6" w:rsidP="00C764ED">
      <w:pPr>
        <w:pStyle w:val="Nadpis2"/>
      </w:pPr>
      <w:r w:rsidRPr="005E141B">
        <w:t xml:space="preserve">Zhotovitel se zavazuje zajistit podporu provozu díla po dobu </w:t>
      </w:r>
      <w:r w:rsidR="00FE209F">
        <w:rPr>
          <w:b/>
        </w:rPr>
        <w:t>60</w:t>
      </w:r>
      <w:r w:rsidR="00FE209F" w:rsidRPr="00D6316D">
        <w:rPr>
          <w:b/>
        </w:rPr>
        <w:t xml:space="preserve"> </w:t>
      </w:r>
      <w:r w:rsidRPr="00D6316D">
        <w:rPr>
          <w:b/>
        </w:rPr>
        <w:t>měsíců</w:t>
      </w:r>
      <w:r w:rsidRPr="00D6316D">
        <w:t xml:space="preserve"> od předání díla</w:t>
      </w:r>
      <w:r w:rsidRPr="005E141B">
        <w:t>.</w:t>
      </w:r>
    </w:p>
    <w:p w:rsidR="00076CB6" w:rsidRDefault="00076CB6" w:rsidP="00C764ED">
      <w:pPr>
        <w:pStyle w:val="Nadpis2"/>
      </w:pPr>
      <w:r w:rsidRPr="005E141B">
        <w:t>Podrobný harmonogram plnění je uveden</w:t>
      </w:r>
      <w:r w:rsidR="00A50C96">
        <w:t xml:space="preserve"> v </w:t>
      </w:r>
      <w:r w:rsidRPr="005E141B">
        <w:t xml:space="preserve">Příloze č. </w:t>
      </w:r>
      <w:r>
        <w:t>2</w:t>
      </w:r>
      <w:r w:rsidRPr="005E141B">
        <w:t>.</w:t>
      </w:r>
    </w:p>
    <w:p w:rsidR="00076CB6" w:rsidRDefault="00076CB6" w:rsidP="00C764ED">
      <w:pPr>
        <w:pStyle w:val="Nadpis2"/>
      </w:pPr>
      <w:r w:rsidRPr="00DD45D4">
        <w:t>Objednatel je povinen Zhotoviteli vytvoři</w:t>
      </w:r>
      <w:r>
        <w:t xml:space="preserve">t podmínky dle čl.: </w:t>
      </w:r>
      <w:r w:rsidR="00721E21">
        <w:fldChar w:fldCharType="begin"/>
      </w:r>
      <w:r w:rsidR="00721E21">
        <w:instrText xml:space="preserve"> REF _Ref235424868 \r \h  \* MERGEFORMAT </w:instrText>
      </w:r>
      <w:r w:rsidR="00721E21">
        <w:fldChar w:fldCharType="separate"/>
      </w:r>
      <w:r w:rsidR="00A83642">
        <w:t>14</w:t>
      </w:r>
      <w:r w:rsidR="00721E21">
        <w:fldChar w:fldCharType="end"/>
      </w:r>
      <w:r>
        <w:t xml:space="preserve"> </w:t>
      </w:r>
      <w:r w:rsidRPr="00DD45D4">
        <w:t xml:space="preserve">této smlouvy pro zahájení prací do </w:t>
      </w:r>
      <w:r>
        <w:t>1</w:t>
      </w:r>
      <w:r w:rsidRPr="00DD45D4">
        <w:t xml:space="preserve"> týdn</w:t>
      </w:r>
      <w:r>
        <w:t>e</w:t>
      </w:r>
      <w:r w:rsidRPr="00DD45D4">
        <w:t xml:space="preserve"> od podpisu smlouvy.</w:t>
      </w:r>
    </w:p>
    <w:p w:rsidR="00076CB6" w:rsidRDefault="00076CB6" w:rsidP="00C764ED">
      <w:pPr>
        <w:pStyle w:val="Nadpis1"/>
      </w:pPr>
      <w:r>
        <w:t>MÍSTO PLNĚNÍ DÍLA</w:t>
      </w:r>
    </w:p>
    <w:p w:rsidR="00076CB6" w:rsidRPr="007F2327" w:rsidRDefault="00076CB6" w:rsidP="00C764ED">
      <w:pPr>
        <w:pStyle w:val="Nadpis2"/>
      </w:pPr>
      <w:r w:rsidRPr="007F2327">
        <w:t xml:space="preserve">Místem plnění díla je </w:t>
      </w:r>
      <w:r w:rsidR="00D551ED" w:rsidRPr="007F2327">
        <w:t>M</w:t>
      </w:r>
      <w:r w:rsidRPr="007F2327">
        <w:t>ěstský úřad</w:t>
      </w:r>
      <w:r w:rsidR="00130C92" w:rsidRPr="007F2327">
        <w:t xml:space="preserve"> </w:t>
      </w:r>
      <w:r w:rsidR="000C3353">
        <w:t>Ostrov</w:t>
      </w:r>
      <w:r w:rsidRPr="007F2327">
        <w:t>, sídlo</w:t>
      </w:r>
      <w:r w:rsidR="00A50C96">
        <w:t xml:space="preserve"> a </w:t>
      </w:r>
      <w:r w:rsidRPr="007F2327">
        <w:t>pracoviště Zhotovitele, nevyplývá-li</w:t>
      </w:r>
      <w:r w:rsidR="00A50C96">
        <w:t xml:space="preserve"> z </w:t>
      </w:r>
      <w:r w:rsidRPr="007F2327">
        <w:t>povahy plnění něco jiného.</w:t>
      </w:r>
    </w:p>
    <w:p w:rsidR="00076CB6" w:rsidRDefault="00076CB6" w:rsidP="00C764ED">
      <w:pPr>
        <w:pStyle w:val="Nadpis1"/>
      </w:pPr>
      <w:bookmarkStart w:id="0" w:name="_Ref235424899"/>
      <w:r>
        <w:t xml:space="preserve">CENA </w:t>
      </w:r>
      <w:bookmarkEnd w:id="0"/>
      <w:r>
        <w:t>DÍLA</w:t>
      </w:r>
    </w:p>
    <w:p w:rsidR="00064FDA" w:rsidRDefault="00064FDA" w:rsidP="00064FDA">
      <w:pPr>
        <w:pStyle w:val="Nadpis2"/>
        <w:spacing w:before="120"/>
      </w:pPr>
      <w:bookmarkStart w:id="1" w:name="_Toc410395135"/>
      <w:bookmarkStart w:id="2" w:name="_Toc415667952"/>
      <w:bookmarkStart w:id="3" w:name="_Toc422228252"/>
      <w:bookmarkStart w:id="4" w:name="_Toc485827430"/>
      <w:r>
        <w:t>Cena díla je uvedena v následující tabulce:</w:t>
      </w:r>
    </w:p>
    <w:p w:rsidR="00076CB6" w:rsidRDefault="00076CB6" w:rsidP="00A14751">
      <w:pPr>
        <w:pStyle w:val="Titulek"/>
        <w:jc w:val="left"/>
      </w:pPr>
      <w:r w:rsidRPr="000C3353">
        <w:t xml:space="preserve">Tabulka </w:t>
      </w:r>
      <w:r w:rsidR="000722B1" w:rsidRPr="000C3353">
        <w:fldChar w:fldCharType="begin"/>
      </w:r>
      <w:r w:rsidR="00130C92" w:rsidRPr="000C3353">
        <w:instrText xml:space="preserve"> SEQ Tabulka \* ARABIC </w:instrText>
      </w:r>
      <w:r w:rsidR="000722B1" w:rsidRPr="000C3353">
        <w:fldChar w:fldCharType="separate"/>
      </w:r>
      <w:r w:rsidR="00A83642">
        <w:rPr>
          <w:noProof/>
        </w:rPr>
        <w:t>1</w:t>
      </w:r>
      <w:r w:rsidR="000722B1" w:rsidRPr="000C3353">
        <w:fldChar w:fldCharType="end"/>
      </w:r>
      <w:r w:rsidRPr="000C3353">
        <w:t xml:space="preserve">: </w:t>
      </w:r>
      <w:bookmarkEnd w:id="1"/>
      <w:bookmarkEnd w:id="2"/>
      <w:bookmarkEnd w:id="3"/>
      <w:bookmarkEnd w:id="4"/>
      <w:r w:rsidR="000C3353" w:rsidRPr="000C3353">
        <w:t>Cena díla</w:t>
      </w:r>
    </w:p>
    <w:tbl>
      <w:tblPr>
        <w:tblStyle w:val="Mkatabulky"/>
        <w:tblW w:w="0" w:type="auto"/>
        <w:tblLook w:val="04A0" w:firstRow="1" w:lastRow="0" w:firstColumn="1" w:lastColumn="0" w:noHBand="0" w:noVBand="1"/>
      </w:tblPr>
      <w:tblGrid>
        <w:gridCol w:w="559"/>
        <w:gridCol w:w="4498"/>
        <w:gridCol w:w="1550"/>
        <w:gridCol w:w="1408"/>
        <w:gridCol w:w="1329"/>
      </w:tblGrid>
      <w:tr w:rsidR="00A14751" w:rsidTr="00C0053F">
        <w:tc>
          <w:tcPr>
            <w:tcW w:w="559" w:type="dxa"/>
          </w:tcPr>
          <w:p w:rsidR="00A14751" w:rsidRDefault="00A14751" w:rsidP="00D612E4">
            <w:r>
              <w:t>č.</w:t>
            </w:r>
          </w:p>
        </w:tc>
        <w:tc>
          <w:tcPr>
            <w:tcW w:w="4498" w:type="dxa"/>
          </w:tcPr>
          <w:p w:rsidR="00A14751" w:rsidRDefault="00A14751" w:rsidP="00D612E4">
            <w:r>
              <w:t>Předmět plnění</w:t>
            </w:r>
          </w:p>
        </w:tc>
        <w:tc>
          <w:tcPr>
            <w:tcW w:w="1550" w:type="dxa"/>
          </w:tcPr>
          <w:p w:rsidR="00A14751" w:rsidRDefault="00A14751" w:rsidP="00D612E4">
            <w:pPr>
              <w:jc w:val="center"/>
            </w:pPr>
            <w:r w:rsidRPr="00424022">
              <w:t>Cena bez DPH</w:t>
            </w:r>
            <w:r w:rsidRPr="00424022">
              <w:br/>
              <w:t>v Kč</w:t>
            </w:r>
          </w:p>
        </w:tc>
        <w:tc>
          <w:tcPr>
            <w:tcW w:w="1408" w:type="dxa"/>
          </w:tcPr>
          <w:p w:rsidR="00A14751" w:rsidRDefault="00A14751" w:rsidP="00D612E4">
            <w:pPr>
              <w:jc w:val="center"/>
            </w:pPr>
            <w:r w:rsidRPr="00424022">
              <w:t>Výše DPH</w:t>
            </w:r>
            <w:r w:rsidRPr="00424022">
              <w:br/>
              <w:t>v Kč</w:t>
            </w:r>
          </w:p>
        </w:tc>
        <w:tc>
          <w:tcPr>
            <w:tcW w:w="1329" w:type="dxa"/>
          </w:tcPr>
          <w:p w:rsidR="00A14751" w:rsidRDefault="00A14751" w:rsidP="00D612E4">
            <w:pPr>
              <w:jc w:val="center"/>
            </w:pPr>
            <w:r w:rsidRPr="00424022">
              <w:t>Cena s DPH</w:t>
            </w:r>
            <w:r w:rsidRPr="00424022">
              <w:br/>
              <w:t>v Kč</w:t>
            </w:r>
          </w:p>
        </w:tc>
      </w:tr>
      <w:tr w:rsidR="00C0053F" w:rsidTr="00C0053F">
        <w:tc>
          <w:tcPr>
            <w:tcW w:w="559" w:type="dxa"/>
          </w:tcPr>
          <w:p w:rsidR="00C0053F" w:rsidRDefault="00C0053F" w:rsidP="00C0053F">
            <w:r>
              <w:t>1</w:t>
            </w:r>
          </w:p>
        </w:tc>
        <w:tc>
          <w:tcPr>
            <w:tcW w:w="4498" w:type="dxa"/>
          </w:tcPr>
          <w:p w:rsidR="00C0053F" w:rsidRPr="00056065" w:rsidRDefault="00C0053F" w:rsidP="00C0053F">
            <w:pPr>
              <w:jc w:val="left"/>
              <w:rPr>
                <w:noProof/>
              </w:rPr>
            </w:pPr>
            <w:r>
              <w:rPr>
                <w:noProof/>
              </w:rPr>
              <w:t>V</w:t>
            </w:r>
            <w:r w:rsidRPr="00056065">
              <w:rPr>
                <w:noProof/>
              </w:rPr>
              <w:t>ývoj centrální webové aplikace (CWA)  pro správu a denní aktualizaci dat</w:t>
            </w:r>
          </w:p>
        </w:tc>
        <w:tc>
          <w:tcPr>
            <w:tcW w:w="1550" w:type="dxa"/>
          </w:tcPr>
          <w:p w:rsidR="00C0053F" w:rsidRDefault="00C0053F" w:rsidP="00C0053F">
            <w:r>
              <w:t>400.000,-</w:t>
            </w:r>
            <w:r w:rsidRPr="00C0053F">
              <w:tab/>
            </w:r>
          </w:p>
        </w:tc>
        <w:tc>
          <w:tcPr>
            <w:tcW w:w="1408" w:type="dxa"/>
          </w:tcPr>
          <w:p w:rsidR="00C0053F" w:rsidRDefault="00C0053F" w:rsidP="00C0053F">
            <w:r w:rsidRPr="00C0053F">
              <w:t>84.000,-</w:t>
            </w:r>
          </w:p>
        </w:tc>
        <w:tc>
          <w:tcPr>
            <w:tcW w:w="1329" w:type="dxa"/>
          </w:tcPr>
          <w:p w:rsidR="00C0053F" w:rsidRDefault="00C0053F" w:rsidP="00C0053F">
            <w:r w:rsidRPr="00C0053F">
              <w:t>484.000,-</w:t>
            </w:r>
          </w:p>
        </w:tc>
      </w:tr>
      <w:tr w:rsidR="00A14751" w:rsidTr="00C0053F">
        <w:tc>
          <w:tcPr>
            <w:tcW w:w="559" w:type="dxa"/>
          </w:tcPr>
          <w:p w:rsidR="00A14751" w:rsidRDefault="00A14751" w:rsidP="00D612E4">
            <w:r>
              <w:t>2</w:t>
            </w:r>
          </w:p>
        </w:tc>
        <w:tc>
          <w:tcPr>
            <w:tcW w:w="4498" w:type="dxa"/>
          </w:tcPr>
          <w:p w:rsidR="00A14751" w:rsidRPr="00056065" w:rsidRDefault="00A14751" w:rsidP="00D612E4">
            <w:pPr>
              <w:jc w:val="left"/>
              <w:rPr>
                <w:noProof/>
              </w:rPr>
            </w:pPr>
            <w:r>
              <w:rPr>
                <w:noProof/>
              </w:rPr>
              <w:t>V</w:t>
            </w:r>
            <w:r w:rsidRPr="00056065">
              <w:rPr>
                <w:noProof/>
              </w:rPr>
              <w:t xml:space="preserve">ývoj webových modulů pro komunikaci klientů s centrální aplikací, </w:t>
            </w:r>
          </w:p>
        </w:tc>
        <w:tc>
          <w:tcPr>
            <w:tcW w:w="1550" w:type="dxa"/>
          </w:tcPr>
          <w:p w:rsidR="00A14751" w:rsidRDefault="00C0053F" w:rsidP="00C0053F">
            <w:r w:rsidRPr="00C0053F">
              <w:t xml:space="preserve">150.000,- </w:t>
            </w:r>
          </w:p>
        </w:tc>
        <w:tc>
          <w:tcPr>
            <w:tcW w:w="1408" w:type="dxa"/>
          </w:tcPr>
          <w:p w:rsidR="00A14751" w:rsidRDefault="00C0053F" w:rsidP="00C0053F">
            <w:r w:rsidRPr="00C0053F">
              <w:t xml:space="preserve">31.500,- </w:t>
            </w:r>
          </w:p>
        </w:tc>
        <w:tc>
          <w:tcPr>
            <w:tcW w:w="1329" w:type="dxa"/>
          </w:tcPr>
          <w:p w:rsidR="00A14751" w:rsidRDefault="00C0053F" w:rsidP="00D612E4">
            <w:r w:rsidRPr="00C0053F">
              <w:t>181.500,-</w:t>
            </w:r>
          </w:p>
        </w:tc>
      </w:tr>
      <w:tr w:rsidR="00A14751" w:rsidTr="00C0053F">
        <w:tc>
          <w:tcPr>
            <w:tcW w:w="559" w:type="dxa"/>
          </w:tcPr>
          <w:p w:rsidR="00A14751" w:rsidRDefault="00A14751" w:rsidP="00D612E4">
            <w:r>
              <w:lastRenderedPageBreak/>
              <w:t>3</w:t>
            </w:r>
          </w:p>
        </w:tc>
        <w:tc>
          <w:tcPr>
            <w:tcW w:w="4498" w:type="dxa"/>
          </w:tcPr>
          <w:p w:rsidR="00A14751" w:rsidRPr="00056065" w:rsidRDefault="00A14751" w:rsidP="00D612E4">
            <w:pPr>
              <w:jc w:val="left"/>
              <w:rPr>
                <w:noProof/>
              </w:rPr>
            </w:pPr>
            <w:r>
              <w:rPr>
                <w:noProof/>
              </w:rPr>
              <w:t>Z</w:t>
            </w:r>
            <w:r w:rsidRPr="00056065">
              <w:rPr>
                <w:noProof/>
              </w:rPr>
              <w:t>ajištění hostingu</w:t>
            </w:r>
            <w:r>
              <w:rPr>
                <w:noProof/>
              </w:rPr>
              <w:t xml:space="preserve"> po doby 5ti let</w:t>
            </w:r>
          </w:p>
        </w:tc>
        <w:tc>
          <w:tcPr>
            <w:tcW w:w="1550" w:type="dxa"/>
          </w:tcPr>
          <w:p w:rsidR="00A14751" w:rsidRDefault="00C0053F" w:rsidP="00C0053F">
            <w:r w:rsidRPr="00C0053F">
              <w:t xml:space="preserve">348.000,- </w:t>
            </w:r>
          </w:p>
        </w:tc>
        <w:tc>
          <w:tcPr>
            <w:tcW w:w="1408" w:type="dxa"/>
          </w:tcPr>
          <w:p w:rsidR="00A14751" w:rsidRDefault="00C0053F" w:rsidP="00C0053F">
            <w:r w:rsidRPr="00C0053F">
              <w:t xml:space="preserve">73.080,- </w:t>
            </w:r>
          </w:p>
        </w:tc>
        <w:tc>
          <w:tcPr>
            <w:tcW w:w="1329" w:type="dxa"/>
          </w:tcPr>
          <w:p w:rsidR="00A14751" w:rsidRDefault="00C0053F" w:rsidP="00D612E4">
            <w:r w:rsidRPr="00C0053F">
              <w:t>421.080,-</w:t>
            </w:r>
          </w:p>
        </w:tc>
      </w:tr>
      <w:tr w:rsidR="00A14751" w:rsidTr="00C0053F">
        <w:tc>
          <w:tcPr>
            <w:tcW w:w="559" w:type="dxa"/>
          </w:tcPr>
          <w:p w:rsidR="00A14751" w:rsidRDefault="00A14751" w:rsidP="00D612E4">
            <w:r>
              <w:t>4</w:t>
            </w:r>
          </w:p>
        </w:tc>
        <w:tc>
          <w:tcPr>
            <w:tcW w:w="4498" w:type="dxa"/>
          </w:tcPr>
          <w:p w:rsidR="00A14751" w:rsidRPr="00056065" w:rsidRDefault="00A14751" w:rsidP="00D612E4">
            <w:pPr>
              <w:jc w:val="left"/>
              <w:rPr>
                <w:noProof/>
              </w:rPr>
            </w:pPr>
            <w:r>
              <w:rPr>
                <w:noProof/>
              </w:rPr>
              <w:t>P</w:t>
            </w:r>
            <w:r w:rsidRPr="00056065">
              <w:rPr>
                <w:noProof/>
              </w:rPr>
              <w:t xml:space="preserve">rvotní naplnění </w:t>
            </w:r>
            <w:r w:rsidR="00CF4A75" w:rsidRPr="00056065">
              <w:rPr>
                <w:noProof/>
              </w:rPr>
              <w:t>CWA daty, grafikou a překlady,</w:t>
            </w:r>
            <w:r w:rsidR="00CF4A75">
              <w:rPr>
                <w:noProof/>
              </w:rPr>
              <w:t xml:space="preserve"> pro množství 100 článků, 150 fotografií, to vše v českém a německém jazyce.</w:t>
            </w:r>
          </w:p>
        </w:tc>
        <w:tc>
          <w:tcPr>
            <w:tcW w:w="1550" w:type="dxa"/>
          </w:tcPr>
          <w:p w:rsidR="00A14751" w:rsidRDefault="00C0053F" w:rsidP="00C0053F">
            <w:r w:rsidRPr="00C0053F">
              <w:t xml:space="preserve">272.500,- </w:t>
            </w:r>
          </w:p>
        </w:tc>
        <w:tc>
          <w:tcPr>
            <w:tcW w:w="1408" w:type="dxa"/>
          </w:tcPr>
          <w:p w:rsidR="00A14751" w:rsidRDefault="00C0053F" w:rsidP="00C0053F">
            <w:r w:rsidRPr="00C0053F">
              <w:t xml:space="preserve">57.225,- </w:t>
            </w:r>
          </w:p>
        </w:tc>
        <w:tc>
          <w:tcPr>
            <w:tcW w:w="1329" w:type="dxa"/>
          </w:tcPr>
          <w:p w:rsidR="00A14751" w:rsidRDefault="00C0053F" w:rsidP="00D612E4">
            <w:r w:rsidRPr="00C0053F">
              <w:t>329.725,-</w:t>
            </w:r>
          </w:p>
        </w:tc>
      </w:tr>
      <w:tr w:rsidR="00A14751" w:rsidTr="00C0053F">
        <w:tc>
          <w:tcPr>
            <w:tcW w:w="559" w:type="dxa"/>
          </w:tcPr>
          <w:p w:rsidR="00A14751" w:rsidRDefault="00A14751" w:rsidP="00D612E4">
            <w:r>
              <w:t>5</w:t>
            </w:r>
          </w:p>
        </w:tc>
        <w:tc>
          <w:tcPr>
            <w:tcW w:w="4498" w:type="dxa"/>
          </w:tcPr>
          <w:p w:rsidR="00A14751" w:rsidRPr="00056065" w:rsidRDefault="00A14751" w:rsidP="00C0718D">
            <w:pPr>
              <w:jc w:val="left"/>
              <w:rPr>
                <w:noProof/>
              </w:rPr>
            </w:pPr>
            <w:r>
              <w:rPr>
                <w:noProof/>
              </w:rPr>
              <w:t>Z</w:t>
            </w:r>
            <w:r w:rsidRPr="00056065">
              <w:rPr>
                <w:noProof/>
              </w:rPr>
              <w:t xml:space="preserve">ajištění provozu helpline, </w:t>
            </w:r>
            <w:r w:rsidRPr="00056065">
              <w:t>v</w:t>
            </w:r>
            <w:r w:rsidRPr="00424022">
              <w:t>č</w:t>
            </w:r>
            <w:r w:rsidRPr="00056065">
              <w:t>etn</w:t>
            </w:r>
            <w:r w:rsidRPr="00424022">
              <w:t xml:space="preserve">ě </w:t>
            </w:r>
            <w:r w:rsidRPr="00056065">
              <w:t>zajišt</w:t>
            </w:r>
            <w:r w:rsidRPr="00424022">
              <w:t>ě</w:t>
            </w:r>
            <w:r w:rsidRPr="00056065">
              <w:t xml:space="preserve">ní podpory provozu CWA po dobu udržitelnosti projektu, tj. po dobu </w:t>
            </w:r>
            <w:r w:rsidR="00C0718D" w:rsidRPr="00C0718D">
              <w:t>5 let od provedení poslední platby</w:t>
            </w:r>
            <w:r w:rsidR="00C0718D">
              <w:t>.</w:t>
            </w:r>
          </w:p>
        </w:tc>
        <w:tc>
          <w:tcPr>
            <w:tcW w:w="1550" w:type="dxa"/>
          </w:tcPr>
          <w:p w:rsidR="00A14751" w:rsidRDefault="00C0053F" w:rsidP="00C0053F">
            <w:r w:rsidRPr="00C0053F">
              <w:t xml:space="preserve">720.000,- </w:t>
            </w:r>
          </w:p>
        </w:tc>
        <w:tc>
          <w:tcPr>
            <w:tcW w:w="1408" w:type="dxa"/>
          </w:tcPr>
          <w:p w:rsidR="00A14751" w:rsidRDefault="00C0053F" w:rsidP="00C0053F">
            <w:r w:rsidRPr="00C0053F">
              <w:t xml:space="preserve">150.200,- </w:t>
            </w:r>
          </w:p>
        </w:tc>
        <w:tc>
          <w:tcPr>
            <w:tcW w:w="1329" w:type="dxa"/>
          </w:tcPr>
          <w:p w:rsidR="00A14751" w:rsidRDefault="00C0053F" w:rsidP="00D612E4">
            <w:r w:rsidRPr="00C0053F">
              <w:t>871.200,-</w:t>
            </w:r>
          </w:p>
        </w:tc>
      </w:tr>
    </w:tbl>
    <w:p w:rsidR="00A14751" w:rsidRPr="00A14751" w:rsidRDefault="00A14751" w:rsidP="00A14751"/>
    <w:p w:rsidR="00076CB6" w:rsidRDefault="00076CB6" w:rsidP="00C764ED">
      <w:pPr>
        <w:pStyle w:val="Nadpis2"/>
      </w:pPr>
      <w:r>
        <w:t>Cena díla je sjednána jako nejvýše přípustná, včetně veškerých nákladů související</w:t>
      </w:r>
      <w:r w:rsidR="00856F64">
        <w:t>ch</w:t>
      </w:r>
      <w:r w:rsidR="00A50C96">
        <w:t xml:space="preserve"> s </w:t>
      </w:r>
      <w:r>
        <w:t>plněním díla. Cenu je možné překročit pouze</w:t>
      </w:r>
      <w:r w:rsidR="00A50C96">
        <w:t xml:space="preserve"> v </w:t>
      </w:r>
      <w:r>
        <w:t>souvislosti se změnou daňových předpisů týkající se DPH,</w:t>
      </w:r>
      <w:r w:rsidR="00A50C96">
        <w:t xml:space="preserve"> a </w:t>
      </w:r>
      <w:r>
        <w:t>to nejvýše</w:t>
      </w:r>
      <w:r w:rsidR="00A50C96">
        <w:t xml:space="preserve"> o </w:t>
      </w:r>
      <w:r>
        <w:t xml:space="preserve">částku odpovídající této legislativní změně. </w:t>
      </w:r>
      <w:r w:rsidRPr="00B40F7E">
        <w:t>Zhotovitel přebírá ve smyslu § 2620 odst. 2 OZ nebezpečí změny okolností.</w:t>
      </w:r>
    </w:p>
    <w:p w:rsidR="00076CB6" w:rsidRDefault="00076CB6" w:rsidP="00C764ED">
      <w:pPr>
        <w:pStyle w:val="Nadpis1"/>
      </w:pPr>
      <w:bookmarkStart w:id="5" w:name="_Ref235424816"/>
      <w:r>
        <w:t>PLATEBNÍ PODMÍNKY</w:t>
      </w:r>
      <w:bookmarkEnd w:id="5"/>
    </w:p>
    <w:p w:rsidR="00076CB6" w:rsidRDefault="00076CB6" w:rsidP="00C764ED">
      <w:pPr>
        <w:pStyle w:val="Nadpis2"/>
      </w:pPr>
      <w:r>
        <w:t>Po realizaci</w:t>
      </w:r>
      <w:r w:rsidR="00A50C96">
        <w:t xml:space="preserve"> a </w:t>
      </w:r>
      <w:r>
        <w:t>převzetí díla</w:t>
      </w:r>
      <w:r w:rsidR="00A50C96">
        <w:t xml:space="preserve"> a </w:t>
      </w:r>
      <w:r>
        <w:t>podpisu předávacího protokolu bud</w:t>
      </w:r>
      <w:r w:rsidR="00F77124">
        <w:t>ou</w:t>
      </w:r>
      <w:r>
        <w:t xml:space="preserve"> vystaven</w:t>
      </w:r>
      <w:r w:rsidR="00F77124">
        <w:t>y</w:t>
      </w:r>
      <w:r>
        <w:t xml:space="preserve"> daňov</w:t>
      </w:r>
      <w:r w:rsidR="00F77124">
        <w:t>é</w:t>
      </w:r>
      <w:r>
        <w:t xml:space="preserve"> doklad</w:t>
      </w:r>
      <w:r w:rsidR="00F77124">
        <w:t>y</w:t>
      </w:r>
      <w:r>
        <w:t xml:space="preserve"> na cenu</w:t>
      </w:r>
      <w:r w:rsidR="00F77124">
        <w:t xml:space="preserve"> za realizaci díla (včetně DPH), to je jednotlivým partnerům projektu takto:</w:t>
      </w:r>
    </w:p>
    <w:p w:rsidR="00F77124" w:rsidRDefault="00F77124" w:rsidP="00BD7DFF">
      <w:pPr>
        <w:pStyle w:val="Nadpis3"/>
      </w:pPr>
      <w:r>
        <w:t xml:space="preserve">Město Ostrov, IČ 00254843, Jáchymovská 1, 363 01 Ostrov, statutární zástupce Ing. Jan Bureš, ve výši </w:t>
      </w:r>
      <w:r w:rsidR="00BD7DFF" w:rsidRPr="00BD7DFF">
        <w:t>43,87%</w:t>
      </w:r>
      <w:r w:rsidR="00BD7DFF">
        <w:t xml:space="preserve"> </w:t>
      </w:r>
      <w:r>
        <w:t>z konečné ceny díla;</w:t>
      </w:r>
    </w:p>
    <w:p w:rsidR="00F77124" w:rsidRDefault="00F77124" w:rsidP="00BD7DFF">
      <w:pPr>
        <w:pStyle w:val="Nadpis3"/>
      </w:pPr>
      <w:r>
        <w:t xml:space="preserve">Město Boží Dar, IČ 00479705, Boží Dar 1, 362 62 Boží Dar, Statutární orgán: Ing. Jan Horník, ve výši </w:t>
      </w:r>
      <w:r w:rsidR="00BD7DFF" w:rsidRPr="00BD7DFF">
        <w:t>25,34%</w:t>
      </w:r>
      <w:r w:rsidR="00BD7DFF">
        <w:t xml:space="preserve"> </w:t>
      </w:r>
      <w:r>
        <w:t>z konečné ceny díla;</w:t>
      </w:r>
    </w:p>
    <w:p w:rsidR="00F77124" w:rsidRDefault="00F77124" w:rsidP="00BD7DFF">
      <w:pPr>
        <w:pStyle w:val="Nadpis3"/>
      </w:pPr>
      <w:r w:rsidRPr="00F77124">
        <w:t>Gemeinde Breitenbrunn, IČ 14521110, Hauptstraße 120, 08359 Breitenbrunn</w:t>
      </w:r>
      <w:r>
        <w:t xml:space="preserve"> </w:t>
      </w:r>
      <w:r w:rsidRPr="00F77124">
        <w:t>/</w:t>
      </w:r>
      <w:r>
        <w:t xml:space="preserve"> </w:t>
      </w:r>
      <w:r w:rsidRPr="00F77124">
        <w:t xml:space="preserve">Erzgebirge, statutární zástupce Ralf Fischer, ve výši </w:t>
      </w:r>
      <w:r w:rsidR="00BD7DFF" w:rsidRPr="00BD7DFF">
        <w:t>14,35%</w:t>
      </w:r>
      <w:r w:rsidR="00BD7DFF">
        <w:t xml:space="preserve"> </w:t>
      </w:r>
      <w:r w:rsidRPr="00F77124">
        <w:t>z konečné ceny díla</w:t>
      </w:r>
      <w:r>
        <w:t>;</w:t>
      </w:r>
    </w:p>
    <w:p w:rsidR="00F77124" w:rsidRPr="00F77124" w:rsidRDefault="00F77124" w:rsidP="00BD7DFF">
      <w:pPr>
        <w:pStyle w:val="Nadpis3"/>
      </w:pPr>
      <w:r>
        <w:t xml:space="preserve">Große Kreisstadt Annaberg-Buchholz, Markt 1, 09456 Annaberg-Buchholz, statutární zástupce Rolf Schmidt, ve výši </w:t>
      </w:r>
      <w:r w:rsidR="00BD7DFF" w:rsidRPr="00BD7DFF">
        <w:t>16,44%</w:t>
      </w:r>
      <w:r w:rsidR="00BD7DFF">
        <w:t xml:space="preserve"> </w:t>
      </w:r>
      <w:r>
        <w:t>z konečné ceny díla.</w:t>
      </w:r>
    </w:p>
    <w:p w:rsidR="00076CB6" w:rsidRDefault="00076CB6" w:rsidP="00C764ED">
      <w:pPr>
        <w:pStyle w:val="Nadpis2"/>
      </w:pPr>
      <w:r>
        <w:t>Cena za realizaci díla bude Objednatelem uhrazena na základě daňov</w:t>
      </w:r>
      <w:r w:rsidR="00F77124">
        <w:t xml:space="preserve">ých </w:t>
      </w:r>
      <w:r>
        <w:t>doklad</w:t>
      </w:r>
      <w:r w:rsidR="00F77124">
        <w:t xml:space="preserve">ů </w:t>
      </w:r>
      <w:r>
        <w:t>– faktur, vystaven</w:t>
      </w:r>
      <w:r w:rsidR="00F77124">
        <w:t xml:space="preserve">ých </w:t>
      </w:r>
      <w:r>
        <w:t>Zhotovitelem. Zhotovitel je povinen vystavit faktur</w:t>
      </w:r>
      <w:r w:rsidR="00F77124">
        <w:t>y</w:t>
      </w:r>
      <w:r>
        <w:t xml:space="preserve"> do </w:t>
      </w:r>
      <w:r w:rsidRPr="00F71C2E">
        <w:rPr>
          <w:b/>
        </w:rPr>
        <w:t>5</w:t>
      </w:r>
      <w:r>
        <w:t xml:space="preserve"> pracovních dnů po předání díla, </w:t>
      </w:r>
      <w:r w:rsidRPr="007F2327">
        <w:t xml:space="preserve">přičemž splatnost je stanovena na </w:t>
      </w:r>
      <w:r w:rsidR="00E24C1E">
        <w:rPr>
          <w:b/>
        </w:rPr>
        <w:t>14</w:t>
      </w:r>
      <w:r w:rsidRPr="007F2327">
        <w:t xml:space="preserve"> kalendářních dnů od doručení faktur Objednatel</w:t>
      </w:r>
      <w:r w:rsidR="00F77124">
        <w:t>ům</w:t>
      </w:r>
      <w:r w:rsidRPr="007F2327">
        <w:t>. Zhotovitel odešle</w:t>
      </w:r>
      <w:r>
        <w:t xml:space="preserve"> daňový doklad Objednatel</w:t>
      </w:r>
      <w:r w:rsidR="00F77124">
        <w:t>ům</w:t>
      </w:r>
      <w:r>
        <w:t xml:space="preserve"> nejpozději následující pracovní den po vystavení daňového dokladu.</w:t>
      </w:r>
    </w:p>
    <w:p w:rsidR="00076CB6" w:rsidRDefault="00076CB6" w:rsidP="00C764ED">
      <w:pPr>
        <w:pStyle w:val="Nadpis2"/>
      </w:pPr>
      <w:r>
        <w:t xml:space="preserve">Cena za služby „Servisní podpora provozu“ </w:t>
      </w:r>
      <w:r w:rsidR="00E24C1E">
        <w:t xml:space="preserve">a hosting </w:t>
      </w:r>
      <w:r>
        <w:t xml:space="preserve">dle této smlouvy bude Objednatelem hrazena </w:t>
      </w:r>
      <w:r w:rsidRPr="00C61FDE">
        <w:rPr>
          <w:b/>
        </w:rPr>
        <w:t>zpětně</w:t>
      </w:r>
      <w:r>
        <w:t>,</w:t>
      </w:r>
      <w:r w:rsidR="00A50C96">
        <w:t xml:space="preserve"> a </w:t>
      </w:r>
      <w:r>
        <w:t>to na základě daňového dokladu – faktury vystavované Zhotovitelem vždy po uplynutí příslušného kvartálu,</w:t>
      </w:r>
      <w:r w:rsidR="00A50C96">
        <w:t xml:space="preserve"> v </w:t>
      </w:r>
      <w:r>
        <w:t xml:space="preserve">němž byly služby poskytovány. Za datum uskutečnění zdanitelného plnění bude považován poslední den příslušného kvartálu. Zhotovitel je povinen vystavit fakturu do </w:t>
      </w:r>
      <w:r w:rsidRPr="00F71C2E">
        <w:rPr>
          <w:b/>
        </w:rPr>
        <w:t>5</w:t>
      </w:r>
      <w:r>
        <w:t xml:space="preserve"> pracovních dnů </w:t>
      </w:r>
      <w:r w:rsidRPr="007F2327">
        <w:t xml:space="preserve">po datu uskutečnění zdanitelného plnění, přičemž splatnost je stanovena na </w:t>
      </w:r>
      <w:r w:rsidR="00E24C1E">
        <w:rPr>
          <w:b/>
        </w:rPr>
        <w:t>14</w:t>
      </w:r>
      <w:r w:rsidRPr="007F2327">
        <w:t xml:space="preserve"> kalendářních dnů od</w:t>
      </w:r>
      <w:r>
        <w:t xml:space="preserve"> doručení faktury Objednateli. Zhotovitel odešle daňový doklad Objednateli nejpozději následující pracovní den po vystavení daňového dokladu.</w:t>
      </w:r>
    </w:p>
    <w:p w:rsidR="00076CB6" w:rsidRDefault="00076CB6" w:rsidP="00C764ED">
      <w:pPr>
        <w:pStyle w:val="Nadpis2"/>
      </w:pPr>
      <w:r>
        <w:t>Všechny faktury musí splňovat všechny náležitosti požadované zákonem č. 235/2004 Sb.,</w:t>
      </w:r>
      <w:r w:rsidR="00A50C96">
        <w:t xml:space="preserve"> o </w:t>
      </w:r>
      <w:r>
        <w:t>dani</w:t>
      </w:r>
      <w:r w:rsidR="00A50C96">
        <w:t xml:space="preserve"> z </w:t>
      </w:r>
      <w:r>
        <w:t>přidané hodnoty, ve znění pozdějších předpisů účinných</w:t>
      </w:r>
      <w:r w:rsidR="00A50C96">
        <w:t xml:space="preserve"> v </w:t>
      </w:r>
      <w:r>
        <w:t>době fakturace.</w:t>
      </w:r>
    </w:p>
    <w:p w:rsidR="00076CB6" w:rsidRDefault="00076CB6" w:rsidP="00C764ED">
      <w:pPr>
        <w:pStyle w:val="Nadpis2"/>
      </w:pPr>
      <w:r>
        <w:t>Nebude-li faktura obsahovat stanovené náležitosti, nebo</w:t>
      </w:r>
      <w:r w:rsidR="00A50C96">
        <w:t xml:space="preserve"> v </w:t>
      </w:r>
      <w:r>
        <w:t>ní nebudou správně uvedené údaje dle smlouvy, je Objednatel oprávněn ji vrátit ve lhůtě splatnosti.</w:t>
      </w:r>
      <w:r w:rsidR="00A50C96">
        <w:t xml:space="preserve"> V </w:t>
      </w:r>
      <w:r>
        <w:t>takovém případě se přeruší běh lhůty splatnosti</w:t>
      </w:r>
      <w:r w:rsidR="00A50C96">
        <w:t xml:space="preserve"> a </w:t>
      </w:r>
      <w:r>
        <w:t>nová lhůta splatnosti počne běžet doručením opravené faktury Objednateli.</w:t>
      </w:r>
    </w:p>
    <w:p w:rsidR="00076CB6" w:rsidRDefault="00076CB6" w:rsidP="00C764ED">
      <w:pPr>
        <w:pStyle w:val="Nadpis2"/>
      </w:pPr>
      <w:r>
        <w:t>Objednatel neposkytuje zálohy.</w:t>
      </w:r>
    </w:p>
    <w:p w:rsidR="002C3997" w:rsidRDefault="00076CB6" w:rsidP="0086504A">
      <w:pPr>
        <w:pStyle w:val="Nadpis2"/>
      </w:pPr>
      <w:r>
        <w:t>Platební styk se děje zásadně bezhotovostně, bankovními převody.</w:t>
      </w:r>
    </w:p>
    <w:p w:rsidR="002C3997" w:rsidRPr="002C3997" w:rsidRDefault="002C3997" w:rsidP="0086504A">
      <w:pPr>
        <w:pStyle w:val="Nadpis2"/>
      </w:pPr>
      <w:r>
        <w:lastRenderedPageBreak/>
        <w:t>V</w:t>
      </w:r>
      <w:r w:rsidR="00F7539B">
        <w:t>eškeré daňové doklady</w:t>
      </w:r>
      <w:r w:rsidRPr="002C3997">
        <w:t>, kter</w:t>
      </w:r>
      <w:r w:rsidR="00F7539B">
        <w:t>é</w:t>
      </w:r>
      <w:r w:rsidRPr="002C3997">
        <w:t xml:space="preserve"> vzejd</w:t>
      </w:r>
      <w:r w:rsidR="00F7539B">
        <w:t>ou</w:t>
      </w:r>
      <w:r w:rsidRPr="002C3997">
        <w:t xml:space="preserve"> z tohoto výběrového řízení, musí být dle Všeobecných podmínek smlouvy</w:t>
      </w:r>
      <w:r>
        <w:t xml:space="preserve"> </w:t>
      </w:r>
      <w:r w:rsidRPr="002C3997">
        <w:t>o poskytnutí dotace k vyúčtování předložena jak v ČJ, tak v NJ</w:t>
      </w:r>
      <w:r>
        <w:t>.</w:t>
      </w:r>
    </w:p>
    <w:p w:rsidR="00076CB6" w:rsidRDefault="00076CB6" w:rsidP="00C764ED">
      <w:pPr>
        <w:pStyle w:val="Nadpis1"/>
      </w:pPr>
      <w:r w:rsidRPr="00AF056E">
        <w:rPr>
          <w:caps w:val="0"/>
        </w:rPr>
        <w:t>PŘEDÁNÍ DÍLA</w:t>
      </w:r>
    </w:p>
    <w:p w:rsidR="00076CB6" w:rsidRDefault="00076CB6" w:rsidP="00C764ED">
      <w:pPr>
        <w:pStyle w:val="Nadpis2"/>
      </w:pPr>
      <w:r w:rsidRPr="00DD45D4">
        <w:t>Objednatel je povinen zúčastnit se převzetí</w:t>
      </w:r>
      <w:r>
        <w:t xml:space="preserve"> díla na základě písemné výzvy zaslané Zhotovitelem nejméně tři pracovní dny předem.</w:t>
      </w:r>
    </w:p>
    <w:p w:rsidR="00076CB6" w:rsidRDefault="00076CB6" w:rsidP="00C764ED">
      <w:pPr>
        <w:pStyle w:val="Nadpis2"/>
      </w:pPr>
      <w:r>
        <w:t xml:space="preserve">K převzetí díla bude vyzvána odpovědná osoba Objednatele, která je </w:t>
      </w:r>
      <w:r w:rsidRPr="00C80018">
        <w:t>uvedena</w:t>
      </w:r>
      <w:r w:rsidR="00A50C96">
        <w:t xml:space="preserve"> v </w:t>
      </w:r>
      <w:r w:rsidRPr="00C80018">
        <w:t>čl.</w:t>
      </w:r>
      <w:r>
        <w:t xml:space="preserve"> </w:t>
      </w:r>
      <w:r w:rsidR="00721E21">
        <w:fldChar w:fldCharType="begin"/>
      </w:r>
      <w:r w:rsidR="00721E21">
        <w:instrText xml:space="preserve"> REF _Ref404339494 \r \h  \* MERGEFORMAT </w:instrText>
      </w:r>
      <w:r w:rsidR="00721E21">
        <w:fldChar w:fldCharType="separate"/>
      </w:r>
      <w:r w:rsidR="00A83642">
        <w:t>16.1</w:t>
      </w:r>
      <w:r w:rsidR="00721E21">
        <w:fldChar w:fldCharType="end"/>
      </w:r>
      <w:r w:rsidR="00267B34">
        <w:t>.</w:t>
      </w:r>
      <w:r w:rsidR="00B0452B">
        <w:t xml:space="preserve"> </w:t>
      </w:r>
      <w:r w:rsidRPr="00C80018">
        <w:t>této</w:t>
      </w:r>
      <w:r>
        <w:t xml:space="preserve"> smlouvy.</w:t>
      </w:r>
    </w:p>
    <w:p w:rsidR="00076CB6" w:rsidRDefault="00076CB6" w:rsidP="00C764ED">
      <w:pPr>
        <w:pStyle w:val="Nadpis2"/>
      </w:pPr>
      <w:r>
        <w:t>Předání</w:t>
      </w:r>
      <w:r w:rsidR="00A50C96">
        <w:t xml:space="preserve"> a </w:t>
      </w:r>
      <w:r>
        <w:t>převzetí díla bude provedeno na základě podepsaného předávacího protokolu, ve kterém budou uvedeny výsledky splnění této smlouvy:</w:t>
      </w:r>
    </w:p>
    <w:p w:rsidR="00076CB6" w:rsidRDefault="00076CB6" w:rsidP="00C764ED">
      <w:pPr>
        <w:pStyle w:val="Odstavecseseznamem"/>
        <w:numPr>
          <w:ilvl w:val="0"/>
          <w:numId w:val="18"/>
        </w:numPr>
      </w:pPr>
      <w:r>
        <w:t xml:space="preserve">Dodávka </w:t>
      </w:r>
      <w:r w:rsidR="00347E99">
        <w:t>a zprovoznění CWA</w:t>
      </w:r>
      <w:r>
        <w:t>;</w:t>
      </w:r>
    </w:p>
    <w:p w:rsidR="00076CB6" w:rsidRDefault="00076CB6" w:rsidP="00C764ED">
      <w:pPr>
        <w:pStyle w:val="Odstavecseseznamem"/>
        <w:numPr>
          <w:ilvl w:val="0"/>
          <w:numId w:val="18"/>
        </w:numPr>
      </w:pPr>
      <w:r>
        <w:t>Dodávka technické dokumentace skutečného provedení díla</w:t>
      </w:r>
      <w:r w:rsidR="00CC5826">
        <w:t xml:space="preserve"> </w:t>
      </w:r>
      <w:r w:rsidR="00CC5826" w:rsidRPr="0095570E">
        <w:t>(tj. administrátorská a uživatelská</w:t>
      </w:r>
      <w:r w:rsidR="00CC5826">
        <w:t xml:space="preserve"> dokumentace)</w:t>
      </w:r>
      <w:r>
        <w:t>;</w:t>
      </w:r>
    </w:p>
    <w:p w:rsidR="00076CB6" w:rsidRDefault="00076CB6" w:rsidP="00C764ED">
      <w:pPr>
        <w:pStyle w:val="Odstavecseseznamem"/>
        <w:numPr>
          <w:ilvl w:val="0"/>
          <w:numId w:val="18"/>
        </w:numPr>
      </w:pPr>
      <w:r>
        <w:t>Protokol</w:t>
      </w:r>
      <w:r w:rsidR="00A50C96">
        <w:t xml:space="preserve"> o </w:t>
      </w:r>
      <w:r>
        <w:t>úspěšném provedení akceptačních testů.</w:t>
      </w:r>
    </w:p>
    <w:p w:rsidR="00076CB6" w:rsidRDefault="00076CB6" w:rsidP="00C764ED">
      <w:pPr>
        <w:pStyle w:val="Nadpis2"/>
      </w:pPr>
      <w:r>
        <w:t>Předávací protokol musí obsahovat údaje, ze kterých musí být možno ověřit soulad poskytnutých dodávek</w:t>
      </w:r>
      <w:r w:rsidR="00A50C96">
        <w:t xml:space="preserve"> a </w:t>
      </w:r>
      <w:r>
        <w:t>služeb se zadávací dokumentací této veřejné zakázky</w:t>
      </w:r>
      <w:r w:rsidR="00A50C96">
        <w:t xml:space="preserve"> a s </w:t>
      </w:r>
      <w:r>
        <w:t>touto smlouvou.</w:t>
      </w:r>
      <w:r w:rsidR="00CC5826">
        <w:t xml:space="preserve"> </w:t>
      </w:r>
      <w:r w:rsidR="00CC5826" w:rsidRPr="00355588">
        <w:t xml:space="preserve">Předávací protokol musí rovněž splňovat prvky povinné publicity dle čl. </w:t>
      </w:r>
      <w:r w:rsidR="00CC5826">
        <w:fldChar w:fldCharType="begin"/>
      </w:r>
      <w:r w:rsidR="00CC5826">
        <w:instrText xml:space="preserve"> REF _Ref507683275 \r \h </w:instrText>
      </w:r>
      <w:r w:rsidR="00CC5826">
        <w:fldChar w:fldCharType="separate"/>
      </w:r>
      <w:r w:rsidR="00A83642">
        <w:t>15.6</w:t>
      </w:r>
      <w:r w:rsidR="00CC5826">
        <w:fldChar w:fldCharType="end"/>
      </w:r>
      <w:r w:rsidR="00CC5826">
        <w:t>.</w:t>
      </w:r>
    </w:p>
    <w:p w:rsidR="00076CB6" w:rsidRDefault="00076CB6" w:rsidP="00C764ED">
      <w:pPr>
        <w:pStyle w:val="Nadpis2"/>
      </w:pPr>
      <w:r>
        <w:t>Drobné vady</w:t>
      </w:r>
      <w:r w:rsidR="00A50C96">
        <w:t xml:space="preserve"> a </w:t>
      </w:r>
      <w:r>
        <w:t>nedodělky, které nebrání řádnému užívání díla jako celku, budou uvedeny</w:t>
      </w:r>
      <w:r w:rsidR="00A50C96">
        <w:t xml:space="preserve"> v </w:t>
      </w:r>
      <w:r>
        <w:t>předávacím protokolu spolu</w:t>
      </w:r>
      <w:r w:rsidR="00A50C96">
        <w:t xml:space="preserve"> s </w:t>
      </w:r>
      <w:r>
        <w:t>dohodnutým způsobem</w:t>
      </w:r>
      <w:r w:rsidR="00A50C96">
        <w:t xml:space="preserve"> a </w:t>
      </w:r>
      <w:r>
        <w:t>termínem jejich odstranění. Takovéto vady</w:t>
      </w:r>
      <w:r w:rsidR="00A50C96">
        <w:t xml:space="preserve"> a </w:t>
      </w:r>
      <w:r>
        <w:t>nedodělky nejsou důvodem</w:t>
      </w:r>
      <w:r w:rsidR="00A50C96">
        <w:t xml:space="preserve"> k </w:t>
      </w:r>
      <w:r>
        <w:t>odmítnutí převzetí</w:t>
      </w:r>
      <w:r w:rsidR="00A50C96">
        <w:t xml:space="preserve"> a </w:t>
      </w:r>
      <w:r>
        <w:t>zaplacení díla Objednatelem.</w:t>
      </w:r>
      <w:r w:rsidR="00A50C96">
        <w:t xml:space="preserve"> V </w:t>
      </w:r>
      <w:r>
        <w:t>případě nedodržení dohodnutého termínu</w:t>
      </w:r>
      <w:r w:rsidR="00A50C96">
        <w:t xml:space="preserve"> k </w:t>
      </w:r>
      <w:r>
        <w:t>odstranění těchto vad</w:t>
      </w:r>
      <w:r w:rsidR="00A50C96">
        <w:t xml:space="preserve"> a </w:t>
      </w:r>
      <w:r>
        <w:t xml:space="preserve">nedodělků ze strany Zhotovitele bude ve věci smluvních pokut postupováno dle čl. </w:t>
      </w:r>
      <w:r w:rsidR="00721E21">
        <w:fldChar w:fldCharType="begin"/>
      </w:r>
      <w:r w:rsidR="00721E21">
        <w:instrText xml:space="preserve"> REF _Ref484168642 \r \h  \* MERGEFORMAT </w:instrText>
      </w:r>
      <w:r w:rsidR="00721E21">
        <w:fldChar w:fldCharType="separate"/>
      </w:r>
      <w:r w:rsidR="00A83642">
        <w:t>10</w:t>
      </w:r>
      <w:r w:rsidR="00721E21">
        <w:fldChar w:fldCharType="end"/>
      </w:r>
      <w:r>
        <w:t>. této smlouvy.</w:t>
      </w:r>
    </w:p>
    <w:p w:rsidR="00076CB6" w:rsidRPr="00DD6ED3" w:rsidRDefault="00076CB6" w:rsidP="00C764ED">
      <w:pPr>
        <w:pStyle w:val="Nadpis2"/>
      </w:pPr>
      <w:r>
        <w:t xml:space="preserve">Zhotovitel předá Objednateli </w:t>
      </w:r>
      <w:r w:rsidRPr="00DD6ED3">
        <w:t xml:space="preserve">prohlášení, že </w:t>
      </w:r>
      <w:r>
        <w:t xml:space="preserve">dodaný předmět díla je </w:t>
      </w:r>
      <w:r w:rsidRPr="00DD6ED3">
        <w:t>registrován</w:t>
      </w:r>
      <w:r w:rsidR="00A50C96">
        <w:t xml:space="preserve"> a </w:t>
      </w:r>
      <w:r w:rsidRPr="00DD6ED3">
        <w:t xml:space="preserve">byl zakoupen pro </w:t>
      </w:r>
      <w:r>
        <w:t>O</w:t>
      </w:r>
      <w:r w:rsidRPr="00DD6ED3">
        <w:t>bjednatele jak</w:t>
      </w:r>
      <w:r>
        <w:t>o koncového zákazníka,</w:t>
      </w:r>
      <w:r w:rsidR="00A50C96">
        <w:t xml:space="preserve"> a </w:t>
      </w:r>
      <w:r>
        <w:t>že byl dodán</w:t>
      </w:r>
      <w:r w:rsidRPr="00DD6ED3">
        <w:t xml:space="preserve"> prostřednictvím oficiálního obchodního kanálu</w:t>
      </w:r>
      <w:r w:rsidR="00A50C96">
        <w:t xml:space="preserve"> v </w:t>
      </w:r>
      <w:r w:rsidRPr="00DD6ED3">
        <w:t xml:space="preserve">České republice. Po předání dodávky </w:t>
      </w:r>
      <w:r>
        <w:t xml:space="preserve">musí Zhotovitel umožnit Objednateli provedení </w:t>
      </w:r>
      <w:r w:rsidRPr="00DD6ED3">
        <w:t>kontrol</w:t>
      </w:r>
      <w:r>
        <w:t>y</w:t>
      </w:r>
      <w:r w:rsidRPr="00DD6ED3">
        <w:t xml:space="preserve"> servisního zajištění přes portály výrobců</w:t>
      </w:r>
      <w:r>
        <w:t xml:space="preserve"> předmětu díla</w:t>
      </w:r>
      <w:r w:rsidRPr="00DD6ED3">
        <w:t>.</w:t>
      </w:r>
    </w:p>
    <w:p w:rsidR="00076CB6" w:rsidRDefault="00076CB6" w:rsidP="00C764ED">
      <w:pPr>
        <w:pStyle w:val="Nadpis1"/>
      </w:pPr>
      <w:r>
        <w:t>AKCEPTAČNÍ TESTY</w:t>
      </w:r>
    </w:p>
    <w:p w:rsidR="00076CB6" w:rsidRDefault="00076CB6" w:rsidP="00C764ED">
      <w:pPr>
        <w:tabs>
          <w:tab w:val="center" w:pos="4677"/>
        </w:tabs>
      </w:pPr>
      <w:r>
        <w:t>Akceptační testy díla budou následujícího obsahu</w:t>
      </w:r>
      <w:r w:rsidR="00A50C96">
        <w:t xml:space="preserve"> s </w:t>
      </w:r>
      <w:r>
        <w:t>využitím specifikace požadavků uvedených</w:t>
      </w:r>
      <w:r w:rsidR="00A50C96">
        <w:t xml:space="preserve"> v </w:t>
      </w:r>
      <w:r>
        <w:t>zadávací dokumentaci:</w:t>
      </w:r>
    </w:p>
    <w:p w:rsidR="00076CB6" w:rsidRPr="00875F9A" w:rsidRDefault="000F0162" w:rsidP="00C764ED">
      <w:pPr>
        <w:pStyle w:val="Nadpis2"/>
      </w:pPr>
      <w:r w:rsidRPr="00875F9A">
        <w:rPr>
          <w:rFonts w:cs="Arial"/>
        </w:rPr>
        <w:t xml:space="preserve">Test funkčnosti </w:t>
      </w:r>
      <w:r>
        <w:t xml:space="preserve">CWA, včetně </w:t>
      </w:r>
      <w:r w:rsidRPr="00056065">
        <w:rPr>
          <w:noProof/>
        </w:rPr>
        <w:t>webových modulů pro komunikaci klientů s centrální aplikací</w:t>
      </w:r>
      <w:r>
        <w:rPr>
          <w:noProof/>
        </w:rPr>
        <w:t xml:space="preserve"> – kritérium</w:t>
      </w:r>
      <w:r w:rsidRPr="00875F9A">
        <w:rPr>
          <w:rFonts w:cs="Arial"/>
        </w:rPr>
        <w:t xml:space="preserve"> úspěšné akceptace</w:t>
      </w:r>
      <w:r>
        <w:rPr>
          <w:rFonts w:cs="Arial"/>
        </w:rPr>
        <w:t>:</w:t>
      </w:r>
    </w:p>
    <w:p w:rsidR="00076CB6" w:rsidRPr="000F0162" w:rsidRDefault="00076CB6" w:rsidP="000F0162">
      <w:pPr>
        <w:pStyle w:val="Odstavecseseznamem"/>
        <w:numPr>
          <w:ilvl w:val="0"/>
          <w:numId w:val="42"/>
        </w:numPr>
        <w:rPr>
          <w:rFonts w:cs="Arial"/>
        </w:rPr>
      </w:pPr>
      <w:r w:rsidRPr="000F0162">
        <w:rPr>
          <w:rFonts w:cs="Arial"/>
        </w:rPr>
        <w:t>úspěšné tes</w:t>
      </w:r>
      <w:r w:rsidR="00347E99" w:rsidRPr="000F0162">
        <w:rPr>
          <w:rFonts w:cs="Arial"/>
        </w:rPr>
        <w:t>t</w:t>
      </w:r>
      <w:r w:rsidRPr="000F0162">
        <w:rPr>
          <w:rFonts w:cs="Arial"/>
        </w:rPr>
        <w:t xml:space="preserve">y všech vybraných funkcí </w:t>
      </w:r>
      <w:r w:rsidR="000F0162" w:rsidRPr="000F0162">
        <w:rPr>
          <w:rFonts w:cs="Arial"/>
        </w:rPr>
        <w:t>C</w:t>
      </w:r>
      <w:r w:rsidR="000F0162">
        <w:t>WA podle nabídky Zhotovitele a požadavků O</w:t>
      </w:r>
      <w:r w:rsidRPr="000F0162">
        <w:rPr>
          <w:rFonts w:cs="Arial"/>
        </w:rPr>
        <w:t>bjednavatele.</w:t>
      </w:r>
    </w:p>
    <w:p w:rsidR="00790387" w:rsidRPr="000F0162" w:rsidRDefault="00790387" w:rsidP="000F0162">
      <w:pPr>
        <w:pStyle w:val="Odstavecseseznamem"/>
        <w:numPr>
          <w:ilvl w:val="0"/>
          <w:numId w:val="42"/>
        </w:numPr>
        <w:rPr>
          <w:rFonts w:cs="Arial"/>
        </w:rPr>
      </w:pPr>
      <w:r w:rsidRPr="000F0162">
        <w:rPr>
          <w:rFonts w:cs="Arial"/>
        </w:rPr>
        <w:t>úspěšné tes</w:t>
      </w:r>
      <w:r w:rsidR="00347E99" w:rsidRPr="000F0162">
        <w:rPr>
          <w:rFonts w:cs="Arial"/>
        </w:rPr>
        <w:t>t</w:t>
      </w:r>
      <w:r w:rsidRPr="000F0162">
        <w:rPr>
          <w:rFonts w:cs="Arial"/>
        </w:rPr>
        <w:t xml:space="preserve">y všech </w:t>
      </w:r>
      <w:r w:rsidR="000F0162" w:rsidRPr="00056065">
        <w:rPr>
          <w:noProof/>
        </w:rPr>
        <w:t>webových modulů pro komunikaci klientů s centrální aplikací</w:t>
      </w:r>
      <w:r w:rsidRPr="000F0162">
        <w:rPr>
          <w:rFonts w:cs="Arial"/>
        </w:rPr>
        <w:t xml:space="preserve"> </w:t>
      </w:r>
      <w:r w:rsidR="000F0162">
        <w:t xml:space="preserve">podle nabídky Zhotovitele a požadavků </w:t>
      </w:r>
      <w:r w:rsidRPr="000F0162">
        <w:rPr>
          <w:rFonts w:cs="Arial"/>
        </w:rPr>
        <w:t>Objednavatele.</w:t>
      </w:r>
    </w:p>
    <w:p w:rsidR="00076CB6" w:rsidRDefault="00076CB6" w:rsidP="00C764ED">
      <w:pPr>
        <w:pStyle w:val="Nadpis1"/>
      </w:pPr>
      <w:bookmarkStart w:id="6" w:name="_Ref401401397"/>
      <w:r>
        <w:t>NABYTÍ VLASTNICKÉHO PRÁVA</w:t>
      </w:r>
    </w:p>
    <w:p w:rsidR="00076CB6" w:rsidRDefault="00076CB6" w:rsidP="00C764ED">
      <w:pPr>
        <w:pStyle w:val="Nadpis2"/>
      </w:pPr>
      <w:r>
        <w:t>Vlastnické právo</w:t>
      </w:r>
      <w:r w:rsidR="00A50C96">
        <w:t xml:space="preserve"> k </w:t>
      </w:r>
      <w:r>
        <w:t xml:space="preserve">dílu nabývá Objednatel převzetím díla. </w:t>
      </w:r>
      <w:r w:rsidRPr="00327EDF">
        <w:t xml:space="preserve">Smluvní strany se dohodly na vyloučení § 2609 </w:t>
      </w:r>
      <w:r>
        <w:t>OZ</w:t>
      </w:r>
      <w:r w:rsidR="00A50C96">
        <w:t xml:space="preserve"> a </w:t>
      </w:r>
      <w:r>
        <w:t>Z</w:t>
      </w:r>
      <w:r w:rsidRPr="00327EDF">
        <w:t>hotovitel není oprávněn dílo nebo jeho část svépomocně prodat třetí osobě.</w:t>
      </w:r>
    </w:p>
    <w:p w:rsidR="00076CB6" w:rsidRDefault="00076CB6" w:rsidP="00C764ED">
      <w:pPr>
        <w:pStyle w:val="Nadpis2"/>
      </w:pPr>
      <w:r>
        <w:t>Objednatel uznává, že autorská práva</w:t>
      </w:r>
      <w:r w:rsidR="00A50C96">
        <w:t xml:space="preserve"> a </w:t>
      </w:r>
      <w:r>
        <w:t>práva průmyslového vlastnictví</w:t>
      </w:r>
      <w:r w:rsidR="00A50C96">
        <w:t xml:space="preserve"> k </w:t>
      </w:r>
      <w:r>
        <w:t>předanému software, zahrnující zejména počítačové programy nebo SW moduly, náleží Zhotoviteli nebo</w:t>
      </w:r>
      <w:r w:rsidR="00A50C96">
        <w:t xml:space="preserve"> k </w:t>
      </w:r>
      <w:r>
        <w:t xml:space="preserve">nim má Zhotovitel právo užívání na základě licence poskytnuté třetí stranou, která je nositelem autorského, nebo průmyslového práva. </w:t>
      </w:r>
      <w:r w:rsidRPr="00BC0191">
        <w:t>Zhotovitel poskytuje Objednateli</w:t>
      </w:r>
      <w:r w:rsidR="00A50C96">
        <w:t xml:space="preserve"> v </w:t>
      </w:r>
      <w:r>
        <w:t>ceně plnění nevýhradní</w:t>
      </w:r>
      <w:r w:rsidR="00A50C96">
        <w:t xml:space="preserve"> a </w:t>
      </w:r>
      <w:r>
        <w:t>časově neomezené právo</w:t>
      </w:r>
      <w:r w:rsidR="00A50C96">
        <w:t xml:space="preserve"> k </w:t>
      </w:r>
      <w:r>
        <w:t>užití předaného software.</w:t>
      </w:r>
    </w:p>
    <w:p w:rsidR="00076CB6" w:rsidRDefault="00076CB6" w:rsidP="00C764ED">
      <w:pPr>
        <w:pStyle w:val="Nadpis1"/>
      </w:pPr>
      <w:bookmarkStart w:id="7" w:name="_Ref484168642"/>
      <w:r>
        <w:lastRenderedPageBreak/>
        <w:t>PRODLENÍ</w:t>
      </w:r>
      <w:r w:rsidR="00A50C96">
        <w:t xml:space="preserve"> A </w:t>
      </w:r>
      <w:r>
        <w:t>SANKCE</w:t>
      </w:r>
      <w:bookmarkEnd w:id="6"/>
      <w:bookmarkEnd w:id="7"/>
    </w:p>
    <w:p w:rsidR="00076CB6" w:rsidRDefault="00076CB6" w:rsidP="00C764ED">
      <w:pPr>
        <w:pStyle w:val="Nadpis2"/>
      </w:pPr>
      <w:r>
        <w:t>V případě prodlení Zhotovitele</w:t>
      </w:r>
      <w:r w:rsidR="00A50C96">
        <w:t xml:space="preserve"> s </w:t>
      </w:r>
      <w:r>
        <w:t>plněním díla nebo</w:t>
      </w:r>
      <w:r w:rsidR="00A50C96">
        <w:t xml:space="preserve"> v </w:t>
      </w:r>
      <w:r>
        <w:t>případě neodstranění drobných vad</w:t>
      </w:r>
      <w:r w:rsidR="00A50C96">
        <w:t xml:space="preserve"> a </w:t>
      </w:r>
      <w:r>
        <w:t>nedodělků</w:t>
      </w:r>
      <w:r w:rsidR="00A50C96">
        <w:t xml:space="preserve"> v </w:t>
      </w:r>
      <w:r>
        <w:t>termínu dle předávacího protokolu je povinen zaplatit Objednateli smluvní pokutu ve výši 0,01 %</w:t>
      </w:r>
      <w:r w:rsidR="00A50C96">
        <w:t xml:space="preserve"> z </w:t>
      </w:r>
      <w:r>
        <w:t>celkové ceny díla za každý den prodlení.</w:t>
      </w:r>
    </w:p>
    <w:p w:rsidR="00034286" w:rsidRDefault="00034286" w:rsidP="00034286">
      <w:pPr>
        <w:pStyle w:val="Nadpis2"/>
      </w:pPr>
      <w:r w:rsidRPr="00A02185">
        <w:t xml:space="preserve">Pro případ prodlení </w:t>
      </w:r>
      <w:r>
        <w:t>Objednatele</w:t>
      </w:r>
      <w:r w:rsidRPr="00A02185">
        <w:t xml:space="preserve"> se zaplacením smluvené ceny na základě důvodně a řádně vystaveného účetního dokladu ve lhůtě jeho splatnosti je </w:t>
      </w:r>
      <w:r>
        <w:t>Zhotovitel</w:t>
      </w:r>
      <w:r w:rsidRPr="00A02185">
        <w:t xml:space="preserve"> oprávněn žádat po </w:t>
      </w:r>
      <w:r>
        <w:t>Objednateli</w:t>
      </w:r>
      <w:r w:rsidRPr="00A02185">
        <w:t xml:space="preserve"> zaplacení úroků z prodlení a nákladů spojených s uplatněním pohledávky dle nařízení vlády č. 351/2013 Sb.</w:t>
      </w:r>
      <w:r>
        <w:t xml:space="preserve"> </w:t>
      </w:r>
    </w:p>
    <w:p w:rsidR="00076CB6" w:rsidRDefault="00076CB6" w:rsidP="00C764ED">
      <w:pPr>
        <w:pStyle w:val="Nadpis2"/>
      </w:pPr>
      <w:r w:rsidRPr="00DB274A">
        <w:t xml:space="preserve">Pokud </w:t>
      </w:r>
      <w:r>
        <w:t>Zhotovitel nesplní r</w:t>
      </w:r>
      <w:r w:rsidRPr="008F0E50">
        <w:t>eakční dob</w:t>
      </w:r>
      <w:r>
        <w:t>u</w:t>
      </w:r>
      <w:r w:rsidRPr="008F0E50">
        <w:t xml:space="preserve"> pro řešení požadavků </w:t>
      </w:r>
      <w:r w:rsidRPr="00DB274A">
        <w:t>ve stanovených časových odezvách, uvedených</w:t>
      </w:r>
      <w:r w:rsidR="00A50C96">
        <w:t xml:space="preserve"> v </w:t>
      </w:r>
      <w:r>
        <w:t>čl.</w:t>
      </w:r>
      <w:r w:rsidRPr="00DB274A">
        <w:t xml:space="preserve"> </w:t>
      </w:r>
      <w:r w:rsidR="00721E21">
        <w:fldChar w:fldCharType="begin"/>
      </w:r>
      <w:r w:rsidR="00721E21">
        <w:instrText xml:space="preserve"> REF _Ref482632376 \r \h  \* MERGEFORMAT </w:instrText>
      </w:r>
      <w:r w:rsidR="00721E21">
        <w:fldChar w:fldCharType="separate"/>
      </w:r>
      <w:r w:rsidR="00A83642">
        <w:t>13.7</w:t>
      </w:r>
      <w:r w:rsidR="00721E21">
        <w:fldChar w:fldCharType="end"/>
      </w:r>
      <w:r>
        <w:t xml:space="preserve"> </w:t>
      </w:r>
      <w:r w:rsidRPr="00DB274A">
        <w:t xml:space="preserve">této smlouvy, uhradí </w:t>
      </w:r>
      <w:r>
        <w:t>Objednateli</w:t>
      </w:r>
      <w:r w:rsidRPr="00DB274A">
        <w:t xml:space="preserve"> smluvní pokutu ve výši 1.000 Kč za každý den prodlení.</w:t>
      </w:r>
    </w:p>
    <w:p w:rsidR="00076CB6" w:rsidRDefault="00076CB6" w:rsidP="00C764ED">
      <w:pPr>
        <w:pStyle w:val="Nadpis2"/>
      </w:pPr>
      <w:r>
        <w:t>Maximální souhrnná výše všech smluvních pokut dle smlouvy je omezena na částku ve výši ceny díla. Tím není dotčen ani omezen nárok na náhradu vzniklé škody.</w:t>
      </w:r>
    </w:p>
    <w:p w:rsidR="00076CB6" w:rsidRDefault="00076CB6" w:rsidP="00C764ED">
      <w:pPr>
        <w:pStyle w:val="Nadpis2"/>
      </w:pPr>
      <w:r>
        <w:t>Výše smluvních pokut je vzhledem</w:t>
      </w:r>
      <w:r w:rsidR="00A50C96">
        <w:t xml:space="preserve"> k </w:t>
      </w:r>
      <w:r>
        <w:t xml:space="preserve">předmětu díla považována oběma smluvními stranami za přiměřenou. </w:t>
      </w:r>
      <w:r w:rsidRPr="00204197">
        <w:t>Sm</w:t>
      </w:r>
      <w:r w:rsidR="00C133E4">
        <w:t>luvní pokuta je splatná do 30</w:t>
      </w:r>
      <w:r w:rsidRPr="00204197">
        <w:t xml:space="preserve"> dnů od doručení jejího vyúčtování.</w:t>
      </w:r>
    </w:p>
    <w:p w:rsidR="00076CB6" w:rsidRDefault="00076CB6" w:rsidP="00C764ED">
      <w:pPr>
        <w:pStyle w:val="Nadpis1"/>
      </w:pPr>
      <w:r>
        <w:rPr>
          <w:caps w:val="0"/>
        </w:rPr>
        <w:t>ODPOVĚDNOST ZA ŠKODU</w:t>
      </w:r>
      <w:r w:rsidR="00A50C96">
        <w:rPr>
          <w:caps w:val="0"/>
        </w:rPr>
        <w:t xml:space="preserve"> A </w:t>
      </w:r>
      <w:r>
        <w:rPr>
          <w:caps w:val="0"/>
        </w:rPr>
        <w:t>OSTATNÍ OBCHODNÍ PODMÍNKY</w:t>
      </w:r>
    </w:p>
    <w:p w:rsidR="00076CB6" w:rsidRDefault="00076CB6" w:rsidP="00C764ED">
      <w:pPr>
        <w:pStyle w:val="Nadpis2"/>
      </w:pPr>
      <w:r>
        <w:t>Každá ze smluvních stran nese odpovědnost za způsobenou škodu</w:t>
      </w:r>
      <w:r w:rsidR="00A50C96">
        <w:t xml:space="preserve"> v </w:t>
      </w:r>
      <w:r>
        <w:t>rámci platných právních předpisů</w:t>
      </w:r>
      <w:r w:rsidR="00A50C96">
        <w:t xml:space="preserve"> a </w:t>
      </w:r>
      <w:r>
        <w:t>smlouvy. Zhotovitel plně odpovídá za splnění smlouvy rovněž</w:t>
      </w:r>
      <w:r w:rsidR="00A50C96">
        <w:t xml:space="preserve"> v </w:t>
      </w:r>
      <w:r>
        <w:t>případě, že příslušnou část plnění poskytuje prostřednictvím třetí osoby (poddodavatele).</w:t>
      </w:r>
    </w:p>
    <w:p w:rsidR="00076CB6" w:rsidRDefault="00076CB6" w:rsidP="00C764ED">
      <w:pPr>
        <w:pStyle w:val="Nadpis2"/>
      </w:pPr>
      <w:r>
        <w:t>Obě strany se zavazují</w:t>
      </w:r>
      <w:r w:rsidR="00A50C96">
        <w:t xml:space="preserve"> k </w:t>
      </w:r>
      <w:r>
        <w:t>vyvinutí maximálního úsilí předcházení škodám</w:t>
      </w:r>
      <w:r w:rsidR="00A50C96">
        <w:t xml:space="preserve"> a k </w:t>
      </w:r>
      <w:r>
        <w:t>minimalizaci vzniklých škod.</w:t>
      </w:r>
    </w:p>
    <w:p w:rsidR="00076CB6" w:rsidRDefault="00076CB6" w:rsidP="00C764ED">
      <w:pPr>
        <w:pStyle w:val="Nadpis2"/>
      </w:pPr>
      <w:r>
        <w:t>Žádná ze smluvních stran neodpovídá za škodu, která vznikla</w:t>
      </w:r>
      <w:r w:rsidR="00A50C96">
        <w:t xml:space="preserve"> v </w:t>
      </w:r>
      <w:r>
        <w:t>důsledku věcně nesprávného nebo jinak chybného zadání, které obdržela od druhé smluvní strany.</w:t>
      </w:r>
      <w:r w:rsidR="00A50C96">
        <w:t xml:space="preserve"> V </w:t>
      </w:r>
      <w:r>
        <w:t>případě, že Objednatel poskytl Zhotoviteli chybné zadání nebo pokyn</w:t>
      </w:r>
      <w:r w:rsidR="00A50C96">
        <w:t xml:space="preserve"> a </w:t>
      </w:r>
      <w:r>
        <w:t>Zhotovitel</w:t>
      </w:r>
      <w:r w:rsidR="00A50C96">
        <w:t xml:space="preserve"> s </w:t>
      </w:r>
      <w:r>
        <w:t>ohledem na svou povinnost poskytovat plnění</w:t>
      </w:r>
      <w:r w:rsidR="00A50C96">
        <w:t xml:space="preserve"> s </w:t>
      </w:r>
      <w:r>
        <w:t>odbornou péčí mohl</w:t>
      </w:r>
      <w:r w:rsidR="00A50C96">
        <w:t xml:space="preserve"> a </w:t>
      </w:r>
      <w:r>
        <w:t>měl chybnost takového zadání nebo pokynu zjistit, smí se ustanovení předchozí věty dovolávat pouze</w:t>
      </w:r>
      <w:r w:rsidR="00A50C96">
        <w:t xml:space="preserve"> v </w:t>
      </w:r>
      <w:r>
        <w:t>případě, že na chybné zadání Objednatele písemně upozornil</w:t>
      </w:r>
      <w:r w:rsidR="00A50C96">
        <w:t xml:space="preserve"> a </w:t>
      </w:r>
      <w:r>
        <w:t>Objednatel trval na původním zadání. Žádná ze smluvních stran není odpovědná za nesplnění svého závazku</w:t>
      </w:r>
      <w:r w:rsidR="00A50C96">
        <w:t xml:space="preserve"> v </w:t>
      </w:r>
      <w:r>
        <w:t>důsledku prodlení druhé smluvní strany smlouvy.</w:t>
      </w:r>
    </w:p>
    <w:p w:rsidR="00076CB6" w:rsidRDefault="00076CB6" w:rsidP="00C764ED">
      <w:pPr>
        <w:pStyle w:val="Nadpis2"/>
      </w:pPr>
      <w:r>
        <w:t>Každá ze smluvních stran je oprávněna požadovat náhradu škody</w:t>
      </w:r>
      <w:r w:rsidR="00A50C96">
        <w:t xml:space="preserve"> i v </w:t>
      </w:r>
      <w:r>
        <w:t>případě, že se jedná</w:t>
      </w:r>
      <w:r w:rsidR="00A50C96">
        <w:t xml:space="preserve"> o </w:t>
      </w:r>
      <w:r>
        <w:t>porušení povinnosti, na kterou se vztahuje smluvní pokuta,</w:t>
      </w:r>
      <w:r w:rsidR="00A50C96">
        <w:t xml:space="preserve"> a </w:t>
      </w:r>
      <w:r>
        <w:t>to</w:t>
      </w:r>
      <w:r w:rsidR="00A50C96">
        <w:t xml:space="preserve"> v </w:t>
      </w:r>
      <w:r>
        <w:t>plné výši dle smlouvy.</w:t>
      </w:r>
    </w:p>
    <w:p w:rsidR="00076CB6" w:rsidRDefault="00076CB6" w:rsidP="00C764ED">
      <w:pPr>
        <w:pStyle w:val="Nadpis2"/>
      </w:pPr>
      <w:r>
        <w:t>Smluvní strana je</w:t>
      </w:r>
      <w:r w:rsidR="00A50C96">
        <w:t xml:space="preserve"> v </w:t>
      </w:r>
      <w:r>
        <w:t>prodlení</w:t>
      </w:r>
      <w:r w:rsidR="00A50C96">
        <w:t xml:space="preserve"> s </w:t>
      </w:r>
      <w:r>
        <w:t>plněním svého závazku, který pro smluvní stranu vyplývá ze smlouvy anebo platných právních předpisů, jestliže je nesplní řádně</w:t>
      </w:r>
      <w:r w:rsidR="00A50C96">
        <w:t xml:space="preserve"> a </w:t>
      </w:r>
      <w:r>
        <w:t>včas.</w:t>
      </w:r>
    </w:p>
    <w:p w:rsidR="00076CB6" w:rsidRDefault="00076CB6" w:rsidP="00C764ED">
      <w:pPr>
        <w:pStyle w:val="Nadpis2"/>
      </w:pPr>
      <w:r>
        <w:t>Případná náhrada škody bude zaplacena</w:t>
      </w:r>
      <w:r w:rsidR="00A50C96">
        <w:t xml:space="preserve"> v </w:t>
      </w:r>
      <w:r>
        <w:t>měně platné na území České republiky, přičemž pro propočet na tuto měnu je rozhodný kurs ČNB ke dni vzniku škody.</w:t>
      </w:r>
    </w:p>
    <w:p w:rsidR="00076CB6" w:rsidRDefault="00076CB6" w:rsidP="00C764ED">
      <w:pPr>
        <w:pStyle w:val="Nadpis1"/>
      </w:pPr>
      <w:bookmarkStart w:id="8" w:name="_Ref488328173"/>
      <w:r>
        <w:t>ZÁRUČNÍ PODMÍNKY</w:t>
      </w:r>
      <w:bookmarkEnd w:id="8"/>
    </w:p>
    <w:p w:rsidR="00076CB6" w:rsidRDefault="00076CB6" w:rsidP="00C764ED">
      <w:pPr>
        <w:pStyle w:val="Nadpis2"/>
      </w:pPr>
      <w:r w:rsidRPr="00284E30">
        <w:t>Na díl</w:t>
      </w:r>
      <w:r>
        <w:t>o</w:t>
      </w:r>
      <w:r w:rsidRPr="00284E30">
        <w:t xml:space="preserve"> je </w:t>
      </w:r>
      <w:r>
        <w:t xml:space="preserve">Zhotovitelem </w:t>
      </w:r>
      <w:r w:rsidRPr="00284E30">
        <w:t xml:space="preserve">poskytována </w:t>
      </w:r>
      <w:r>
        <w:t>záruka za jakost</w:t>
      </w:r>
      <w:r w:rsidR="00A50C96">
        <w:t xml:space="preserve"> v </w:t>
      </w:r>
      <w:r w:rsidRPr="00284E30">
        <w:t xml:space="preserve">délce </w:t>
      </w:r>
      <w:r w:rsidR="00791C21">
        <w:rPr>
          <w:b/>
        </w:rPr>
        <w:t>60</w:t>
      </w:r>
      <w:r w:rsidRPr="003E4359">
        <w:rPr>
          <w:b/>
        </w:rPr>
        <w:t xml:space="preserve"> </w:t>
      </w:r>
      <w:r w:rsidRPr="003E4359">
        <w:t>měsíců od předání díla</w:t>
      </w:r>
      <w:r w:rsidRPr="00284E30">
        <w:t>.</w:t>
      </w:r>
    </w:p>
    <w:p w:rsidR="00076CB6" w:rsidRDefault="00076CB6" w:rsidP="00C764ED">
      <w:pPr>
        <w:pStyle w:val="Nadpis2"/>
      </w:pPr>
      <w:r>
        <w:t>Záruka na dílo bude realizována Zhotovitelem, případně prostřednictvím odpovídajícího servisního kanálu výrobce.</w:t>
      </w:r>
    </w:p>
    <w:p w:rsidR="00076CB6" w:rsidRDefault="00076CB6" w:rsidP="00C764ED">
      <w:pPr>
        <w:pStyle w:val="Nadpis2"/>
      </w:pPr>
      <w:r>
        <w:t>Zhotovitel odpovídá za vady, které mělo dílo</w:t>
      </w:r>
      <w:r w:rsidR="00A50C96">
        <w:t xml:space="preserve"> v </w:t>
      </w:r>
      <w:r>
        <w:t>době podpisu předávacího protokolu,</w:t>
      </w:r>
      <w:r w:rsidR="00A50C96">
        <w:t xml:space="preserve"> i </w:t>
      </w:r>
      <w:r>
        <w:t>když se vada stala zjevnou až později,</w:t>
      </w:r>
      <w:r w:rsidR="00A50C96">
        <w:t xml:space="preserve"> a </w:t>
      </w:r>
      <w:r>
        <w:t>dále za vady vzniklé</w:t>
      </w:r>
      <w:r w:rsidR="00A50C96">
        <w:t xml:space="preserve"> v </w:t>
      </w:r>
      <w:r>
        <w:t xml:space="preserve">průběhu záruční doby. </w:t>
      </w:r>
    </w:p>
    <w:p w:rsidR="00076CB6" w:rsidRDefault="00076CB6" w:rsidP="00C764ED">
      <w:pPr>
        <w:pStyle w:val="Nadpis2"/>
      </w:pPr>
      <w:r>
        <w:t>Po dobu trvání záruky bude mít dílo vlastnosti touto smlouvou sjednané, právními předpisy</w:t>
      </w:r>
      <w:r w:rsidR="00A50C96">
        <w:t xml:space="preserve"> a </w:t>
      </w:r>
      <w:r>
        <w:t>technickými normami požadované nebo obvyklé</w:t>
      </w:r>
      <w:r w:rsidR="00A50C96">
        <w:t xml:space="preserve"> s </w:t>
      </w:r>
      <w:r>
        <w:t xml:space="preserve">ohledem na účel užívání. </w:t>
      </w:r>
    </w:p>
    <w:p w:rsidR="00076CB6" w:rsidRDefault="00076CB6" w:rsidP="00C764ED">
      <w:pPr>
        <w:pStyle w:val="Nadpis2"/>
      </w:pPr>
      <w:r>
        <w:t>Objednatel je povinen případný výskyt závady</w:t>
      </w:r>
      <w:r w:rsidR="00A50C96">
        <w:t xml:space="preserve"> v </w:t>
      </w:r>
      <w:r>
        <w:t>záruční době oznámit Zhotoviteli písemně na linku zákaznické podpory uvedené</w:t>
      </w:r>
      <w:r w:rsidR="00A50C96">
        <w:t xml:space="preserve"> v </w:t>
      </w:r>
      <w:r>
        <w:t xml:space="preserve">čl. </w:t>
      </w:r>
      <w:r w:rsidR="00721E21">
        <w:fldChar w:fldCharType="begin"/>
      </w:r>
      <w:r w:rsidR="00721E21">
        <w:instrText xml:space="preserve"> REF _Ref482625038 \r \h  \* MERGEFORMAT </w:instrText>
      </w:r>
      <w:r w:rsidR="00721E21">
        <w:fldChar w:fldCharType="separate"/>
      </w:r>
      <w:r w:rsidR="00A83642">
        <w:t>13.4</w:t>
      </w:r>
      <w:r w:rsidR="00721E21">
        <w:fldChar w:fldCharType="end"/>
      </w:r>
      <w:r>
        <w:t>.</w:t>
      </w:r>
    </w:p>
    <w:p w:rsidR="00076CB6" w:rsidRDefault="00076CB6" w:rsidP="00C764ED">
      <w:pPr>
        <w:pStyle w:val="Nadpis2"/>
      </w:pPr>
      <w:r>
        <w:lastRenderedPageBreak/>
        <w:t>V případě výskytu vady na díle</w:t>
      </w:r>
      <w:r w:rsidR="00A50C96">
        <w:t xml:space="preserve"> v </w:t>
      </w:r>
      <w:r>
        <w:t>záruční době je Zhotovitel povinen tuto bezplatně odstranit.</w:t>
      </w:r>
    </w:p>
    <w:p w:rsidR="00076CB6" w:rsidRDefault="00076CB6" w:rsidP="00C764ED">
      <w:pPr>
        <w:pStyle w:val="Nadpis2"/>
      </w:pPr>
      <w:r>
        <w:t xml:space="preserve">Veškeré záruční termíny počínají běžet dnem předání díla. </w:t>
      </w:r>
    </w:p>
    <w:p w:rsidR="00076CB6" w:rsidRDefault="00076CB6" w:rsidP="00C764ED">
      <w:pPr>
        <w:pStyle w:val="Nadpis2"/>
      </w:pPr>
      <w:r>
        <w:t>Záruka se nevztahuje pouze na vady</w:t>
      </w:r>
      <w:r w:rsidRPr="00D700D3">
        <w:t xml:space="preserve"> </w:t>
      </w:r>
      <w:r>
        <w:t>způsobené:</w:t>
      </w:r>
    </w:p>
    <w:p w:rsidR="00294AB9" w:rsidRDefault="00294AB9" w:rsidP="00294AB9">
      <w:pPr>
        <w:pStyle w:val="ANormln"/>
        <w:numPr>
          <w:ilvl w:val="0"/>
          <w:numId w:val="13"/>
        </w:numPr>
        <w:ind w:left="993" w:hanging="284"/>
      </w:pPr>
      <w:r w:rsidRPr="00010435">
        <w:t>nesprávnou manipulací se zařízením, neodborným zacházením nebo nedodržením návodu</w:t>
      </w:r>
      <w:r>
        <w:t xml:space="preserve"> k </w:t>
      </w:r>
      <w:r w:rsidRPr="00010435">
        <w:t>obsluze</w:t>
      </w:r>
      <w:r>
        <w:t>;</w:t>
      </w:r>
    </w:p>
    <w:p w:rsidR="00294AB9" w:rsidRDefault="00294AB9" w:rsidP="00294AB9">
      <w:pPr>
        <w:pStyle w:val="ANormln"/>
        <w:numPr>
          <w:ilvl w:val="0"/>
          <w:numId w:val="13"/>
        </w:numPr>
        <w:ind w:left="993" w:hanging="284"/>
      </w:pPr>
      <w:r>
        <w:t>přepětím v elektrické napájecí síti;</w:t>
      </w:r>
    </w:p>
    <w:p w:rsidR="00294AB9" w:rsidRDefault="00294AB9" w:rsidP="00294AB9">
      <w:pPr>
        <w:pStyle w:val="ANormln"/>
        <w:numPr>
          <w:ilvl w:val="0"/>
          <w:numId w:val="13"/>
        </w:numPr>
        <w:ind w:left="993" w:hanging="284"/>
      </w:pPr>
      <w:r>
        <w:t>živelnou pohromou;</w:t>
      </w:r>
    </w:p>
    <w:p w:rsidR="00294AB9" w:rsidRDefault="00294AB9" w:rsidP="00294AB9">
      <w:pPr>
        <w:pStyle w:val="ANormln"/>
        <w:numPr>
          <w:ilvl w:val="0"/>
          <w:numId w:val="13"/>
        </w:numPr>
        <w:ind w:left="993" w:hanging="284"/>
      </w:pPr>
      <w:r>
        <w:t>mechanickým poškozením;</w:t>
      </w:r>
    </w:p>
    <w:p w:rsidR="00294AB9" w:rsidRDefault="00294AB9" w:rsidP="00294AB9">
      <w:pPr>
        <w:pStyle w:val="ANormln"/>
        <w:numPr>
          <w:ilvl w:val="0"/>
          <w:numId w:val="13"/>
        </w:numPr>
        <w:ind w:left="993" w:hanging="284"/>
      </w:pPr>
      <w:r>
        <w:t>krádeží nebo jinou trestnou činností;</w:t>
      </w:r>
    </w:p>
    <w:p w:rsidR="00294AB9" w:rsidRDefault="00294AB9" w:rsidP="00294AB9">
      <w:pPr>
        <w:pStyle w:val="ANormln"/>
        <w:numPr>
          <w:ilvl w:val="0"/>
          <w:numId w:val="13"/>
        </w:numPr>
        <w:ind w:left="993" w:hanging="284"/>
      </w:pPr>
      <w:r>
        <w:t>provozním opotřebením díla;</w:t>
      </w:r>
    </w:p>
    <w:p w:rsidR="00130C92" w:rsidRDefault="00076CB6" w:rsidP="00130C92">
      <w:pPr>
        <w:pStyle w:val="ANormln"/>
        <w:numPr>
          <w:ilvl w:val="0"/>
          <w:numId w:val="13"/>
        </w:numPr>
        <w:ind w:left="993" w:hanging="284"/>
      </w:pPr>
      <w:r>
        <w:t>nesprávnými podklady nebo informacemi Objednatele;</w:t>
      </w:r>
    </w:p>
    <w:p w:rsidR="00130C92" w:rsidRDefault="00076CB6" w:rsidP="00130C92">
      <w:pPr>
        <w:pStyle w:val="ANormln"/>
        <w:numPr>
          <w:ilvl w:val="0"/>
          <w:numId w:val="13"/>
        </w:numPr>
        <w:ind w:left="993" w:hanging="284"/>
      </w:pPr>
      <w:r>
        <w:t xml:space="preserve">Objednatelem změnou Zhotovitelem určených parametrů chodu </w:t>
      </w:r>
      <w:r w:rsidR="00CC5826">
        <w:t xml:space="preserve">předmětu veřejné zakázky </w:t>
      </w:r>
      <w:r>
        <w:t>bez souhlasu Zhotovitele;</w:t>
      </w:r>
    </w:p>
    <w:p w:rsidR="00130C92" w:rsidRPr="00130C92" w:rsidRDefault="00076CB6" w:rsidP="00130C92">
      <w:pPr>
        <w:pStyle w:val="ANormln"/>
        <w:numPr>
          <w:ilvl w:val="0"/>
          <w:numId w:val="13"/>
        </w:numPr>
        <w:ind w:left="993" w:hanging="284"/>
      </w:pPr>
      <w:r>
        <w:t>způsobené</w:t>
      </w:r>
      <w:r w:rsidR="00A50C96">
        <w:t xml:space="preserve"> v </w:t>
      </w:r>
      <w:r>
        <w:t>důsledku nesprávnosti dat vkládaných do informačního systému Objednatele přímo Objednatelem</w:t>
      </w:r>
      <w:r w:rsidR="00130C92" w:rsidRPr="00130C92">
        <w:t>.</w:t>
      </w:r>
    </w:p>
    <w:p w:rsidR="00130C92" w:rsidRPr="00130C92" w:rsidRDefault="00130C92" w:rsidP="00130C92">
      <w:pPr>
        <w:pStyle w:val="Nadpis2"/>
      </w:pPr>
      <w:r w:rsidRPr="00130C92">
        <w:t>Objednatel je oprávněn reklamovat ve výše uvedené záruční době vady díla</w:t>
      </w:r>
      <w:r w:rsidR="00A50C96">
        <w:t xml:space="preserve"> u </w:t>
      </w:r>
      <w:r w:rsidR="00953B1D">
        <w:t>Z</w:t>
      </w:r>
      <w:r w:rsidRPr="00130C92">
        <w:t>hotovitele,</w:t>
      </w:r>
      <w:r w:rsidR="00A50C96">
        <w:t xml:space="preserve"> a </w:t>
      </w:r>
      <w:r w:rsidRPr="00130C92">
        <w:t>to písemnou formou.</w:t>
      </w:r>
      <w:r w:rsidR="00A50C96">
        <w:t xml:space="preserve"> V </w:t>
      </w:r>
      <w:r w:rsidRPr="00130C92">
        <w:t>reklamaci musí být popsána vada díla, nebo alespoň způsob, jakým se projevuje</w:t>
      </w:r>
      <w:r w:rsidR="00A50C96">
        <w:t xml:space="preserve"> a </w:t>
      </w:r>
      <w:r w:rsidRPr="00130C92">
        <w:t>určen nárok objednatele</w:t>
      </w:r>
      <w:r w:rsidR="00A50C96">
        <w:t xml:space="preserve"> z </w:t>
      </w:r>
      <w:r w:rsidRPr="00130C92">
        <w:t>vady díla, případně požadavek na způsob odstranění vad díla,</w:t>
      </w:r>
      <w:r w:rsidR="00A50C96">
        <w:t xml:space="preserve"> a </w:t>
      </w:r>
      <w:r w:rsidRPr="00130C92">
        <w:t xml:space="preserve">to včetně termínu pro odstranění vad díla </w:t>
      </w:r>
      <w:r w:rsidR="00040CFF">
        <w:t>Z</w:t>
      </w:r>
      <w:r w:rsidRPr="00130C92">
        <w:t>hotovitelem. Objednatel má právo volby způsobu odstranění důsledku vadného plnění, tuto volbu může měnit</w:t>
      </w:r>
      <w:r w:rsidR="00A50C96">
        <w:t xml:space="preserve"> i </w:t>
      </w:r>
      <w:r w:rsidRPr="00130C92">
        <w:t xml:space="preserve">bez souhlasu zhotovitele. </w:t>
      </w:r>
    </w:p>
    <w:p w:rsidR="00130C92" w:rsidRPr="00130C92" w:rsidRDefault="00130C92" w:rsidP="00130C92">
      <w:pPr>
        <w:pStyle w:val="Nadpis2"/>
      </w:pPr>
      <w:r w:rsidRPr="00130C92">
        <w:t>Po dobu od nahlášení vady díla objednatelem zhotoviteli až do řádného odstranění vady</w:t>
      </w:r>
      <w:r w:rsidR="00040CFF">
        <w:t xml:space="preserve"> </w:t>
      </w:r>
      <w:r w:rsidRPr="00130C92">
        <w:t>díla zhotovitelem neběží záruční doba</w:t>
      </w:r>
      <w:r w:rsidR="00A50C96">
        <w:t xml:space="preserve"> s </w:t>
      </w:r>
      <w:r w:rsidRPr="00130C92">
        <w:t>tím, že doba přerušení běhu záruční lhůty bude</w:t>
      </w:r>
      <w:r w:rsidR="00040CFF">
        <w:t xml:space="preserve"> </w:t>
      </w:r>
      <w:r w:rsidRPr="00130C92">
        <w:t>počítána na celé dny</w:t>
      </w:r>
      <w:r w:rsidR="00A50C96">
        <w:t xml:space="preserve"> a </w:t>
      </w:r>
      <w:r w:rsidRPr="00130C92">
        <w:t>bude brán</w:t>
      </w:r>
      <w:r w:rsidR="00A50C96">
        <w:t xml:space="preserve"> v </w:t>
      </w:r>
      <w:r w:rsidRPr="00130C92">
        <w:t>úvahu každý započatý kalendářní den.</w:t>
      </w:r>
    </w:p>
    <w:p w:rsidR="00076CB6" w:rsidRPr="00040CFF" w:rsidRDefault="00076CB6" w:rsidP="00C764ED">
      <w:pPr>
        <w:pStyle w:val="Nadpis1"/>
        <w:rPr>
          <w:szCs w:val="20"/>
        </w:rPr>
      </w:pPr>
      <w:bookmarkStart w:id="9" w:name="_Toc401400167"/>
      <w:bookmarkStart w:id="10" w:name="_Ref482625104"/>
      <w:r w:rsidRPr="00040CFF">
        <w:rPr>
          <w:caps w:val="0"/>
          <w:szCs w:val="20"/>
        </w:rPr>
        <w:t xml:space="preserve">SERVISNÍ PODPORA </w:t>
      </w:r>
      <w:bookmarkEnd w:id="9"/>
      <w:bookmarkEnd w:id="10"/>
      <w:r w:rsidRPr="00040CFF">
        <w:rPr>
          <w:caps w:val="0"/>
          <w:szCs w:val="20"/>
        </w:rPr>
        <w:t>PROVOZU – SLA</w:t>
      </w:r>
    </w:p>
    <w:p w:rsidR="00076CB6" w:rsidRPr="00875F9A" w:rsidRDefault="00076CB6" w:rsidP="00C764ED">
      <w:pPr>
        <w:pStyle w:val="Nadpis2"/>
      </w:pPr>
      <w:r w:rsidRPr="00040CFF">
        <w:t>Zhotovitel se zavazuje provádět servisní p</w:t>
      </w:r>
      <w:r w:rsidR="00D86D04">
        <w:t>odporu provozu předmětu dí</w:t>
      </w:r>
      <w:r w:rsidRPr="00875F9A">
        <w:t xml:space="preserve">la. </w:t>
      </w:r>
    </w:p>
    <w:p w:rsidR="00076CB6" w:rsidRDefault="00076CB6" w:rsidP="00C764ED">
      <w:pPr>
        <w:pStyle w:val="Nadpis2"/>
      </w:pPr>
      <w:r w:rsidRPr="00875F9A">
        <w:t>Dodávka servisní podpory pro předmět díla bude realizována Zhotovitelem tak, aby byl zajištěn nepřetržitý funkční chod předmětu díla. Zhotovitel poskytne Objednateli takový typ servisní podpory výrobce, při kterém bude Objednatel schopen řešit servisní požadavky</w:t>
      </w:r>
      <w:r w:rsidRPr="00EA2822">
        <w:t xml:space="preserve"> přes libovolnou servisní organizaci výrobce, stejně jako</w:t>
      </w:r>
      <w:r w:rsidR="00A50C96">
        <w:t xml:space="preserve"> u </w:t>
      </w:r>
      <w:r w:rsidRPr="00EA2822">
        <w:t>výrobce přímo.</w:t>
      </w:r>
      <w:r w:rsidR="00A50C96">
        <w:t xml:space="preserve"> V </w:t>
      </w:r>
      <w:r w:rsidRPr="00EA2822">
        <w:t xml:space="preserve">rámci služby </w:t>
      </w:r>
      <w:r>
        <w:t xml:space="preserve">servisní </w:t>
      </w:r>
      <w:r w:rsidRPr="00EA2822">
        <w:t xml:space="preserve">podpory </w:t>
      </w:r>
      <w:r>
        <w:t xml:space="preserve">provozu bude Zhotovitel poskytovat </w:t>
      </w:r>
      <w:r w:rsidRPr="00EA2822">
        <w:t>software update</w:t>
      </w:r>
      <w:r>
        <w:t>, který je</w:t>
      </w:r>
      <w:r w:rsidR="00A50C96">
        <w:t xml:space="preserve"> v </w:t>
      </w:r>
      <w:r>
        <w:t>ceně servisní podpory provozu</w:t>
      </w:r>
      <w:r w:rsidRPr="00EA2822">
        <w:t>.</w:t>
      </w:r>
    </w:p>
    <w:p w:rsidR="00076CB6" w:rsidRDefault="00076CB6" w:rsidP="00C764ED">
      <w:pPr>
        <w:pStyle w:val="Nadpis2"/>
      </w:pPr>
      <w:r>
        <w:t>Linka zákaznické podpory pro předmět díla bude dosažitelná prostřednictvím internetového portálu, emailu či telefonu. Požadavek podporu bude realizován pracovníky Objednatele, kteří</w:t>
      </w:r>
      <w:r w:rsidR="00A50C96">
        <w:t xml:space="preserve"> v </w:t>
      </w:r>
      <w:r>
        <w:t>případě výskytu problému kontaktují linku zákaznické podpory</w:t>
      </w:r>
      <w:r w:rsidR="00A50C96">
        <w:t xml:space="preserve"> a </w:t>
      </w:r>
      <w:r>
        <w:t xml:space="preserve">následně pracují dle instrukcí. </w:t>
      </w:r>
    </w:p>
    <w:p w:rsidR="00076CB6" w:rsidRDefault="00076CB6" w:rsidP="00C764ED">
      <w:pPr>
        <w:pStyle w:val="Nadpis2"/>
      </w:pPr>
      <w:bookmarkStart w:id="11" w:name="_Ref482625038"/>
      <w:r>
        <w:t>Linka zákaznické podpory (Helpdesk):</w:t>
      </w:r>
      <w:bookmarkEnd w:id="11"/>
    </w:p>
    <w:p w:rsidR="00C0053F" w:rsidRPr="00C0053F" w:rsidRDefault="00C0053F" w:rsidP="00C764ED">
      <w:pPr>
        <w:pStyle w:val="Nadpis2"/>
      </w:pPr>
      <w:r>
        <w:rPr>
          <w:rFonts w:ascii="ArialMT" w:hAnsi="ArialMT" w:cs="ArialMT"/>
        </w:rPr>
        <w:t>gsm +420 545 129 111; e-mail: info@gity.cz; www: gity.cz</w:t>
      </w:r>
    </w:p>
    <w:p w:rsidR="00076CB6" w:rsidRDefault="00076CB6" w:rsidP="00C764ED">
      <w:pPr>
        <w:pStyle w:val="Nadpis2"/>
      </w:pPr>
      <w:r>
        <w:t>S</w:t>
      </w:r>
      <w:r w:rsidRPr="00EA2822">
        <w:t xml:space="preserve">ervisní </w:t>
      </w:r>
      <w:r>
        <w:t>podpora bude</w:t>
      </w:r>
      <w:r w:rsidR="00A50C96">
        <w:t xml:space="preserve"> v </w:t>
      </w:r>
      <w:r w:rsidRPr="00EA2822">
        <w:t xml:space="preserve">následujícím rozsahu: </w:t>
      </w:r>
    </w:p>
    <w:p w:rsidR="00076CB6" w:rsidRPr="00EE7B6F" w:rsidRDefault="00076CB6" w:rsidP="00C764ED">
      <w:pPr>
        <w:pStyle w:val="ANormln"/>
        <w:numPr>
          <w:ilvl w:val="0"/>
          <w:numId w:val="14"/>
        </w:numPr>
      </w:pPr>
      <w:r>
        <w:t>P</w:t>
      </w:r>
      <w:r w:rsidRPr="00EE7B6F">
        <w:t xml:space="preserve">římý přístup na technicko - asistenční centrum výrobce za účelem čerpání technické podpory při odstraňování problémů </w:t>
      </w:r>
      <w:r>
        <w:t>předmětu díla</w:t>
      </w:r>
      <w:r w:rsidRPr="00EE7B6F">
        <w:t xml:space="preserve">. </w:t>
      </w:r>
    </w:p>
    <w:p w:rsidR="00076CB6" w:rsidRPr="00EE7B6F" w:rsidRDefault="00076CB6" w:rsidP="00C764ED">
      <w:pPr>
        <w:pStyle w:val="ANormln"/>
        <w:numPr>
          <w:ilvl w:val="0"/>
          <w:numId w:val="14"/>
        </w:numPr>
      </w:pPr>
      <w:r>
        <w:t>P</w:t>
      </w:r>
      <w:r w:rsidRPr="00EE7B6F">
        <w:t xml:space="preserve">římý přístup ke stažení aktuálního </w:t>
      </w:r>
      <w:r>
        <w:t>SW předmětu díla</w:t>
      </w:r>
      <w:r w:rsidRPr="00EE7B6F">
        <w:t xml:space="preserve">. </w:t>
      </w:r>
    </w:p>
    <w:p w:rsidR="00076CB6" w:rsidRDefault="00076CB6" w:rsidP="00C764ED">
      <w:pPr>
        <w:pStyle w:val="Nadpis2"/>
      </w:pPr>
      <w:r>
        <w:t xml:space="preserve">Zhotovitel </w:t>
      </w:r>
      <w:r w:rsidRPr="00982AB1">
        <w:t>zajistí</w:t>
      </w:r>
      <w:r>
        <w:t xml:space="preserve"> </w:t>
      </w:r>
      <w:r w:rsidRPr="00982AB1">
        <w:t>služby zajišťující rutinní provoz systému:</w:t>
      </w:r>
    </w:p>
    <w:p w:rsidR="00076CB6" w:rsidRDefault="00076CB6" w:rsidP="00C764ED">
      <w:pPr>
        <w:pStyle w:val="ANormln"/>
        <w:numPr>
          <w:ilvl w:val="0"/>
          <w:numId w:val="14"/>
        </w:numPr>
      </w:pPr>
      <w:r>
        <w:t>P</w:t>
      </w:r>
      <w:r w:rsidRPr="00982AB1">
        <w:t xml:space="preserve">rovoz služby </w:t>
      </w:r>
      <w:r>
        <w:t>zákaznické podpory pro zadávání požadavků</w:t>
      </w:r>
      <w:r w:rsidR="00A50C96">
        <w:t xml:space="preserve"> a </w:t>
      </w:r>
      <w:r>
        <w:t>provozních závad předmětu díla</w:t>
      </w:r>
      <w:r w:rsidR="00A50C96">
        <w:t xml:space="preserve"> s </w:t>
      </w:r>
      <w:r w:rsidRPr="00982AB1">
        <w:t>garantovanou dostupností služby</w:t>
      </w:r>
      <w:r w:rsidR="00A50C96">
        <w:t xml:space="preserve"> v </w:t>
      </w:r>
      <w:r w:rsidRPr="00982AB1">
        <w:t>pracovní dny od 7</w:t>
      </w:r>
      <w:r>
        <w:t>:</w:t>
      </w:r>
      <w:r w:rsidRPr="00982AB1">
        <w:t>00 do 1</w:t>
      </w:r>
      <w:r>
        <w:t>7:</w:t>
      </w:r>
      <w:r w:rsidRPr="00982AB1">
        <w:t>00 hod.</w:t>
      </w:r>
    </w:p>
    <w:p w:rsidR="00076CB6" w:rsidRDefault="00076CB6" w:rsidP="00C764ED">
      <w:pPr>
        <w:pStyle w:val="ANormln"/>
        <w:numPr>
          <w:ilvl w:val="0"/>
          <w:numId w:val="14"/>
        </w:numPr>
      </w:pPr>
      <w:r>
        <w:t>Legislativní soulad dodaného předmětu díla.</w:t>
      </w:r>
    </w:p>
    <w:p w:rsidR="00076CB6" w:rsidRPr="0087707A" w:rsidRDefault="00076CB6" w:rsidP="00C764ED">
      <w:pPr>
        <w:pStyle w:val="ANormln"/>
        <w:numPr>
          <w:ilvl w:val="0"/>
          <w:numId w:val="14"/>
        </w:numPr>
      </w:pPr>
      <w:r>
        <w:lastRenderedPageBreak/>
        <w:t>Garantovanou reakční dobu řešení požadavků na závadu předmětu díla.</w:t>
      </w:r>
    </w:p>
    <w:p w:rsidR="00076CB6" w:rsidRDefault="00076CB6" w:rsidP="00C764ED">
      <w:pPr>
        <w:pStyle w:val="Nadpis2"/>
      </w:pPr>
      <w:bookmarkStart w:id="12" w:name="_Ref482632376"/>
      <w:r>
        <w:t>Závadou předmětu díla se rozumí jakýkoliv stav předmětu díla znemožňující provoz dle dokumentace</w:t>
      </w:r>
      <w:r w:rsidR="00A50C96">
        <w:t xml:space="preserve"> k </w:t>
      </w:r>
      <w:r>
        <w:t>předmětu díla. Pro rozlišení urgentnosti závad bude využívána stupnice:</w:t>
      </w:r>
      <w:bookmarkEnd w:id="12"/>
    </w:p>
    <w:p w:rsidR="00076CB6" w:rsidRPr="00D42123" w:rsidRDefault="00076CB6" w:rsidP="00C764ED">
      <w:pPr>
        <w:pStyle w:val="ANormln"/>
        <w:numPr>
          <w:ilvl w:val="0"/>
          <w:numId w:val="15"/>
        </w:numPr>
      </w:pPr>
      <w:r>
        <w:t xml:space="preserve">Kritická závada systému, jedná </w:t>
      </w:r>
      <w:r w:rsidRPr="00D42123">
        <w:t>se</w:t>
      </w:r>
      <w:r w:rsidR="00A50C96">
        <w:t xml:space="preserve"> o </w:t>
      </w:r>
      <w:r w:rsidRPr="00D42123">
        <w:t xml:space="preserve">stav </w:t>
      </w:r>
      <w:r>
        <w:t>předmětu díla,</w:t>
      </w:r>
      <w:r w:rsidRPr="00D42123">
        <w:t xml:space="preserve"> kdy je znemožněna práce</w:t>
      </w:r>
      <w:r w:rsidR="00A50C96">
        <w:t xml:space="preserve"> s </w:t>
      </w:r>
      <w:r>
        <w:t>předmětem díla</w:t>
      </w:r>
      <w:r w:rsidRPr="00D42123">
        <w:t xml:space="preserve">, nelze použít alternativní zásah. Součástí této závady je také nesoulad informačního </w:t>
      </w:r>
      <w:r>
        <w:t>předmětu díla</w:t>
      </w:r>
      <w:r w:rsidR="00A50C96">
        <w:t xml:space="preserve"> s </w:t>
      </w:r>
      <w:r w:rsidRPr="00D42123">
        <w:t>platnou legislativou.</w:t>
      </w:r>
    </w:p>
    <w:p w:rsidR="00076CB6" w:rsidRPr="00D42123" w:rsidRDefault="00076CB6" w:rsidP="00C764ED">
      <w:pPr>
        <w:pStyle w:val="ANormln"/>
        <w:numPr>
          <w:ilvl w:val="0"/>
          <w:numId w:val="15"/>
        </w:numPr>
      </w:pPr>
      <w:r w:rsidRPr="00D42123">
        <w:t>Méně závažná závada systému, jedná se</w:t>
      </w:r>
      <w:r w:rsidR="00A50C96">
        <w:t xml:space="preserve"> o </w:t>
      </w:r>
      <w:r w:rsidRPr="00D42123">
        <w:t xml:space="preserve">stav </w:t>
      </w:r>
      <w:r>
        <w:t>předmětu díla</w:t>
      </w:r>
      <w:r w:rsidRPr="00D42123">
        <w:t>, který lze dočasně překlenou</w:t>
      </w:r>
      <w:r>
        <w:t>t</w:t>
      </w:r>
      <w:r w:rsidRPr="00D42123">
        <w:t xml:space="preserve"> jiným postupem koncového uživatele.</w:t>
      </w:r>
    </w:p>
    <w:p w:rsidR="00076CB6" w:rsidRDefault="00076CB6" w:rsidP="00C764ED">
      <w:pPr>
        <w:pStyle w:val="ANormln"/>
        <w:numPr>
          <w:ilvl w:val="0"/>
          <w:numId w:val="15"/>
        </w:numPr>
      </w:pPr>
      <w:r>
        <w:t>Závada neohrožující funkčnost</w:t>
      </w:r>
      <w:r w:rsidRPr="00D42123">
        <w:t>, námět na změnu, jedná se</w:t>
      </w:r>
      <w:r w:rsidR="00A50C96">
        <w:t xml:space="preserve"> o </w:t>
      </w:r>
      <w:r w:rsidRPr="00D42123">
        <w:t xml:space="preserve">stav </w:t>
      </w:r>
      <w:r>
        <w:t>předmětu díla,</w:t>
      </w:r>
      <w:r w:rsidRPr="00D42123">
        <w:t xml:space="preserve"> který je charakterizovaný požadavkem uživatele na změnu </w:t>
      </w:r>
      <w:r>
        <w:t>funkčnosti předmětu díla</w:t>
      </w:r>
      <w:r w:rsidRPr="00D42123">
        <w:t>.</w:t>
      </w:r>
    </w:p>
    <w:p w:rsidR="00076CB6" w:rsidRDefault="00076CB6" w:rsidP="00C764ED">
      <w:pPr>
        <w:pStyle w:val="ANormln"/>
      </w:pPr>
      <w:r w:rsidRPr="00B14F5F">
        <w:t>Reakční doby pro řešení požadavků</w:t>
      </w:r>
      <w:r>
        <w:t xml:space="preserve"> jsou uvedeny</w:t>
      </w:r>
      <w:r w:rsidR="00A50C96">
        <w:t xml:space="preserve"> v </w:t>
      </w:r>
      <w:r>
        <w:t>následující tabulce.</w:t>
      </w:r>
    </w:p>
    <w:tbl>
      <w:tblPr>
        <w:tblW w:w="9287" w:type="dxa"/>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2234"/>
        <w:gridCol w:w="2375"/>
        <w:gridCol w:w="2300"/>
        <w:gridCol w:w="2378"/>
      </w:tblGrid>
      <w:tr w:rsidR="00CC5826" w:rsidRPr="0087707A" w:rsidTr="007F2327">
        <w:trPr>
          <w:jc w:val="center"/>
        </w:trPr>
        <w:tc>
          <w:tcPr>
            <w:tcW w:w="2234" w:type="dxa"/>
            <w:tcBorders>
              <w:top w:val="single" w:sz="4" w:space="0" w:color="808080"/>
            </w:tcBorders>
            <w:vAlign w:val="center"/>
          </w:tcPr>
          <w:p w:rsidR="00CC5826" w:rsidRPr="007B459A" w:rsidRDefault="00CC5826" w:rsidP="00CC5826">
            <w:pPr>
              <w:pStyle w:val="Bntext"/>
              <w:spacing w:after="0"/>
              <w:jc w:val="center"/>
              <w:rPr>
                <w:b/>
                <w:sz w:val="20"/>
              </w:rPr>
            </w:pPr>
          </w:p>
        </w:tc>
        <w:tc>
          <w:tcPr>
            <w:tcW w:w="2375" w:type="dxa"/>
            <w:tcBorders>
              <w:top w:val="single" w:sz="4" w:space="0" w:color="808080"/>
            </w:tcBorders>
            <w:vAlign w:val="center"/>
          </w:tcPr>
          <w:p w:rsidR="00CC5826" w:rsidRPr="008E55CD" w:rsidRDefault="00CC5826" w:rsidP="00CC5826">
            <w:pPr>
              <w:pStyle w:val="ANormln"/>
              <w:jc w:val="center"/>
              <w:rPr>
                <w:b/>
                <w:sz w:val="18"/>
                <w:szCs w:val="18"/>
              </w:rPr>
            </w:pPr>
            <w:r w:rsidRPr="0039517D">
              <w:rPr>
                <w:b/>
                <w:sz w:val="18"/>
                <w:szCs w:val="18"/>
              </w:rPr>
              <w:t>A: Kritická závada</w:t>
            </w:r>
          </w:p>
        </w:tc>
        <w:tc>
          <w:tcPr>
            <w:tcW w:w="2300" w:type="dxa"/>
            <w:tcBorders>
              <w:top w:val="single" w:sz="4" w:space="0" w:color="808080"/>
            </w:tcBorders>
            <w:vAlign w:val="center"/>
          </w:tcPr>
          <w:p w:rsidR="00CC5826" w:rsidRPr="008E55CD" w:rsidRDefault="00CC5826" w:rsidP="00CC5826">
            <w:pPr>
              <w:pStyle w:val="ANormln"/>
              <w:jc w:val="center"/>
              <w:rPr>
                <w:b/>
                <w:sz w:val="18"/>
                <w:szCs w:val="18"/>
              </w:rPr>
            </w:pPr>
            <w:r w:rsidRPr="0039517D">
              <w:rPr>
                <w:b/>
                <w:sz w:val="18"/>
                <w:szCs w:val="18"/>
              </w:rPr>
              <w:t>B: Méně závažná vada</w:t>
            </w:r>
          </w:p>
        </w:tc>
        <w:tc>
          <w:tcPr>
            <w:tcW w:w="2378" w:type="dxa"/>
            <w:tcBorders>
              <w:top w:val="single" w:sz="4" w:space="0" w:color="808080"/>
            </w:tcBorders>
            <w:vAlign w:val="center"/>
          </w:tcPr>
          <w:p w:rsidR="00CC5826" w:rsidRPr="008E55CD" w:rsidRDefault="00CC5826" w:rsidP="00CC5826">
            <w:pPr>
              <w:pStyle w:val="ANormln"/>
              <w:jc w:val="center"/>
              <w:rPr>
                <w:b/>
                <w:sz w:val="18"/>
                <w:szCs w:val="18"/>
              </w:rPr>
            </w:pPr>
            <w:r w:rsidRPr="0039517D">
              <w:rPr>
                <w:b/>
                <w:sz w:val="18"/>
                <w:szCs w:val="18"/>
              </w:rPr>
              <w:t xml:space="preserve">C: </w:t>
            </w:r>
            <w:r w:rsidRPr="00437B7E">
              <w:rPr>
                <w:b/>
                <w:sz w:val="18"/>
                <w:szCs w:val="18"/>
              </w:rPr>
              <w:t>Závada neohrožující funkčnost, n</w:t>
            </w:r>
            <w:r w:rsidRPr="0039517D">
              <w:rPr>
                <w:b/>
                <w:sz w:val="18"/>
                <w:szCs w:val="18"/>
              </w:rPr>
              <w:t>ávrh na změnu</w:t>
            </w:r>
          </w:p>
        </w:tc>
      </w:tr>
      <w:tr w:rsidR="00445A55" w:rsidRPr="00D42123" w:rsidTr="00374513">
        <w:trPr>
          <w:trHeight w:val="737"/>
          <w:jc w:val="center"/>
        </w:trPr>
        <w:tc>
          <w:tcPr>
            <w:tcW w:w="2234" w:type="dxa"/>
            <w:vAlign w:val="center"/>
          </w:tcPr>
          <w:p w:rsidR="00445A55" w:rsidRDefault="00445A55" w:rsidP="00374513">
            <w:pPr>
              <w:pStyle w:val="ANormln"/>
              <w:spacing w:before="0"/>
              <w:jc w:val="left"/>
            </w:pPr>
            <w:r>
              <w:t>Zahájení řešení požadavku</w:t>
            </w:r>
          </w:p>
          <w:p w:rsidR="00445A55" w:rsidRPr="007B459A" w:rsidRDefault="00445A55" w:rsidP="00374513">
            <w:pPr>
              <w:pStyle w:val="Bntext"/>
              <w:spacing w:after="0" w:line="240" w:lineRule="auto"/>
              <w:jc w:val="left"/>
              <w:rPr>
                <w:sz w:val="20"/>
              </w:rPr>
            </w:pPr>
          </w:p>
        </w:tc>
        <w:tc>
          <w:tcPr>
            <w:tcW w:w="2375" w:type="dxa"/>
            <w:vAlign w:val="center"/>
          </w:tcPr>
          <w:p w:rsidR="00445A55" w:rsidRPr="00350F0B" w:rsidRDefault="00445A55" w:rsidP="00374513">
            <w:pPr>
              <w:pStyle w:val="ANormln"/>
              <w:spacing w:before="0"/>
              <w:jc w:val="left"/>
            </w:pPr>
            <w:r w:rsidRPr="00350F0B">
              <w:t xml:space="preserve">Do </w:t>
            </w:r>
            <w:r>
              <w:t>2</w:t>
            </w:r>
            <w:r w:rsidRPr="00350F0B">
              <w:t xml:space="preserve"> hodin</w:t>
            </w:r>
            <w:r w:rsidR="00A50C96">
              <w:t xml:space="preserve"> v </w:t>
            </w:r>
            <w:r w:rsidRPr="00D87225">
              <w:t>režimu 24x7x365</w:t>
            </w:r>
            <w:r w:rsidRPr="00350F0B">
              <w:t>,</w:t>
            </w:r>
            <w:r>
              <w:t xml:space="preserve"> </w:t>
            </w:r>
            <w:r w:rsidRPr="00350F0B">
              <w:t xml:space="preserve">od </w:t>
            </w:r>
            <w:r>
              <w:t>nahlášení požadavku.</w:t>
            </w:r>
          </w:p>
        </w:tc>
        <w:tc>
          <w:tcPr>
            <w:tcW w:w="2300" w:type="dxa"/>
            <w:vAlign w:val="center"/>
          </w:tcPr>
          <w:p w:rsidR="00445A55" w:rsidRDefault="00445A55" w:rsidP="00374513">
            <w:pPr>
              <w:pStyle w:val="ANormln"/>
              <w:spacing w:before="0"/>
            </w:pPr>
            <w:r w:rsidRPr="00350F0B">
              <w:t>Do 8 pracovních hodin,</w:t>
            </w:r>
            <w:r w:rsidR="00A50C96">
              <w:t xml:space="preserve"> v </w:t>
            </w:r>
            <w:r w:rsidRPr="00350F0B">
              <w:t xml:space="preserve">pracovní dny od </w:t>
            </w:r>
            <w:r>
              <w:t>nahlášení požadavku.</w:t>
            </w:r>
          </w:p>
        </w:tc>
        <w:tc>
          <w:tcPr>
            <w:tcW w:w="2378" w:type="dxa"/>
            <w:vAlign w:val="center"/>
          </w:tcPr>
          <w:p w:rsidR="00445A55" w:rsidRDefault="00445A55" w:rsidP="00374513">
            <w:pPr>
              <w:pStyle w:val="ANormln"/>
              <w:spacing w:before="0"/>
            </w:pPr>
            <w:r w:rsidRPr="00350F0B">
              <w:t>Do 5 pracovních dnů,</w:t>
            </w:r>
            <w:r w:rsidR="00A50C96">
              <w:t xml:space="preserve"> v </w:t>
            </w:r>
            <w:r w:rsidRPr="00350F0B">
              <w:t xml:space="preserve">pracovní dny od </w:t>
            </w:r>
            <w:r>
              <w:t>nahlášení požadavku.</w:t>
            </w:r>
          </w:p>
        </w:tc>
      </w:tr>
      <w:tr w:rsidR="00445A55" w:rsidRPr="00D42123" w:rsidTr="00374513">
        <w:trPr>
          <w:trHeight w:val="737"/>
          <w:jc w:val="center"/>
        </w:trPr>
        <w:tc>
          <w:tcPr>
            <w:tcW w:w="2234" w:type="dxa"/>
            <w:vAlign w:val="center"/>
          </w:tcPr>
          <w:p w:rsidR="00445A55" w:rsidRDefault="00445A55" w:rsidP="00374513">
            <w:pPr>
              <w:pStyle w:val="ANormln"/>
              <w:spacing w:before="0"/>
              <w:jc w:val="left"/>
            </w:pPr>
            <w:r w:rsidRPr="00350F0B">
              <w:t>Zprovoznění systému, nebo informace</w:t>
            </w:r>
            <w:r w:rsidR="00A50C96">
              <w:t xml:space="preserve"> o </w:t>
            </w:r>
            <w:r w:rsidRPr="00350F0B">
              <w:t xml:space="preserve">postupu řešení </w:t>
            </w:r>
          </w:p>
        </w:tc>
        <w:tc>
          <w:tcPr>
            <w:tcW w:w="2375" w:type="dxa"/>
            <w:vAlign w:val="center"/>
          </w:tcPr>
          <w:p w:rsidR="00445A55" w:rsidRPr="00350F0B" w:rsidRDefault="00445A55" w:rsidP="00374513">
            <w:pPr>
              <w:pStyle w:val="ANormln"/>
              <w:spacing w:before="0"/>
              <w:jc w:val="left"/>
            </w:pPr>
            <w:r w:rsidRPr="00350F0B">
              <w:t>Do 8 hodin,</w:t>
            </w:r>
            <w:r>
              <w:t xml:space="preserve"> </w:t>
            </w:r>
            <w:r w:rsidRPr="00350F0B">
              <w:t xml:space="preserve">od </w:t>
            </w:r>
            <w:r>
              <w:t>nahlášení požadavku.</w:t>
            </w:r>
          </w:p>
        </w:tc>
        <w:tc>
          <w:tcPr>
            <w:tcW w:w="2300" w:type="dxa"/>
            <w:vAlign w:val="center"/>
          </w:tcPr>
          <w:p w:rsidR="00445A55" w:rsidRDefault="00445A55" w:rsidP="00374513">
            <w:pPr>
              <w:pStyle w:val="ANormln"/>
              <w:spacing w:before="0"/>
            </w:pPr>
            <w:r w:rsidRPr="00350F0B">
              <w:t>Do 5 pracovních dnů,</w:t>
            </w:r>
            <w:r w:rsidR="00A50C96">
              <w:t xml:space="preserve"> v </w:t>
            </w:r>
            <w:r w:rsidRPr="00350F0B">
              <w:t xml:space="preserve">pracovní dny od </w:t>
            </w:r>
            <w:r>
              <w:t>nahlášení požadavku.</w:t>
            </w:r>
          </w:p>
        </w:tc>
        <w:tc>
          <w:tcPr>
            <w:tcW w:w="2378" w:type="dxa"/>
            <w:vAlign w:val="center"/>
          </w:tcPr>
          <w:p w:rsidR="00445A55" w:rsidRDefault="00445A55" w:rsidP="00374513">
            <w:pPr>
              <w:pStyle w:val="ANormln"/>
              <w:spacing w:before="0"/>
            </w:pPr>
            <w:r w:rsidRPr="00350F0B">
              <w:t>Do 10 pracovních dnů,</w:t>
            </w:r>
            <w:r w:rsidR="00A50C96">
              <w:t xml:space="preserve"> v </w:t>
            </w:r>
            <w:r w:rsidRPr="00350F0B">
              <w:t xml:space="preserve">pracovní dny od zapsání </w:t>
            </w:r>
            <w:r>
              <w:t>nahlášení požadavku.</w:t>
            </w:r>
          </w:p>
        </w:tc>
      </w:tr>
      <w:tr w:rsidR="00445A55" w:rsidRPr="00D42123" w:rsidTr="00374513">
        <w:trPr>
          <w:trHeight w:val="737"/>
          <w:jc w:val="center"/>
        </w:trPr>
        <w:tc>
          <w:tcPr>
            <w:tcW w:w="2234" w:type="dxa"/>
            <w:tcBorders>
              <w:bottom w:val="single" w:sz="4" w:space="0" w:color="808080"/>
            </w:tcBorders>
            <w:vAlign w:val="center"/>
          </w:tcPr>
          <w:p w:rsidR="00445A55" w:rsidRDefault="00445A55" w:rsidP="00374513">
            <w:pPr>
              <w:pStyle w:val="ANormln"/>
              <w:spacing w:before="0"/>
              <w:jc w:val="left"/>
            </w:pPr>
            <w:r w:rsidRPr="00350F0B">
              <w:t>Úplné vyřešení požadavku</w:t>
            </w:r>
          </w:p>
        </w:tc>
        <w:tc>
          <w:tcPr>
            <w:tcW w:w="2375" w:type="dxa"/>
            <w:tcBorders>
              <w:bottom w:val="single" w:sz="4" w:space="0" w:color="808080"/>
            </w:tcBorders>
            <w:vAlign w:val="center"/>
          </w:tcPr>
          <w:p w:rsidR="00445A55" w:rsidRPr="00350F0B" w:rsidRDefault="00445A55" w:rsidP="00374513">
            <w:pPr>
              <w:pStyle w:val="ANormln"/>
              <w:spacing w:before="0"/>
              <w:jc w:val="left"/>
            </w:pPr>
            <w:r w:rsidRPr="00350F0B">
              <w:t xml:space="preserve">Do </w:t>
            </w:r>
            <w:r>
              <w:t>2</w:t>
            </w:r>
            <w:r w:rsidRPr="00350F0B">
              <w:t xml:space="preserve"> pracovních dnů,</w:t>
            </w:r>
            <w:r>
              <w:t xml:space="preserve"> </w:t>
            </w:r>
            <w:r w:rsidRPr="00350F0B">
              <w:t xml:space="preserve">od </w:t>
            </w:r>
            <w:r>
              <w:t>nahlášení požadavku.</w:t>
            </w:r>
          </w:p>
        </w:tc>
        <w:tc>
          <w:tcPr>
            <w:tcW w:w="2300" w:type="dxa"/>
            <w:tcBorders>
              <w:bottom w:val="single" w:sz="4" w:space="0" w:color="808080"/>
            </w:tcBorders>
            <w:vAlign w:val="center"/>
          </w:tcPr>
          <w:p w:rsidR="00445A55" w:rsidRDefault="00445A55" w:rsidP="00374513">
            <w:pPr>
              <w:pStyle w:val="ANormln"/>
              <w:spacing w:before="0"/>
            </w:pPr>
            <w:r w:rsidRPr="00350F0B">
              <w:t>Do 10 pracovních dnů,</w:t>
            </w:r>
            <w:r w:rsidR="00A50C96">
              <w:t xml:space="preserve"> v </w:t>
            </w:r>
            <w:r w:rsidRPr="00350F0B">
              <w:t xml:space="preserve">pracovní dny od </w:t>
            </w:r>
            <w:r>
              <w:t>nahlášení požadavku.</w:t>
            </w:r>
          </w:p>
        </w:tc>
        <w:tc>
          <w:tcPr>
            <w:tcW w:w="2378" w:type="dxa"/>
            <w:tcBorders>
              <w:bottom w:val="single" w:sz="4" w:space="0" w:color="808080"/>
            </w:tcBorders>
            <w:vAlign w:val="center"/>
          </w:tcPr>
          <w:p w:rsidR="00445A55" w:rsidRDefault="00445A55" w:rsidP="00374513">
            <w:pPr>
              <w:pStyle w:val="ANormln"/>
              <w:spacing w:before="0"/>
            </w:pPr>
            <w:r w:rsidRPr="00350F0B">
              <w:t>Do 30 pracovních dnů,</w:t>
            </w:r>
            <w:r w:rsidR="00A50C96">
              <w:t xml:space="preserve"> v </w:t>
            </w:r>
            <w:r w:rsidRPr="00350F0B">
              <w:t xml:space="preserve">pracovní dny od </w:t>
            </w:r>
            <w:r>
              <w:t>nahlášení požadavku.</w:t>
            </w:r>
          </w:p>
        </w:tc>
      </w:tr>
    </w:tbl>
    <w:p w:rsidR="00076CB6" w:rsidRDefault="00076CB6" w:rsidP="00C764ED">
      <w:pPr>
        <w:pStyle w:val="Nadpis1"/>
      </w:pPr>
      <w:bookmarkStart w:id="13" w:name="_Ref235424868"/>
      <w:r>
        <w:t>POVINNOSTI OBJEDNATELE</w:t>
      </w:r>
      <w:bookmarkEnd w:id="13"/>
    </w:p>
    <w:p w:rsidR="00076CB6" w:rsidRDefault="00076CB6" w:rsidP="00C764ED">
      <w:pPr>
        <w:pStyle w:val="Nadpis2"/>
      </w:pPr>
      <w:r>
        <w:t>Objednatel je povinen zajistit Zhotoviteli přístup do dotčených prostor instalace</w:t>
      </w:r>
      <w:r w:rsidR="00A50C96">
        <w:t xml:space="preserve"> v </w:t>
      </w:r>
      <w:r>
        <w:t>pracovní době včetně vjezdu do areálu nebo parkování před ním.</w:t>
      </w:r>
    </w:p>
    <w:p w:rsidR="00076CB6" w:rsidRDefault="00076CB6" w:rsidP="00C764ED">
      <w:pPr>
        <w:pStyle w:val="Nadpis2"/>
      </w:pPr>
      <w:r>
        <w:t>Objednatel je povinen zabezpečit, aby činnost Zhotovitele nebyla rušena nebo omezována právy třetích osob, pokud takové existují.</w:t>
      </w:r>
    </w:p>
    <w:p w:rsidR="00076CB6" w:rsidRDefault="00076CB6" w:rsidP="00C764ED">
      <w:pPr>
        <w:pStyle w:val="Nadpis2"/>
      </w:pPr>
      <w:r>
        <w:t>Objednatel je povinen seznámit před započetím díla odpovědného zástupce Zhotovitele</w:t>
      </w:r>
      <w:r w:rsidR="00A50C96">
        <w:t xml:space="preserve"> s </w:t>
      </w:r>
      <w:r>
        <w:t>vnitropodnikovými směrnicemi jako je bezpečnost práce, pohyb osob po objektech apod.</w:t>
      </w:r>
      <w:r w:rsidR="00A50C96">
        <w:t xml:space="preserve"> a </w:t>
      </w:r>
      <w:r>
        <w:t>případně zabezpečí zdarma proškolení montážních pracovníků Zhotovitele před zahájením prací.</w:t>
      </w:r>
      <w:r w:rsidR="00A50C96">
        <w:t xml:space="preserve"> V </w:t>
      </w:r>
      <w:r>
        <w:t>případě, že tak Objednatel neučiní, nenese Zhotovitel za případně vzniklé škody odpovědnost.</w:t>
      </w:r>
    </w:p>
    <w:p w:rsidR="00076CB6" w:rsidRDefault="00076CB6" w:rsidP="00C764ED">
      <w:pPr>
        <w:pStyle w:val="Nadpis2"/>
      </w:pPr>
      <w:r>
        <w:t>Objednatel souhlasí</w:t>
      </w:r>
      <w:r w:rsidR="00A50C96">
        <w:t xml:space="preserve"> s </w:t>
      </w:r>
      <w:r>
        <w:t>tím, že pokud nezajistí</w:t>
      </w:r>
      <w:r w:rsidR="00A50C96">
        <w:t xml:space="preserve"> v </w:t>
      </w:r>
      <w:r>
        <w:t>dohodnutých lhůtách součinnost dle této smlouvy, je Zhotovitel oprávněn přerušit práce na předmětu díla</w:t>
      </w:r>
      <w:r w:rsidR="00A50C96">
        <w:t xml:space="preserve"> a </w:t>
      </w:r>
      <w:r>
        <w:t>posunout příslušné termíny plnění</w:t>
      </w:r>
      <w:r w:rsidR="00A50C96">
        <w:t xml:space="preserve"> o </w:t>
      </w:r>
      <w:r>
        <w:t>dobu prodlení Objednatele, aniž by tímto</w:t>
      </w:r>
      <w:r w:rsidR="00A50C96">
        <w:t xml:space="preserve"> z </w:t>
      </w:r>
      <w:r>
        <w:t>jeho strany došlo</w:t>
      </w:r>
      <w:r w:rsidR="00A50C96">
        <w:t xml:space="preserve"> k </w:t>
      </w:r>
      <w:r>
        <w:t xml:space="preserve">porušení povinností dle této smlouvy. </w:t>
      </w:r>
    </w:p>
    <w:p w:rsidR="00076CB6" w:rsidRDefault="00076CB6" w:rsidP="006736D7">
      <w:pPr>
        <w:pStyle w:val="Nadpis2"/>
      </w:pPr>
      <w:r w:rsidRPr="00E87BC5">
        <w:lastRenderedPageBreak/>
        <w:t>V případě, že</w:t>
      </w:r>
      <w:r w:rsidR="00A50C96">
        <w:t xml:space="preserve"> v </w:t>
      </w:r>
      <w:r w:rsidRPr="00E87BC5">
        <w:t xml:space="preserve">průběhu plnění této smlouvy dojde ke změně </w:t>
      </w:r>
      <w:r>
        <w:t>pravidel publicity dle „</w:t>
      </w:r>
      <w:r w:rsidR="006736D7" w:rsidRPr="006736D7">
        <w:t>Příručk</w:t>
      </w:r>
      <w:r w:rsidR="006736D7">
        <w:t>y</w:t>
      </w:r>
      <w:r w:rsidR="006736D7">
        <w:rPr>
          <w:rStyle w:val="Znakapoznpodarou"/>
        </w:rPr>
        <w:footnoteReference w:id="1"/>
      </w:r>
      <w:r w:rsidR="006736D7" w:rsidRPr="006736D7">
        <w:t xml:space="preserve"> k informačním a komunikačním předpisům</w:t>
      </w:r>
      <w:r>
        <w:t>“</w:t>
      </w:r>
      <w:r w:rsidRPr="00E87BC5">
        <w:t xml:space="preserve">, je </w:t>
      </w:r>
      <w:r>
        <w:t xml:space="preserve">Objednatel </w:t>
      </w:r>
      <w:r w:rsidRPr="00E87BC5">
        <w:t>povinen</w:t>
      </w:r>
      <w:r w:rsidR="00A50C96">
        <w:t xml:space="preserve"> o </w:t>
      </w:r>
      <w:r w:rsidRPr="00E87BC5">
        <w:t xml:space="preserve">této skutečnosti </w:t>
      </w:r>
      <w:r>
        <w:t>Z</w:t>
      </w:r>
      <w:r w:rsidRPr="00E87BC5">
        <w:t>hotovitele bezodkladně informovat.</w:t>
      </w:r>
    </w:p>
    <w:p w:rsidR="00076CB6" w:rsidRDefault="00076CB6" w:rsidP="00C764ED">
      <w:pPr>
        <w:pStyle w:val="Nadpis1"/>
      </w:pPr>
      <w:r>
        <w:t>POVINNOSTI ZHOTOVITELE</w:t>
      </w:r>
    </w:p>
    <w:p w:rsidR="00076CB6" w:rsidRDefault="00076CB6" w:rsidP="00C764ED">
      <w:pPr>
        <w:pStyle w:val="Nadpis2"/>
      </w:pPr>
      <w:r>
        <w:t xml:space="preserve">Zhotovitel je povinen udržovat převzaté stanoviště </w:t>
      </w:r>
      <w:r w:rsidRPr="00DE6AC2">
        <w:t>pro plnění díla</w:t>
      </w:r>
      <w:r w:rsidR="00A50C96">
        <w:t xml:space="preserve"> v </w:t>
      </w:r>
      <w:r w:rsidRPr="00DE6AC2">
        <w:t xml:space="preserve">prostorách </w:t>
      </w:r>
      <w:r>
        <w:t>O</w:t>
      </w:r>
      <w:r w:rsidRPr="00DE6AC2">
        <w:t xml:space="preserve">bjednatele </w:t>
      </w:r>
      <w:r>
        <w:t>(resp. jeho převzatou část)</w:t>
      </w:r>
      <w:r w:rsidR="00A50C96">
        <w:t xml:space="preserve"> v </w:t>
      </w:r>
      <w:r>
        <w:t>trvale dobrém stavu, průběžně odstraňovat všechny odpady</w:t>
      </w:r>
      <w:r w:rsidR="00A50C96">
        <w:t xml:space="preserve"> a </w:t>
      </w:r>
      <w:r>
        <w:t>dodržovat bezpečnostní</w:t>
      </w:r>
      <w:r w:rsidR="00A50C96">
        <w:t xml:space="preserve"> a </w:t>
      </w:r>
      <w:r>
        <w:t>požární předpisy</w:t>
      </w:r>
      <w:r w:rsidR="00A50C96">
        <w:t xml:space="preserve"> a </w:t>
      </w:r>
      <w:r>
        <w:t>předpisy</w:t>
      </w:r>
      <w:r w:rsidR="00A50C96">
        <w:t xml:space="preserve"> o </w:t>
      </w:r>
      <w:r>
        <w:t>ochraně životního prostředí.</w:t>
      </w:r>
    </w:p>
    <w:p w:rsidR="00076CB6" w:rsidRDefault="00076CB6" w:rsidP="00C764ED">
      <w:pPr>
        <w:pStyle w:val="Nadpis2"/>
      </w:pPr>
      <w:r>
        <w:t>Zhotovitel se zavazuje pro případ, že se dostane do kontaktu</w:t>
      </w:r>
      <w:r w:rsidR="00A50C96">
        <w:t xml:space="preserve"> s </w:t>
      </w:r>
      <w:r>
        <w:t>osobními údaji, zachovávat naprostou mlčenlivost,</w:t>
      </w:r>
      <w:r w:rsidR="00A50C96">
        <w:t xml:space="preserve"> a </w:t>
      </w:r>
      <w:r>
        <w:t>to</w:t>
      </w:r>
      <w:r w:rsidR="00A50C96">
        <w:t xml:space="preserve"> i </w:t>
      </w:r>
      <w:r>
        <w:t>po ukončení plnění této smlouvy,</w:t>
      </w:r>
      <w:r w:rsidR="00A50C96">
        <w:t xml:space="preserve"> v </w:t>
      </w:r>
      <w:r>
        <w:t>případě jejího zrušení, odstoupení od ní či její výpovědi.</w:t>
      </w:r>
    </w:p>
    <w:p w:rsidR="00CC5826" w:rsidRDefault="00CC5826" w:rsidP="00CC5826">
      <w:pPr>
        <w:pStyle w:val="Nadpis2"/>
      </w:pPr>
      <w:r w:rsidRPr="00270FEA">
        <w:t xml:space="preserve">Zhotovitel se zavazuje </w:t>
      </w:r>
      <w:r>
        <w:t>o</w:t>
      </w:r>
      <w:r w:rsidRPr="00270FEA">
        <w:t>chraňovat veškeré informace získané v průběhu provádění díla a poskytování technické podpory</w:t>
      </w:r>
      <w:r>
        <w:t xml:space="preserve"> tak, že tyto informace </w:t>
      </w:r>
      <w:r w:rsidRPr="00270FEA">
        <w:t>nebude dále rozšiřovat nebo reprodukovat a nezpřístupní je třetí straně</w:t>
      </w:r>
      <w:r>
        <w:t>.</w:t>
      </w:r>
    </w:p>
    <w:p w:rsidR="00076CB6" w:rsidRDefault="00076CB6" w:rsidP="00766411">
      <w:pPr>
        <w:pStyle w:val="Nadpis2"/>
      </w:pPr>
      <w:r w:rsidRPr="00D57F42">
        <w:t>Zhotovitel</w:t>
      </w:r>
      <w:r>
        <w:t xml:space="preserve"> </w:t>
      </w:r>
      <w:r w:rsidRPr="005F153E">
        <w:t>je povinen uchovávat veškerou dokumentaci související</w:t>
      </w:r>
      <w:r w:rsidR="00A50C96">
        <w:t xml:space="preserve"> s </w:t>
      </w:r>
      <w:r w:rsidRPr="005F153E">
        <w:t xml:space="preserve">realizací projektu včetně účetních dokladů minimálně do konce roku </w:t>
      </w:r>
      <w:r w:rsidR="00766411" w:rsidRPr="00766411">
        <w:t>31.</w:t>
      </w:r>
      <w:r w:rsidR="00766411">
        <w:t xml:space="preserve"> </w:t>
      </w:r>
      <w:r w:rsidR="00766411" w:rsidRPr="00766411">
        <w:t>12.</w:t>
      </w:r>
      <w:r w:rsidR="00766411">
        <w:t xml:space="preserve"> </w:t>
      </w:r>
      <w:r w:rsidR="00766411" w:rsidRPr="00766411">
        <w:t>2030</w:t>
      </w:r>
      <w:r w:rsidRPr="005F153E">
        <w:t>. Pokud je</w:t>
      </w:r>
      <w:r w:rsidR="00A50C96">
        <w:t xml:space="preserve"> v </w:t>
      </w:r>
      <w:r w:rsidRPr="005F153E">
        <w:t>českých právních předpisech stanovena lhůta delší, musí být použita pro úschovu delší lhůta.</w:t>
      </w:r>
    </w:p>
    <w:p w:rsidR="00076CB6" w:rsidRDefault="00076CB6" w:rsidP="00C764ED">
      <w:pPr>
        <w:pStyle w:val="SmlNadpis2"/>
        <w:numPr>
          <w:ilvl w:val="1"/>
          <w:numId w:val="11"/>
        </w:numPr>
        <w:ind w:left="0" w:firstLine="0"/>
        <w:rPr>
          <w:sz w:val="20"/>
          <w:szCs w:val="20"/>
        </w:rPr>
      </w:pPr>
      <w:r w:rsidRPr="00D57F42">
        <w:rPr>
          <w:sz w:val="20"/>
          <w:szCs w:val="20"/>
        </w:rPr>
        <w:t>Zhotovitel</w:t>
      </w:r>
      <w:r>
        <w:rPr>
          <w:sz w:val="20"/>
          <w:szCs w:val="20"/>
        </w:rPr>
        <w:t xml:space="preserve"> </w:t>
      </w:r>
      <w:r w:rsidRPr="005F153E">
        <w:rPr>
          <w:sz w:val="20"/>
          <w:szCs w:val="20"/>
        </w:rPr>
        <w:t xml:space="preserve">se zavazuje, že veškeré </w:t>
      </w:r>
      <w:r w:rsidR="00766411">
        <w:rPr>
          <w:sz w:val="20"/>
          <w:szCs w:val="20"/>
        </w:rPr>
        <w:t xml:space="preserve">daňové a </w:t>
      </w:r>
      <w:r w:rsidRPr="005F153E">
        <w:rPr>
          <w:sz w:val="20"/>
          <w:szCs w:val="20"/>
        </w:rPr>
        <w:t>účetní doklady vztahující se</w:t>
      </w:r>
      <w:r w:rsidR="00A50C96">
        <w:rPr>
          <w:sz w:val="20"/>
          <w:szCs w:val="20"/>
        </w:rPr>
        <w:t xml:space="preserve"> k </w:t>
      </w:r>
      <w:r w:rsidRPr="005F153E">
        <w:rPr>
          <w:sz w:val="20"/>
          <w:szCs w:val="20"/>
        </w:rPr>
        <w:t xml:space="preserve">plnění této smlouvy budou obsahovat </w:t>
      </w:r>
      <w:r w:rsidR="00766411">
        <w:rPr>
          <w:sz w:val="20"/>
          <w:szCs w:val="20"/>
        </w:rPr>
        <w:t xml:space="preserve">název projektu, </w:t>
      </w:r>
      <w:r w:rsidRPr="003F6DFD">
        <w:rPr>
          <w:sz w:val="20"/>
          <w:szCs w:val="20"/>
        </w:rPr>
        <w:t xml:space="preserve">registrační </w:t>
      </w:r>
      <w:r w:rsidRPr="005F153E">
        <w:rPr>
          <w:sz w:val="20"/>
          <w:szCs w:val="20"/>
        </w:rPr>
        <w:t>čísl</w:t>
      </w:r>
      <w:r w:rsidR="00766411">
        <w:rPr>
          <w:sz w:val="20"/>
          <w:szCs w:val="20"/>
        </w:rPr>
        <w:t xml:space="preserve">o </w:t>
      </w:r>
      <w:r>
        <w:rPr>
          <w:sz w:val="20"/>
          <w:szCs w:val="20"/>
        </w:rPr>
        <w:t>projektu</w:t>
      </w:r>
      <w:r w:rsidR="00766411">
        <w:rPr>
          <w:sz w:val="20"/>
          <w:szCs w:val="20"/>
        </w:rPr>
        <w:t xml:space="preserve"> a povinnou publicitu.</w:t>
      </w:r>
    </w:p>
    <w:p w:rsidR="00076CB6" w:rsidDel="00DA2765" w:rsidRDefault="00076CB6" w:rsidP="00C764ED">
      <w:pPr>
        <w:pStyle w:val="Nadpis2"/>
      </w:pPr>
      <w:bookmarkStart w:id="14" w:name="_Ref507683275"/>
      <w:r w:rsidDel="00DA2765">
        <w:t>Zhotovitel</w:t>
      </w:r>
      <w:r w:rsidR="00A50C96">
        <w:t xml:space="preserve"> a </w:t>
      </w:r>
      <w:r w:rsidDel="00DA2765">
        <w:t xml:space="preserve">jeho </w:t>
      </w:r>
      <w:r>
        <w:t>poddodava</w:t>
      </w:r>
      <w:r w:rsidDel="00DA2765">
        <w:t>telé jsou povinni všechny písemné výstupy (dokumenty, protokoly atd.) vztahujících se</w:t>
      </w:r>
      <w:r w:rsidR="00A50C96">
        <w:t xml:space="preserve"> k </w:t>
      </w:r>
      <w:r w:rsidDel="00DA2765">
        <w:t xml:space="preserve">dílu označit na titulní straně </w:t>
      </w:r>
      <w:r w:rsidR="00766411">
        <w:t xml:space="preserve">názvem projektu, </w:t>
      </w:r>
      <w:r w:rsidDel="00DA2765">
        <w:t>registračním číslem projektu</w:t>
      </w:r>
      <w:r w:rsidR="00A50C96">
        <w:t xml:space="preserve"> a </w:t>
      </w:r>
      <w:r w:rsidR="00766411">
        <w:t>povinnou publicitou</w:t>
      </w:r>
      <w:r w:rsidDel="00DA2765">
        <w:t>, tak jak jsou</w:t>
      </w:r>
      <w:r w:rsidR="00A50C96">
        <w:t xml:space="preserve"> v </w:t>
      </w:r>
      <w:r w:rsidDel="00DA2765">
        <w:t>záhlaví této smlouvy.</w:t>
      </w:r>
      <w:bookmarkEnd w:id="14"/>
    </w:p>
    <w:p w:rsidR="00076CB6" w:rsidRDefault="00076CB6" w:rsidP="00C764ED">
      <w:pPr>
        <w:pStyle w:val="SmlNadpis2"/>
        <w:numPr>
          <w:ilvl w:val="1"/>
          <w:numId w:val="11"/>
        </w:numPr>
        <w:ind w:left="0" w:firstLine="0"/>
        <w:rPr>
          <w:sz w:val="20"/>
          <w:szCs w:val="20"/>
        </w:rPr>
      </w:pPr>
      <w:r w:rsidRPr="003F6DFD">
        <w:rPr>
          <w:sz w:val="20"/>
          <w:szCs w:val="20"/>
        </w:rPr>
        <w:t>Zhotovitel</w:t>
      </w:r>
      <w:r w:rsidRPr="005F153E">
        <w:rPr>
          <w:sz w:val="20"/>
          <w:szCs w:val="20"/>
        </w:rPr>
        <w:t xml:space="preserve"> je povinen minimálně do konce roku 20</w:t>
      </w:r>
      <w:r w:rsidR="008E56C1">
        <w:rPr>
          <w:sz w:val="20"/>
          <w:szCs w:val="20"/>
        </w:rPr>
        <w:t xml:space="preserve">30 </w:t>
      </w:r>
      <w:r w:rsidRPr="005F153E">
        <w:rPr>
          <w:sz w:val="20"/>
          <w:szCs w:val="20"/>
        </w:rPr>
        <w:t>poskytovat požadované informace</w:t>
      </w:r>
      <w:r w:rsidR="00A50C96">
        <w:rPr>
          <w:sz w:val="20"/>
          <w:szCs w:val="20"/>
        </w:rPr>
        <w:t xml:space="preserve"> a </w:t>
      </w:r>
      <w:r w:rsidRPr="005F153E">
        <w:rPr>
          <w:sz w:val="20"/>
          <w:szCs w:val="20"/>
        </w:rPr>
        <w:t>dokumentaci související</w:t>
      </w:r>
      <w:r w:rsidR="00A50C96">
        <w:rPr>
          <w:sz w:val="20"/>
          <w:szCs w:val="20"/>
        </w:rPr>
        <w:t xml:space="preserve"> s </w:t>
      </w:r>
      <w:r w:rsidRPr="005F153E">
        <w:rPr>
          <w:sz w:val="20"/>
          <w:szCs w:val="20"/>
        </w:rPr>
        <w:t>realizací projektu zaměstnancům nebo zmocněncům pověřených orgánů (CRR</w:t>
      </w:r>
      <w:r>
        <w:rPr>
          <w:sz w:val="20"/>
          <w:szCs w:val="20"/>
        </w:rPr>
        <w:t xml:space="preserve"> ČR</w:t>
      </w:r>
      <w:r w:rsidRPr="005F153E">
        <w:rPr>
          <w:sz w:val="20"/>
          <w:szCs w:val="20"/>
        </w:rPr>
        <w:t>, MMR ČR, MF ČR, Evropské komise, Evropského účetního dvora, Nejvyššího kontrolního úřadu, příslušného orgánu finanční správy</w:t>
      </w:r>
      <w:r w:rsidR="00A50C96">
        <w:rPr>
          <w:sz w:val="20"/>
          <w:szCs w:val="20"/>
        </w:rPr>
        <w:t xml:space="preserve"> a </w:t>
      </w:r>
      <w:r w:rsidRPr="005F153E">
        <w:rPr>
          <w:sz w:val="20"/>
          <w:szCs w:val="20"/>
        </w:rPr>
        <w:t>dalších oprávněných orgánů státní správy)</w:t>
      </w:r>
      <w:r w:rsidR="00A50C96">
        <w:rPr>
          <w:sz w:val="20"/>
          <w:szCs w:val="20"/>
        </w:rPr>
        <w:t xml:space="preserve"> a </w:t>
      </w:r>
      <w:r w:rsidRPr="005F153E">
        <w:rPr>
          <w:sz w:val="20"/>
          <w:szCs w:val="20"/>
        </w:rPr>
        <w:t>je povinen vytvořit výše uvedeným osobám podmínky</w:t>
      </w:r>
      <w:r w:rsidR="00A50C96">
        <w:rPr>
          <w:sz w:val="20"/>
          <w:szCs w:val="20"/>
        </w:rPr>
        <w:t xml:space="preserve"> k </w:t>
      </w:r>
      <w:r w:rsidRPr="005F153E">
        <w:rPr>
          <w:sz w:val="20"/>
          <w:szCs w:val="20"/>
        </w:rPr>
        <w:t>provedení kontroly vztahující se</w:t>
      </w:r>
      <w:r w:rsidR="00A50C96">
        <w:rPr>
          <w:sz w:val="20"/>
          <w:szCs w:val="20"/>
        </w:rPr>
        <w:t xml:space="preserve"> k </w:t>
      </w:r>
      <w:r w:rsidRPr="005F153E">
        <w:rPr>
          <w:sz w:val="20"/>
          <w:szCs w:val="20"/>
        </w:rPr>
        <w:t>realizaci projektu</w:t>
      </w:r>
      <w:r w:rsidR="00A50C96">
        <w:rPr>
          <w:sz w:val="20"/>
          <w:szCs w:val="20"/>
        </w:rPr>
        <w:t xml:space="preserve"> a </w:t>
      </w:r>
      <w:r w:rsidRPr="005F153E">
        <w:rPr>
          <w:sz w:val="20"/>
          <w:szCs w:val="20"/>
        </w:rPr>
        <w:t>poskytnout jim při provádění kontroly součinnost.</w:t>
      </w:r>
    </w:p>
    <w:p w:rsidR="00076CB6" w:rsidRDefault="00076CB6" w:rsidP="00C764ED">
      <w:pPr>
        <w:pStyle w:val="Nadpis2"/>
      </w:pPr>
      <w:bookmarkStart w:id="15" w:name="_Ref272059073"/>
      <w:r>
        <w:t>Zhotovitel bere na vědomí, že dle § 2 písm. e) zákona č. 320/2001 Sb.,</w:t>
      </w:r>
      <w:r w:rsidR="00A50C96">
        <w:t xml:space="preserve"> o </w:t>
      </w:r>
      <w:r>
        <w:t>finanční kontrole ve veřejné správě, ve znění pozdějších předpisů, je osobou povinnou spolupůsobit při výkonu finanční kontroly</w:t>
      </w:r>
      <w:r w:rsidR="00A50C96">
        <w:t xml:space="preserve"> a </w:t>
      </w:r>
      <w:r>
        <w:t>zavazuje se, že umožní provedení kontroly, bude</w:t>
      </w:r>
      <w:r w:rsidR="00A50C96">
        <w:t xml:space="preserve"> s </w:t>
      </w:r>
      <w:r>
        <w:t>kontrolními orgány spolupracovat</w:t>
      </w:r>
      <w:r w:rsidR="00A50C96">
        <w:t xml:space="preserve"> a </w:t>
      </w:r>
      <w:r>
        <w:t>poskytne kontrolou vyžadované doklady.</w:t>
      </w:r>
    </w:p>
    <w:p w:rsidR="00CC5826" w:rsidRDefault="00CC5826" w:rsidP="00CC5826">
      <w:pPr>
        <w:pStyle w:val="Nadpis2"/>
      </w:pPr>
      <w:r w:rsidRPr="00F57E14">
        <w:t>Zhotovitel je oprávněn změnit poddodavatele, pomocí něhož prokázal část splnění kvalifikace v</w:t>
      </w:r>
      <w:r>
        <w:t> </w:t>
      </w:r>
      <w:r w:rsidRPr="00F57E14">
        <w:t xml:space="preserve">rámci zadávacího řízení, na základě něhož byla uzavřena tato smlouva, jen z vážných objektivních důvodů a s předchozím písemným souhlasem </w:t>
      </w:r>
      <w:r>
        <w:t>O</w:t>
      </w:r>
      <w:r w:rsidRPr="00F57E14">
        <w:t xml:space="preserve">bjednatele, přičemž nový poddodavatel musí </w:t>
      </w:r>
      <w:r>
        <w:t xml:space="preserve">Objednateli prokázat </w:t>
      </w:r>
      <w:r w:rsidRPr="00F57E14">
        <w:t>kvalifikac</w:t>
      </w:r>
      <w:r>
        <w:t>i</w:t>
      </w:r>
      <w:r w:rsidRPr="00F57E14">
        <w:t xml:space="preserve"> ve stejném či větším rozsahu, který původní </w:t>
      </w:r>
      <w:r>
        <w:t>p</w:t>
      </w:r>
      <w:r w:rsidRPr="00F57E14">
        <w:t xml:space="preserve">oddodavatel prokázal za </w:t>
      </w:r>
      <w:r>
        <w:t>Z</w:t>
      </w:r>
      <w:r w:rsidRPr="00F57E14">
        <w:t>hotovitele.</w:t>
      </w:r>
    </w:p>
    <w:p w:rsidR="00CC5826" w:rsidRDefault="00CC5826" w:rsidP="00CC5826">
      <w:pPr>
        <w:pStyle w:val="Nadpis2"/>
      </w:pPr>
      <w:r>
        <w:lastRenderedPageBreak/>
        <w:t>Zhotovitel je povinen se řídit pokyny Objednatele při provádění díla a platnou bezpečnostní politikou Objednatele, s níž Objednatel seznámí Zhotovitele bezprostředně po nabytí účinnosti této smlouvy.</w:t>
      </w:r>
    </w:p>
    <w:p w:rsidR="00CC5826" w:rsidRPr="00CC5826" w:rsidRDefault="00CC5826" w:rsidP="00CC5826">
      <w:pPr>
        <w:pStyle w:val="Nadpis2"/>
      </w:pPr>
      <w:r>
        <w:t>Předmět díla bude možné také realizovat prostřednictvím vzdáleného přístupu do datové sítě Objednatele protokolem TCP/IP, a to v souladu s pravidly definovanými v platné bezpečnostní politice Objednatele.</w:t>
      </w:r>
    </w:p>
    <w:p w:rsidR="00076CB6" w:rsidRDefault="00076CB6" w:rsidP="00C764ED">
      <w:pPr>
        <w:pStyle w:val="Nadpis1"/>
      </w:pPr>
      <w:r>
        <w:t>ODPOVĚDNÉ OSOBY OBJEDNATELE</w:t>
      </w:r>
      <w:r w:rsidR="00A50C96">
        <w:t xml:space="preserve"> A </w:t>
      </w:r>
      <w:r>
        <w:t>ZHOTOVITELE</w:t>
      </w:r>
      <w:bookmarkEnd w:id="15"/>
    </w:p>
    <w:p w:rsidR="00076CB6" w:rsidRDefault="00076CB6" w:rsidP="00C764ED">
      <w:pPr>
        <w:pStyle w:val="Nadpis2"/>
      </w:pPr>
      <w:bookmarkStart w:id="16" w:name="_Ref404339494"/>
      <w:r>
        <w:t>Objednatel</w:t>
      </w:r>
      <w:r w:rsidR="00A50C96">
        <w:t xml:space="preserve"> a </w:t>
      </w:r>
      <w:r>
        <w:t>Zhotovitel se dohodli, že:</w:t>
      </w:r>
      <w:bookmarkEnd w:id="16"/>
    </w:p>
    <w:p w:rsidR="00C0053F" w:rsidRPr="00C0053F" w:rsidRDefault="00C0053F" w:rsidP="00C0053F">
      <w:pPr>
        <w:pStyle w:val="Odstavecseseznamem"/>
        <w:numPr>
          <w:ilvl w:val="0"/>
          <w:numId w:val="5"/>
        </w:numPr>
      </w:pPr>
      <w:r w:rsidRPr="00C0053F">
        <w:t>odpovědna osoba Objednatele pro technicka jednani v ramci teto smlouvy je pan Milan Veselý;</w:t>
      </w:r>
    </w:p>
    <w:p w:rsidR="00C0053F" w:rsidRPr="00C0053F" w:rsidRDefault="00C0053F" w:rsidP="00C0053F">
      <w:pPr>
        <w:pStyle w:val="Odstavecseseznamem"/>
      </w:pPr>
      <w:r w:rsidRPr="00C0053F">
        <w:t>mobilni telefon: +420 774 411 513; e-mail: mvesely@ostrov.cz</w:t>
      </w:r>
    </w:p>
    <w:p w:rsidR="00C0053F" w:rsidRPr="00C0053F" w:rsidRDefault="00C0053F" w:rsidP="00C0053F">
      <w:pPr>
        <w:pStyle w:val="Odstavecseseznamem"/>
        <w:numPr>
          <w:ilvl w:val="0"/>
          <w:numId w:val="5"/>
        </w:numPr>
      </w:pPr>
      <w:r w:rsidRPr="00C0053F">
        <w:t>odpovědna osoba Zhotovitele opravněnym pro věcna jednani v ramci teto smlouvy je Petr Tengler,</w:t>
      </w:r>
    </w:p>
    <w:p w:rsidR="00076CB6" w:rsidRPr="00C0053F" w:rsidRDefault="00C0053F" w:rsidP="00C0053F">
      <w:pPr>
        <w:pStyle w:val="Odstavecseseznamem"/>
      </w:pPr>
      <w:r w:rsidRPr="00C0053F">
        <w:t xml:space="preserve">mobilni telefon: +420 608 882 000 e-mail: </w:t>
      </w:r>
      <w:hyperlink r:id="rId8" w:history="1">
        <w:r w:rsidRPr="00C0053F">
          <w:t>petr.tengler@gity.eu</w:t>
        </w:r>
      </w:hyperlink>
    </w:p>
    <w:p w:rsidR="00076CB6" w:rsidRDefault="00076CB6" w:rsidP="00C764ED">
      <w:pPr>
        <w:pStyle w:val="Nadpis2"/>
      </w:pPr>
      <w:r>
        <w:t>S</w:t>
      </w:r>
      <w:r w:rsidRPr="00911833">
        <w:t xml:space="preserve">eznam osob, které se budou podílet na plnění </w:t>
      </w:r>
      <w:r>
        <w:t>smlouvy je následující:</w:t>
      </w:r>
    </w:p>
    <w:tbl>
      <w:tblPr>
        <w:tblW w:w="941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505"/>
        <w:gridCol w:w="2531"/>
        <w:gridCol w:w="2382"/>
        <w:gridCol w:w="2154"/>
        <w:gridCol w:w="1843"/>
      </w:tblGrid>
      <w:tr w:rsidR="00C0053F" w:rsidRPr="00C0053F" w:rsidTr="00C0053F">
        <w:trPr>
          <w:trHeight w:val="398"/>
          <w:jc w:val="center"/>
        </w:trPr>
        <w:tc>
          <w:tcPr>
            <w:tcW w:w="505"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p.č.</w:t>
            </w:r>
          </w:p>
        </w:tc>
        <w:tc>
          <w:tcPr>
            <w:tcW w:w="2531"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pozice</w:t>
            </w:r>
          </w:p>
        </w:tc>
        <w:tc>
          <w:tcPr>
            <w:tcW w:w="2382"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jméno</w:t>
            </w:r>
          </w:p>
        </w:tc>
        <w:tc>
          <w:tcPr>
            <w:tcW w:w="2154"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mobilní telefon</w:t>
            </w:r>
          </w:p>
        </w:tc>
        <w:tc>
          <w:tcPr>
            <w:tcW w:w="1843"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e-mail</w:t>
            </w:r>
          </w:p>
        </w:tc>
      </w:tr>
      <w:tr w:rsidR="00C0053F" w:rsidRPr="00C0053F" w:rsidTr="00C0053F">
        <w:trPr>
          <w:trHeight w:val="398"/>
          <w:jc w:val="center"/>
        </w:trPr>
        <w:tc>
          <w:tcPr>
            <w:tcW w:w="505"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1. </w:t>
            </w:r>
          </w:p>
        </w:tc>
        <w:tc>
          <w:tcPr>
            <w:tcW w:w="2531"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vedoucí týmu </w:t>
            </w:r>
          </w:p>
        </w:tc>
        <w:tc>
          <w:tcPr>
            <w:tcW w:w="2382"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Jan Rozsypal </w:t>
            </w:r>
          </w:p>
        </w:tc>
        <w:tc>
          <w:tcPr>
            <w:tcW w:w="2154"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4,20778E+11</w:t>
            </w:r>
          </w:p>
        </w:tc>
        <w:tc>
          <w:tcPr>
            <w:tcW w:w="1843"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hyperlink r:id="rId9" w:history="1">
              <w:r w:rsidRPr="00C0053F">
                <w:rPr>
                  <w:rStyle w:val="Hypertextovodkaz"/>
                  <w:rFonts w:cs="Arial"/>
                  <w:bCs/>
                  <w:sz w:val="18"/>
                  <w:highlight w:val="yellow"/>
                </w:rPr>
                <w:t>Jan.rozsypal@gity.eu</w:t>
              </w:r>
            </w:hyperlink>
          </w:p>
        </w:tc>
      </w:tr>
      <w:tr w:rsidR="00C0053F" w:rsidRPr="00C0053F" w:rsidTr="00C0053F">
        <w:trPr>
          <w:trHeight w:val="398"/>
          <w:jc w:val="center"/>
        </w:trPr>
        <w:tc>
          <w:tcPr>
            <w:tcW w:w="505"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2. </w:t>
            </w:r>
          </w:p>
        </w:tc>
        <w:tc>
          <w:tcPr>
            <w:tcW w:w="2531"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technik - specialista IT </w:t>
            </w:r>
          </w:p>
        </w:tc>
        <w:tc>
          <w:tcPr>
            <w:tcW w:w="2382"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Jan Ilčík </w:t>
            </w:r>
          </w:p>
        </w:tc>
        <w:tc>
          <w:tcPr>
            <w:tcW w:w="2154"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4,20731E+11</w:t>
            </w:r>
          </w:p>
        </w:tc>
        <w:tc>
          <w:tcPr>
            <w:tcW w:w="1843"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Jan.ilcik@gity.eu</w:t>
            </w:r>
          </w:p>
        </w:tc>
      </w:tr>
      <w:tr w:rsidR="00C0053F" w:rsidRPr="00C0053F" w:rsidTr="00C0053F">
        <w:trPr>
          <w:trHeight w:val="398"/>
          <w:jc w:val="center"/>
        </w:trPr>
        <w:tc>
          <w:tcPr>
            <w:tcW w:w="505"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3. </w:t>
            </w:r>
          </w:p>
        </w:tc>
        <w:tc>
          <w:tcPr>
            <w:tcW w:w="2531"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technik - specialista IT </w:t>
            </w:r>
          </w:p>
        </w:tc>
        <w:tc>
          <w:tcPr>
            <w:tcW w:w="2382"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Eduard Michalíček </w:t>
            </w:r>
          </w:p>
        </w:tc>
        <w:tc>
          <w:tcPr>
            <w:tcW w:w="2154"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4,20604E+11</w:t>
            </w:r>
          </w:p>
        </w:tc>
        <w:tc>
          <w:tcPr>
            <w:tcW w:w="1843"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Eduard.michalicek@gity.eu</w:t>
            </w:r>
          </w:p>
        </w:tc>
      </w:tr>
      <w:tr w:rsidR="00C0053F" w:rsidRPr="00C0053F" w:rsidTr="00C0053F">
        <w:trPr>
          <w:trHeight w:val="398"/>
          <w:jc w:val="center"/>
        </w:trPr>
        <w:tc>
          <w:tcPr>
            <w:tcW w:w="505"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4. </w:t>
            </w:r>
          </w:p>
        </w:tc>
        <w:tc>
          <w:tcPr>
            <w:tcW w:w="2531"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technik - specialista IT </w:t>
            </w:r>
          </w:p>
        </w:tc>
        <w:tc>
          <w:tcPr>
            <w:tcW w:w="2382"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 xml:space="preserve">Aleš Novotný </w:t>
            </w:r>
          </w:p>
        </w:tc>
        <w:tc>
          <w:tcPr>
            <w:tcW w:w="2154"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4,20604E+11</w:t>
            </w:r>
          </w:p>
        </w:tc>
        <w:tc>
          <w:tcPr>
            <w:tcW w:w="1843" w:type="dxa"/>
            <w:tcBorders>
              <w:top w:val="single" w:sz="6" w:space="0" w:color="808080"/>
              <w:left w:val="single" w:sz="6" w:space="0" w:color="808080"/>
              <w:bottom w:val="single" w:sz="6" w:space="0" w:color="808080"/>
              <w:right w:val="single" w:sz="6" w:space="0" w:color="808080"/>
            </w:tcBorders>
            <w:shd w:val="clear" w:color="auto" w:fill="auto"/>
            <w:vAlign w:val="center"/>
          </w:tcPr>
          <w:p w:rsidR="00C0053F" w:rsidRPr="00C0053F" w:rsidRDefault="00C0053F" w:rsidP="00C0053F">
            <w:pPr>
              <w:autoSpaceDE w:val="0"/>
              <w:autoSpaceDN w:val="0"/>
              <w:adjustRightInd w:val="0"/>
              <w:spacing w:before="0"/>
              <w:jc w:val="left"/>
              <w:rPr>
                <w:rFonts w:cs="Arial"/>
                <w:bCs/>
                <w:color w:val="000000"/>
                <w:sz w:val="18"/>
                <w:highlight w:val="yellow"/>
              </w:rPr>
            </w:pPr>
            <w:r w:rsidRPr="00C0053F">
              <w:rPr>
                <w:rFonts w:cs="Arial"/>
                <w:bCs/>
                <w:color w:val="000000"/>
                <w:sz w:val="18"/>
                <w:highlight w:val="yellow"/>
              </w:rPr>
              <w:t>Ales.novotny@gity.eu</w:t>
            </w:r>
          </w:p>
        </w:tc>
      </w:tr>
    </w:tbl>
    <w:p w:rsidR="00076CB6" w:rsidRDefault="00076CB6" w:rsidP="00C0053F">
      <w:pPr>
        <w:pStyle w:val="Nadpis2"/>
        <w:jc w:val="left"/>
      </w:pPr>
      <w:r>
        <w:t>O</w:t>
      </w:r>
      <w:r w:rsidRPr="00911833">
        <w:t>sob</w:t>
      </w:r>
      <w:r>
        <w:t>y</w:t>
      </w:r>
      <w:r w:rsidRPr="00911833">
        <w:t xml:space="preserve">, které se budou podílet na plnění </w:t>
      </w:r>
      <w:r>
        <w:t>smlouvy, může Zhotovitel změnit pouze</w:t>
      </w:r>
      <w:r w:rsidR="00A50C96">
        <w:t xml:space="preserve"> s </w:t>
      </w:r>
      <w:r>
        <w:t>předchozím souhlasem Objednatele.</w:t>
      </w:r>
    </w:p>
    <w:p w:rsidR="00CC5826" w:rsidRPr="00CC5826" w:rsidRDefault="00CC5826" w:rsidP="00CC5826">
      <w:pPr>
        <w:pStyle w:val="Nadpis2"/>
      </w:pPr>
      <w:r w:rsidRPr="00615344">
        <w:t xml:space="preserve">Nové osoby </w:t>
      </w:r>
      <w:r>
        <w:t>Z</w:t>
      </w:r>
      <w:r w:rsidRPr="00615344">
        <w:t xml:space="preserve">hotovitele pracující na díle musí mít </w:t>
      </w:r>
      <w:r>
        <w:t xml:space="preserve">odpovídající </w:t>
      </w:r>
      <w:r w:rsidRPr="00615344">
        <w:t>kvalifikaci</w:t>
      </w:r>
      <w:r>
        <w:t xml:space="preserve"> v souladu s podmínkami zadávacího řízení</w:t>
      </w:r>
      <w:r w:rsidR="00034286">
        <w:t xml:space="preserve"> na Veřejnou zakázku</w:t>
      </w:r>
      <w:r w:rsidRPr="00615344">
        <w:t>.</w:t>
      </w:r>
    </w:p>
    <w:p w:rsidR="00076CB6" w:rsidRDefault="00076CB6" w:rsidP="00C764ED">
      <w:pPr>
        <w:pStyle w:val="Nadpis1"/>
        <w:rPr>
          <w:szCs w:val="22"/>
        </w:rPr>
      </w:pPr>
      <w:r>
        <w:rPr>
          <w:caps w:val="0"/>
        </w:rPr>
        <w:t>ODSTOUPENÍ OD SMLOUVY</w:t>
      </w:r>
    </w:p>
    <w:p w:rsidR="00076CB6" w:rsidRDefault="00076CB6" w:rsidP="00C764ED">
      <w:pPr>
        <w:pStyle w:val="Nadpis2"/>
      </w:pPr>
      <w:r>
        <w:t>Od této smlouvy může odstoupit kterákoliv smluvní strana, pokud lze prokazatelně zjistit porušení této smlouvy druhou smluvní stranou podstatným způsobem. Nejdříve však musí druhou stranu vyzvat písemně</w:t>
      </w:r>
      <w:r w:rsidR="00A50C96">
        <w:t xml:space="preserve"> k </w:t>
      </w:r>
      <w:r>
        <w:t>odstranění podstatného porušení smlouvy, které musí být provedeno</w:t>
      </w:r>
      <w:r>
        <w:rPr>
          <w:color w:val="003300"/>
        </w:rPr>
        <w:t xml:space="preserve"> </w:t>
      </w:r>
      <w:r>
        <w:t xml:space="preserve">do </w:t>
      </w:r>
      <w:r w:rsidR="004A6974">
        <w:t>10</w:t>
      </w:r>
      <w:r>
        <w:t xml:space="preserve"> pracovních</w:t>
      </w:r>
      <w:r>
        <w:rPr>
          <w:color w:val="0000FF"/>
        </w:rPr>
        <w:t xml:space="preserve"> </w:t>
      </w:r>
      <w:r>
        <w:t>dnů od doručení této výzvy. Pokud druhá strana do tohoto termínu podstatné porušení této smlouvy neodstraní, nastávají právní účinky odstoupení od smlouvy dnem doručení písemného oznámení</w:t>
      </w:r>
      <w:r w:rsidR="00A50C96">
        <w:t xml:space="preserve"> o </w:t>
      </w:r>
      <w:r>
        <w:t>odstoupení.</w:t>
      </w:r>
    </w:p>
    <w:p w:rsidR="00076CB6" w:rsidRDefault="00076CB6" w:rsidP="00C764ED">
      <w:pPr>
        <w:pStyle w:val="Nadpis2"/>
      </w:pPr>
      <w:r>
        <w:t>Porušením této smlouvy podstatným způsobem se rozumí zejména:</w:t>
      </w:r>
    </w:p>
    <w:p w:rsidR="00076CB6" w:rsidRDefault="00076CB6" w:rsidP="00A71B03">
      <w:pPr>
        <w:widowControl w:val="0"/>
        <w:numPr>
          <w:ilvl w:val="1"/>
          <w:numId w:val="17"/>
        </w:numPr>
        <w:tabs>
          <w:tab w:val="clear" w:pos="1440"/>
          <w:tab w:val="left" w:pos="993"/>
        </w:tabs>
        <w:suppressAutoHyphens/>
        <w:spacing w:before="57"/>
        <w:ind w:left="993"/>
        <w:rPr>
          <w:szCs w:val="22"/>
        </w:rPr>
      </w:pPr>
      <w:r>
        <w:rPr>
          <w:szCs w:val="22"/>
        </w:rPr>
        <w:t>prodlení Zhotovitele se splněním termínu realizace díla</w:t>
      </w:r>
      <w:r>
        <w:rPr>
          <w:color w:val="003300"/>
          <w:szCs w:val="22"/>
        </w:rPr>
        <w:t xml:space="preserve"> </w:t>
      </w:r>
      <w:r>
        <w:rPr>
          <w:szCs w:val="22"/>
        </w:rPr>
        <w:t>delším než 20 kalendářních dnů,</w:t>
      </w:r>
    </w:p>
    <w:p w:rsidR="00076CB6" w:rsidRDefault="00076CB6" w:rsidP="00A71B03">
      <w:pPr>
        <w:widowControl w:val="0"/>
        <w:numPr>
          <w:ilvl w:val="1"/>
          <w:numId w:val="17"/>
        </w:numPr>
        <w:tabs>
          <w:tab w:val="clear" w:pos="1440"/>
          <w:tab w:val="left" w:pos="993"/>
        </w:tabs>
        <w:suppressAutoHyphens/>
        <w:spacing w:before="0"/>
        <w:ind w:left="993"/>
        <w:rPr>
          <w:szCs w:val="22"/>
        </w:rPr>
      </w:pPr>
      <w:r>
        <w:rPr>
          <w:szCs w:val="22"/>
        </w:rPr>
        <w:t xml:space="preserve">nesplnění kvalitativních ukazatelů Zhotovitelem, zejména pak vadné provádění díla, kdy zjištěné vady ohrožují bezpečnost </w:t>
      </w:r>
      <w:r w:rsidR="00294AB9">
        <w:rPr>
          <w:szCs w:val="22"/>
        </w:rPr>
        <w:t>informací</w:t>
      </w:r>
      <w:r>
        <w:rPr>
          <w:szCs w:val="22"/>
        </w:rPr>
        <w:t xml:space="preserve"> nebo jakost či užitnou hodnotu budoucího díla,</w:t>
      </w:r>
    </w:p>
    <w:p w:rsidR="00076CB6" w:rsidRDefault="00076CB6" w:rsidP="00A71B03">
      <w:pPr>
        <w:widowControl w:val="0"/>
        <w:numPr>
          <w:ilvl w:val="1"/>
          <w:numId w:val="17"/>
        </w:numPr>
        <w:tabs>
          <w:tab w:val="clear" w:pos="1440"/>
          <w:tab w:val="left" w:pos="993"/>
        </w:tabs>
        <w:suppressAutoHyphens/>
        <w:spacing w:before="0"/>
        <w:ind w:left="993"/>
        <w:rPr>
          <w:szCs w:val="22"/>
        </w:rPr>
      </w:pPr>
      <w:r>
        <w:rPr>
          <w:szCs w:val="22"/>
        </w:rPr>
        <w:t>provádění prací Zhotovitelem</w:t>
      </w:r>
      <w:r w:rsidR="00A50C96">
        <w:rPr>
          <w:szCs w:val="22"/>
        </w:rPr>
        <w:t xml:space="preserve"> v </w:t>
      </w:r>
      <w:r>
        <w:rPr>
          <w:szCs w:val="22"/>
        </w:rPr>
        <w:t>rozporu</w:t>
      </w:r>
      <w:r w:rsidR="00A50C96">
        <w:rPr>
          <w:szCs w:val="22"/>
        </w:rPr>
        <w:t xml:space="preserve"> s </w:t>
      </w:r>
      <w:r>
        <w:rPr>
          <w:szCs w:val="22"/>
        </w:rPr>
        <w:t>touto smlouvou, právními předpisy či platnými ČSN,</w:t>
      </w:r>
    </w:p>
    <w:p w:rsidR="00076CB6" w:rsidRDefault="00076CB6" w:rsidP="00A71B03">
      <w:pPr>
        <w:widowControl w:val="0"/>
        <w:numPr>
          <w:ilvl w:val="1"/>
          <w:numId w:val="17"/>
        </w:numPr>
        <w:tabs>
          <w:tab w:val="clear" w:pos="1440"/>
          <w:tab w:val="left" w:pos="993"/>
        </w:tabs>
        <w:suppressAutoHyphens/>
        <w:spacing w:before="0"/>
        <w:ind w:left="993"/>
        <w:rPr>
          <w:szCs w:val="22"/>
        </w:rPr>
      </w:pPr>
      <w:r>
        <w:rPr>
          <w:szCs w:val="22"/>
        </w:rPr>
        <w:t>prodlení se zaplacením oprávněné ceny díla Objednatelem delším než 20 kalendářních dnů.</w:t>
      </w:r>
    </w:p>
    <w:p w:rsidR="00076CB6" w:rsidRDefault="00076CB6" w:rsidP="00C764ED">
      <w:pPr>
        <w:pStyle w:val="Nadpis2"/>
      </w:pPr>
      <w:r>
        <w:t>Pokud před dokončením díla dojde</w:t>
      </w:r>
      <w:r w:rsidR="00A50C96">
        <w:t xml:space="preserve"> k </w:t>
      </w:r>
      <w:r>
        <w:t>odstoupení od smlouvy, provede nezávislý znalecký subjekt ocenění soupisů provedených prací</w:t>
      </w:r>
      <w:r w:rsidR="00A50C96">
        <w:t xml:space="preserve"> a </w:t>
      </w:r>
      <w:r>
        <w:t>na základě tohoto ocenění bude provedeno vzájemné finanční vyrovnání.</w:t>
      </w:r>
    </w:p>
    <w:p w:rsidR="00076CB6" w:rsidRDefault="00076CB6" w:rsidP="00C764ED">
      <w:pPr>
        <w:pStyle w:val="Nadpis2"/>
      </w:pPr>
      <w:r>
        <w:t>Odstoupení od smlouvy se nedotýká nároku na náhradu škody či smluvní pokuty. Odstoupení od smlouvy se rovněž nedotýká ujednání, která mají vzhledem ke své povaze zavazovat smluvní strany</w:t>
      </w:r>
      <w:r w:rsidR="00A50C96">
        <w:t xml:space="preserve"> i </w:t>
      </w:r>
      <w:r>
        <w:t>po odstoupení od smlouvy, zejména ujednání</w:t>
      </w:r>
      <w:r w:rsidR="00A50C96">
        <w:t xml:space="preserve"> o </w:t>
      </w:r>
      <w:r>
        <w:t>způsobu řešení sporů.</w:t>
      </w:r>
    </w:p>
    <w:p w:rsidR="00034286" w:rsidRDefault="00034286" w:rsidP="00034286">
      <w:pPr>
        <w:pStyle w:val="Nadpis2"/>
      </w:pPr>
      <w:r w:rsidRPr="00F57E14">
        <w:t xml:space="preserve">V  případě </w:t>
      </w:r>
      <w:r>
        <w:t xml:space="preserve">odstoupení od </w:t>
      </w:r>
      <w:r w:rsidRPr="00F57E14">
        <w:t>smlouvy</w:t>
      </w:r>
      <w:r>
        <w:t xml:space="preserve"> </w:t>
      </w:r>
      <w:r w:rsidRPr="00F57E14">
        <w:t xml:space="preserve">má </w:t>
      </w:r>
      <w:r>
        <w:t>O</w:t>
      </w:r>
      <w:r w:rsidRPr="00F57E14">
        <w:t xml:space="preserve">bjednatel právo pokračovat v provozu </w:t>
      </w:r>
      <w:r>
        <w:t>díla</w:t>
      </w:r>
      <w:r w:rsidRPr="00F57E14">
        <w:t xml:space="preserve">, a to buď samostatně, nebo s jiným </w:t>
      </w:r>
      <w:r>
        <w:t>Z</w:t>
      </w:r>
      <w:r w:rsidRPr="00F57E14">
        <w:t xml:space="preserve">hotovitelem. </w:t>
      </w:r>
    </w:p>
    <w:p w:rsidR="00034286" w:rsidRPr="00F57E14" w:rsidRDefault="00034286" w:rsidP="00034286">
      <w:pPr>
        <w:pStyle w:val="Nadpis2"/>
      </w:pPr>
      <w:r w:rsidRPr="00F57E14">
        <w:t>Zhotovitel se zavazuje v</w:t>
      </w:r>
      <w:r>
        <w:t xml:space="preserve"> případě odstoupení od smlouvy </w:t>
      </w:r>
      <w:r w:rsidRPr="00F57E14">
        <w:t>splnit tyto povinnosti:</w:t>
      </w:r>
    </w:p>
    <w:p w:rsidR="00034286" w:rsidRPr="00F57E14" w:rsidRDefault="00034286" w:rsidP="00034286">
      <w:pPr>
        <w:widowControl w:val="0"/>
        <w:numPr>
          <w:ilvl w:val="1"/>
          <w:numId w:val="39"/>
        </w:numPr>
        <w:tabs>
          <w:tab w:val="left" w:pos="993"/>
        </w:tabs>
        <w:suppressAutoHyphens/>
        <w:spacing w:before="57"/>
        <w:ind w:left="993"/>
        <w:rPr>
          <w:szCs w:val="22"/>
        </w:rPr>
      </w:pPr>
      <w:r w:rsidRPr="00F57E14">
        <w:rPr>
          <w:szCs w:val="22"/>
        </w:rPr>
        <w:lastRenderedPageBreak/>
        <w:t>vytvořit Ex</w:t>
      </w:r>
      <w:r w:rsidRPr="00103451">
        <w:rPr>
          <w:szCs w:val="22"/>
        </w:rPr>
        <w:t xml:space="preserve">it plán, který bude </w:t>
      </w:r>
      <w:r>
        <w:rPr>
          <w:szCs w:val="22"/>
        </w:rPr>
        <w:t xml:space="preserve">obsahovat </w:t>
      </w:r>
      <w:r w:rsidRPr="00F57E14">
        <w:rPr>
          <w:szCs w:val="22"/>
        </w:rPr>
        <w:t xml:space="preserve">postup pro </w:t>
      </w:r>
      <w:r>
        <w:rPr>
          <w:szCs w:val="22"/>
        </w:rPr>
        <w:t>předání díla novému Zhotoviteli</w:t>
      </w:r>
      <w:r w:rsidRPr="00615344">
        <w:rPr>
          <w:szCs w:val="22"/>
        </w:rPr>
        <w:t xml:space="preserve"> nebo </w:t>
      </w:r>
      <w:r>
        <w:rPr>
          <w:szCs w:val="22"/>
        </w:rPr>
        <w:t>Objednateli;</w:t>
      </w:r>
    </w:p>
    <w:p w:rsidR="00034286" w:rsidRPr="00F57E14" w:rsidRDefault="00034286" w:rsidP="00034286">
      <w:pPr>
        <w:widowControl w:val="0"/>
        <w:numPr>
          <w:ilvl w:val="1"/>
          <w:numId w:val="39"/>
        </w:numPr>
        <w:tabs>
          <w:tab w:val="left" w:pos="993"/>
        </w:tabs>
        <w:suppressAutoHyphens/>
        <w:spacing w:before="57"/>
        <w:ind w:left="993"/>
        <w:rPr>
          <w:szCs w:val="22"/>
        </w:rPr>
      </w:pPr>
      <w:r w:rsidRPr="00F57E14">
        <w:rPr>
          <w:szCs w:val="22"/>
        </w:rPr>
        <w:t>př</w:t>
      </w:r>
      <w:r>
        <w:rPr>
          <w:szCs w:val="22"/>
        </w:rPr>
        <w:t>i</w:t>
      </w:r>
      <w:r w:rsidRPr="00F57E14">
        <w:rPr>
          <w:szCs w:val="22"/>
        </w:rPr>
        <w:t>prav</w:t>
      </w:r>
      <w:r>
        <w:rPr>
          <w:szCs w:val="22"/>
        </w:rPr>
        <w:t>it</w:t>
      </w:r>
      <w:r w:rsidRPr="00F57E14">
        <w:rPr>
          <w:szCs w:val="22"/>
        </w:rPr>
        <w:t xml:space="preserve"> a před</w:t>
      </w:r>
      <w:r>
        <w:rPr>
          <w:szCs w:val="22"/>
        </w:rPr>
        <w:t>at</w:t>
      </w:r>
      <w:r w:rsidRPr="00F57E14">
        <w:rPr>
          <w:szCs w:val="22"/>
        </w:rPr>
        <w:t xml:space="preserve"> </w:t>
      </w:r>
      <w:r>
        <w:rPr>
          <w:szCs w:val="22"/>
        </w:rPr>
        <w:t xml:space="preserve">dílo </w:t>
      </w:r>
      <w:r w:rsidRPr="00F57E14">
        <w:rPr>
          <w:szCs w:val="22"/>
        </w:rPr>
        <w:t xml:space="preserve">novému </w:t>
      </w:r>
      <w:r>
        <w:rPr>
          <w:szCs w:val="22"/>
        </w:rPr>
        <w:t>Zhotoviteli</w:t>
      </w:r>
      <w:r w:rsidRPr="00F57E14">
        <w:rPr>
          <w:szCs w:val="22"/>
        </w:rPr>
        <w:t xml:space="preserve"> nebo </w:t>
      </w:r>
      <w:r>
        <w:rPr>
          <w:szCs w:val="22"/>
        </w:rPr>
        <w:t>Objednateli;</w:t>
      </w:r>
    </w:p>
    <w:p w:rsidR="00034286" w:rsidRPr="00F57E14" w:rsidRDefault="00034286" w:rsidP="00034286">
      <w:pPr>
        <w:widowControl w:val="0"/>
        <w:numPr>
          <w:ilvl w:val="1"/>
          <w:numId w:val="39"/>
        </w:numPr>
        <w:tabs>
          <w:tab w:val="left" w:pos="993"/>
        </w:tabs>
        <w:suppressAutoHyphens/>
        <w:spacing w:before="57"/>
        <w:ind w:left="993"/>
        <w:rPr>
          <w:szCs w:val="22"/>
        </w:rPr>
      </w:pPr>
      <w:r w:rsidRPr="00F57E14">
        <w:rPr>
          <w:szCs w:val="22"/>
        </w:rPr>
        <w:t>poskytn</w:t>
      </w:r>
      <w:r>
        <w:rPr>
          <w:szCs w:val="22"/>
        </w:rPr>
        <w:t>out</w:t>
      </w:r>
      <w:r w:rsidRPr="00F57E14">
        <w:rPr>
          <w:szCs w:val="22"/>
        </w:rPr>
        <w:t xml:space="preserve"> požadovan</w:t>
      </w:r>
      <w:r>
        <w:rPr>
          <w:szCs w:val="22"/>
        </w:rPr>
        <w:t>ou</w:t>
      </w:r>
      <w:r w:rsidRPr="00F57E14">
        <w:rPr>
          <w:szCs w:val="22"/>
        </w:rPr>
        <w:t xml:space="preserve"> součinnost v souvislosti s předáním podpory a provozu </w:t>
      </w:r>
      <w:r>
        <w:rPr>
          <w:szCs w:val="22"/>
        </w:rPr>
        <w:t xml:space="preserve">díla </w:t>
      </w:r>
      <w:r w:rsidRPr="00F57E14">
        <w:rPr>
          <w:szCs w:val="22"/>
        </w:rPr>
        <w:t xml:space="preserve">novému </w:t>
      </w:r>
      <w:r>
        <w:rPr>
          <w:szCs w:val="22"/>
        </w:rPr>
        <w:t>Zhotoviteli</w:t>
      </w:r>
      <w:r w:rsidRPr="00615344">
        <w:rPr>
          <w:szCs w:val="22"/>
        </w:rPr>
        <w:t xml:space="preserve"> nebo </w:t>
      </w:r>
      <w:r>
        <w:rPr>
          <w:szCs w:val="22"/>
        </w:rPr>
        <w:t>Objednateli;</w:t>
      </w:r>
    </w:p>
    <w:p w:rsidR="00034286" w:rsidRPr="00F57E14" w:rsidRDefault="00034286" w:rsidP="00034286">
      <w:pPr>
        <w:widowControl w:val="0"/>
        <w:numPr>
          <w:ilvl w:val="1"/>
          <w:numId w:val="39"/>
        </w:numPr>
        <w:tabs>
          <w:tab w:val="left" w:pos="993"/>
        </w:tabs>
        <w:suppressAutoHyphens/>
        <w:spacing w:before="57"/>
        <w:ind w:left="993"/>
        <w:rPr>
          <w:szCs w:val="22"/>
        </w:rPr>
      </w:pPr>
      <w:r w:rsidRPr="00F57E14">
        <w:rPr>
          <w:szCs w:val="22"/>
        </w:rPr>
        <w:t>řádn</w:t>
      </w:r>
      <w:r>
        <w:rPr>
          <w:szCs w:val="22"/>
        </w:rPr>
        <w:t>ě</w:t>
      </w:r>
      <w:r w:rsidRPr="00F57E14">
        <w:rPr>
          <w:szCs w:val="22"/>
        </w:rPr>
        <w:t xml:space="preserve"> před</w:t>
      </w:r>
      <w:r>
        <w:rPr>
          <w:szCs w:val="22"/>
        </w:rPr>
        <w:t>at</w:t>
      </w:r>
      <w:r w:rsidRPr="00F57E14">
        <w:rPr>
          <w:szCs w:val="22"/>
        </w:rPr>
        <w:t xml:space="preserve"> dat</w:t>
      </w:r>
      <w:r>
        <w:rPr>
          <w:szCs w:val="22"/>
        </w:rPr>
        <w:t>a</w:t>
      </w:r>
      <w:r w:rsidRPr="00F57E14">
        <w:rPr>
          <w:szCs w:val="22"/>
        </w:rPr>
        <w:t>, včetně dat doplňkových či souvisejících</w:t>
      </w:r>
      <w:r>
        <w:rPr>
          <w:szCs w:val="22"/>
        </w:rPr>
        <w:t xml:space="preserve"> </w:t>
      </w:r>
      <w:r w:rsidRPr="00615344">
        <w:rPr>
          <w:szCs w:val="22"/>
        </w:rPr>
        <w:t xml:space="preserve">novému </w:t>
      </w:r>
      <w:r>
        <w:rPr>
          <w:szCs w:val="22"/>
        </w:rPr>
        <w:t>Zhotoviteli</w:t>
      </w:r>
      <w:r w:rsidRPr="00615344">
        <w:rPr>
          <w:szCs w:val="22"/>
        </w:rPr>
        <w:t xml:space="preserve"> nebo </w:t>
      </w:r>
      <w:r>
        <w:rPr>
          <w:szCs w:val="22"/>
        </w:rPr>
        <w:t>Objednateli;</w:t>
      </w:r>
    </w:p>
    <w:p w:rsidR="00034286" w:rsidRPr="00F57E14" w:rsidRDefault="00034286" w:rsidP="00034286">
      <w:pPr>
        <w:widowControl w:val="0"/>
        <w:numPr>
          <w:ilvl w:val="1"/>
          <w:numId w:val="39"/>
        </w:numPr>
        <w:tabs>
          <w:tab w:val="left" w:pos="993"/>
        </w:tabs>
        <w:suppressAutoHyphens/>
        <w:spacing w:before="57"/>
        <w:ind w:left="993"/>
        <w:rPr>
          <w:szCs w:val="22"/>
        </w:rPr>
      </w:pPr>
      <w:r w:rsidRPr="00F57E14">
        <w:rPr>
          <w:szCs w:val="22"/>
        </w:rPr>
        <w:t>poskytn</w:t>
      </w:r>
      <w:r>
        <w:rPr>
          <w:szCs w:val="22"/>
        </w:rPr>
        <w:t>out</w:t>
      </w:r>
      <w:r w:rsidRPr="00F57E14">
        <w:rPr>
          <w:szCs w:val="22"/>
        </w:rPr>
        <w:t xml:space="preserve"> informac</w:t>
      </w:r>
      <w:r>
        <w:rPr>
          <w:szCs w:val="22"/>
        </w:rPr>
        <w:t>e</w:t>
      </w:r>
      <w:r w:rsidRPr="00F57E14">
        <w:rPr>
          <w:szCs w:val="22"/>
        </w:rPr>
        <w:t xml:space="preserve"> nezbytn</w:t>
      </w:r>
      <w:r>
        <w:rPr>
          <w:szCs w:val="22"/>
        </w:rPr>
        <w:t>é</w:t>
      </w:r>
      <w:r w:rsidRPr="00F57E14">
        <w:rPr>
          <w:szCs w:val="22"/>
        </w:rPr>
        <w:t xml:space="preserve"> k převzetí </w:t>
      </w:r>
      <w:r>
        <w:rPr>
          <w:szCs w:val="22"/>
        </w:rPr>
        <w:t>díla novému Zhotoviteli</w:t>
      </w:r>
      <w:r w:rsidRPr="00615344">
        <w:rPr>
          <w:szCs w:val="22"/>
        </w:rPr>
        <w:t xml:space="preserve"> nebo </w:t>
      </w:r>
      <w:r>
        <w:rPr>
          <w:szCs w:val="22"/>
        </w:rPr>
        <w:t>Objednateli;</w:t>
      </w:r>
    </w:p>
    <w:p w:rsidR="00034286" w:rsidRPr="00F57E14" w:rsidRDefault="00034286" w:rsidP="00034286">
      <w:pPr>
        <w:widowControl w:val="0"/>
        <w:numPr>
          <w:ilvl w:val="1"/>
          <w:numId w:val="39"/>
        </w:numPr>
        <w:tabs>
          <w:tab w:val="left" w:pos="993"/>
        </w:tabs>
        <w:suppressAutoHyphens/>
        <w:spacing w:before="57"/>
        <w:ind w:left="993"/>
        <w:rPr>
          <w:szCs w:val="22"/>
        </w:rPr>
      </w:pPr>
      <w:r w:rsidRPr="00F57E14">
        <w:rPr>
          <w:szCs w:val="22"/>
        </w:rPr>
        <w:t>poskytn</w:t>
      </w:r>
      <w:r>
        <w:rPr>
          <w:szCs w:val="22"/>
        </w:rPr>
        <w:t>out</w:t>
      </w:r>
      <w:r w:rsidRPr="00F57E14">
        <w:rPr>
          <w:szCs w:val="22"/>
        </w:rPr>
        <w:t xml:space="preserve"> </w:t>
      </w:r>
      <w:r w:rsidRPr="00615344">
        <w:rPr>
          <w:szCs w:val="22"/>
        </w:rPr>
        <w:t xml:space="preserve">novému </w:t>
      </w:r>
      <w:r>
        <w:rPr>
          <w:szCs w:val="22"/>
        </w:rPr>
        <w:t>Zhotoviteli</w:t>
      </w:r>
      <w:r w:rsidRPr="00615344">
        <w:rPr>
          <w:szCs w:val="22"/>
        </w:rPr>
        <w:t xml:space="preserve"> nebo </w:t>
      </w:r>
      <w:r>
        <w:rPr>
          <w:szCs w:val="22"/>
        </w:rPr>
        <w:t>Objednateli</w:t>
      </w:r>
      <w:r w:rsidRPr="00F57E14">
        <w:rPr>
          <w:szCs w:val="22"/>
        </w:rPr>
        <w:t xml:space="preserve"> veškeré relevantní dokumentace k podpoře provozu, k rozvoji </w:t>
      </w:r>
      <w:r w:rsidRPr="00103451">
        <w:rPr>
          <w:szCs w:val="22"/>
        </w:rPr>
        <w:t>a ke všem datovým strukturám (modely, nastavení a další) v aktuálním stavu</w:t>
      </w:r>
      <w:r>
        <w:rPr>
          <w:szCs w:val="22"/>
        </w:rPr>
        <w:t xml:space="preserve"> díla</w:t>
      </w:r>
      <w:r w:rsidRPr="00F57E14">
        <w:rPr>
          <w:szCs w:val="22"/>
        </w:rPr>
        <w:t>. </w:t>
      </w:r>
    </w:p>
    <w:p w:rsidR="00034286" w:rsidRPr="00034286" w:rsidRDefault="00034286" w:rsidP="00034286">
      <w:pPr>
        <w:widowControl w:val="0"/>
        <w:numPr>
          <w:ilvl w:val="1"/>
          <w:numId w:val="39"/>
        </w:numPr>
        <w:tabs>
          <w:tab w:val="left" w:pos="993"/>
        </w:tabs>
        <w:suppressAutoHyphens/>
        <w:spacing w:before="57"/>
        <w:ind w:left="993"/>
        <w:rPr>
          <w:szCs w:val="22"/>
        </w:rPr>
      </w:pPr>
      <w:r w:rsidRPr="00F57E14">
        <w:rPr>
          <w:szCs w:val="22"/>
        </w:rPr>
        <w:t>před</w:t>
      </w:r>
      <w:r>
        <w:rPr>
          <w:szCs w:val="22"/>
        </w:rPr>
        <w:t>at</w:t>
      </w:r>
      <w:r w:rsidRPr="00F57E14">
        <w:rPr>
          <w:szCs w:val="22"/>
        </w:rPr>
        <w:t xml:space="preserve"> </w:t>
      </w:r>
      <w:r w:rsidRPr="00615344">
        <w:rPr>
          <w:szCs w:val="22"/>
        </w:rPr>
        <w:t xml:space="preserve">novému </w:t>
      </w:r>
      <w:r>
        <w:rPr>
          <w:szCs w:val="22"/>
        </w:rPr>
        <w:t>Zhotoviteli</w:t>
      </w:r>
      <w:r w:rsidRPr="00615344">
        <w:rPr>
          <w:szCs w:val="22"/>
        </w:rPr>
        <w:t xml:space="preserve"> nebo </w:t>
      </w:r>
      <w:r>
        <w:rPr>
          <w:szCs w:val="22"/>
        </w:rPr>
        <w:t xml:space="preserve">Objednateli seznam </w:t>
      </w:r>
      <w:r w:rsidRPr="00F57E14">
        <w:rPr>
          <w:szCs w:val="22"/>
        </w:rPr>
        <w:t xml:space="preserve">hlavních výrobců technologií </w:t>
      </w:r>
      <w:r>
        <w:rPr>
          <w:szCs w:val="22"/>
        </w:rPr>
        <w:t xml:space="preserve">díla </w:t>
      </w:r>
      <w:r w:rsidRPr="00F57E14">
        <w:rPr>
          <w:szCs w:val="22"/>
        </w:rPr>
        <w:t>s</w:t>
      </w:r>
      <w:r>
        <w:rPr>
          <w:szCs w:val="22"/>
        </w:rPr>
        <w:t> </w:t>
      </w:r>
      <w:r w:rsidRPr="00F57E14">
        <w:rPr>
          <w:szCs w:val="22"/>
        </w:rPr>
        <w:t xml:space="preserve">uvedením </w:t>
      </w:r>
      <w:r>
        <w:rPr>
          <w:szCs w:val="22"/>
        </w:rPr>
        <w:t>dodavatelů (</w:t>
      </w:r>
      <w:r w:rsidRPr="00615344">
        <w:rPr>
          <w:szCs w:val="22"/>
        </w:rPr>
        <w:t>v České republice</w:t>
      </w:r>
      <w:r>
        <w:rPr>
          <w:szCs w:val="22"/>
        </w:rPr>
        <w:t>)</w:t>
      </w:r>
      <w:r w:rsidRPr="00F57E14">
        <w:rPr>
          <w:szCs w:val="22"/>
        </w:rPr>
        <w:t xml:space="preserve"> pro implementaci a následn</w:t>
      </w:r>
      <w:r>
        <w:rPr>
          <w:szCs w:val="22"/>
        </w:rPr>
        <w:t>ou podporu provozu díla</w:t>
      </w:r>
      <w:r w:rsidRPr="00F57E14">
        <w:rPr>
          <w:szCs w:val="22"/>
        </w:rPr>
        <w:t>.</w:t>
      </w:r>
    </w:p>
    <w:p w:rsidR="00076CB6" w:rsidRDefault="00076CB6" w:rsidP="00C764ED">
      <w:pPr>
        <w:pStyle w:val="Nadpis1"/>
      </w:pPr>
      <w:r>
        <w:t>OSTATNÍ UJEDNÁNÍ</w:t>
      </w:r>
    </w:p>
    <w:p w:rsidR="00076CB6" w:rsidRDefault="00076CB6" w:rsidP="00C764ED">
      <w:pPr>
        <w:pStyle w:val="Nadpis2"/>
      </w:pPr>
      <w:r>
        <w:t>Zhotovitel prohlašuje, že je odborně způsobilý pro veškeré činnosti, které jsou předmětem této smlouvy, že má všechna potřebná oprávnění nezbytná pro řádné provedení kompletního díla, že disponuje takovými kapacitami</w:t>
      </w:r>
      <w:r w:rsidR="00A50C96">
        <w:t xml:space="preserve"> a </w:t>
      </w:r>
      <w:r>
        <w:t>odbornými znalostmi, které jsou</w:t>
      </w:r>
      <w:r w:rsidR="00A50C96">
        <w:t xml:space="preserve"> k </w:t>
      </w:r>
      <w:r>
        <w:t>provedení díla nezbytné</w:t>
      </w:r>
      <w:r w:rsidR="00A50C96">
        <w:t xml:space="preserve"> a </w:t>
      </w:r>
      <w:r>
        <w:t>že je dílo</w:t>
      </w:r>
      <w:r w:rsidR="00A50C96">
        <w:t xml:space="preserve"> v </w:t>
      </w:r>
      <w:r>
        <w:t>daném rozsahu, čase</w:t>
      </w:r>
      <w:r w:rsidR="00A50C96">
        <w:t xml:space="preserve"> a </w:t>
      </w:r>
      <w:r>
        <w:t>místě realizovatelné.</w:t>
      </w:r>
    </w:p>
    <w:p w:rsidR="00076CB6" w:rsidRDefault="00076CB6" w:rsidP="00C764ED">
      <w:pPr>
        <w:pStyle w:val="Nadpis2"/>
      </w:pPr>
      <w:r>
        <w:t>Zhotovitel není oprávněn převést bez písemného souhlasu Objednatele svá práva</w:t>
      </w:r>
      <w:r w:rsidR="00A50C96">
        <w:t xml:space="preserve"> a </w:t>
      </w:r>
      <w:r>
        <w:t>závazky, vyplývající</w:t>
      </w:r>
      <w:r w:rsidR="00A50C96">
        <w:t xml:space="preserve"> z </w:t>
      </w:r>
      <w:r>
        <w:t>této smlouvy na třetí osobu.</w:t>
      </w:r>
    </w:p>
    <w:p w:rsidR="00076CB6" w:rsidRDefault="00076CB6" w:rsidP="00C764ED">
      <w:pPr>
        <w:pStyle w:val="Nadpis2"/>
      </w:pPr>
      <w:r>
        <w:t>Veškerá jednání</w:t>
      </w:r>
      <w:r w:rsidR="00A50C96">
        <w:t xml:space="preserve"> s </w:t>
      </w:r>
      <w:r>
        <w:t>Objednatelem či státními orgány budou probíhat</w:t>
      </w:r>
      <w:r w:rsidR="00A50C96">
        <w:t xml:space="preserve"> v </w:t>
      </w:r>
      <w:r>
        <w:t>českém jazyce. Veškeré doklady předávané Objednateli budou</w:t>
      </w:r>
      <w:r w:rsidR="00A50C96">
        <w:t xml:space="preserve"> v </w:t>
      </w:r>
      <w:r>
        <w:t>českém jazyce.</w:t>
      </w:r>
    </w:p>
    <w:p w:rsidR="00076CB6" w:rsidRDefault="00A83642" w:rsidP="00C764ED">
      <w:pPr>
        <w:pStyle w:val="Nadpis2"/>
      </w:pPr>
      <w:r>
        <w:t>Nastanou-</w:t>
      </w:r>
      <w:r w:rsidR="00076CB6">
        <w:t>li</w:t>
      </w:r>
      <w:r w:rsidR="00A50C96">
        <w:t xml:space="preserve"> u </w:t>
      </w:r>
      <w:r w:rsidR="00076CB6">
        <w:t>některé ze stran skutečnosti bránící řádnému plnění této smlouvy, je povinna to ihned bez zbytečného odkladu oznámit druhé straně</w:t>
      </w:r>
      <w:r w:rsidR="00A50C96">
        <w:t xml:space="preserve"> a </w:t>
      </w:r>
      <w:r w:rsidR="00076CB6">
        <w:t>vyvolat jednání zástupců smluvních stran.</w:t>
      </w:r>
    </w:p>
    <w:p w:rsidR="00076CB6" w:rsidRDefault="00076CB6" w:rsidP="00C764ED">
      <w:pPr>
        <w:pStyle w:val="Nadpis2"/>
      </w:pPr>
      <w:r>
        <w:t>Případná nevynutitelnost nebo neplatnost kteréhokoli článku, odstavce, nebo ustanovení této smlouvy nemá vliv na vynutitelnost nebo platnost ostatních ustanovení této smlouvy.</w:t>
      </w:r>
      <w:r w:rsidR="00A50C96">
        <w:t xml:space="preserve"> V </w:t>
      </w:r>
      <w:r>
        <w:t>případě, že by jakýkoli takovýto článek, odstavec nebo ustanovení mělo</w:t>
      </w:r>
      <w:r w:rsidR="00A50C96">
        <w:t xml:space="preserve"> z </w:t>
      </w:r>
      <w:r>
        <w:t>jakéhokoli důvodu pozbýt platnosti (zejména</w:t>
      </w:r>
      <w:r w:rsidR="00A50C96">
        <w:t xml:space="preserve"> z </w:t>
      </w:r>
      <w:r>
        <w:t>důvodu rozporu</w:t>
      </w:r>
      <w:r w:rsidR="00A50C96">
        <w:t xml:space="preserve"> s </w:t>
      </w:r>
      <w:r>
        <w:t>aplikovatelnými zákony</w:t>
      </w:r>
      <w:r w:rsidR="00A50C96">
        <w:t xml:space="preserve"> a </w:t>
      </w:r>
      <w:r>
        <w:t>ostatními právními normami), provedou smluvní strany konzultace</w:t>
      </w:r>
      <w:r w:rsidR="00A50C96">
        <w:t xml:space="preserve"> a </w:t>
      </w:r>
      <w:r>
        <w:t>dohodnou se na právně přijatelném způsobu provedení záměrů obsažených</w:t>
      </w:r>
      <w:r w:rsidR="00A50C96">
        <w:t xml:space="preserve"> v </w:t>
      </w:r>
      <w:r>
        <w:t>té části smlouvy, jež pozbyla platnosti.</w:t>
      </w:r>
    </w:p>
    <w:p w:rsidR="00076CB6" w:rsidRDefault="00076CB6" w:rsidP="00C764ED">
      <w:pPr>
        <w:pStyle w:val="Nadpis2"/>
      </w:pPr>
      <w:r>
        <w:t>Pro výklad této smlouvy je rovněž závazné znění zadávacích podmínek</w:t>
      </w:r>
      <w:r w:rsidR="00A50C96">
        <w:t xml:space="preserve"> k </w:t>
      </w:r>
      <w:r>
        <w:t xml:space="preserve">veřejné zakázce, včetně všech jejich příloh, na základě které je plnění dle této smlouvy realizováno. </w:t>
      </w:r>
    </w:p>
    <w:p w:rsidR="00076CB6" w:rsidRDefault="00076CB6" w:rsidP="00C764ED">
      <w:pPr>
        <w:pStyle w:val="Nadpis2"/>
      </w:pPr>
      <w:r>
        <w:t>Jestliže ze zadávací dokumentace nebo nabídky Zhotovitele vyplývají Zhotoviteli povinnosti vztahující se</w:t>
      </w:r>
      <w:r w:rsidR="00A50C96">
        <w:t xml:space="preserve"> k </w:t>
      </w:r>
      <w:r>
        <w:t>realizaci předmětu této smlouvy, avšak tyto povinnosti nejsou výslovně</w:t>
      </w:r>
      <w:r w:rsidR="00A50C96">
        <w:t xml:space="preserve"> v </w:t>
      </w:r>
      <w:r>
        <w:t>této smlouvě uvedeny, smluvní strany se pro tento případ dohodly, že</w:t>
      </w:r>
      <w:r w:rsidR="00A50C96">
        <w:t xml:space="preserve"> i </w:t>
      </w:r>
      <w:r>
        <w:t>tyto povinnosti Zhotovitele jsou součástí obsahu závazkového vztahu založeného touto smlouvou</w:t>
      </w:r>
      <w:r w:rsidR="00A50C96">
        <w:t xml:space="preserve"> a </w:t>
      </w:r>
      <w:r>
        <w:t>Zhotovitel je povinen je dodržet.</w:t>
      </w:r>
    </w:p>
    <w:p w:rsidR="00076CB6" w:rsidRDefault="00076CB6" w:rsidP="00C764ED">
      <w:pPr>
        <w:pStyle w:val="Nadpis1"/>
      </w:pPr>
      <w:r w:rsidRPr="008817B9">
        <w:rPr>
          <w:caps w:val="0"/>
        </w:rPr>
        <w:t>ZÁVĚREČNÁ USTANOVENÍ</w:t>
      </w:r>
    </w:p>
    <w:p w:rsidR="00076CB6" w:rsidRDefault="00076CB6" w:rsidP="00C764ED">
      <w:pPr>
        <w:pStyle w:val="Nadpis2"/>
      </w:pPr>
      <w:r>
        <w:t>Smluvní strany se dohodly, že veškeré sporné záležitosti, které se vyskytnou</w:t>
      </w:r>
      <w:r w:rsidR="00A50C96">
        <w:t xml:space="preserve"> a </w:t>
      </w:r>
      <w:r>
        <w:t>budou se týkat závazků vyplývajících</w:t>
      </w:r>
      <w:r w:rsidR="00A50C96">
        <w:t xml:space="preserve"> z </w:t>
      </w:r>
      <w:r>
        <w:t>této smlouvy, budou řešeny dohodou. Případnému soudnímu sporu</w:t>
      </w:r>
      <w:r w:rsidR="00A50C96">
        <w:t xml:space="preserve"> z </w:t>
      </w:r>
      <w:r>
        <w:t>této smlouvy bude předcházet snaha smluvních stran</w:t>
      </w:r>
      <w:r w:rsidR="00A50C96">
        <w:t xml:space="preserve"> o </w:t>
      </w:r>
      <w:r>
        <w:t>řešení sporu smírem.</w:t>
      </w:r>
    </w:p>
    <w:p w:rsidR="00076CB6" w:rsidRDefault="00076CB6" w:rsidP="00C764ED">
      <w:pPr>
        <w:pStyle w:val="Nadpis2"/>
      </w:pPr>
      <w:r>
        <w:t>V případě nevyřešení sporu smírem budou sporné záležitosti řešeny věcně</w:t>
      </w:r>
      <w:r w:rsidR="00A50C96">
        <w:t xml:space="preserve"> a </w:t>
      </w:r>
      <w:r>
        <w:t>místně příslušným soudem.</w:t>
      </w:r>
    </w:p>
    <w:p w:rsidR="00076CB6" w:rsidRDefault="00076CB6" w:rsidP="00C764ED">
      <w:pPr>
        <w:pStyle w:val="Nadpis2"/>
      </w:pPr>
      <w:r w:rsidRPr="007E1CAC">
        <w:t>Vztahy mezi smluvními stranami, které nejsou touto smlouvou výslovně upraveny, se řídí OZ, popř. dalšími obecně závaznými právními předpisy České republiky.</w:t>
      </w:r>
    </w:p>
    <w:p w:rsidR="00076CB6" w:rsidRDefault="00076CB6" w:rsidP="00C764ED">
      <w:pPr>
        <w:pStyle w:val="Nadpis2"/>
      </w:pPr>
      <w:r>
        <w:lastRenderedPageBreak/>
        <w:t>Tato smlouva nabývá platnosti dnem podpisu oběma smluvními stranami</w:t>
      </w:r>
      <w:r w:rsidR="00A50C96">
        <w:t xml:space="preserve"> a </w:t>
      </w:r>
      <w:r>
        <w:t>lze ji doplnit, upřesnit či změnit pouze číslovanými písemnými dodatky, které se po odsouhlasení</w:t>
      </w:r>
      <w:r w:rsidR="00A50C96">
        <w:t xml:space="preserve"> a </w:t>
      </w:r>
      <w:r>
        <w:t>podpisu oběma smluvními stranami stávají nedílnou součástí této smlouvy.</w:t>
      </w:r>
    </w:p>
    <w:p w:rsidR="00076CB6" w:rsidRDefault="00076CB6" w:rsidP="00C764ED">
      <w:pPr>
        <w:pStyle w:val="Nadpis2"/>
      </w:pPr>
      <w:r>
        <w:t>Tato smlouva nabývá účinnosti dnem uveřejnění</w:t>
      </w:r>
      <w:r w:rsidR="00A50C96">
        <w:t xml:space="preserve"> v </w:t>
      </w:r>
      <w:r w:rsidRPr="00787A78">
        <w:t xml:space="preserve">registru smluv </w:t>
      </w:r>
      <w:r>
        <w:t xml:space="preserve">dle </w:t>
      </w:r>
      <w:r w:rsidRPr="00787A78">
        <w:t>§ 6 odst. 1 zákona č.</w:t>
      </w:r>
      <w:r>
        <w:t> </w:t>
      </w:r>
      <w:r w:rsidRPr="00787A78">
        <w:t>340/2015 Sb</w:t>
      </w:r>
      <w:r>
        <w:t>.</w:t>
      </w:r>
      <w:r w:rsidR="00A50C96">
        <w:t xml:space="preserve"> o </w:t>
      </w:r>
      <w:r w:rsidRPr="003003BA">
        <w:t>zvláštních podmínkách účinnosti některých smluv, uveřejňování těchto smluv</w:t>
      </w:r>
      <w:r w:rsidR="00A50C96">
        <w:t xml:space="preserve"> a o </w:t>
      </w:r>
      <w:r w:rsidRPr="003003BA">
        <w:t>registru smluv (zákon</w:t>
      </w:r>
      <w:r w:rsidR="00A50C96">
        <w:t xml:space="preserve"> o </w:t>
      </w:r>
      <w:r w:rsidRPr="003003BA">
        <w:t>registru smluv)</w:t>
      </w:r>
      <w:r>
        <w:t>. Uveřejnění</w:t>
      </w:r>
      <w:r w:rsidR="00A50C96">
        <w:t xml:space="preserve"> v </w:t>
      </w:r>
      <w:r>
        <w:t xml:space="preserve">registru smluv provede </w:t>
      </w:r>
      <w:r w:rsidRPr="007F2327">
        <w:t>Objednatel.</w:t>
      </w:r>
    </w:p>
    <w:p w:rsidR="00076CB6" w:rsidRDefault="00076CB6" w:rsidP="00C764ED">
      <w:pPr>
        <w:pStyle w:val="Nadpis2"/>
      </w:pPr>
      <w:r>
        <w:t>Tato smlouva je vyhotovena ve čtyřech stejnopisech,</w:t>
      </w:r>
      <w:r w:rsidR="00A50C96">
        <w:t xml:space="preserve"> z </w:t>
      </w:r>
      <w:r>
        <w:t>nichž každý má platnost originálu. Každá strana obdrží dvě vyhotovení.</w:t>
      </w:r>
    </w:p>
    <w:p w:rsidR="00076CB6" w:rsidRDefault="00076CB6" w:rsidP="00C764ED">
      <w:pPr>
        <w:pStyle w:val="Nadpis2"/>
      </w:pPr>
      <w:r w:rsidRPr="00CC3FBB">
        <w:t>Smluvní strany výslovně souhlasí, že tato smlouva může být bez jakéhokoliv omezení zveřejněna</w:t>
      </w:r>
      <w:r w:rsidR="00A50C96">
        <w:t xml:space="preserve"> a </w:t>
      </w:r>
      <w:r w:rsidRPr="00CC3FBB">
        <w:t>to včetně všech případných příloh</w:t>
      </w:r>
      <w:r w:rsidR="00A50C96">
        <w:t xml:space="preserve"> a </w:t>
      </w:r>
      <w:r w:rsidRPr="00CC3FBB">
        <w:t>dodatků. Smluvní strany prohlašují, že skutečnosti uvedené</w:t>
      </w:r>
      <w:r w:rsidR="00A50C96">
        <w:t xml:space="preserve"> v </w:t>
      </w:r>
      <w:r w:rsidRPr="00CC3FBB">
        <w:t>této smlouvě nepovažují za obchodní tajemství ve smyslu §</w:t>
      </w:r>
      <w:r>
        <w:t xml:space="preserve"> </w:t>
      </w:r>
      <w:r w:rsidRPr="00CC3FBB">
        <w:t xml:space="preserve">504 </w:t>
      </w:r>
      <w:r>
        <w:t>OZ</w:t>
      </w:r>
      <w:r w:rsidR="00A50C96">
        <w:t xml:space="preserve"> a </w:t>
      </w:r>
      <w:r w:rsidRPr="00CC3FBB">
        <w:t>udělují svolení</w:t>
      </w:r>
      <w:r w:rsidR="00A50C96">
        <w:t xml:space="preserve"> k </w:t>
      </w:r>
      <w:r w:rsidRPr="00CC3FBB">
        <w:t>jejich užití</w:t>
      </w:r>
      <w:r w:rsidR="00A50C96">
        <w:t xml:space="preserve"> a </w:t>
      </w:r>
      <w:r w:rsidRPr="00CC3FBB">
        <w:t>zveřejnění bez stanovení jakýchkoliv dalších podmínek.</w:t>
      </w:r>
    </w:p>
    <w:p w:rsidR="00076CB6" w:rsidRDefault="00076CB6" w:rsidP="00C764ED">
      <w:pPr>
        <w:pStyle w:val="Nadpis2"/>
      </w:pPr>
      <w:r>
        <w:t>Nedílnou součástí této Smlouvy jsou následující přílohy:</w:t>
      </w:r>
    </w:p>
    <w:p w:rsidR="00076CB6" w:rsidRDefault="00076CB6" w:rsidP="00C764ED">
      <w:pPr>
        <w:pStyle w:val="Nadpis2"/>
        <w:numPr>
          <w:ilvl w:val="0"/>
          <w:numId w:val="20"/>
        </w:numPr>
        <w:ind w:left="993"/>
      </w:pPr>
      <w:r w:rsidRPr="008F5CBF">
        <w:t xml:space="preserve">Příloha č. </w:t>
      </w:r>
      <w:r>
        <w:t>1</w:t>
      </w:r>
      <w:r w:rsidRPr="008F5CBF">
        <w:t xml:space="preserve"> – Část plnění</w:t>
      </w:r>
      <w:r w:rsidR="00A50C96">
        <w:t xml:space="preserve"> a </w:t>
      </w:r>
      <w:r w:rsidRPr="008F5CBF">
        <w:t>identifikační údaje poddodavatelů</w:t>
      </w:r>
    </w:p>
    <w:p w:rsidR="00076CB6" w:rsidRDefault="00076CB6" w:rsidP="00C764ED">
      <w:pPr>
        <w:pStyle w:val="Nadpis2"/>
        <w:numPr>
          <w:ilvl w:val="0"/>
          <w:numId w:val="20"/>
        </w:numPr>
        <w:ind w:left="993"/>
      </w:pPr>
      <w:r>
        <w:t>Příloha č. 2 – Harmonogram plnění</w:t>
      </w:r>
    </w:p>
    <w:p w:rsidR="00076CB6" w:rsidRDefault="00076CB6" w:rsidP="00C764ED">
      <w:pPr>
        <w:pStyle w:val="Nadpis2"/>
      </w:pPr>
      <w:r>
        <w:t>Smluvní strany prohlašují, že si tuto smlouvu přečetly,</w:t>
      </w:r>
      <w:r w:rsidR="00A50C96">
        <w:t xml:space="preserve"> s </w:t>
      </w:r>
      <w:r>
        <w:t>jejím obsahem souhlasí, tato smlouva je důkazem jejich pravé</w:t>
      </w:r>
      <w:r w:rsidR="00A50C96">
        <w:t xml:space="preserve"> a </w:t>
      </w:r>
      <w:r>
        <w:t>svobodné vůle</w:t>
      </w:r>
      <w:r w:rsidR="00A50C96">
        <w:t xml:space="preserve"> a </w:t>
      </w:r>
      <w:r>
        <w:t>na důkaz toho připojují své vlastnoruční podpisy.</w:t>
      </w:r>
    </w:p>
    <w:p w:rsidR="00076CB6" w:rsidRDefault="00076CB6" w:rsidP="00C764ED">
      <w:r w:rsidRPr="0003072A">
        <w:t>Doložka podle § 41 zákona č. 128/2000 Sb.,</w:t>
      </w:r>
      <w:r w:rsidR="00A50C96">
        <w:t xml:space="preserve"> o </w:t>
      </w:r>
      <w:r w:rsidRPr="0003072A">
        <w:t xml:space="preserve">obcích (obecní zřízení), ve znění pozdějších předpisů: Tato smlouva </w:t>
      </w:r>
      <w:r>
        <w:t>je uzavírána</w:t>
      </w:r>
      <w:r w:rsidR="00A50C96">
        <w:t xml:space="preserve"> v </w:t>
      </w:r>
      <w:r>
        <w:t>souladu</w:t>
      </w:r>
      <w:r w:rsidR="00A50C96">
        <w:t xml:space="preserve"> s </w:t>
      </w:r>
      <w:r>
        <w:t xml:space="preserve">usnesením č……. </w:t>
      </w:r>
      <w:r w:rsidRPr="0003072A">
        <w:t>Rad</w:t>
      </w:r>
      <w:r>
        <w:t>y</w:t>
      </w:r>
      <w:r w:rsidRPr="0003072A">
        <w:t xml:space="preserve"> </w:t>
      </w:r>
      <w:r>
        <w:t xml:space="preserve">města přijatým </w:t>
      </w:r>
      <w:r w:rsidRPr="0003072A">
        <w:t>na její</w:t>
      </w:r>
      <w:r w:rsidR="00E75031">
        <w:t>m</w:t>
      </w:r>
      <w:r w:rsidRPr="0003072A">
        <w:t xml:space="preserve"> </w:t>
      </w:r>
      <w:r>
        <w:t>………</w:t>
      </w:r>
      <w:r w:rsidRPr="0003072A">
        <w:t xml:space="preserve">. </w:t>
      </w:r>
      <w:r w:rsidR="00E75031">
        <w:t>zasedání</w:t>
      </w:r>
      <w:r w:rsidRPr="0003072A">
        <w:t xml:space="preserve"> dne </w:t>
      </w:r>
      <w:r>
        <w:t>……………….</w:t>
      </w:r>
    </w:p>
    <w:p w:rsidR="00076CB6" w:rsidRDefault="00076CB6" w:rsidP="00C764ED"/>
    <w:tbl>
      <w:tblPr>
        <w:tblW w:w="0" w:type="auto"/>
        <w:tblInd w:w="2" w:type="dxa"/>
        <w:tblLook w:val="01E0" w:firstRow="1" w:lastRow="1" w:firstColumn="1" w:lastColumn="1" w:noHBand="0" w:noVBand="0"/>
      </w:tblPr>
      <w:tblGrid>
        <w:gridCol w:w="4674"/>
        <w:gridCol w:w="4678"/>
      </w:tblGrid>
      <w:tr w:rsidR="00076CB6" w:rsidTr="00567190">
        <w:trPr>
          <w:trHeight w:val="208"/>
        </w:trPr>
        <w:tc>
          <w:tcPr>
            <w:tcW w:w="4747" w:type="dxa"/>
            <w:vAlign w:val="center"/>
          </w:tcPr>
          <w:p w:rsidR="00076CB6" w:rsidRPr="00AE4813" w:rsidRDefault="00076CB6" w:rsidP="00C764ED">
            <w:r w:rsidRPr="00AE4813">
              <w:t>V …</w:t>
            </w:r>
            <w:r>
              <w:t>………</w:t>
            </w:r>
            <w:r w:rsidRPr="00AE4813">
              <w:t>…….dne ………..</w:t>
            </w:r>
          </w:p>
        </w:tc>
        <w:tc>
          <w:tcPr>
            <w:tcW w:w="4747" w:type="dxa"/>
            <w:vAlign w:val="center"/>
          </w:tcPr>
          <w:p w:rsidR="00076CB6" w:rsidRDefault="00076CB6" w:rsidP="00C764ED">
            <w:r w:rsidRPr="00AE4813">
              <w:t>V…</w:t>
            </w:r>
            <w:r>
              <w:t>………</w:t>
            </w:r>
            <w:r w:rsidRPr="00AE4813">
              <w:t>…….dne ………..</w:t>
            </w:r>
          </w:p>
        </w:tc>
      </w:tr>
      <w:tr w:rsidR="00076CB6" w:rsidTr="00567190">
        <w:trPr>
          <w:trHeight w:val="998"/>
        </w:trPr>
        <w:tc>
          <w:tcPr>
            <w:tcW w:w="4747" w:type="dxa"/>
            <w:vAlign w:val="bottom"/>
          </w:tcPr>
          <w:p w:rsidR="00076CB6" w:rsidRDefault="00076CB6" w:rsidP="00C764ED">
            <w:r>
              <w:t>----------------------------------------------</w:t>
            </w:r>
          </w:p>
        </w:tc>
        <w:tc>
          <w:tcPr>
            <w:tcW w:w="4747" w:type="dxa"/>
            <w:vAlign w:val="bottom"/>
          </w:tcPr>
          <w:p w:rsidR="00076CB6" w:rsidRDefault="00076CB6" w:rsidP="00C764ED">
            <w:r>
              <w:t>----------------------------------------------</w:t>
            </w:r>
          </w:p>
        </w:tc>
      </w:tr>
      <w:tr w:rsidR="00076CB6">
        <w:tc>
          <w:tcPr>
            <w:tcW w:w="4747" w:type="dxa"/>
            <w:vAlign w:val="center"/>
          </w:tcPr>
          <w:p w:rsidR="00076CB6" w:rsidRDefault="00076CB6" w:rsidP="00C764ED">
            <w:r>
              <w:t>Za Objednatele</w:t>
            </w:r>
          </w:p>
        </w:tc>
        <w:tc>
          <w:tcPr>
            <w:tcW w:w="4747" w:type="dxa"/>
            <w:vAlign w:val="center"/>
          </w:tcPr>
          <w:p w:rsidR="00076CB6" w:rsidRDefault="00076CB6" w:rsidP="00C764ED">
            <w:r>
              <w:t>Za Zhotovitele</w:t>
            </w:r>
          </w:p>
        </w:tc>
      </w:tr>
      <w:tr w:rsidR="00076CB6" w:rsidTr="00AE4813">
        <w:trPr>
          <w:trHeight w:val="1453"/>
        </w:trPr>
        <w:tc>
          <w:tcPr>
            <w:tcW w:w="4747" w:type="dxa"/>
            <w:vAlign w:val="center"/>
          </w:tcPr>
          <w:p w:rsidR="00076CB6" w:rsidRDefault="00076CB6" w:rsidP="00C764ED"/>
        </w:tc>
        <w:tc>
          <w:tcPr>
            <w:tcW w:w="4747" w:type="dxa"/>
            <w:vAlign w:val="center"/>
          </w:tcPr>
          <w:p w:rsidR="00076CB6" w:rsidRDefault="00076CB6" w:rsidP="00C764ED"/>
        </w:tc>
      </w:tr>
      <w:tr w:rsidR="00076CB6">
        <w:tc>
          <w:tcPr>
            <w:tcW w:w="4747" w:type="dxa"/>
            <w:vAlign w:val="center"/>
          </w:tcPr>
          <w:p w:rsidR="00076CB6" w:rsidRDefault="00A50C96" w:rsidP="00C764ED">
            <w:r>
              <w:t xml:space="preserve">Jméno, </w:t>
            </w:r>
            <w:r w:rsidR="00076CB6">
              <w:t>Podpis, razítko</w:t>
            </w:r>
          </w:p>
        </w:tc>
        <w:tc>
          <w:tcPr>
            <w:tcW w:w="4747" w:type="dxa"/>
            <w:vAlign w:val="center"/>
          </w:tcPr>
          <w:p w:rsidR="00076CB6" w:rsidRDefault="00A50C96" w:rsidP="00C764ED">
            <w:r>
              <w:t xml:space="preserve">Jméno, </w:t>
            </w:r>
            <w:r w:rsidR="00076CB6">
              <w:t>Podpis, razítko</w:t>
            </w:r>
          </w:p>
        </w:tc>
      </w:tr>
    </w:tbl>
    <w:p w:rsidR="00076CB6" w:rsidRDefault="00076CB6" w:rsidP="00C764ED">
      <w:pPr>
        <w:pStyle w:val="NormlnTunPed18b"/>
        <w:jc w:val="both"/>
        <w:rPr>
          <w:sz w:val="24"/>
          <w:szCs w:val="36"/>
        </w:rPr>
      </w:pPr>
      <w:bookmarkStart w:id="17" w:name="_GoBack"/>
      <w:bookmarkEnd w:id="17"/>
    </w:p>
    <w:sectPr w:rsidR="00076CB6" w:rsidSect="00766411">
      <w:headerReference w:type="default" r:id="rId10"/>
      <w:footerReference w:type="default" r:id="rId11"/>
      <w:headerReference w:type="first" r:id="rId12"/>
      <w:footerReference w:type="first" r:id="rId13"/>
      <w:pgSz w:w="11906" w:h="16838" w:code="9"/>
      <w:pgMar w:top="1691" w:right="851" w:bottom="1276" w:left="1701" w:header="357"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0F" w:rsidRDefault="008E000F">
      <w:r>
        <w:separator/>
      </w:r>
    </w:p>
    <w:p w:rsidR="008E000F" w:rsidRDefault="008E000F"/>
    <w:p w:rsidR="008E000F" w:rsidRDefault="008E000F"/>
    <w:p w:rsidR="008E000F" w:rsidRDefault="008E000F"/>
    <w:p w:rsidR="008E000F" w:rsidRDefault="008E000F"/>
    <w:p w:rsidR="008E000F" w:rsidRDefault="008E000F"/>
    <w:p w:rsidR="008E000F" w:rsidRDefault="008E000F"/>
    <w:p w:rsidR="008E000F" w:rsidRDefault="008E000F"/>
  </w:endnote>
  <w:endnote w:type="continuationSeparator" w:id="0">
    <w:p w:rsidR="008E000F" w:rsidRDefault="008E000F">
      <w:r>
        <w:continuationSeparator/>
      </w:r>
    </w:p>
    <w:p w:rsidR="008E000F" w:rsidRDefault="008E000F"/>
    <w:p w:rsidR="008E000F" w:rsidRDefault="008E000F"/>
    <w:p w:rsidR="008E000F" w:rsidRDefault="008E000F"/>
    <w:p w:rsidR="008E000F" w:rsidRDefault="008E000F"/>
    <w:p w:rsidR="008E000F" w:rsidRDefault="008E000F"/>
    <w:p w:rsidR="008E000F" w:rsidRDefault="008E000F"/>
    <w:p w:rsidR="008E000F" w:rsidRDefault="008E0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KGOFB+UniversCE-Light">
    <w:altName w:val="Arial"/>
    <w:panose1 w:val="00000000000000000000"/>
    <w:charset w:val="EE"/>
    <w:family w:val="swiss"/>
    <w:notTrueType/>
    <w:pitch w:val="default"/>
    <w:sig w:usb0="00000007" w:usb1="00000000" w:usb2="00000000" w:usb3="00000000" w:csb0="00000003"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5D" w:rsidRPr="00C57A7C" w:rsidRDefault="000722B1" w:rsidP="00DE15C9">
    <w:pPr>
      <w:pStyle w:val="Zpat"/>
      <w:tabs>
        <w:tab w:val="clear" w:pos="8278"/>
        <w:tab w:val="left" w:pos="7513"/>
      </w:tabs>
      <w:rPr>
        <w:rStyle w:val="zvraznn"/>
        <w:rFonts w:ascii="Arial" w:hAnsi="Arial"/>
        <w:noProof/>
        <w:color w:val="auto"/>
        <w:sz w:val="16"/>
        <w:szCs w:val="16"/>
      </w:rPr>
    </w:pPr>
    <w:r w:rsidRPr="00C57A7C">
      <w:rPr>
        <w:snapToGrid w:val="0"/>
        <w:sz w:val="16"/>
        <w:szCs w:val="16"/>
      </w:rPr>
      <w:fldChar w:fldCharType="begin"/>
    </w:r>
    <w:r w:rsidR="006B065D" w:rsidRPr="00C57A7C">
      <w:rPr>
        <w:snapToGrid w:val="0"/>
        <w:sz w:val="16"/>
        <w:szCs w:val="16"/>
      </w:rPr>
      <w:instrText xml:space="preserve"> FILENAME </w:instrText>
    </w:r>
    <w:r w:rsidRPr="00C57A7C">
      <w:rPr>
        <w:snapToGrid w:val="0"/>
        <w:sz w:val="16"/>
        <w:szCs w:val="16"/>
      </w:rPr>
      <w:fldChar w:fldCharType="separate"/>
    </w:r>
    <w:r w:rsidR="00DD4ACE" w:rsidRPr="00C57A7C">
      <w:rPr>
        <w:noProof/>
        <w:snapToGrid w:val="0"/>
        <w:sz w:val="16"/>
        <w:szCs w:val="16"/>
      </w:rPr>
      <w:t>Ostrov Příloha č. 3 ZD Smlouva o dílo</w:t>
    </w:r>
    <w:r w:rsidRPr="00C57A7C">
      <w:rPr>
        <w:snapToGrid w:val="0"/>
        <w:sz w:val="16"/>
        <w:szCs w:val="16"/>
      </w:rPr>
      <w:fldChar w:fldCharType="end"/>
    </w:r>
    <w:r w:rsidR="006B065D" w:rsidRPr="00C57A7C">
      <w:rPr>
        <w:snapToGrid w:val="0"/>
        <w:sz w:val="16"/>
        <w:szCs w:val="16"/>
      </w:rPr>
      <w:tab/>
      <w:t xml:space="preserve">strana </w:t>
    </w:r>
    <w:r w:rsidRPr="00C57A7C">
      <w:rPr>
        <w:noProof/>
        <w:sz w:val="16"/>
        <w:szCs w:val="16"/>
      </w:rPr>
      <w:fldChar w:fldCharType="begin"/>
    </w:r>
    <w:r w:rsidR="006B065D" w:rsidRPr="00C57A7C">
      <w:rPr>
        <w:noProof/>
        <w:sz w:val="16"/>
        <w:szCs w:val="16"/>
      </w:rPr>
      <w:instrText xml:space="preserve"> PAGE </w:instrText>
    </w:r>
    <w:r w:rsidRPr="00C57A7C">
      <w:rPr>
        <w:noProof/>
        <w:sz w:val="16"/>
        <w:szCs w:val="16"/>
      </w:rPr>
      <w:fldChar w:fldCharType="separate"/>
    </w:r>
    <w:r w:rsidR="00C0053F">
      <w:rPr>
        <w:noProof/>
        <w:sz w:val="16"/>
        <w:szCs w:val="16"/>
      </w:rPr>
      <w:t>9</w:t>
    </w:r>
    <w:r w:rsidRPr="00C57A7C">
      <w:rPr>
        <w:noProof/>
        <w:sz w:val="16"/>
        <w:szCs w:val="16"/>
      </w:rPr>
      <w:fldChar w:fldCharType="end"/>
    </w:r>
    <w:r w:rsidR="006B065D" w:rsidRPr="00C57A7C">
      <w:rPr>
        <w:noProof/>
        <w:sz w:val="16"/>
        <w:szCs w:val="16"/>
      </w:rPr>
      <w:t xml:space="preserve"> / stran </w:t>
    </w:r>
    <w:r w:rsidRPr="00C57A7C">
      <w:rPr>
        <w:noProof/>
        <w:sz w:val="16"/>
        <w:szCs w:val="16"/>
      </w:rPr>
      <w:fldChar w:fldCharType="begin"/>
    </w:r>
    <w:r w:rsidR="006B065D" w:rsidRPr="00C57A7C">
      <w:rPr>
        <w:noProof/>
        <w:sz w:val="16"/>
        <w:szCs w:val="16"/>
      </w:rPr>
      <w:instrText xml:space="preserve"> NUMPAGES </w:instrText>
    </w:r>
    <w:r w:rsidRPr="00C57A7C">
      <w:rPr>
        <w:noProof/>
        <w:sz w:val="16"/>
        <w:szCs w:val="16"/>
      </w:rPr>
      <w:fldChar w:fldCharType="separate"/>
    </w:r>
    <w:r w:rsidR="00C0053F">
      <w:rPr>
        <w:noProof/>
        <w:sz w:val="16"/>
        <w:szCs w:val="16"/>
      </w:rPr>
      <w:t>11</w:t>
    </w:r>
    <w:r w:rsidRPr="00C57A7C">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5D" w:rsidRPr="00E33F3D" w:rsidRDefault="000722B1" w:rsidP="00E33F3D">
    <w:pPr>
      <w:pStyle w:val="Zpat"/>
      <w:tabs>
        <w:tab w:val="clear" w:pos="8278"/>
        <w:tab w:val="left" w:pos="7513"/>
      </w:tabs>
      <w:rPr>
        <w:noProof/>
      </w:rPr>
    </w:pPr>
    <w:r w:rsidRPr="00E33F3D">
      <w:rPr>
        <w:snapToGrid w:val="0"/>
      </w:rPr>
      <w:fldChar w:fldCharType="begin"/>
    </w:r>
    <w:r w:rsidR="006B065D" w:rsidRPr="00E33F3D">
      <w:rPr>
        <w:snapToGrid w:val="0"/>
      </w:rPr>
      <w:instrText xml:space="preserve"> FILENAME </w:instrText>
    </w:r>
    <w:r w:rsidRPr="00E33F3D">
      <w:rPr>
        <w:snapToGrid w:val="0"/>
      </w:rPr>
      <w:fldChar w:fldCharType="separate"/>
    </w:r>
    <w:r w:rsidR="006B065D">
      <w:rPr>
        <w:noProof/>
        <w:snapToGrid w:val="0"/>
      </w:rPr>
      <w:t>Luhačovice Příloha č. 5 ZD Smlouva o dílo VZ V28 - vydání 1.docx</w:t>
    </w:r>
    <w:r w:rsidRPr="00E33F3D">
      <w:rPr>
        <w:snapToGrid w:val="0"/>
      </w:rPr>
      <w:fldChar w:fldCharType="end"/>
    </w:r>
    <w:r w:rsidR="006B065D" w:rsidRPr="00E33F3D">
      <w:rPr>
        <w:snapToGrid w:val="0"/>
      </w:rPr>
      <w:tab/>
    </w:r>
    <w:r w:rsidR="006B065D">
      <w:rPr>
        <w:snapToGrid w:val="0"/>
      </w:rPr>
      <w:t xml:space="preserve">strana </w:t>
    </w:r>
    <w:r w:rsidRPr="00E33F3D">
      <w:rPr>
        <w:noProof/>
      </w:rPr>
      <w:fldChar w:fldCharType="begin"/>
    </w:r>
    <w:r w:rsidR="006B065D" w:rsidRPr="00E33F3D">
      <w:rPr>
        <w:noProof/>
      </w:rPr>
      <w:instrText xml:space="preserve"> PAGE </w:instrText>
    </w:r>
    <w:r w:rsidRPr="00E33F3D">
      <w:rPr>
        <w:noProof/>
      </w:rPr>
      <w:fldChar w:fldCharType="separate"/>
    </w:r>
    <w:r w:rsidR="006B065D">
      <w:rPr>
        <w:noProof/>
      </w:rPr>
      <w:t>11</w:t>
    </w:r>
    <w:r w:rsidRPr="00E33F3D">
      <w:rPr>
        <w:noProof/>
      </w:rPr>
      <w:fldChar w:fldCharType="end"/>
    </w:r>
    <w:r w:rsidR="006B065D" w:rsidRPr="00E33F3D">
      <w:rPr>
        <w:noProof/>
      </w:rPr>
      <w:t xml:space="preserve"> / </w:t>
    </w:r>
    <w:r w:rsidR="006B065D">
      <w:rPr>
        <w:noProof/>
      </w:rPr>
      <w:t xml:space="preserve">stran </w:t>
    </w:r>
    <w:r w:rsidRPr="00E33F3D">
      <w:rPr>
        <w:noProof/>
      </w:rPr>
      <w:fldChar w:fldCharType="begin"/>
    </w:r>
    <w:r w:rsidR="006B065D" w:rsidRPr="00E33F3D">
      <w:rPr>
        <w:noProof/>
      </w:rPr>
      <w:instrText xml:space="preserve"> NUMPAGES </w:instrText>
    </w:r>
    <w:r w:rsidRPr="00E33F3D">
      <w:rPr>
        <w:noProof/>
      </w:rPr>
      <w:fldChar w:fldCharType="separate"/>
    </w:r>
    <w:r w:rsidR="006B065D">
      <w:rPr>
        <w:noProof/>
      </w:rPr>
      <w:t>10</w:t>
    </w:r>
    <w:r w:rsidRPr="00E33F3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0F" w:rsidRDefault="008E000F">
      <w:r>
        <w:separator/>
      </w:r>
    </w:p>
    <w:p w:rsidR="008E000F" w:rsidRDefault="008E000F"/>
    <w:p w:rsidR="008E000F" w:rsidRDefault="008E000F"/>
    <w:p w:rsidR="008E000F" w:rsidRDefault="008E000F"/>
    <w:p w:rsidR="008E000F" w:rsidRDefault="008E000F"/>
    <w:p w:rsidR="008E000F" w:rsidRDefault="008E000F"/>
    <w:p w:rsidR="008E000F" w:rsidRDefault="008E000F"/>
    <w:p w:rsidR="008E000F" w:rsidRDefault="008E000F"/>
  </w:footnote>
  <w:footnote w:type="continuationSeparator" w:id="0">
    <w:p w:rsidR="008E000F" w:rsidRDefault="008E000F">
      <w:r>
        <w:continuationSeparator/>
      </w:r>
    </w:p>
    <w:p w:rsidR="008E000F" w:rsidRDefault="008E000F"/>
    <w:p w:rsidR="008E000F" w:rsidRDefault="008E000F"/>
    <w:p w:rsidR="008E000F" w:rsidRDefault="008E000F"/>
    <w:p w:rsidR="008E000F" w:rsidRDefault="008E000F"/>
    <w:p w:rsidR="008E000F" w:rsidRDefault="008E000F"/>
    <w:p w:rsidR="008E000F" w:rsidRDefault="008E000F"/>
    <w:p w:rsidR="008E000F" w:rsidRDefault="008E000F"/>
  </w:footnote>
  <w:footnote w:id="1">
    <w:p w:rsidR="006736D7" w:rsidRDefault="006736D7">
      <w:pPr>
        <w:pStyle w:val="Textpoznpodarou"/>
      </w:pPr>
      <w:r>
        <w:rPr>
          <w:rStyle w:val="Znakapoznpodarou"/>
        </w:rPr>
        <w:footnoteRef/>
      </w:r>
      <w:hyperlink r:id="rId1" w:history="1">
        <w:r>
          <w:rPr>
            <w:rStyle w:val="Hypertextovodkaz"/>
          </w:rPr>
          <w:t>https://www.sn-cz2020.eu/media/cz/de_cs/einzelne_dokumente/17-07-13_Publizitaetsleitfaden_final_mitLogo.pdf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11" w:rsidRDefault="00A92066" w:rsidP="00766411">
    <w:pPr>
      <w:pStyle w:val="Zhlav"/>
    </w:pPr>
    <w:r>
      <w:rPr>
        <w:noProof/>
      </w:rPr>
      <w:drawing>
        <wp:anchor distT="0" distB="0" distL="114300" distR="114300" simplePos="0" relativeHeight="251661312" behindDoc="0" locked="0" layoutInCell="1" allowOverlap="1">
          <wp:simplePos x="0" y="0"/>
          <wp:positionH relativeFrom="column">
            <wp:posOffset>3415665</wp:posOffset>
          </wp:positionH>
          <wp:positionV relativeFrom="paragraph">
            <wp:posOffset>1905</wp:posOffset>
          </wp:positionV>
          <wp:extent cx="1894840" cy="457200"/>
          <wp:effectExtent l="0" t="0" r="0" b="0"/>
          <wp:wrapSquare wrapText="bothSides"/>
          <wp:docPr id="12" name="obrázek 4" descr="http://www.sn-cz2020.eu/media/de_cs/downloads_tschechisch/Emblem_Europaeische_Union_mit_Verweis_Fonds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n-cz2020.eu/media/de_cs/downloads_tschechisch/Emblem_Europaeische_Union_mit_Verweis_Fonds_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4840" cy="457200"/>
                  </a:xfrm>
                  <a:prstGeom prst="rect">
                    <a:avLst/>
                  </a:prstGeom>
                  <a:noFill/>
                  <a:ln w="9525">
                    <a:noFill/>
                    <a:miter lim="800000"/>
                    <a:headEnd/>
                    <a:tailEnd/>
                  </a:ln>
                </pic:spPr>
              </pic:pic>
            </a:graphicData>
          </a:graphic>
          <wp14:sizeRelV relativeFrom="margin">
            <wp14:pctHeight>0</wp14:pctHeight>
          </wp14:sizeRelV>
        </wp:anchor>
      </w:drawing>
    </w:r>
    <w:r w:rsidR="00766411">
      <w:rPr>
        <w:noProof/>
      </w:rPr>
      <w:drawing>
        <wp:anchor distT="0" distB="0" distL="114300" distR="114300" simplePos="0" relativeHeight="251660288" behindDoc="1" locked="0" layoutInCell="1" allowOverlap="1" wp14:anchorId="73413A8B" wp14:editId="286FE773">
          <wp:simplePos x="0" y="0"/>
          <wp:positionH relativeFrom="margin">
            <wp:align>left</wp:align>
          </wp:positionH>
          <wp:positionV relativeFrom="paragraph">
            <wp:posOffset>-116205</wp:posOffset>
          </wp:positionV>
          <wp:extent cx="800100" cy="610235"/>
          <wp:effectExtent l="0" t="0" r="0" b="0"/>
          <wp:wrapTight wrapText="bothSides">
            <wp:wrapPolygon edited="0">
              <wp:start x="0" y="0"/>
              <wp:lineTo x="0" y="20903"/>
              <wp:lineTo x="21086" y="20903"/>
              <wp:lineTo x="21086" y="0"/>
              <wp:lineTo x="0" y="0"/>
            </wp:wrapPolygon>
          </wp:wrapTight>
          <wp:docPr id="11" name="obrázek 1" descr="http://www.sn-cz2020.eu/media/de_cs/downloads_tschechisch/SNCZ2020_Zusatz_RGB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cz2020.eu/media/de_cs/downloads_tschechisch/SNCZ2020_Zusatz_RGB_150dpi.jpg"/>
                  <pic:cNvPicPr>
                    <a:picLocks noChangeAspect="1" noChangeArrowheads="1"/>
                  </pic:cNvPicPr>
                </pic:nvPicPr>
                <pic:blipFill>
                  <a:blip r:embed="rId2" cstate="print"/>
                  <a:srcRect/>
                  <a:stretch>
                    <a:fillRect/>
                  </a:stretch>
                </pic:blipFill>
                <pic:spPr bwMode="auto">
                  <a:xfrm>
                    <a:off x="0" y="0"/>
                    <a:ext cx="800100" cy="610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66411">
      <w:tab/>
    </w:r>
  </w:p>
  <w:p w:rsidR="00766411" w:rsidRDefault="0076641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65D" w:rsidRDefault="000264E0" w:rsidP="00E45A07">
    <w:pPr>
      <w:pStyle w:val="Zhlav"/>
    </w:pPr>
    <w:r>
      <w:rPr>
        <w:noProof/>
      </w:rPr>
      <w:drawing>
        <wp:anchor distT="0" distB="0" distL="114300" distR="114300" simplePos="0" relativeHeight="251657216" behindDoc="0" locked="0" layoutInCell="1" allowOverlap="1">
          <wp:simplePos x="0" y="0"/>
          <wp:positionH relativeFrom="column">
            <wp:posOffset>-70485</wp:posOffset>
          </wp:positionH>
          <wp:positionV relativeFrom="paragraph">
            <wp:posOffset>1905</wp:posOffset>
          </wp:positionV>
          <wp:extent cx="4238625" cy="6762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4168140</wp:posOffset>
          </wp:positionH>
          <wp:positionV relativeFrom="paragraph">
            <wp:posOffset>1905</wp:posOffset>
          </wp:positionV>
          <wp:extent cx="1828800" cy="676275"/>
          <wp:effectExtent l="0" t="0" r="0" b="0"/>
          <wp:wrapNone/>
          <wp:docPr id="1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76275"/>
                  </a:xfrm>
                  <a:prstGeom prst="rect">
                    <a:avLst/>
                  </a:prstGeom>
                  <a:noFill/>
                </pic:spPr>
              </pic:pic>
            </a:graphicData>
          </a:graphic>
          <wp14:sizeRelH relativeFrom="page">
            <wp14:pctWidth>0</wp14:pctWidth>
          </wp14:sizeRelH>
          <wp14:sizeRelV relativeFrom="page">
            <wp14:pctHeight>0</wp14:pctHeight>
          </wp14:sizeRelV>
        </wp:anchor>
      </w:drawing>
    </w:r>
    <w:r w:rsidR="006B065D">
      <w:tab/>
    </w:r>
  </w:p>
  <w:p w:rsidR="006B065D" w:rsidRDefault="006B065D">
    <w:pPr>
      <w:pStyle w:val="Zpat"/>
      <w:tabs>
        <w:tab w:val="clear" w:pos="737"/>
        <w:tab w:val="clear" w:pos="8278"/>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A6667A4"/>
    <w:lvl w:ilvl="0">
      <w:start w:val="1"/>
      <w:numFmt w:val="decimal"/>
      <w:pStyle w:val="Nadpis1"/>
      <w:lvlText w:val="%1."/>
      <w:legacy w:legacy="1" w:legacySpace="144" w:legacyIndent="0"/>
      <w:lvlJc w:val="left"/>
      <w:rPr>
        <w:rFonts w:cs="Times New Roman"/>
        <w:u w:val="none"/>
      </w:rPr>
    </w:lvl>
    <w:lvl w:ilvl="1">
      <w:start w:val="1"/>
      <w:numFmt w:val="decimal"/>
      <w:pStyle w:val="Nadpis2"/>
      <w:lvlText w:val="%1.%2."/>
      <w:legacy w:legacy="1" w:legacySpace="144" w:legacyIndent="0"/>
      <w:lvlJc w:val="left"/>
      <w:rPr>
        <w:rFonts w:cs="Times New Roman"/>
        <w:u w:val="none"/>
      </w:rPr>
    </w:lvl>
    <w:lvl w:ilvl="2">
      <w:start w:val="1"/>
      <w:numFmt w:val="decimal"/>
      <w:pStyle w:val="Nadpis3"/>
      <w:lvlText w:val="%1.%2.%3."/>
      <w:legacy w:legacy="1" w:legacySpace="144" w:legacyIndent="0"/>
      <w:lvlJc w:val="left"/>
      <w:rPr>
        <w:rFonts w:cs="Times New Roman"/>
        <w:u w:val="none"/>
      </w:rPr>
    </w:lvl>
    <w:lvl w:ilvl="3">
      <w:start w:val="1"/>
      <w:numFmt w:val="decimal"/>
      <w:pStyle w:val="Nadpis4"/>
      <w:lvlText w:val="%1.%2.%3.%4."/>
      <w:legacy w:legacy="1" w:legacySpace="144" w:legacyIndent="0"/>
      <w:lvlJc w:val="left"/>
      <w:rPr>
        <w:rFonts w:cs="Times New Roman"/>
        <w:u w:val="none"/>
      </w:rPr>
    </w:lvl>
    <w:lvl w:ilvl="4">
      <w:start w:val="1"/>
      <w:numFmt w:val="decimal"/>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000000C"/>
    <w:multiLevelType w:val="multilevel"/>
    <w:tmpl w:val="0000000C"/>
    <w:name w:val="WW8Num16"/>
    <w:lvl w:ilvl="0">
      <w:start w:val="1"/>
      <w:numFmt w:val="decimal"/>
      <w:lvlText w:val="%1."/>
      <w:lvlJc w:val="left"/>
      <w:pPr>
        <w:tabs>
          <w:tab w:val="num" w:pos="360"/>
        </w:tabs>
      </w:pPr>
      <w:rPr>
        <w:rFonts w:cs="Times New Roman"/>
      </w:rPr>
    </w:lvl>
    <w:lvl w:ilvl="1">
      <w:start w:val="1"/>
      <w:numFmt w:val="decimal"/>
      <w:lvlText w:val="%2."/>
      <w:lvlJc w:val="left"/>
      <w:pPr>
        <w:tabs>
          <w:tab w:val="num" w:pos="360"/>
        </w:tabs>
      </w:pPr>
      <w:rPr>
        <w:rFonts w:cs="Times New Roman"/>
      </w:rPr>
    </w:lvl>
    <w:lvl w:ilvl="2">
      <w:start w:val="1"/>
      <w:numFmt w:val="decimal"/>
      <w:lvlText w:val="%3."/>
      <w:lvlJc w:val="left"/>
      <w:pPr>
        <w:tabs>
          <w:tab w:val="num" w:pos="360"/>
        </w:tabs>
      </w:pPr>
      <w:rPr>
        <w:rFonts w:cs="Times New Roman"/>
      </w:rPr>
    </w:lvl>
    <w:lvl w:ilvl="3">
      <w:start w:val="1"/>
      <w:numFmt w:val="decimal"/>
      <w:lvlText w:val="%4."/>
      <w:lvlJc w:val="left"/>
      <w:pPr>
        <w:tabs>
          <w:tab w:val="num" w:pos="360"/>
        </w:tabs>
      </w:pPr>
      <w:rPr>
        <w:rFonts w:cs="Times New Roman"/>
      </w:rPr>
    </w:lvl>
    <w:lvl w:ilvl="4">
      <w:start w:val="1"/>
      <w:numFmt w:val="decimal"/>
      <w:lvlText w:val="%5."/>
      <w:lvlJc w:val="left"/>
      <w:pPr>
        <w:tabs>
          <w:tab w:val="num" w:pos="360"/>
        </w:tabs>
      </w:pPr>
      <w:rPr>
        <w:rFonts w:cs="Times New Roman"/>
      </w:rPr>
    </w:lvl>
    <w:lvl w:ilvl="5">
      <w:start w:val="1"/>
      <w:numFmt w:val="decimal"/>
      <w:lvlText w:val="%6."/>
      <w:lvlJc w:val="left"/>
      <w:pPr>
        <w:tabs>
          <w:tab w:val="num" w:pos="360"/>
        </w:tabs>
      </w:pPr>
      <w:rPr>
        <w:rFonts w:cs="Times New Roman"/>
      </w:rPr>
    </w:lvl>
    <w:lvl w:ilvl="6">
      <w:start w:val="1"/>
      <w:numFmt w:val="decimal"/>
      <w:lvlText w:val="%7."/>
      <w:lvlJc w:val="left"/>
      <w:pPr>
        <w:tabs>
          <w:tab w:val="num" w:pos="360"/>
        </w:tabs>
      </w:pPr>
      <w:rPr>
        <w:rFonts w:cs="Times New Roman"/>
      </w:rPr>
    </w:lvl>
    <w:lvl w:ilvl="7">
      <w:start w:val="1"/>
      <w:numFmt w:val="decimal"/>
      <w:lvlText w:val="%8."/>
      <w:lvlJc w:val="left"/>
      <w:pPr>
        <w:tabs>
          <w:tab w:val="num" w:pos="360"/>
        </w:tabs>
      </w:pPr>
      <w:rPr>
        <w:rFonts w:cs="Times New Roman"/>
      </w:rPr>
    </w:lvl>
    <w:lvl w:ilvl="8">
      <w:start w:val="1"/>
      <w:numFmt w:val="decimal"/>
      <w:lvlText w:val="%9."/>
      <w:lvlJc w:val="left"/>
      <w:pPr>
        <w:tabs>
          <w:tab w:val="num" w:pos="360"/>
        </w:tabs>
      </w:pPr>
      <w:rPr>
        <w:rFonts w:cs="Times New Roman"/>
      </w:rPr>
    </w:lvl>
  </w:abstractNum>
  <w:abstractNum w:abstractNumId="2" w15:restartNumberingAfterBreak="0">
    <w:nsid w:val="00000012"/>
    <w:multiLevelType w:val="multilevel"/>
    <w:tmpl w:val="00000012"/>
    <w:name w:val="WW8Num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412672A"/>
    <w:multiLevelType w:val="hybridMultilevel"/>
    <w:tmpl w:val="81A4EDD8"/>
    <w:lvl w:ilvl="0" w:tplc="554CA39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7C69A5"/>
    <w:multiLevelType w:val="hybridMultilevel"/>
    <w:tmpl w:val="42DAF20A"/>
    <w:lvl w:ilvl="0" w:tplc="1C347840">
      <w:start w:val="3"/>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95461A"/>
    <w:multiLevelType w:val="hybridMultilevel"/>
    <w:tmpl w:val="31B416A2"/>
    <w:lvl w:ilvl="0" w:tplc="0E10F00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A1567FB"/>
    <w:multiLevelType w:val="multilevel"/>
    <w:tmpl w:val="000000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CDB6C0C"/>
    <w:multiLevelType w:val="multilevel"/>
    <w:tmpl w:val="F04662DC"/>
    <w:lvl w:ilvl="0">
      <w:start w:val="1"/>
      <w:numFmt w:val="bullet"/>
      <w:pStyle w:val="Bu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8268F"/>
    <w:multiLevelType w:val="hybridMultilevel"/>
    <w:tmpl w:val="81A4EDD8"/>
    <w:lvl w:ilvl="0" w:tplc="554CA39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8F475DB"/>
    <w:multiLevelType w:val="multilevel"/>
    <w:tmpl w:val="D3F62BF4"/>
    <w:lvl w:ilvl="0">
      <w:start w:val="1"/>
      <w:numFmt w:val="upperRoman"/>
      <w:lvlText w:val="%1"/>
      <w:lvlJc w:val="left"/>
      <w:pPr>
        <w:tabs>
          <w:tab w:val="num" w:pos="851"/>
        </w:tabs>
        <w:ind w:left="851" w:hanging="851"/>
      </w:pPr>
      <w:rPr>
        <w:rFonts w:cs="Times New Roman" w:hint="default"/>
        <w:i w:val="0"/>
        <w:iCs w:val="0"/>
        <w:smallCaps w:val="0"/>
        <w:strike w:val="0"/>
        <w:dstrike w:val="0"/>
        <w:vanish w:val="0"/>
        <w:color w:val="000000"/>
        <w:spacing w:val="0"/>
        <w:kern w:val="0"/>
        <w:position w:val="0"/>
        <w:u w:val="none"/>
        <w:vertAlign w:val="baseline"/>
      </w:rPr>
    </w:lvl>
    <w:lvl w:ilvl="1">
      <w:start w:val="1"/>
      <w:numFmt w:val="decimal"/>
      <w:pStyle w:val="SmlNadpis2"/>
      <w:lvlText w:val="%1.%2"/>
      <w:lvlJc w:val="left"/>
      <w:pPr>
        <w:tabs>
          <w:tab w:val="num" w:pos="851"/>
        </w:tabs>
        <w:ind w:left="851" w:hanging="851"/>
      </w:pPr>
      <w:rPr>
        <w:rFonts w:cs="Times New Roman" w:hint="default"/>
        <w:i w:val="0"/>
        <w:iC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hint="default"/>
        <w:i w:val="0"/>
        <w:iC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b w:val="0"/>
        <w:bCs w:val="0"/>
        <w:i w:val="0"/>
        <w:iCs w:val="0"/>
        <w:sz w:val="22"/>
        <w:szCs w:val="22"/>
      </w:rPr>
    </w:lvl>
    <w:lvl w:ilvl="4">
      <w:start w:val="1"/>
      <w:numFmt w:val="decimal"/>
      <w:pStyle w:val="Nadpis5"/>
      <w:lvlText w:val="%1.%2.%3.%4.%5"/>
      <w:lvlJc w:val="left"/>
      <w:pPr>
        <w:tabs>
          <w:tab w:val="num" w:pos="1008"/>
        </w:tabs>
        <w:ind w:left="1008" w:hanging="1008"/>
      </w:pPr>
      <w:rPr>
        <w:rFonts w:cs="Times New Roman" w:hint="default"/>
        <w:b/>
        <w:bCs/>
        <w:i w:val="0"/>
        <w:iCs w:val="0"/>
        <w:sz w:val="24"/>
        <w:szCs w:val="24"/>
      </w:rPr>
    </w:lvl>
    <w:lvl w:ilvl="5">
      <w:start w:val="1"/>
      <w:numFmt w:val="decimal"/>
      <w:pStyle w:val="Nadpis6"/>
      <w:lvlText w:val="%1.%2.%3.%4.%5.%6"/>
      <w:lvlJc w:val="left"/>
      <w:pPr>
        <w:tabs>
          <w:tab w:val="num" w:pos="1152"/>
        </w:tabs>
        <w:ind w:left="1152" w:hanging="1152"/>
      </w:pPr>
      <w:rPr>
        <w:rFonts w:cs="Times New Roman" w:hint="default"/>
        <w:b/>
        <w:bCs/>
        <w:i/>
        <w:iCs/>
        <w:sz w:val="22"/>
        <w:szCs w:val="22"/>
      </w:rPr>
    </w:lvl>
    <w:lvl w:ilvl="6">
      <w:start w:val="1"/>
      <w:numFmt w:val="decimal"/>
      <w:pStyle w:val="Nadpis7"/>
      <w:lvlText w:val="%1.%2.%3.%4.%5.%6.%7"/>
      <w:lvlJc w:val="left"/>
      <w:pPr>
        <w:tabs>
          <w:tab w:val="num" w:pos="1296"/>
        </w:tabs>
        <w:ind w:left="1296" w:hanging="1296"/>
      </w:pPr>
      <w:rPr>
        <w:rFonts w:cs="Times New Roman" w:hint="default"/>
        <w:b w:val="0"/>
        <w:bCs w:val="0"/>
        <w:i w:val="0"/>
        <w:iCs w:val="0"/>
        <w:caps/>
        <w:strike w:val="0"/>
        <w:dstrike w:val="0"/>
        <w:vanish w:val="0"/>
        <w:color w:val="auto"/>
        <w:sz w:val="22"/>
        <w:szCs w:val="22"/>
        <w:vertAlign w:val="baseline"/>
      </w:rPr>
    </w:lvl>
    <w:lvl w:ilvl="7">
      <w:start w:val="1"/>
      <w:numFmt w:val="decimal"/>
      <w:pStyle w:val="Nadpis8"/>
      <w:lvlText w:val="%1.%2.%3.%4.%5.%6.%7.%8"/>
      <w:lvlJc w:val="left"/>
      <w:pPr>
        <w:tabs>
          <w:tab w:val="num" w:pos="1440"/>
        </w:tabs>
        <w:ind w:left="1440" w:hanging="1440"/>
      </w:pPr>
      <w:rPr>
        <w:rFonts w:cs="Times New Roman" w:hint="default"/>
        <w:b/>
        <w:bCs/>
        <w:i w:val="0"/>
        <w:iCs w:val="0"/>
        <w:caps/>
        <w:strike w:val="0"/>
        <w:dstrike w:val="0"/>
        <w:vanish w:val="0"/>
        <w:color w:val="auto"/>
        <w:sz w:val="28"/>
        <w:szCs w:val="28"/>
        <w:vertAlign w:val="baseline"/>
      </w:rPr>
    </w:lvl>
    <w:lvl w:ilvl="8">
      <w:start w:val="1"/>
      <w:numFmt w:val="decimal"/>
      <w:pStyle w:val="Nadpis9"/>
      <w:lvlText w:val="%1.%2.%3.%4.%5.%6.%7.%8.%9"/>
      <w:lvlJc w:val="left"/>
      <w:pPr>
        <w:tabs>
          <w:tab w:val="num" w:pos="1584"/>
        </w:tabs>
        <w:ind w:left="1584" w:hanging="1584"/>
      </w:pPr>
      <w:rPr>
        <w:rFonts w:cs="Times New Roman" w:hint="default"/>
        <w:b/>
        <w:bCs/>
        <w:i w:val="0"/>
        <w:iCs w:val="0"/>
        <w:caps/>
        <w:strike w:val="0"/>
        <w:dstrike w:val="0"/>
        <w:vanish w:val="0"/>
        <w:color w:val="auto"/>
        <w:sz w:val="26"/>
        <w:szCs w:val="26"/>
        <w:vertAlign w:val="baseline"/>
      </w:rPr>
    </w:lvl>
  </w:abstractNum>
  <w:abstractNum w:abstractNumId="10" w15:restartNumberingAfterBreak="0">
    <w:nsid w:val="1A5C67EC"/>
    <w:multiLevelType w:val="hybridMultilevel"/>
    <w:tmpl w:val="5F06BD88"/>
    <w:lvl w:ilvl="0" w:tplc="C1EADB3C">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141578"/>
    <w:multiLevelType w:val="hybridMultilevel"/>
    <w:tmpl w:val="81A4EDD8"/>
    <w:lvl w:ilvl="0" w:tplc="554CA39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020C4C"/>
    <w:multiLevelType w:val="hybridMultilevel"/>
    <w:tmpl w:val="F2D6A454"/>
    <w:lvl w:ilvl="0" w:tplc="04050017">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282A75"/>
    <w:multiLevelType w:val="hybridMultilevel"/>
    <w:tmpl w:val="130E6C28"/>
    <w:lvl w:ilvl="0" w:tplc="A2C27D74">
      <w:start w:val="1"/>
      <w:numFmt w:val="lowerLetter"/>
      <w:lvlText w:val="%1)"/>
      <w:lvlJc w:val="left"/>
      <w:pPr>
        <w:ind w:left="588" w:hanging="428"/>
      </w:pPr>
      <w:rPr>
        <w:rFonts w:ascii="Helvetica" w:eastAsia="Helvetica" w:hAnsi="Helvetica" w:cs="Helvetica" w:hint="default"/>
        <w:spacing w:val="-1"/>
        <w:w w:val="99"/>
        <w:sz w:val="20"/>
        <w:szCs w:val="20"/>
      </w:rPr>
    </w:lvl>
    <w:lvl w:ilvl="1" w:tplc="D694895A">
      <w:start w:val="1"/>
      <w:numFmt w:val="lowerLetter"/>
      <w:lvlText w:val="%2)"/>
      <w:lvlJc w:val="left"/>
      <w:pPr>
        <w:ind w:left="881" w:hanging="360"/>
      </w:pPr>
      <w:rPr>
        <w:rFonts w:ascii="Helvetica" w:eastAsia="Helvetica" w:hAnsi="Helvetica" w:cs="Helvetica" w:hint="default"/>
        <w:spacing w:val="-1"/>
        <w:w w:val="99"/>
        <w:sz w:val="20"/>
        <w:szCs w:val="20"/>
      </w:rPr>
    </w:lvl>
    <w:lvl w:ilvl="2" w:tplc="EA2C26E4">
      <w:numFmt w:val="bullet"/>
      <w:lvlText w:val="•"/>
      <w:lvlJc w:val="left"/>
      <w:pPr>
        <w:ind w:left="1828" w:hanging="360"/>
      </w:pPr>
      <w:rPr>
        <w:rFonts w:hint="default"/>
      </w:rPr>
    </w:lvl>
    <w:lvl w:ilvl="3" w:tplc="5C164948">
      <w:numFmt w:val="bullet"/>
      <w:lvlText w:val="•"/>
      <w:lvlJc w:val="left"/>
      <w:pPr>
        <w:ind w:left="2777" w:hanging="360"/>
      </w:pPr>
      <w:rPr>
        <w:rFonts w:hint="default"/>
      </w:rPr>
    </w:lvl>
    <w:lvl w:ilvl="4" w:tplc="9CEED0AE">
      <w:numFmt w:val="bullet"/>
      <w:lvlText w:val="•"/>
      <w:lvlJc w:val="left"/>
      <w:pPr>
        <w:ind w:left="3726" w:hanging="360"/>
      </w:pPr>
      <w:rPr>
        <w:rFonts w:hint="default"/>
      </w:rPr>
    </w:lvl>
    <w:lvl w:ilvl="5" w:tplc="2AFE9780">
      <w:numFmt w:val="bullet"/>
      <w:lvlText w:val="•"/>
      <w:lvlJc w:val="left"/>
      <w:pPr>
        <w:ind w:left="4675" w:hanging="360"/>
      </w:pPr>
      <w:rPr>
        <w:rFonts w:hint="default"/>
      </w:rPr>
    </w:lvl>
    <w:lvl w:ilvl="6" w:tplc="B204F722">
      <w:numFmt w:val="bullet"/>
      <w:lvlText w:val="•"/>
      <w:lvlJc w:val="left"/>
      <w:pPr>
        <w:ind w:left="5624" w:hanging="360"/>
      </w:pPr>
      <w:rPr>
        <w:rFonts w:hint="default"/>
      </w:rPr>
    </w:lvl>
    <w:lvl w:ilvl="7" w:tplc="9656CABA">
      <w:numFmt w:val="bullet"/>
      <w:lvlText w:val="•"/>
      <w:lvlJc w:val="left"/>
      <w:pPr>
        <w:ind w:left="6573" w:hanging="360"/>
      </w:pPr>
      <w:rPr>
        <w:rFonts w:hint="default"/>
      </w:rPr>
    </w:lvl>
    <w:lvl w:ilvl="8" w:tplc="F1283560">
      <w:numFmt w:val="bullet"/>
      <w:lvlText w:val="•"/>
      <w:lvlJc w:val="left"/>
      <w:pPr>
        <w:ind w:left="7522" w:hanging="360"/>
      </w:pPr>
      <w:rPr>
        <w:rFonts w:hint="default"/>
      </w:rPr>
    </w:lvl>
  </w:abstractNum>
  <w:abstractNum w:abstractNumId="14" w15:restartNumberingAfterBreak="0">
    <w:nsid w:val="2BF92671"/>
    <w:multiLevelType w:val="hybridMultilevel"/>
    <w:tmpl w:val="9C7CE658"/>
    <w:lvl w:ilvl="0" w:tplc="1C347840">
      <w:start w:val="3"/>
      <w:numFmt w:val="bullet"/>
      <w:lvlText w:val="-"/>
      <w:lvlJc w:val="left"/>
      <w:pPr>
        <w:ind w:left="720" w:hanging="360"/>
      </w:pPr>
      <w:rPr>
        <w:rFonts w:ascii="Tahoma" w:eastAsia="Times New Roman" w:hAnsi="Tahom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E4A07B0"/>
    <w:multiLevelType w:val="hybridMultilevel"/>
    <w:tmpl w:val="3D86911C"/>
    <w:lvl w:ilvl="0" w:tplc="BF941CB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BD34F29"/>
    <w:multiLevelType w:val="hybridMultilevel"/>
    <w:tmpl w:val="620847C4"/>
    <w:lvl w:ilvl="0" w:tplc="4930373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CAB391D"/>
    <w:multiLevelType w:val="hybridMultilevel"/>
    <w:tmpl w:val="91D2BF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B14ED0"/>
    <w:multiLevelType w:val="hybridMultilevel"/>
    <w:tmpl w:val="ABCA16D4"/>
    <w:lvl w:ilvl="0" w:tplc="2B92043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EBB580B"/>
    <w:multiLevelType w:val="hybridMultilevel"/>
    <w:tmpl w:val="D73A707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6B47D6"/>
    <w:multiLevelType w:val="hybridMultilevel"/>
    <w:tmpl w:val="313E8D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A94ABA"/>
    <w:multiLevelType w:val="hybridMultilevel"/>
    <w:tmpl w:val="1A185B50"/>
    <w:lvl w:ilvl="0" w:tplc="D6006CCC">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C2A34F7"/>
    <w:multiLevelType w:val="multilevel"/>
    <w:tmpl w:val="34B44126"/>
    <w:lvl w:ilvl="0">
      <w:start w:val="1"/>
      <w:numFmt w:val="decimal"/>
      <w:lvlText w:val="%1."/>
      <w:legacy w:legacy="1" w:legacySpace="144" w:legacyIndent="0"/>
      <w:lvlJc w:val="left"/>
      <w:rPr>
        <w:rFonts w:cs="Times New Roman"/>
        <w:u w:val="none"/>
      </w:rPr>
    </w:lvl>
    <w:lvl w:ilvl="1">
      <w:start w:val="1"/>
      <w:numFmt w:val="bullet"/>
      <w:lvlText w:val=""/>
      <w:lvlJc w:val="left"/>
      <w:rPr>
        <w:rFonts w:ascii="Symbol" w:hAnsi="Symbol" w:hint="default"/>
        <w:u w:val="none"/>
      </w:rPr>
    </w:lvl>
    <w:lvl w:ilvl="2">
      <w:start w:val="1"/>
      <w:numFmt w:val="decimal"/>
      <w:lvlText w:val="%1.%2.%3."/>
      <w:legacy w:legacy="1" w:legacySpace="144" w:legacyIndent="0"/>
      <w:lvlJc w:val="left"/>
      <w:rPr>
        <w:rFonts w:cs="Times New Roman"/>
        <w:u w:val="none"/>
      </w:rPr>
    </w:lvl>
    <w:lvl w:ilvl="3">
      <w:start w:val="1"/>
      <w:numFmt w:val="decimal"/>
      <w:lvlText w:val="%1.%2.%3.%4."/>
      <w:legacy w:legacy="1" w:legacySpace="144" w:legacyIndent="0"/>
      <w:lvlJc w:val="left"/>
      <w:rPr>
        <w:rFonts w:cs="Times New Roman"/>
        <w:u w:val="none"/>
      </w:rPr>
    </w:lvl>
    <w:lvl w:ilvl="4">
      <w:start w:val="1"/>
      <w:numFmt w:val="decimal"/>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3" w15:restartNumberingAfterBreak="0">
    <w:nsid w:val="51877963"/>
    <w:multiLevelType w:val="hybridMultilevel"/>
    <w:tmpl w:val="38F44938"/>
    <w:lvl w:ilvl="0" w:tplc="C1EADB3C">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662779"/>
    <w:multiLevelType w:val="singleLevel"/>
    <w:tmpl w:val="88FA5B0C"/>
    <w:lvl w:ilvl="0">
      <w:start w:val="1"/>
      <w:numFmt w:val="bullet"/>
      <w:pStyle w:val="Normlnsodrkou"/>
      <w:lvlText w:val=""/>
      <w:lvlJc w:val="left"/>
      <w:pPr>
        <w:tabs>
          <w:tab w:val="num" w:pos="360"/>
        </w:tabs>
        <w:ind w:left="360" w:hanging="360"/>
      </w:pPr>
      <w:rPr>
        <w:rFonts w:ascii="Symbol" w:hAnsi="Symbol" w:hint="default"/>
      </w:rPr>
    </w:lvl>
  </w:abstractNum>
  <w:abstractNum w:abstractNumId="25" w15:restartNumberingAfterBreak="0">
    <w:nsid w:val="57A94029"/>
    <w:multiLevelType w:val="hybridMultilevel"/>
    <w:tmpl w:val="F7226984"/>
    <w:lvl w:ilvl="0" w:tplc="A698B90A">
      <w:start w:val="1"/>
      <w:numFmt w:val="bullet"/>
      <w:pStyle w:val="Odrky"/>
      <w:lvlText w:val=""/>
      <w:lvlJc w:val="left"/>
      <w:pPr>
        <w:tabs>
          <w:tab w:val="num" w:pos="360"/>
        </w:tabs>
        <w:ind w:left="284" w:hanging="284"/>
      </w:pPr>
      <w:rPr>
        <w:rFonts w:ascii="Symbol" w:hAnsi="Symbol" w:hint="default"/>
      </w:rPr>
    </w:lvl>
    <w:lvl w:ilvl="1" w:tplc="36F0E006">
      <w:start w:val="1"/>
      <w:numFmt w:val="bullet"/>
      <w:lvlText w:val="o"/>
      <w:lvlJc w:val="left"/>
      <w:pPr>
        <w:tabs>
          <w:tab w:val="num" w:pos="1440"/>
        </w:tabs>
        <w:ind w:left="1440" w:hanging="360"/>
      </w:pPr>
      <w:rPr>
        <w:rFonts w:ascii="Courier New" w:hAnsi="Courier New" w:hint="default"/>
      </w:rPr>
    </w:lvl>
    <w:lvl w:ilvl="2" w:tplc="FBDAA600">
      <w:start w:val="1"/>
      <w:numFmt w:val="bullet"/>
      <w:lvlText w:val=""/>
      <w:lvlJc w:val="left"/>
      <w:pPr>
        <w:tabs>
          <w:tab w:val="num" w:pos="2160"/>
        </w:tabs>
        <w:ind w:left="2160" w:hanging="360"/>
      </w:pPr>
      <w:rPr>
        <w:rFonts w:ascii="Wingdings" w:hAnsi="Wingdings" w:hint="default"/>
      </w:rPr>
    </w:lvl>
    <w:lvl w:ilvl="3" w:tplc="D7F6B138">
      <w:start w:val="1"/>
      <w:numFmt w:val="bullet"/>
      <w:lvlText w:val=""/>
      <w:lvlJc w:val="left"/>
      <w:pPr>
        <w:tabs>
          <w:tab w:val="num" w:pos="2880"/>
        </w:tabs>
        <w:ind w:left="2880" w:hanging="360"/>
      </w:pPr>
      <w:rPr>
        <w:rFonts w:ascii="Symbol" w:hAnsi="Symbol" w:hint="default"/>
      </w:rPr>
    </w:lvl>
    <w:lvl w:ilvl="4" w:tplc="27B81CFC">
      <w:start w:val="1"/>
      <w:numFmt w:val="bullet"/>
      <w:lvlText w:val="o"/>
      <w:lvlJc w:val="left"/>
      <w:pPr>
        <w:tabs>
          <w:tab w:val="num" w:pos="3600"/>
        </w:tabs>
        <w:ind w:left="3600" w:hanging="360"/>
      </w:pPr>
      <w:rPr>
        <w:rFonts w:ascii="Courier New" w:hAnsi="Courier New" w:hint="default"/>
      </w:rPr>
    </w:lvl>
    <w:lvl w:ilvl="5" w:tplc="4658EED6">
      <w:start w:val="1"/>
      <w:numFmt w:val="bullet"/>
      <w:lvlText w:val=""/>
      <w:lvlJc w:val="left"/>
      <w:pPr>
        <w:tabs>
          <w:tab w:val="num" w:pos="4320"/>
        </w:tabs>
        <w:ind w:left="4320" w:hanging="360"/>
      </w:pPr>
      <w:rPr>
        <w:rFonts w:ascii="Wingdings" w:hAnsi="Wingdings" w:hint="default"/>
      </w:rPr>
    </w:lvl>
    <w:lvl w:ilvl="6" w:tplc="084812B6">
      <w:start w:val="1"/>
      <w:numFmt w:val="bullet"/>
      <w:lvlText w:val=""/>
      <w:lvlJc w:val="left"/>
      <w:pPr>
        <w:tabs>
          <w:tab w:val="num" w:pos="5040"/>
        </w:tabs>
        <w:ind w:left="5040" w:hanging="360"/>
      </w:pPr>
      <w:rPr>
        <w:rFonts w:ascii="Symbol" w:hAnsi="Symbol" w:hint="default"/>
      </w:rPr>
    </w:lvl>
    <w:lvl w:ilvl="7" w:tplc="22F8D974">
      <w:start w:val="1"/>
      <w:numFmt w:val="bullet"/>
      <w:lvlText w:val="o"/>
      <w:lvlJc w:val="left"/>
      <w:pPr>
        <w:tabs>
          <w:tab w:val="num" w:pos="5760"/>
        </w:tabs>
        <w:ind w:left="5760" w:hanging="360"/>
      </w:pPr>
      <w:rPr>
        <w:rFonts w:ascii="Courier New" w:hAnsi="Courier New" w:hint="default"/>
      </w:rPr>
    </w:lvl>
    <w:lvl w:ilvl="8" w:tplc="D67AC59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11519"/>
    <w:multiLevelType w:val="hybridMultilevel"/>
    <w:tmpl w:val="1070E4FA"/>
    <w:lvl w:ilvl="0" w:tplc="81EE1F6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97103BF"/>
    <w:multiLevelType w:val="hybridMultilevel"/>
    <w:tmpl w:val="EC2878F8"/>
    <w:lvl w:ilvl="0" w:tplc="970E5B2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1F070AD"/>
    <w:multiLevelType w:val="multilevel"/>
    <w:tmpl w:val="04050001"/>
    <w:styleLink w:val="StylSodrkami"/>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C46280"/>
    <w:multiLevelType w:val="singleLevel"/>
    <w:tmpl w:val="CE76FE0C"/>
    <w:lvl w:ilvl="0">
      <w:start w:val="1"/>
      <w:numFmt w:val="bullet"/>
      <w:pStyle w:val="odrky0"/>
      <w:lvlText w:val=""/>
      <w:lvlJc w:val="left"/>
      <w:pPr>
        <w:tabs>
          <w:tab w:val="num" w:pos="360"/>
        </w:tabs>
        <w:ind w:left="360" w:hanging="360"/>
      </w:pPr>
      <w:rPr>
        <w:rFonts w:ascii="Symbol" w:hAnsi="Symbol" w:hint="default"/>
        <w:caps w:val="0"/>
        <w:strike w:val="0"/>
        <w:dstrike w:val="0"/>
        <w:vanish w:val="0"/>
        <w:color w:val="auto"/>
        <w:sz w:val="18"/>
        <w:vertAlign w:val="baseline"/>
      </w:rPr>
    </w:lvl>
  </w:abstractNum>
  <w:abstractNum w:abstractNumId="30" w15:restartNumberingAfterBreak="0">
    <w:nsid w:val="708C00AB"/>
    <w:multiLevelType w:val="multilevel"/>
    <w:tmpl w:val="978E9C26"/>
    <w:styleLink w:val="Abecednseznam"/>
    <w:lvl w:ilvl="0">
      <w:start w:val="1"/>
      <w:numFmt w:val="lowerLetter"/>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24B7A5C"/>
    <w:multiLevelType w:val="multilevel"/>
    <w:tmpl w:val="978E9C26"/>
    <w:styleLink w:val="Seznamsodrkami2"/>
    <w:lvl w:ilvl="0">
      <w:start w:val="1"/>
      <w:numFmt w:val="lowerLetter"/>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5CA1DBE"/>
    <w:multiLevelType w:val="hybridMultilevel"/>
    <w:tmpl w:val="5EBE2D36"/>
    <w:lvl w:ilvl="0" w:tplc="E06AD3A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F16B52"/>
    <w:multiLevelType w:val="multilevel"/>
    <w:tmpl w:val="FEA49F42"/>
    <w:lvl w:ilvl="0">
      <w:start w:val="1"/>
      <w:numFmt w:val="decimal"/>
      <w:pStyle w:val="StylNadpis1Arial14b"/>
      <w:lvlText w:val="%1."/>
      <w:lvlJc w:val="left"/>
      <w:pPr>
        <w:tabs>
          <w:tab w:val="num" w:pos="-720"/>
        </w:tabs>
        <w:ind w:left="-720" w:hanging="360"/>
      </w:pPr>
      <w:rPr>
        <w:rFonts w:cs="Times New Roman" w:hint="default"/>
      </w:rPr>
    </w:lvl>
    <w:lvl w:ilvl="1">
      <w:start w:val="1"/>
      <w:numFmt w:val="decimal"/>
      <w:pStyle w:val="StylNadpis2Arial1"/>
      <w:lvlText w:val="%1.%2."/>
      <w:lvlJc w:val="left"/>
      <w:pPr>
        <w:tabs>
          <w:tab w:val="num" w:pos="0"/>
        </w:tabs>
      </w:pPr>
      <w:rPr>
        <w:rFonts w:cs="Times New Roman" w:hint="default"/>
      </w:rPr>
    </w:lvl>
    <w:lvl w:ilvl="2">
      <w:start w:val="1"/>
      <w:numFmt w:val="decimal"/>
      <w:pStyle w:val="StylNadpis3Arial"/>
      <w:lvlText w:val="%1.%2.%3."/>
      <w:lvlJc w:val="left"/>
      <w:pPr>
        <w:tabs>
          <w:tab w:val="num" w:pos="227"/>
        </w:tabs>
      </w:pPr>
      <w:rPr>
        <w:rFonts w:cs="Times New Roman" w:hint="default"/>
      </w:rPr>
    </w:lvl>
    <w:lvl w:ilvl="3">
      <w:start w:val="1"/>
      <w:numFmt w:val="decimal"/>
      <w:pStyle w:val="StylStylNadpis4ArialnenTun"/>
      <w:lvlText w:val="%1.%2.%3.%4."/>
      <w:lvlJc w:val="left"/>
      <w:pPr>
        <w:tabs>
          <w:tab w:val="num" w:pos="0"/>
        </w:tabs>
      </w:pPr>
      <w:rPr>
        <w:rFonts w:cs="Times New Roman" w:hint="default"/>
        <w:b/>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216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324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34" w15:restartNumberingAfterBreak="0">
    <w:nsid w:val="761B3565"/>
    <w:multiLevelType w:val="hybridMultilevel"/>
    <w:tmpl w:val="6A06BF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403471"/>
    <w:multiLevelType w:val="hybridMultilevel"/>
    <w:tmpl w:val="326812AE"/>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5"/>
  </w:num>
  <w:num w:numId="2">
    <w:abstractNumId w:val="9"/>
  </w:num>
  <w:num w:numId="3">
    <w:abstractNumId w:val="29"/>
  </w:num>
  <w:num w:numId="4">
    <w:abstractNumId w:val="24"/>
  </w:num>
  <w:num w:numId="5">
    <w:abstractNumId w:val="14"/>
  </w:num>
  <w:num w:numId="6">
    <w:abstractNumId w:val="28"/>
  </w:num>
  <w:num w:numId="7">
    <w:abstractNumId w:val="30"/>
  </w:num>
  <w:num w:numId="8">
    <w:abstractNumId w:val="31"/>
  </w:num>
  <w:num w:numId="9">
    <w:abstractNumId w:val="7"/>
  </w:num>
  <w:num w:numId="10">
    <w:abstractNumId w:val="33"/>
  </w:num>
  <w:num w:numId="11">
    <w:abstractNumId w:val="0"/>
  </w:num>
  <w:num w:numId="12">
    <w:abstractNumId w:val="12"/>
  </w:num>
  <w:num w:numId="13">
    <w:abstractNumId w:val="23"/>
  </w:num>
  <w:num w:numId="14">
    <w:abstractNumId w:val="10"/>
  </w:num>
  <w:num w:numId="15">
    <w:abstractNumId w:val="35"/>
  </w:num>
  <w:num w:numId="16">
    <w:abstractNumId w:val="11"/>
  </w:num>
  <w:num w:numId="17">
    <w:abstractNumId w:val="2"/>
  </w:num>
  <w:num w:numId="18">
    <w:abstractNumId w:val="21"/>
  </w:num>
  <w:num w:numId="19">
    <w:abstractNumId w:val="15"/>
  </w:num>
  <w:num w:numId="20">
    <w:abstractNumId w:val="4"/>
  </w:num>
  <w:num w:numId="21">
    <w:abstractNumId w:val="20"/>
  </w:num>
  <w:num w:numId="22">
    <w:abstractNumId w:val="5"/>
  </w:num>
  <w:num w:numId="23">
    <w:abstractNumId w:val="16"/>
  </w:num>
  <w:num w:numId="24">
    <w:abstractNumId w:val="18"/>
  </w:num>
  <w:num w:numId="25">
    <w:abstractNumId w:val="27"/>
  </w:num>
  <w:num w:numId="26">
    <w:abstractNumId w:val="26"/>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2"/>
  </w:num>
  <w:num w:numId="35">
    <w:abstractNumId w:val="32"/>
  </w:num>
  <w:num w:numId="36">
    <w:abstractNumId w:val="8"/>
  </w:num>
  <w:num w:numId="37">
    <w:abstractNumId w:val="3"/>
  </w:num>
  <w:num w:numId="38">
    <w:abstractNumId w:val="34"/>
  </w:num>
  <w:num w:numId="39">
    <w:abstractNumId w:val="6"/>
  </w:num>
  <w:num w:numId="40">
    <w:abstractNumId w:val="13"/>
  </w:num>
  <w:num w:numId="41">
    <w:abstractNumId w:val="19"/>
  </w:num>
  <w:num w:numId="42">
    <w:abstractNumId w:val="17"/>
  </w:num>
  <w:num w:numId="4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zNLU0MTI1szQ2sDRT0lEKTi0uzszPAykwrAUAqYIohiwAAAA="/>
  </w:docVars>
  <w:rsids>
    <w:rsidRoot w:val="00F40B21"/>
    <w:rsid w:val="000023F5"/>
    <w:rsid w:val="00002BD1"/>
    <w:rsid w:val="0000400F"/>
    <w:rsid w:val="0000496D"/>
    <w:rsid w:val="00010435"/>
    <w:rsid w:val="00010DAE"/>
    <w:rsid w:val="00017DE5"/>
    <w:rsid w:val="000219D1"/>
    <w:rsid w:val="0002408F"/>
    <w:rsid w:val="00024DB3"/>
    <w:rsid w:val="00024F43"/>
    <w:rsid w:val="00025293"/>
    <w:rsid w:val="000264E0"/>
    <w:rsid w:val="00026EEE"/>
    <w:rsid w:val="000304F0"/>
    <w:rsid w:val="0003072A"/>
    <w:rsid w:val="0003289B"/>
    <w:rsid w:val="0003318E"/>
    <w:rsid w:val="00034286"/>
    <w:rsid w:val="000402D1"/>
    <w:rsid w:val="00040CFF"/>
    <w:rsid w:val="000446FD"/>
    <w:rsid w:val="0004579F"/>
    <w:rsid w:val="000461C0"/>
    <w:rsid w:val="00046837"/>
    <w:rsid w:val="000470D4"/>
    <w:rsid w:val="00052226"/>
    <w:rsid w:val="000535EE"/>
    <w:rsid w:val="00053E74"/>
    <w:rsid w:val="00056567"/>
    <w:rsid w:val="000612BE"/>
    <w:rsid w:val="000634FE"/>
    <w:rsid w:val="00064FDA"/>
    <w:rsid w:val="000652C4"/>
    <w:rsid w:val="00066A6C"/>
    <w:rsid w:val="00070DD9"/>
    <w:rsid w:val="000710D8"/>
    <w:rsid w:val="000722B1"/>
    <w:rsid w:val="00072CD9"/>
    <w:rsid w:val="0007306D"/>
    <w:rsid w:val="0007427B"/>
    <w:rsid w:val="000750F7"/>
    <w:rsid w:val="00075B76"/>
    <w:rsid w:val="00076CB6"/>
    <w:rsid w:val="00076F96"/>
    <w:rsid w:val="00076F9C"/>
    <w:rsid w:val="00080BCD"/>
    <w:rsid w:val="0008149D"/>
    <w:rsid w:val="00086847"/>
    <w:rsid w:val="00087166"/>
    <w:rsid w:val="00090810"/>
    <w:rsid w:val="0009143E"/>
    <w:rsid w:val="00092E14"/>
    <w:rsid w:val="000930A6"/>
    <w:rsid w:val="00094890"/>
    <w:rsid w:val="000A1F37"/>
    <w:rsid w:val="000A6CBF"/>
    <w:rsid w:val="000B0A69"/>
    <w:rsid w:val="000B27C4"/>
    <w:rsid w:val="000C3338"/>
    <w:rsid w:val="000C3353"/>
    <w:rsid w:val="000C6C24"/>
    <w:rsid w:val="000C6E8E"/>
    <w:rsid w:val="000D4E73"/>
    <w:rsid w:val="000E00E6"/>
    <w:rsid w:val="000E2C76"/>
    <w:rsid w:val="000E482D"/>
    <w:rsid w:val="000F0162"/>
    <w:rsid w:val="000F0D7A"/>
    <w:rsid w:val="000F0F3F"/>
    <w:rsid w:val="0011365F"/>
    <w:rsid w:val="00115E4A"/>
    <w:rsid w:val="001163B2"/>
    <w:rsid w:val="00116C2A"/>
    <w:rsid w:val="00117976"/>
    <w:rsid w:val="00120C45"/>
    <w:rsid w:val="001217F4"/>
    <w:rsid w:val="001225C6"/>
    <w:rsid w:val="00124741"/>
    <w:rsid w:val="00125298"/>
    <w:rsid w:val="0012793F"/>
    <w:rsid w:val="00130C92"/>
    <w:rsid w:val="00132708"/>
    <w:rsid w:val="0013273D"/>
    <w:rsid w:val="00135145"/>
    <w:rsid w:val="0013658E"/>
    <w:rsid w:val="00142315"/>
    <w:rsid w:val="0014458A"/>
    <w:rsid w:val="001449EC"/>
    <w:rsid w:val="00146002"/>
    <w:rsid w:val="00147E07"/>
    <w:rsid w:val="0015264B"/>
    <w:rsid w:val="00153712"/>
    <w:rsid w:val="001562F6"/>
    <w:rsid w:val="00156689"/>
    <w:rsid w:val="00163CB3"/>
    <w:rsid w:val="001641CB"/>
    <w:rsid w:val="001653AC"/>
    <w:rsid w:val="001676BA"/>
    <w:rsid w:val="001712E9"/>
    <w:rsid w:val="001726E6"/>
    <w:rsid w:val="00174877"/>
    <w:rsid w:val="001813DC"/>
    <w:rsid w:val="00187298"/>
    <w:rsid w:val="00192203"/>
    <w:rsid w:val="00195660"/>
    <w:rsid w:val="001A09B7"/>
    <w:rsid w:val="001A1807"/>
    <w:rsid w:val="001A4214"/>
    <w:rsid w:val="001A61C1"/>
    <w:rsid w:val="001B0FC0"/>
    <w:rsid w:val="001B3AE9"/>
    <w:rsid w:val="001C40BE"/>
    <w:rsid w:val="001C43CF"/>
    <w:rsid w:val="001C64D4"/>
    <w:rsid w:val="001C64E1"/>
    <w:rsid w:val="001C78FD"/>
    <w:rsid w:val="001D5227"/>
    <w:rsid w:val="001D6551"/>
    <w:rsid w:val="001D7892"/>
    <w:rsid w:val="001E07CD"/>
    <w:rsid w:val="001E23B0"/>
    <w:rsid w:val="001E3A46"/>
    <w:rsid w:val="001E55E9"/>
    <w:rsid w:val="001E7AEE"/>
    <w:rsid w:val="001F65DC"/>
    <w:rsid w:val="001F6F95"/>
    <w:rsid w:val="001F77AE"/>
    <w:rsid w:val="00204197"/>
    <w:rsid w:val="002043EF"/>
    <w:rsid w:val="002073B5"/>
    <w:rsid w:val="00215E55"/>
    <w:rsid w:val="00221CBF"/>
    <w:rsid w:val="00222870"/>
    <w:rsid w:val="00223DD5"/>
    <w:rsid w:val="00225C2E"/>
    <w:rsid w:val="00234B45"/>
    <w:rsid w:val="00237772"/>
    <w:rsid w:val="00240FD5"/>
    <w:rsid w:val="002411F6"/>
    <w:rsid w:val="00244D29"/>
    <w:rsid w:val="002465D0"/>
    <w:rsid w:val="002468A2"/>
    <w:rsid w:val="00247CB3"/>
    <w:rsid w:val="002527C8"/>
    <w:rsid w:val="00253BEC"/>
    <w:rsid w:val="00254182"/>
    <w:rsid w:val="0025588B"/>
    <w:rsid w:val="00255EFB"/>
    <w:rsid w:val="00260987"/>
    <w:rsid w:val="00262609"/>
    <w:rsid w:val="0026305D"/>
    <w:rsid w:val="00264971"/>
    <w:rsid w:val="0026562D"/>
    <w:rsid w:val="00267B34"/>
    <w:rsid w:val="00271ED5"/>
    <w:rsid w:val="002731FC"/>
    <w:rsid w:val="00273BAB"/>
    <w:rsid w:val="00274620"/>
    <w:rsid w:val="00274842"/>
    <w:rsid w:val="00274EF6"/>
    <w:rsid w:val="00275C97"/>
    <w:rsid w:val="00276907"/>
    <w:rsid w:val="00277B79"/>
    <w:rsid w:val="00283C6C"/>
    <w:rsid w:val="002846BB"/>
    <w:rsid w:val="00284E30"/>
    <w:rsid w:val="002853DC"/>
    <w:rsid w:val="00286A92"/>
    <w:rsid w:val="00292AD5"/>
    <w:rsid w:val="00294AB9"/>
    <w:rsid w:val="002A4F96"/>
    <w:rsid w:val="002A50E2"/>
    <w:rsid w:val="002A74E4"/>
    <w:rsid w:val="002B43A9"/>
    <w:rsid w:val="002B4F3F"/>
    <w:rsid w:val="002B6A25"/>
    <w:rsid w:val="002C3997"/>
    <w:rsid w:val="002D04E1"/>
    <w:rsid w:val="002D1689"/>
    <w:rsid w:val="002D333A"/>
    <w:rsid w:val="002D5A04"/>
    <w:rsid w:val="002D6EE4"/>
    <w:rsid w:val="002E0A05"/>
    <w:rsid w:val="002E2878"/>
    <w:rsid w:val="002E2B1C"/>
    <w:rsid w:val="002E68D9"/>
    <w:rsid w:val="002E76F7"/>
    <w:rsid w:val="002F0E19"/>
    <w:rsid w:val="002F4B45"/>
    <w:rsid w:val="002F60BB"/>
    <w:rsid w:val="003003BA"/>
    <w:rsid w:val="003012BB"/>
    <w:rsid w:val="00303EA0"/>
    <w:rsid w:val="00306F18"/>
    <w:rsid w:val="00306FAA"/>
    <w:rsid w:val="0030775F"/>
    <w:rsid w:val="003154AD"/>
    <w:rsid w:val="003165B1"/>
    <w:rsid w:val="0032022A"/>
    <w:rsid w:val="00320F3F"/>
    <w:rsid w:val="0032267A"/>
    <w:rsid w:val="00327EDF"/>
    <w:rsid w:val="00327EED"/>
    <w:rsid w:val="003334E4"/>
    <w:rsid w:val="003335FF"/>
    <w:rsid w:val="0033522B"/>
    <w:rsid w:val="003362A8"/>
    <w:rsid w:val="00344E43"/>
    <w:rsid w:val="003453AC"/>
    <w:rsid w:val="00347CFE"/>
    <w:rsid w:val="00347E99"/>
    <w:rsid w:val="00350F0B"/>
    <w:rsid w:val="003512D7"/>
    <w:rsid w:val="00361045"/>
    <w:rsid w:val="0036695E"/>
    <w:rsid w:val="00367BD8"/>
    <w:rsid w:val="00370A3F"/>
    <w:rsid w:val="00374513"/>
    <w:rsid w:val="003753C0"/>
    <w:rsid w:val="003754A8"/>
    <w:rsid w:val="00376244"/>
    <w:rsid w:val="003831F9"/>
    <w:rsid w:val="00393B18"/>
    <w:rsid w:val="00397227"/>
    <w:rsid w:val="003A180C"/>
    <w:rsid w:val="003A39D7"/>
    <w:rsid w:val="003A453C"/>
    <w:rsid w:val="003A6F03"/>
    <w:rsid w:val="003A71C7"/>
    <w:rsid w:val="003B317A"/>
    <w:rsid w:val="003B4F7E"/>
    <w:rsid w:val="003C004E"/>
    <w:rsid w:val="003C3BF2"/>
    <w:rsid w:val="003C6BE3"/>
    <w:rsid w:val="003D4ED6"/>
    <w:rsid w:val="003D53DF"/>
    <w:rsid w:val="003D5C81"/>
    <w:rsid w:val="003D6E11"/>
    <w:rsid w:val="003E03F8"/>
    <w:rsid w:val="003E4359"/>
    <w:rsid w:val="003E46C6"/>
    <w:rsid w:val="003E5D83"/>
    <w:rsid w:val="003E68AC"/>
    <w:rsid w:val="003E71E2"/>
    <w:rsid w:val="003E7539"/>
    <w:rsid w:val="003F273D"/>
    <w:rsid w:val="003F40ED"/>
    <w:rsid w:val="003F6DFD"/>
    <w:rsid w:val="00402624"/>
    <w:rsid w:val="0040354A"/>
    <w:rsid w:val="00403A61"/>
    <w:rsid w:val="00404607"/>
    <w:rsid w:val="004055C4"/>
    <w:rsid w:val="00410173"/>
    <w:rsid w:val="004118E5"/>
    <w:rsid w:val="00412CA6"/>
    <w:rsid w:val="004151FA"/>
    <w:rsid w:val="0041754D"/>
    <w:rsid w:val="004223A8"/>
    <w:rsid w:val="004232FC"/>
    <w:rsid w:val="004234F3"/>
    <w:rsid w:val="00424CC8"/>
    <w:rsid w:val="00425FCF"/>
    <w:rsid w:val="004304D2"/>
    <w:rsid w:val="00430D22"/>
    <w:rsid w:val="00434E67"/>
    <w:rsid w:val="0043599E"/>
    <w:rsid w:val="0043687D"/>
    <w:rsid w:val="004417E9"/>
    <w:rsid w:val="00441E6B"/>
    <w:rsid w:val="004438F2"/>
    <w:rsid w:val="004443B0"/>
    <w:rsid w:val="00444C8C"/>
    <w:rsid w:val="00445A55"/>
    <w:rsid w:val="00447220"/>
    <w:rsid w:val="00447F71"/>
    <w:rsid w:val="004502A1"/>
    <w:rsid w:val="00451574"/>
    <w:rsid w:val="004525DD"/>
    <w:rsid w:val="00453B0A"/>
    <w:rsid w:val="00460FC2"/>
    <w:rsid w:val="00461F0C"/>
    <w:rsid w:val="0046430D"/>
    <w:rsid w:val="004658A4"/>
    <w:rsid w:val="00465AF0"/>
    <w:rsid w:val="00467909"/>
    <w:rsid w:val="004700A3"/>
    <w:rsid w:val="00476A2B"/>
    <w:rsid w:val="00482720"/>
    <w:rsid w:val="00485B4F"/>
    <w:rsid w:val="00486760"/>
    <w:rsid w:val="004946AF"/>
    <w:rsid w:val="004946FB"/>
    <w:rsid w:val="00495742"/>
    <w:rsid w:val="0049583F"/>
    <w:rsid w:val="00495975"/>
    <w:rsid w:val="00496F46"/>
    <w:rsid w:val="004A1488"/>
    <w:rsid w:val="004A50A8"/>
    <w:rsid w:val="004A6974"/>
    <w:rsid w:val="004A7D3B"/>
    <w:rsid w:val="004B093D"/>
    <w:rsid w:val="004B3889"/>
    <w:rsid w:val="004B6798"/>
    <w:rsid w:val="004C08F2"/>
    <w:rsid w:val="004C1AF4"/>
    <w:rsid w:val="004C3354"/>
    <w:rsid w:val="004C3780"/>
    <w:rsid w:val="004C4C7B"/>
    <w:rsid w:val="004C5091"/>
    <w:rsid w:val="004D0C50"/>
    <w:rsid w:val="004D29F0"/>
    <w:rsid w:val="004D4AAA"/>
    <w:rsid w:val="004D52A0"/>
    <w:rsid w:val="004D6CB0"/>
    <w:rsid w:val="004D77CF"/>
    <w:rsid w:val="004E19D8"/>
    <w:rsid w:val="004E2E01"/>
    <w:rsid w:val="004E64C1"/>
    <w:rsid w:val="004E697A"/>
    <w:rsid w:val="004F2C86"/>
    <w:rsid w:val="004F4D99"/>
    <w:rsid w:val="00511BC0"/>
    <w:rsid w:val="0051370F"/>
    <w:rsid w:val="005171E7"/>
    <w:rsid w:val="0052075A"/>
    <w:rsid w:val="005245B1"/>
    <w:rsid w:val="00527340"/>
    <w:rsid w:val="005348E8"/>
    <w:rsid w:val="00535707"/>
    <w:rsid w:val="00536F48"/>
    <w:rsid w:val="00540286"/>
    <w:rsid w:val="00547437"/>
    <w:rsid w:val="00550CF0"/>
    <w:rsid w:val="0055577B"/>
    <w:rsid w:val="00556FE1"/>
    <w:rsid w:val="0055756D"/>
    <w:rsid w:val="00557968"/>
    <w:rsid w:val="0056085A"/>
    <w:rsid w:val="0056152C"/>
    <w:rsid w:val="00562844"/>
    <w:rsid w:val="005643E6"/>
    <w:rsid w:val="00566DC1"/>
    <w:rsid w:val="00567190"/>
    <w:rsid w:val="00567779"/>
    <w:rsid w:val="00567D49"/>
    <w:rsid w:val="005707E2"/>
    <w:rsid w:val="00571D1A"/>
    <w:rsid w:val="00576339"/>
    <w:rsid w:val="00580238"/>
    <w:rsid w:val="005824A8"/>
    <w:rsid w:val="0058487C"/>
    <w:rsid w:val="0058659F"/>
    <w:rsid w:val="00592109"/>
    <w:rsid w:val="005948C7"/>
    <w:rsid w:val="005952E3"/>
    <w:rsid w:val="005A375A"/>
    <w:rsid w:val="005A4234"/>
    <w:rsid w:val="005A5C26"/>
    <w:rsid w:val="005A5D81"/>
    <w:rsid w:val="005A79E9"/>
    <w:rsid w:val="005B395E"/>
    <w:rsid w:val="005C57AE"/>
    <w:rsid w:val="005C596B"/>
    <w:rsid w:val="005C745C"/>
    <w:rsid w:val="005C766D"/>
    <w:rsid w:val="005C7C26"/>
    <w:rsid w:val="005D1E18"/>
    <w:rsid w:val="005D64DE"/>
    <w:rsid w:val="005D7945"/>
    <w:rsid w:val="005E06C0"/>
    <w:rsid w:val="005E0849"/>
    <w:rsid w:val="005E141B"/>
    <w:rsid w:val="005E312E"/>
    <w:rsid w:val="005E6DA5"/>
    <w:rsid w:val="005F0A2E"/>
    <w:rsid w:val="005F153E"/>
    <w:rsid w:val="005F3897"/>
    <w:rsid w:val="005F470D"/>
    <w:rsid w:val="005F4CA3"/>
    <w:rsid w:val="005F4E88"/>
    <w:rsid w:val="005F7032"/>
    <w:rsid w:val="005F7766"/>
    <w:rsid w:val="00600471"/>
    <w:rsid w:val="00601C6B"/>
    <w:rsid w:val="006061CD"/>
    <w:rsid w:val="00606840"/>
    <w:rsid w:val="00606D4B"/>
    <w:rsid w:val="0061523D"/>
    <w:rsid w:val="0061677D"/>
    <w:rsid w:val="0062456E"/>
    <w:rsid w:val="00630B42"/>
    <w:rsid w:val="00636C07"/>
    <w:rsid w:val="0064000A"/>
    <w:rsid w:val="00640450"/>
    <w:rsid w:val="00640794"/>
    <w:rsid w:val="00643047"/>
    <w:rsid w:val="00647014"/>
    <w:rsid w:val="006500FC"/>
    <w:rsid w:val="006523BA"/>
    <w:rsid w:val="00652A60"/>
    <w:rsid w:val="006562A9"/>
    <w:rsid w:val="00662052"/>
    <w:rsid w:val="006660BD"/>
    <w:rsid w:val="00671599"/>
    <w:rsid w:val="006716F2"/>
    <w:rsid w:val="006736D7"/>
    <w:rsid w:val="006737E4"/>
    <w:rsid w:val="00675C26"/>
    <w:rsid w:val="0068010D"/>
    <w:rsid w:val="006801A8"/>
    <w:rsid w:val="0068326B"/>
    <w:rsid w:val="006835BB"/>
    <w:rsid w:val="00683CE5"/>
    <w:rsid w:val="00684472"/>
    <w:rsid w:val="006847E0"/>
    <w:rsid w:val="00690B85"/>
    <w:rsid w:val="0069225A"/>
    <w:rsid w:val="00694514"/>
    <w:rsid w:val="006954C8"/>
    <w:rsid w:val="00697D60"/>
    <w:rsid w:val="006A29E3"/>
    <w:rsid w:val="006A3AE4"/>
    <w:rsid w:val="006B0618"/>
    <w:rsid w:val="006B065D"/>
    <w:rsid w:val="006B0B87"/>
    <w:rsid w:val="006B17B1"/>
    <w:rsid w:val="006B19DA"/>
    <w:rsid w:val="006B34F0"/>
    <w:rsid w:val="006B440A"/>
    <w:rsid w:val="006B79E4"/>
    <w:rsid w:val="006C0757"/>
    <w:rsid w:val="006C091E"/>
    <w:rsid w:val="006C321E"/>
    <w:rsid w:val="006C62F6"/>
    <w:rsid w:val="006D2AB6"/>
    <w:rsid w:val="006D5B84"/>
    <w:rsid w:val="006E14F4"/>
    <w:rsid w:val="006E16B7"/>
    <w:rsid w:val="006E2D2D"/>
    <w:rsid w:val="006E37BB"/>
    <w:rsid w:val="006E6D92"/>
    <w:rsid w:val="006E7A8B"/>
    <w:rsid w:val="006F201B"/>
    <w:rsid w:val="006F2A0E"/>
    <w:rsid w:val="006F48C7"/>
    <w:rsid w:val="006F4963"/>
    <w:rsid w:val="007013FA"/>
    <w:rsid w:val="0070163C"/>
    <w:rsid w:val="0070365F"/>
    <w:rsid w:val="00703D91"/>
    <w:rsid w:val="0070573C"/>
    <w:rsid w:val="0071387E"/>
    <w:rsid w:val="0071504E"/>
    <w:rsid w:val="00717D36"/>
    <w:rsid w:val="00721E21"/>
    <w:rsid w:val="00724517"/>
    <w:rsid w:val="00725B31"/>
    <w:rsid w:val="0073152E"/>
    <w:rsid w:val="00731586"/>
    <w:rsid w:val="0073247E"/>
    <w:rsid w:val="007362F4"/>
    <w:rsid w:val="00737942"/>
    <w:rsid w:val="00741854"/>
    <w:rsid w:val="00742C91"/>
    <w:rsid w:val="00743441"/>
    <w:rsid w:val="00746FEE"/>
    <w:rsid w:val="0075311D"/>
    <w:rsid w:val="00753CF8"/>
    <w:rsid w:val="007558B4"/>
    <w:rsid w:val="0075716D"/>
    <w:rsid w:val="0075765A"/>
    <w:rsid w:val="0076112A"/>
    <w:rsid w:val="00761E59"/>
    <w:rsid w:val="00762F1E"/>
    <w:rsid w:val="00763DF6"/>
    <w:rsid w:val="00765F0E"/>
    <w:rsid w:val="00766411"/>
    <w:rsid w:val="0076786A"/>
    <w:rsid w:val="00776BDF"/>
    <w:rsid w:val="0078009A"/>
    <w:rsid w:val="00787A78"/>
    <w:rsid w:val="0079032B"/>
    <w:rsid w:val="00790387"/>
    <w:rsid w:val="00791C21"/>
    <w:rsid w:val="0079369A"/>
    <w:rsid w:val="00797921"/>
    <w:rsid w:val="007A35A7"/>
    <w:rsid w:val="007A3D29"/>
    <w:rsid w:val="007A7543"/>
    <w:rsid w:val="007B1140"/>
    <w:rsid w:val="007B459A"/>
    <w:rsid w:val="007B7A55"/>
    <w:rsid w:val="007C1282"/>
    <w:rsid w:val="007C495F"/>
    <w:rsid w:val="007C56F7"/>
    <w:rsid w:val="007C79C0"/>
    <w:rsid w:val="007D58C5"/>
    <w:rsid w:val="007D59B2"/>
    <w:rsid w:val="007D70EE"/>
    <w:rsid w:val="007D7AF3"/>
    <w:rsid w:val="007E1CAC"/>
    <w:rsid w:val="007E1DA7"/>
    <w:rsid w:val="007E2D3E"/>
    <w:rsid w:val="007E4497"/>
    <w:rsid w:val="007E5307"/>
    <w:rsid w:val="007E5DE4"/>
    <w:rsid w:val="007E640B"/>
    <w:rsid w:val="007E795D"/>
    <w:rsid w:val="007F1455"/>
    <w:rsid w:val="007F2327"/>
    <w:rsid w:val="007F24C3"/>
    <w:rsid w:val="007F6668"/>
    <w:rsid w:val="007F675D"/>
    <w:rsid w:val="00800198"/>
    <w:rsid w:val="00802D29"/>
    <w:rsid w:val="008037D1"/>
    <w:rsid w:val="00805490"/>
    <w:rsid w:val="0080616E"/>
    <w:rsid w:val="00815A63"/>
    <w:rsid w:val="0081663C"/>
    <w:rsid w:val="0081729F"/>
    <w:rsid w:val="0081752C"/>
    <w:rsid w:val="00817782"/>
    <w:rsid w:val="00820B42"/>
    <w:rsid w:val="00820B83"/>
    <w:rsid w:val="00823BCC"/>
    <w:rsid w:val="00824704"/>
    <w:rsid w:val="00826192"/>
    <w:rsid w:val="00826B27"/>
    <w:rsid w:val="008271AB"/>
    <w:rsid w:val="0083189F"/>
    <w:rsid w:val="00832688"/>
    <w:rsid w:val="00836A00"/>
    <w:rsid w:val="00840A7B"/>
    <w:rsid w:val="00840B18"/>
    <w:rsid w:val="008441F9"/>
    <w:rsid w:val="008475FD"/>
    <w:rsid w:val="00847F21"/>
    <w:rsid w:val="00850E10"/>
    <w:rsid w:val="008552A4"/>
    <w:rsid w:val="00856F64"/>
    <w:rsid w:val="00860326"/>
    <w:rsid w:val="00860B42"/>
    <w:rsid w:val="00861167"/>
    <w:rsid w:val="00862BC7"/>
    <w:rsid w:val="00862DB2"/>
    <w:rsid w:val="00863E3B"/>
    <w:rsid w:val="00864908"/>
    <w:rsid w:val="00865A35"/>
    <w:rsid w:val="00872FCD"/>
    <w:rsid w:val="00874C43"/>
    <w:rsid w:val="00874D57"/>
    <w:rsid w:val="00875F9A"/>
    <w:rsid w:val="0087707A"/>
    <w:rsid w:val="008817B9"/>
    <w:rsid w:val="008824C9"/>
    <w:rsid w:val="00882ADF"/>
    <w:rsid w:val="00883419"/>
    <w:rsid w:val="00884D37"/>
    <w:rsid w:val="00887257"/>
    <w:rsid w:val="00891B1D"/>
    <w:rsid w:val="0089376F"/>
    <w:rsid w:val="00894EA8"/>
    <w:rsid w:val="00896B3D"/>
    <w:rsid w:val="008A6444"/>
    <w:rsid w:val="008B1F2E"/>
    <w:rsid w:val="008B28C8"/>
    <w:rsid w:val="008B6662"/>
    <w:rsid w:val="008B7A41"/>
    <w:rsid w:val="008C0A9A"/>
    <w:rsid w:val="008C1F17"/>
    <w:rsid w:val="008C37DE"/>
    <w:rsid w:val="008C448F"/>
    <w:rsid w:val="008C64EA"/>
    <w:rsid w:val="008D3264"/>
    <w:rsid w:val="008D71C0"/>
    <w:rsid w:val="008D7A21"/>
    <w:rsid w:val="008E000F"/>
    <w:rsid w:val="008E2C20"/>
    <w:rsid w:val="008E3A17"/>
    <w:rsid w:val="008E56C1"/>
    <w:rsid w:val="008F0E50"/>
    <w:rsid w:val="008F437A"/>
    <w:rsid w:val="008F5CBF"/>
    <w:rsid w:val="008F62BE"/>
    <w:rsid w:val="00906564"/>
    <w:rsid w:val="00911833"/>
    <w:rsid w:val="00911F64"/>
    <w:rsid w:val="00912DB2"/>
    <w:rsid w:val="009150A8"/>
    <w:rsid w:val="00916B9D"/>
    <w:rsid w:val="00923534"/>
    <w:rsid w:val="0092759E"/>
    <w:rsid w:val="00934272"/>
    <w:rsid w:val="00936FA2"/>
    <w:rsid w:val="00937801"/>
    <w:rsid w:val="009461D1"/>
    <w:rsid w:val="009465D1"/>
    <w:rsid w:val="00950502"/>
    <w:rsid w:val="0095131A"/>
    <w:rsid w:val="00951CF3"/>
    <w:rsid w:val="00953B1D"/>
    <w:rsid w:val="00957624"/>
    <w:rsid w:val="0096247A"/>
    <w:rsid w:val="00973220"/>
    <w:rsid w:val="009745A1"/>
    <w:rsid w:val="00976561"/>
    <w:rsid w:val="00977F71"/>
    <w:rsid w:val="00982722"/>
    <w:rsid w:val="00982AB1"/>
    <w:rsid w:val="00982D72"/>
    <w:rsid w:val="00984291"/>
    <w:rsid w:val="00984993"/>
    <w:rsid w:val="009849BA"/>
    <w:rsid w:val="00984A0E"/>
    <w:rsid w:val="00985F4D"/>
    <w:rsid w:val="00986D12"/>
    <w:rsid w:val="00995151"/>
    <w:rsid w:val="00996538"/>
    <w:rsid w:val="00997733"/>
    <w:rsid w:val="00997F3B"/>
    <w:rsid w:val="009A17DF"/>
    <w:rsid w:val="009B2C5A"/>
    <w:rsid w:val="009B72B4"/>
    <w:rsid w:val="009B73CA"/>
    <w:rsid w:val="009C0682"/>
    <w:rsid w:val="009C0809"/>
    <w:rsid w:val="009C0C52"/>
    <w:rsid w:val="009C0F53"/>
    <w:rsid w:val="009C2859"/>
    <w:rsid w:val="009C31AA"/>
    <w:rsid w:val="009C56D6"/>
    <w:rsid w:val="009D0227"/>
    <w:rsid w:val="009D4E2A"/>
    <w:rsid w:val="009D4FD2"/>
    <w:rsid w:val="009D62AB"/>
    <w:rsid w:val="009D67E7"/>
    <w:rsid w:val="009D7FCA"/>
    <w:rsid w:val="009E2A27"/>
    <w:rsid w:val="009E3961"/>
    <w:rsid w:val="009E5FCF"/>
    <w:rsid w:val="009E777D"/>
    <w:rsid w:val="009E78B7"/>
    <w:rsid w:val="009F5A4D"/>
    <w:rsid w:val="009F6760"/>
    <w:rsid w:val="009F79B7"/>
    <w:rsid w:val="00A10E7A"/>
    <w:rsid w:val="00A12000"/>
    <w:rsid w:val="00A1461E"/>
    <w:rsid w:val="00A1465B"/>
    <w:rsid w:val="00A14751"/>
    <w:rsid w:val="00A15B33"/>
    <w:rsid w:val="00A16F55"/>
    <w:rsid w:val="00A21382"/>
    <w:rsid w:val="00A2281F"/>
    <w:rsid w:val="00A25767"/>
    <w:rsid w:val="00A26396"/>
    <w:rsid w:val="00A2689F"/>
    <w:rsid w:val="00A26BAA"/>
    <w:rsid w:val="00A26DC4"/>
    <w:rsid w:val="00A279B5"/>
    <w:rsid w:val="00A31B6B"/>
    <w:rsid w:val="00A361B0"/>
    <w:rsid w:val="00A37BC6"/>
    <w:rsid w:val="00A4486D"/>
    <w:rsid w:val="00A50C96"/>
    <w:rsid w:val="00A544B8"/>
    <w:rsid w:val="00A55FAE"/>
    <w:rsid w:val="00A56EBB"/>
    <w:rsid w:val="00A6230B"/>
    <w:rsid w:val="00A64533"/>
    <w:rsid w:val="00A64CFA"/>
    <w:rsid w:val="00A65300"/>
    <w:rsid w:val="00A65A7D"/>
    <w:rsid w:val="00A664E9"/>
    <w:rsid w:val="00A669A7"/>
    <w:rsid w:val="00A67E0E"/>
    <w:rsid w:val="00A70955"/>
    <w:rsid w:val="00A70A4F"/>
    <w:rsid w:val="00A71B03"/>
    <w:rsid w:val="00A71EF6"/>
    <w:rsid w:val="00A77811"/>
    <w:rsid w:val="00A817B4"/>
    <w:rsid w:val="00A833DE"/>
    <w:rsid w:val="00A83642"/>
    <w:rsid w:val="00A92066"/>
    <w:rsid w:val="00A92969"/>
    <w:rsid w:val="00A93FA4"/>
    <w:rsid w:val="00A95284"/>
    <w:rsid w:val="00A95D35"/>
    <w:rsid w:val="00A975E4"/>
    <w:rsid w:val="00AA12EF"/>
    <w:rsid w:val="00AA17BE"/>
    <w:rsid w:val="00AA17C9"/>
    <w:rsid w:val="00AA3895"/>
    <w:rsid w:val="00AA6766"/>
    <w:rsid w:val="00AB06C4"/>
    <w:rsid w:val="00AB1A01"/>
    <w:rsid w:val="00AB6AC2"/>
    <w:rsid w:val="00AC03D6"/>
    <w:rsid w:val="00AC1D0C"/>
    <w:rsid w:val="00AC2055"/>
    <w:rsid w:val="00AC2DC4"/>
    <w:rsid w:val="00AC6737"/>
    <w:rsid w:val="00AD1EF4"/>
    <w:rsid w:val="00AD301A"/>
    <w:rsid w:val="00AD68E8"/>
    <w:rsid w:val="00AE18D6"/>
    <w:rsid w:val="00AE229A"/>
    <w:rsid w:val="00AE4813"/>
    <w:rsid w:val="00AF056E"/>
    <w:rsid w:val="00AF3859"/>
    <w:rsid w:val="00AF4144"/>
    <w:rsid w:val="00AF5210"/>
    <w:rsid w:val="00AF7107"/>
    <w:rsid w:val="00B00B1E"/>
    <w:rsid w:val="00B0452B"/>
    <w:rsid w:val="00B055F4"/>
    <w:rsid w:val="00B05CD3"/>
    <w:rsid w:val="00B10977"/>
    <w:rsid w:val="00B11ABF"/>
    <w:rsid w:val="00B1427E"/>
    <w:rsid w:val="00B14F5F"/>
    <w:rsid w:val="00B17B7B"/>
    <w:rsid w:val="00B239DF"/>
    <w:rsid w:val="00B2523E"/>
    <w:rsid w:val="00B25871"/>
    <w:rsid w:val="00B30808"/>
    <w:rsid w:val="00B31762"/>
    <w:rsid w:val="00B354E6"/>
    <w:rsid w:val="00B3566A"/>
    <w:rsid w:val="00B3688E"/>
    <w:rsid w:val="00B368C1"/>
    <w:rsid w:val="00B40C46"/>
    <w:rsid w:val="00B40F7E"/>
    <w:rsid w:val="00B423FB"/>
    <w:rsid w:val="00B42FD1"/>
    <w:rsid w:val="00B435A9"/>
    <w:rsid w:val="00B50307"/>
    <w:rsid w:val="00B51C7B"/>
    <w:rsid w:val="00B55A47"/>
    <w:rsid w:val="00B55A9B"/>
    <w:rsid w:val="00B573B9"/>
    <w:rsid w:val="00B6237A"/>
    <w:rsid w:val="00B74BFD"/>
    <w:rsid w:val="00B75F33"/>
    <w:rsid w:val="00B80B05"/>
    <w:rsid w:val="00B80B62"/>
    <w:rsid w:val="00B81EA3"/>
    <w:rsid w:val="00B828DA"/>
    <w:rsid w:val="00B83059"/>
    <w:rsid w:val="00B861AE"/>
    <w:rsid w:val="00B87C51"/>
    <w:rsid w:val="00B953D6"/>
    <w:rsid w:val="00B95A5B"/>
    <w:rsid w:val="00B967F9"/>
    <w:rsid w:val="00B97FD2"/>
    <w:rsid w:val="00BA086F"/>
    <w:rsid w:val="00BA0DD2"/>
    <w:rsid w:val="00BA1A45"/>
    <w:rsid w:val="00BA37AD"/>
    <w:rsid w:val="00BA4784"/>
    <w:rsid w:val="00BA530F"/>
    <w:rsid w:val="00BA7E22"/>
    <w:rsid w:val="00BB259C"/>
    <w:rsid w:val="00BB2C0F"/>
    <w:rsid w:val="00BB2E10"/>
    <w:rsid w:val="00BB32C4"/>
    <w:rsid w:val="00BB3737"/>
    <w:rsid w:val="00BB5907"/>
    <w:rsid w:val="00BB69FC"/>
    <w:rsid w:val="00BC0191"/>
    <w:rsid w:val="00BD457D"/>
    <w:rsid w:val="00BD45E2"/>
    <w:rsid w:val="00BD7DFF"/>
    <w:rsid w:val="00BE192A"/>
    <w:rsid w:val="00BE27F9"/>
    <w:rsid w:val="00BE3D59"/>
    <w:rsid w:val="00BE4A70"/>
    <w:rsid w:val="00BE516A"/>
    <w:rsid w:val="00BE5CF2"/>
    <w:rsid w:val="00BF0861"/>
    <w:rsid w:val="00BF08C9"/>
    <w:rsid w:val="00BF2123"/>
    <w:rsid w:val="00C004A6"/>
    <w:rsid w:val="00C0053F"/>
    <w:rsid w:val="00C00883"/>
    <w:rsid w:val="00C036CE"/>
    <w:rsid w:val="00C0718D"/>
    <w:rsid w:val="00C11587"/>
    <w:rsid w:val="00C12997"/>
    <w:rsid w:val="00C12B1F"/>
    <w:rsid w:val="00C133E4"/>
    <w:rsid w:val="00C14528"/>
    <w:rsid w:val="00C15647"/>
    <w:rsid w:val="00C16B60"/>
    <w:rsid w:val="00C2084F"/>
    <w:rsid w:val="00C21C45"/>
    <w:rsid w:val="00C23A5C"/>
    <w:rsid w:val="00C24BBE"/>
    <w:rsid w:val="00C24BE9"/>
    <w:rsid w:val="00C307B1"/>
    <w:rsid w:val="00C30BD9"/>
    <w:rsid w:val="00C3218D"/>
    <w:rsid w:val="00C331CD"/>
    <w:rsid w:val="00C360A0"/>
    <w:rsid w:val="00C40982"/>
    <w:rsid w:val="00C44C1B"/>
    <w:rsid w:val="00C45717"/>
    <w:rsid w:val="00C47DFE"/>
    <w:rsid w:val="00C50534"/>
    <w:rsid w:val="00C552F9"/>
    <w:rsid w:val="00C55B64"/>
    <w:rsid w:val="00C57A7C"/>
    <w:rsid w:val="00C61FDE"/>
    <w:rsid w:val="00C6382B"/>
    <w:rsid w:val="00C644C0"/>
    <w:rsid w:val="00C662C8"/>
    <w:rsid w:val="00C75EFA"/>
    <w:rsid w:val="00C764ED"/>
    <w:rsid w:val="00C76C93"/>
    <w:rsid w:val="00C77618"/>
    <w:rsid w:val="00C80018"/>
    <w:rsid w:val="00C80EC9"/>
    <w:rsid w:val="00C81C90"/>
    <w:rsid w:val="00C84F28"/>
    <w:rsid w:val="00C8616C"/>
    <w:rsid w:val="00C930C6"/>
    <w:rsid w:val="00C96DFD"/>
    <w:rsid w:val="00CA037C"/>
    <w:rsid w:val="00CA1BE6"/>
    <w:rsid w:val="00CA2EEA"/>
    <w:rsid w:val="00CA3127"/>
    <w:rsid w:val="00CA4D22"/>
    <w:rsid w:val="00CA7169"/>
    <w:rsid w:val="00CA7BCD"/>
    <w:rsid w:val="00CB2FAC"/>
    <w:rsid w:val="00CB3C97"/>
    <w:rsid w:val="00CB4909"/>
    <w:rsid w:val="00CB4EF9"/>
    <w:rsid w:val="00CB7C94"/>
    <w:rsid w:val="00CC27E0"/>
    <w:rsid w:val="00CC3FBB"/>
    <w:rsid w:val="00CC5826"/>
    <w:rsid w:val="00CD3BE3"/>
    <w:rsid w:val="00CE118C"/>
    <w:rsid w:val="00CE4D4C"/>
    <w:rsid w:val="00CF12BA"/>
    <w:rsid w:val="00CF4A75"/>
    <w:rsid w:val="00D04BE6"/>
    <w:rsid w:val="00D05332"/>
    <w:rsid w:val="00D0536A"/>
    <w:rsid w:val="00D06B20"/>
    <w:rsid w:val="00D1238E"/>
    <w:rsid w:val="00D13CE3"/>
    <w:rsid w:val="00D17A27"/>
    <w:rsid w:val="00D17DA9"/>
    <w:rsid w:val="00D207EC"/>
    <w:rsid w:val="00D2678D"/>
    <w:rsid w:val="00D274D4"/>
    <w:rsid w:val="00D30376"/>
    <w:rsid w:val="00D30CB3"/>
    <w:rsid w:val="00D31224"/>
    <w:rsid w:val="00D32A4B"/>
    <w:rsid w:val="00D34B45"/>
    <w:rsid w:val="00D414A1"/>
    <w:rsid w:val="00D42123"/>
    <w:rsid w:val="00D44D8A"/>
    <w:rsid w:val="00D455BC"/>
    <w:rsid w:val="00D46EBE"/>
    <w:rsid w:val="00D52777"/>
    <w:rsid w:val="00D538E6"/>
    <w:rsid w:val="00D547B4"/>
    <w:rsid w:val="00D551ED"/>
    <w:rsid w:val="00D567A0"/>
    <w:rsid w:val="00D57A6C"/>
    <w:rsid w:val="00D57DC5"/>
    <w:rsid w:val="00D57F42"/>
    <w:rsid w:val="00D62E40"/>
    <w:rsid w:val="00D6316D"/>
    <w:rsid w:val="00D63884"/>
    <w:rsid w:val="00D6734C"/>
    <w:rsid w:val="00D700D3"/>
    <w:rsid w:val="00D71D97"/>
    <w:rsid w:val="00D82CDF"/>
    <w:rsid w:val="00D846E2"/>
    <w:rsid w:val="00D85D13"/>
    <w:rsid w:val="00D86667"/>
    <w:rsid w:val="00D86D04"/>
    <w:rsid w:val="00D87C11"/>
    <w:rsid w:val="00D93B86"/>
    <w:rsid w:val="00DA038C"/>
    <w:rsid w:val="00DA14EB"/>
    <w:rsid w:val="00DA1873"/>
    <w:rsid w:val="00DA2377"/>
    <w:rsid w:val="00DA2765"/>
    <w:rsid w:val="00DA36BA"/>
    <w:rsid w:val="00DA4E0D"/>
    <w:rsid w:val="00DA5438"/>
    <w:rsid w:val="00DA6E3C"/>
    <w:rsid w:val="00DB0C3C"/>
    <w:rsid w:val="00DB1E83"/>
    <w:rsid w:val="00DB274A"/>
    <w:rsid w:val="00DB3B87"/>
    <w:rsid w:val="00DB515E"/>
    <w:rsid w:val="00DC2266"/>
    <w:rsid w:val="00DC509C"/>
    <w:rsid w:val="00DC79F6"/>
    <w:rsid w:val="00DC7AD2"/>
    <w:rsid w:val="00DD1A50"/>
    <w:rsid w:val="00DD1B0B"/>
    <w:rsid w:val="00DD295E"/>
    <w:rsid w:val="00DD45D4"/>
    <w:rsid w:val="00DD4ACE"/>
    <w:rsid w:val="00DD6ED3"/>
    <w:rsid w:val="00DE15C9"/>
    <w:rsid w:val="00DE6AC2"/>
    <w:rsid w:val="00DE7DDF"/>
    <w:rsid w:val="00DF2208"/>
    <w:rsid w:val="00DF49AF"/>
    <w:rsid w:val="00E01781"/>
    <w:rsid w:val="00E0189F"/>
    <w:rsid w:val="00E06201"/>
    <w:rsid w:val="00E134B7"/>
    <w:rsid w:val="00E208B3"/>
    <w:rsid w:val="00E24045"/>
    <w:rsid w:val="00E24C1E"/>
    <w:rsid w:val="00E252EE"/>
    <w:rsid w:val="00E27B97"/>
    <w:rsid w:val="00E314D4"/>
    <w:rsid w:val="00E31DD6"/>
    <w:rsid w:val="00E33F3D"/>
    <w:rsid w:val="00E36EED"/>
    <w:rsid w:val="00E41A8B"/>
    <w:rsid w:val="00E425B3"/>
    <w:rsid w:val="00E44544"/>
    <w:rsid w:val="00E45A07"/>
    <w:rsid w:val="00E46CF3"/>
    <w:rsid w:val="00E51825"/>
    <w:rsid w:val="00E55161"/>
    <w:rsid w:val="00E57219"/>
    <w:rsid w:val="00E57888"/>
    <w:rsid w:val="00E578EF"/>
    <w:rsid w:val="00E61FE1"/>
    <w:rsid w:val="00E65917"/>
    <w:rsid w:val="00E70DC7"/>
    <w:rsid w:val="00E71842"/>
    <w:rsid w:val="00E72E72"/>
    <w:rsid w:val="00E73445"/>
    <w:rsid w:val="00E73F62"/>
    <w:rsid w:val="00E748D3"/>
    <w:rsid w:val="00E75031"/>
    <w:rsid w:val="00E75532"/>
    <w:rsid w:val="00E844F2"/>
    <w:rsid w:val="00E869EF"/>
    <w:rsid w:val="00E86CCA"/>
    <w:rsid w:val="00E874FE"/>
    <w:rsid w:val="00E87BC5"/>
    <w:rsid w:val="00E90EC7"/>
    <w:rsid w:val="00E91CCC"/>
    <w:rsid w:val="00E933E8"/>
    <w:rsid w:val="00EA06A9"/>
    <w:rsid w:val="00EA08BC"/>
    <w:rsid w:val="00EA109E"/>
    <w:rsid w:val="00EA2822"/>
    <w:rsid w:val="00EA3F53"/>
    <w:rsid w:val="00EA43C7"/>
    <w:rsid w:val="00EA477E"/>
    <w:rsid w:val="00EA4C05"/>
    <w:rsid w:val="00EA733D"/>
    <w:rsid w:val="00EA799B"/>
    <w:rsid w:val="00EA7A11"/>
    <w:rsid w:val="00EB31FB"/>
    <w:rsid w:val="00EB3A76"/>
    <w:rsid w:val="00EB3E16"/>
    <w:rsid w:val="00EB4F28"/>
    <w:rsid w:val="00ED2AF9"/>
    <w:rsid w:val="00ED64E7"/>
    <w:rsid w:val="00ED7108"/>
    <w:rsid w:val="00ED7157"/>
    <w:rsid w:val="00ED73EB"/>
    <w:rsid w:val="00EE7B6F"/>
    <w:rsid w:val="00EE7DF4"/>
    <w:rsid w:val="00EF51A9"/>
    <w:rsid w:val="00EF53D5"/>
    <w:rsid w:val="00EF68C1"/>
    <w:rsid w:val="00F01BB3"/>
    <w:rsid w:val="00F024B9"/>
    <w:rsid w:val="00F04993"/>
    <w:rsid w:val="00F04AAC"/>
    <w:rsid w:val="00F10638"/>
    <w:rsid w:val="00F12225"/>
    <w:rsid w:val="00F1252B"/>
    <w:rsid w:val="00F14C78"/>
    <w:rsid w:val="00F16BF1"/>
    <w:rsid w:val="00F2112B"/>
    <w:rsid w:val="00F227D3"/>
    <w:rsid w:val="00F22DF7"/>
    <w:rsid w:val="00F3044A"/>
    <w:rsid w:val="00F30C5F"/>
    <w:rsid w:val="00F30C87"/>
    <w:rsid w:val="00F310E8"/>
    <w:rsid w:val="00F346A5"/>
    <w:rsid w:val="00F40132"/>
    <w:rsid w:val="00F402B3"/>
    <w:rsid w:val="00F40B21"/>
    <w:rsid w:val="00F412B7"/>
    <w:rsid w:val="00F4156B"/>
    <w:rsid w:val="00F46DBB"/>
    <w:rsid w:val="00F50C0A"/>
    <w:rsid w:val="00F527A7"/>
    <w:rsid w:val="00F52E1D"/>
    <w:rsid w:val="00F54A1B"/>
    <w:rsid w:val="00F556A5"/>
    <w:rsid w:val="00F62DAF"/>
    <w:rsid w:val="00F63F69"/>
    <w:rsid w:val="00F66123"/>
    <w:rsid w:val="00F71C2E"/>
    <w:rsid w:val="00F729BC"/>
    <w:rsid w:val="00F734FB"/>
    <w:rsid w:val="00F74C8B"/>
    <w:rsid w:val="00F7539B"/>
    <w:rsid w:val="00F77124"/>
    <w:rsid w:val="00F82D18"/>
    <w:rsid w:val="00F83B43"/>
    <w:rsid w:val="00F93BF5"/>
    <w:rsid w:val="00F94F26"/>
    <w:rsid w:val="00FA2C1D"/>
    <w:rsid w:val="00FA2C78"/>
    <w:rsid w:val="00FA2DE2"/>
    <w:rsid w:val="00FA4293"/>
    <w:rsid w:val="00FA6464"/>
    <w:rsid w:val="00FB467F"/>
    <w:rsid w:val="00FB64C3"/>
    <w:rsid w:val="00FB7CBF"/>
    <w:rsid w:val="00FC45E3"/>
    <w:rsid w:val="00FD3ED4"/>
    <w:rsid w:val="00FD408A"/>
    <w:rsid w:val="00FD4960"/>
    <w:rsid w:val="00FE0C27"/>
    <w:rsid w:val="00FE209F"/>
    <w:rsid w:val="00FE3E6E"/>
    <w:rsid w:val="00FE4E81"/>
    <w:rsid w:val="00FE5E09"/>
    <w:rsid w:val="00FE5EB5"/>
    <w:rsid w:val="00FE64EF"/>
    <w:rsid w:val="00FF56B7"/>
    <w:rsid w:val="00FF643C"/>
    <w:rsid w:val="00FF6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7FA76E-FA26-4A4C-8490-3F018D96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2E10"/>
    <w:pPr>
      <w:spacing w:before="120"/>
      <w:jc w:val="both"/>
    </w:pPr>
    <w:rPr>
      <w:rFonts w:ascii="Arial" w:hAnsi="Arial" w:cs="Tahoma"/>
    </w:rPr>
  </w:style>
  <w:style w:type="paragraph" w:styleId="Nadpis1">
    <w:name w:val="heading 1"/>
    <w:basedOn w:val="Normln"/>
    <w:next w:val="Normln"/>
    <w:link w:val="Nadpis1Char"/>
    <w:qFormat/>
    <w:rsid w:val="0061523D"/>
    <w:pPr>
      <w:keepNext/>
      <w:numPr>
        <w:numId w:val="11"/>
      </w:numPr>
      <w:tabs>
        <w:tab w:val="left" w:pos="851"/>
        <w:tab w:val="left" w:pos="1701"/>
        <w:tab w:val="left" w:pos="2552"/>
      </w:tabs>
      <w:spacing w:before="240" w:after="120"/>
      <w:outlineLvl w:val="0"/>
    </w:pPr>
    <w:rPr>
      <w:b/>
      <w:bCs/>
      <w:caps/>
      <w:sz w:val="24"/>
      <w:szCs w:val="24"/>
    </w:rPr>
  </w:style>
  <w:style w:type="paragraph" w:styleId="Nadpis2">
    <w:name w:val="heading 2"/>
    <w:basedOn w:val="Nadpis1"/>
    <w:next w:val="Nadpis3"/>
    <w:link w:val="Nadpis2Char"/>
    <w:qFormat/>
    <w:rsid w:val="00A83642"/>
    <w:pPr>
      <w:keepNext w:val="0"/>
      <w:numPr>
        <w:ilvl w:val="1"/>
      </w:numPr>
      <w:spacing w:before="180"/>
      <w:outlineLvl w:val="1"/>
    </w:pPr>
    <w:rPr>
      <w:b w:val="0"/>
      <w:caps w:val="0"/>
      <w:sz w:val="20"/>
      <w:szCs w:val="20"/>
    </w:rPr>
  </w:style>
  <w:style w:type="paragraph" w:styleId="Nadpis3">
    <w:name w:val="heading 3"/>
    <w:aliases w:val="Nadpis 3 Char Char,Nadpis 3 Char1,Nadpis 3 Char1 Char"/>
    <w:basedOn w:val="Normln"/>
    <w:next w:val="Normln"/>
    <w:link w:val="Nadpis3Char"/>
    <w:autoRedefine/>
    <w:qFormat/>
    <w:rsid w:val="00F30C87"/>
    <w:pPr>
      <w:widowControl w:val="0"/>
      <w:numPr>
        <w:ilvl w:val="2"/>
        <w:numId w:val="11"/>
      </w:numPr>
      <w:spacing w:before="360" w:after="80"/>
      <w:ind w:left="720" w:hanging="720"/>
      <w:outlineLvl w:val="2"/>
    </w:pPr>
  </w:style>
  <w:style w:type="paragraph" w:styleId="Nadpis4">
    <w:name w:val="heading 4"/>
    <w:basedOn w:val="Normln"/>
    <w:next w:val="Normln"/>
    <w:link w:val="Nadpis4Char"/>
    <w:uiPriority w:val="99"/>
    <w:qFormat/>
    <w:rsid w:val="00F30C87"/>
    <w:pPr>
      <w:keepNext/>
      <w:numPr>
        <w:ilvl w:val="3"/>
        <w:numId w:val="11"/>
      </w:numPr>
      <w:spacing w:before="240" w:after="60"/>
      <w:ind w:left="864" w:hanging="864"/>
      <w:outlineLvl w:val="3"/>
    </w:pPr>
    <w:rPr>
      <w:sz w:val="18"/>
      <w:szCs w:val="18"/>
    </w:rPr>
  </w:style>
  <w:style w:type="paragraph" w:styleId="Nadpis5">
    <w:name w:val="heading 5"/>
    <w:basedOn w:val="Normln"/>
    <w:next w:val="Normln"/>
    <w:link w:val="Nadpis5Char"/>
    <w:uiPriority w:val="99"/>
    <w:qFormat/>
    <w:rsid w:val="00F30C87"/>
    <w:pPr>
      <w:numPr>
        <w:ilvl w:val="4"/>
        <w:numId w:val="2"/>
      </w:numPr>
      <w:spacing w:before="240" w:after="60"/>
      <w:outlineLvl w:val="4"/>
    </w:pPr>
    <w:rPr>
      <w:b/>
      <w:bCs/>
      <w:i/>
      <w:iCs/>
      <w:sz w:val="26"/>
      <w:szCs w:val="26"/>
    </w:rPr>
  </w:style>
  <w:style w:type="paragraph" w:styleId="Nadpis6">
    <w:name w:val="heading 6"/>
    <w:basedOn w:val="Normln"/>
    <w:next w:val="Normln"/>
    <w:link w:val="Nadpis6Char"/>
    <w:uiPriority w:val="99"/>
    <w:qFormat/>
    <w:rsid w:val="00F30C87"/>
    <w:pPr>
      <w:numPr>
        <w:ilvl w:val="5"/>
        <w:numId w:val="2"/>
      </w:numPr>
      <w:spacing w:before="240" w:after="60"/>
      <w:outlineLvl w:val="5"/>
    </w:pPr>
    <w:rPr>
      <w:b/>
      <w:bCs/>
      <w:sz w:val="22"/>
      <w:szCs w:val="22"/>
    </w:rPr>
  </w:style>
  <w:style w:type="paragraph" w:styleId="Nadpis7">
    <w:name w:val="heading 7"/>
    <w:basedOn w:val="Normln"/>
    <w:next w:val="Normln"/>
    <w:link w:val="Nadpis7Char"/>
    <w:uiPriority w:val="99"/>
    <w:qFormat/>
    <w:rsid w:val="00F30C87"/>
    <w:pPr>
      <w:numPr>
        <w:ilvl w:val="6"/>
        <w:numId w:val="2"/>
      </w:numPr>
      <w:spacing w:before="240" w:after="60"/>
      <w:outlineLvl w:val="6"/>
    </w:pPr>
    <w:rPr>
      <w:sz w:val="24"/>
      <w:szCs w:val="24"/>
    </w:rPr>
  </w:style>
  <w:style w:type="paragraph" w:styleId="Nadpis8">
    <w:name w:val="heading 8"/>
    <w:basedOn w:val="Normln"/>
    <w:next w:val="Normln"/>
    <w:link w:val="Nadpis8Char"/>
    <w:uiPriority w:val="99"/>
    <w:qFormat/>
    <w:rsid w:val="00F30C87"/>
    <w:pPr>
      <w:numPr>
        <w:ilvl w:val="7"/>
        <w:numId w:val="2"/>
      </w:numPr>
      <w:spacing w:before="240" w:after="60"/>
      <w:outlineLvl w:val="7"/>
    </w:pPr>
    <w:rPr>
      <w:i/>
      <w:iCs/>
      <w:sz w:val="24"/>
      <w:szCs w:val="24"/>
    </w:rPr>
  </w:style>
  <w:style w:type="paragraph" w:styleId="Nadpis9">
    <w:name w:val="heading 9"/>
    <w:aliases w:val="h9,heading9"/>
    <w:basedOn w:val="Normln"/>
    <w:next w:val="Normln"/>
    <w:link w:val="Nadpis9Char"/>
    <w:uiPriority w:val="99"/>
    <w:qFormat/>
    <w:rsid w:val="00F30C87"/>
    <w:pPr>
      <w:numPr>
        <w:ilvl w:val="8"/>
        <w:numId w:val="2"/>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61523D"/>
    <w:rPr>
      <w:rFonts w:ascii="Arial" w:hAnsi="Arial" w:cs="Tahoma"/>
      <w:b/>
      <w:bCs/>
      <w:caps/>
      <w:sz w:val="24"/>
      <w:szCs w:val="24"/>
    </w:rPr>
  </w:style>
  <w:style w:type="character" w:customStyle="1" w:styleId="Nadpis2Char">
    <w:name w:val="Nadpis 2 Char"/>
    <w:link w:val="Nadpis2"/>
    <w:locked/>
    <w:rsid w:val="00A83642"/>
    <w:rPr>
      <w:rFonts w:ascii="Arial" w:hAnsi="Arial" w:cs="Tahoma"/>
      <w:bCs/>
    </w:rPr>
  </w:style>
  <w:style w:type="character" w:customStyle="1" w:styleId="Nadpis3Char">
    <w:name w:val="Nadpis 3 Char"/>
    <w:aliases w:val="Nadpis 3 Char Char Char,Nadpis 3 Char1 Char1,Nadpis 3 Char1 Char Char"/>
    <w:link w:val="Nadpis3"/>
    <w:locked/>
    <w:rsid w:val="0036695E"/>
    <w:rPr>
      <w:rFonts w:ascii="Arial" w:hAnsi="Arial" w:cs="Tahoma"/>
    </w:rPr>
  </w:style>
  <w:style w:type="character" w:customStyle="1" w:styleId="Nadpis4Char">
    <w:name w:val="Nadpis 4 Char"/>
    <w:link w:val="Nadpis4"/>
    <w:uiPriority w:val="99"/>
    <w:locked/>
    <w:rsid w:val="0036695E"/>
    <w:rPr>
      <w:rFonts w:ascii="Arial" w:hAnsi="Arial" w:cs="Tahoma"/>
      <w:sz w:val="18"/>
      <w:szCs w:val="18"/>
    </w:rPr>
  </w:style>
  <w:style w:type="character" w:customStyle="1" w:styleId="Nadpis5Char">
    <w:name w:val="Nadpis 5 Char"/>
    <w:link w:val="Nadpis5"/>
    <w:uiPriority w:val="99"/>
    <w:locked/>
    <w:rsid w:val="0036695E"/>
    <w:rPr>
      <w:rFonts w:ascii="Arial" w:hAnsi="Arial" w:cs="Tahoma"/>
      <w:b/>
      <w:bCs/>
      <w:i/>
      <w:iCs/>
      <w:sz w:val="26"/>
      <w:szCs w:val="26"/>
    </w:rPr>
  </w:style>
  <w:style w:type="character" w:customStyle="1" w:styleId="Nadpis6Char">
    <w:name w:val="Nadpis 6 Char"/>
    <w:link w:val="Nadpis6"/>
    <w:uiPriority w:val="99"/>
    <w:locked/>
    <w:rsid w:val="0036695E"/>
    <w:rPr>
      <w:rFonts w:ascii="Arial" w:hAnsi="Arial" w:cs="Tahoma"/>
      <w:b/>
      <w:bCs/>
      <w:sz w:val="22"/>
      <w:szCs w:val="22"/>
    </w:rPr>
  </w:style>
  <w:style w:type="character" w:customStyle="1" w:styleId="Nadpis7Char">
    <w:name w:val="Nadpis 7 Char"/>
    <w:link w:val="Nadpis7"/>
    <w:uiPriority w:val="99"/>
    <w:locked/>
    <w:rsid w:val="0036695E"/>
    <w:rPr>
      <w:rFonts w:ascii="Arial" w:hAnsi="Arial" w:cs="Tahoma"/>
      <w:sz w:val="24"/>
      <w:szCs w:val="24"/>
    </w:rPr>
  </w:style>
  <w:style w:type="character" w:customStyle="1" w:styleId="Nadpis8Char">
    <w:name w:val="Nadpis 8 Char"/>
    <w:link w:val="Nadpis8"/>
    <w:uiPriority w:val="99"/>
    <w:locked/>
    <w:rsid w:val="0036695E"/>
    <w:rPr>
      <w:rFonts w:ascii="Arial" w:hAnsi="Arial" w:cs="Tahoma"/>
      <w:i/>
      <w:iCs/>
      <w:sz w:val="24"/>
      <w:szCs w:val="24"/>
    </w:rPr>
  </w:style>
  <w:style w:type="character" w:customStyle="1" w:styleId="Nadpis9Char">
    <w:name w:val="Nadpis 9 Char"/>
    <w:aliases w:val="h9 Char,heading9 Char"/>
    <w:link w:val="Nadpis9"/>
    <w:uiPriority w:val="99"/>
    <w:locked/>
    <w:rsid w:val="0036695E"/>
    <w:rPr>
      <w:rFonts w:ascii="Arial" w:hAnsi="Arial" w:cs="Arial"/>
      <w:sz w:val="22"/>
      <w:szCs w:val="22"/>
    </w:rPr>
  </w:style>
  <w:style w:type="paragraph" w:styleId="Zhlav">
    <w:name w:val="header"/>
    <w:basedOn w:val="Normln"/>
    <w:link w:val="ZhlavChar"/>
    <w:rsid w:val="004B3889"/>
    <w:pPr>
      <w:spacing w:before="0" w:line="190" w:lineRule="exact"/>
      <w:jc w:val="right"/>
    </w:pPr>
    <w:rPr>
      <w:sz w:val="15"/>
      <w:szCs w:val="15"/>
    </w:rPr>
  </w:style>
  <w:style w:type="character" w:customStyle="1" w:styleId="ZhlavChar">
    <w:name w:val="Záhlaví Char"/>
    <w:link w:val="Zhlav"/>
    <w:locked/>
    <w:rsid w:val="0036695E"/>
    <w:rPr>
      <w:rFonts w:ascii="Tahoma" w:hAnsi="Tahoma" w:cs="Tahoma"/>
      <w:sz w:val="20"/>
      <w:szCs w:val="20"/>
    </w:rPr>
  </w:style>
  <w:style w:type="paragraph" w:customStyle="1" w:styleId="Pedmtdokumentu">
    <w:name w:val="Předmět dokumentu"/>
    <w:basedOn w:val="Normln"/>
    <w:rsid w:val="004B3889"/>
    <w:rPr>
      <w:b/>
      <w:bCs/>
      <w:sz w:val="22"/>
      <w:szCs w:val="22"/>
    </w:rPr>
  </w:style>
  <w:style w:type="paragraph" w:styleId="Zpat">
    <w:name w:val="footer"/>
    <w:basedOn w:val="Normln"/>
    <w:link w:val="ZpatChar"/>
    <w:uiPriority w:val="99"/>
    <w:rsid w:val="00DC79F6"/>
    <w:pPr>
      <w:tabs>
        <w:tab w:val="left" w:pos="737"/>
        <w:tab w:val="left" w:pos="8278"/>
      </w:tabs>
    </w:pPr>
  </w:style>
  <w:style w:type="character" w:customStyle="1" w:styleId="ZpatChar">
    <w:name w:val="Zápatí Char"/>
    <w:link w:val="Zpat"/>
    <w:uiPriority w:val="99"/>
    <w:locked/>
    <w:rsid w:val="00DC79F6"/>
    <w:rPr>
      <w:rFonts w:ascii="Arial" w:hAnsi="Arial" w:cs="Tahoma"/>
      <w:sz w:val="20"/>
      <w:szCs w:val="20"/>
    </w:rPr>
  </w:style>
  <w:style w:type="paragraph" w:customStyle="1" w:styleId="slodokumentu">
    <w:name w:val="Číslo dokumentu"/>
    <w:basedOn w:val="Normln"/>
    <w:rsid w:val="004B3889"/>
    <w:rPr>
      <w:sz w:val="36"/>
      <w:szCs w:val="36"/>
    </w:rPr>
  </w:style>
  <w:style w:type="paragraph" w:styleId="Obsah1">
    <w:name w:val="toc 1"/>
    <w:basedOn w:val="Normln"/>
    <w:next w:val="Normln"/>
    <w:autoRedefine/>
    <w:uiPriority w:val="39"/>
    <w:rsid w:val="004B3889"/>
    <w:pPr>
      <w:tabs>
        <w:tab w:val="left" w:pos="680"/>
        <w:tab w:val="right" w:leader="underscore" w:pos="9344"/>
      </w:tabs>
      <w:spacing w:before="240"/>
    </w:pPr>
    <w:rPr>
      <w:b/>
      <w:bCs/>
      <w:noProof/>
      <w:sz w:val="24"/>
      <w:szCs w:val="24"/>
    </w:rPr>
  </w:style>
  <w:style w:type="paragraph" w:styleId="Hlavikaobsahu">
    <w:name w:val="toa heading"/>
    <w:basedOn w:val="Normln"/>
    <w:next w:val="Normln"/>
    <w:semiHidden/>
    <w:rsid w:val="004B3889"/>
    <w:rPr>
      <w:b/>
      <w:bCs/>
      <w:sz w:val="24"/>
      <w:szCs w:val="24"/>
    </w:rPr>
  </w:style>
  <w:style w:type="paragraph" w:customStyle="1" w:styleId="datum">
    <w:name w:val="datum"/>
    <w:basedOn w:val="Normln"/>
    <w:rsid w:val="004B3889"/>
    <w:rPr>
      <w:sz w:val="22"/>
      <w:szCs w:val="22"/>
    </w:rPr>
  </w:style>
  <w:style w:type="paragraph" w:customStyle="1" w:styleId="nazevdokumentu">
    <w:name w:val="nazev_dokumentu"/>
    <w:basedOn w:val="Normln"/>
    <w:rsid w:val="004B3889"/>
    <w:pPr>
      <w:spacing w:line="528" w:lineRule="exact"/>
    </w:pPr>
    <w:rPr>
      <w:b/>
      <w:bCs/>
      <w:sz w:val="44"/>
      <w:szCs w:val="44"/>
    </w:rPr>
  </w:style>
  <w:style w:type="character" w:customStyle="1" w:styleId="zvraznn">
    <w:name w:val="zvýraznění"/>
    <w:uiPriority w:val="99"/>
    <w:rsid w:val="004B3889"/>
    <w:rPr>
      <w:rFonts w:ascii="Tahoma" w:hAnsi="Tahoma" w:cs="Tahoma"/>
      <w:color w:val="0066B3"/>
    </w:rPr>
  </w:style>
  <w:style w:type="paragraph" w:customStyle="1" w:styleId="vodntexty">
    <w:name w:val="Úvodní texty"/>
    <w:basedOn w:val="Normln"/>
    <w:rsid w:val="004B3889"/>
    <w:pPr>
      <w:spacing w:before="0"/>
    </w:pPr>
    <w:rPr>
      <w:sz w:val="22"/>
      <w:szCs w:val="22"/>
    </w:rPr>
  </w:style>
  <w:style w:type="paragraph" w:customStyle="1" w:styleId="Odrky">
    <w:name w:val="Odrážky"/>
    <w:basedOn w:val="Normln"/>
    <w:rsid w:val="004B3889"/>
    <w:pPr>
      <w:numPr>
        <w:numId w:val="1"/>
      </w:numPr>
      <w:tabs>
        <w:tab w:val="clear" w:pos="360"/>
        <w:tab w:val="left" w:pos="284"/>
      </w:tabs>
      <w:spacing w:before="0"/>
    </w:pPr>
  </w:style>
  <w:style w:type="paragraph" w:customStyle="1" w:styleId="spolenost">
    <w:name w:val="společnost"/>
    <w:basedOn w:val="Normln"/>
    <w:rsid w:val="004B3889"/>
    <w:pPr>
      <w:spacing w:before="0"/>
    </w:pPr>
    <w:rPr>
      <w:sz w:val="36"/>
      <w:szCs w:val="36"/>
    </w:rPr>
  </w:style>
  <w:style w:type="character" w:customStyle="1" w:styleId="Tun">
    <w:name w:val="Tučné"/>
    <w:uiPriority w:val="99"/>
    <w:rsid w:val="004B3889"/>
    <w:rPr>
      <w:rFonts w:cs="Times New Roman"/>
      <w:b/>
      <w:bCs/>
    </w:rPr>
  </w:style>
  <w:style w:type="paragraph" w:styleId="Obsah2">
    <w:name w:val="toc 2"/>
    <w:basedOn w:val="Normln"/>
    <w:next w:val="Normln"/>
    <w:autoRedefine/>
    <w:uiPriority w:val="39"/>
    <w:rsid w:val="004B3889"/>
    <w:pPr>
      <w:tabs>
        <w:tab w:val="left" w:pos="680"/>
        <w:tab w:val="right" w:leader="underscore" w:pos="9344"/>
      </w:tabs>
    </w:pPr>
    <w:rPr>
      <w:b/>
      <w:bCs/>
      <w:noProof/>
    </w:rPr>
  </w:style>
  <w:style w:type="paragraph" w:styleId="Obsah3">
    <w:name w:val="toc 3"/>
    <w:basedOn w:val="Normln"/>
    <w:next w:val="Normln"/>
    <w:autoRedefine/>
    <w:uiPriority w:val="39"/>
    <w:rsid w:val="004B3889"/>
    <w:pPr>
      <w:tabs>
        <w:tab w:val="left" w:pos="680"/>
        <w:tab w:val="right" w:leader="underscore" w:pos="9344"/>
      </w:tabs>
    </w:pPr>
    <w:rPr>
      <w:noProof/>
    </w:rPr>
  </w:style>
  <w:style w:type="character" w:customStyle="1" w:styleId="Normlnpsmo">
    <w:name w:val="Normální písmo"/>
    <w:uiPriority w:val="99"/>
    <w:rsid w:val="004B3889"/>
    <w:rPr>
      <w:rFonts w:cs="Times New Roman"/>
    </w:rPr>
  </w:style>
  <w:style w:type="character" w:styleId="Hypertextovodkaz">
    <w:name w:val="Hyperlink"/>
    <w:uiPriority w:val="99"/>
    <w:rsid w:val="00094890"/>
    <w:rPr>
      <w:rFonts w:ascii="Arial" w:hAnsi="Arial" w:cs="Tahoma"/>
      <w:color w:val="0066B3"/>
      <w:u w:val="single"/>
    </w:rPr>
  </w:style>
  <w:style w:type="character" w:styleId="Sledovanodkaz">
    <w:name w:val="FollowedHyperlink"/>
    <w:rsid w:val="004B3889"/>
    <w:rPr>
      <w:rFonts w:cs="Times New Roman"/>
      <w:color w:val="800080"/>
      <w:u w:val="single"/>
    </w:rPr>
  </w:style>
  <w:style w:type="paragraph" w:styleId="Obsah4">
    <w:name w:val="toc 4"/>
    <w:basedOn w:val="Normln"/>
    <w:next w:val="Normln"/>
    <w:autoRedefine/>
    <w:uiPriority w:val="39"/>
    <w:rsid w:val="004B3889"/>
    <w:pPr>
      <w:spacing w:before="0"/>
      <w:ind w:left="720"/>
    </w:pPr>
    <w:rPr>
      <w:sz w:val="24"/>
      <w:szCs w:val="24"/>
    </w:rPr>
  </w:style>
  <w:style w:type="paragraph" w:styleId="Obsah5">
    <w:name w:val="toc 5"/>
    <w:basedOn w:val="Normln"/>
    <w:next w:val="Normln"/>
    <w:autoRedefine/>
    <w:uiPriority w:val="39"/>
    <w:rsid w:val="004B3889"/>
    <w:pPr>
      <w:spacing w:before="0"/>
      <w:ind w:left="960"/>
    </w:pPr>
    <w:rPr>
      <w:sz w:val="24"/>
      <w:szCs w:val="24"/>
    </w:rPr>
  </w:style>
  <w:style w:type="paragraph" w:styleId="Obsah6">
    <w:name w:val="toc 6"/>
    <w:basedOn w:val="Normln"/>
    <w:next w:val="Normln"/>
    <w:autoRedefine/>
    <w:uiPriority w:val="39"/>
    <w:rsid w:val="004B3889"/>
    <w:pPr>
      <w:spacing w:before="0"/>
      <w:ind w:left="1200"/>
    </w:pPr>
    <w:rPr>
      <w:sz w:val="24"/>
      <w:szCs w:val="24"/>
    </w:rPr>
  </w:style>
  <w:style w:type="paragraph" w:styleId="Obsah7">
    <w:name w:val="toc 7"/>
    <w:basedOn w:val="Normln"/>
    <w:next w:val="Normln"/>
    <w:autoRedefine/>
    <w:uiPriority w:val="39"/>
    <w:rsid w:val="004B3889"/>
    <w:pPr>
      <w:spacing w:before="0"/>
      <w:ind w:left="1440"/>
    </w:pPr>
    <w:rPr>
      <w:sz w:val="24"/>
      <w:szCs w:val="24"/>
    </w:rPr>
  </w:style>
  <w:style w:type="paragraph" w:styleId="Obsah8">
    <w:name w:val="toc 8"/>
    <w:basedOn w:val="Normln"/>
    <w:next w:val="Normln"/>
    <w:autoRedefine/>
    <w:uiPriority w:val="39"/>
    <w:rsid w:val="004B3889"/>
    <w:pPr>
      <w:spacing w:before="0"/>
      <w:ind w:left="1680"/>
    </w:pPr>
    <w:rPr>
      <w:sz w:val="24"/>
      <w:szCs w:val="24"/>
    </w:rPr>
  </w:style>
  <w:style w:type="paragraph" w:styleId="Obsah9">
    <w:name w:val="toc 9"/>
    <w:basedOn w:val="Normln"/>
    <w:next w:val="Normln"/>
    <w:autoRedefine/>
    <w:uiPriority w:val="39"/>
    <w:rsid w:val="004B3889"/>
    <w:pPr>
      <w:spacing w:before="0"/>
      <w:ind w:left="1920"/>
    </w:pPr>
    <w:rPr>
      <w:sz w:val="24"/>
      <w:szCs w:val="24"/>
    </w:rPr>
  </w:style>
  <w:style w:type="paragraph" w:customStyle="1" w:styleId="odrky0">
    <w:name w:val="odrážky"/>
    <w:basedOn w:val="Normln"/>
    <w:rsid w:val="004B3889"/>
    <w:pPr>
      <w:numPr>
        <w:numId w:val="3"/>
      </w:numPr>
    </w:pPr>
    <w:rPr>
      <w:rFonts w:cs="Arial"/>
    </w:rPr>
  </w:style>
  <w:style w:type="paragraph" w:styleId="Nzev">
    <w:name w:val="Title"/>
    <w:basedOn w:val="Normln"/>
    <w:link w:val="NzevChar"/>
    <w:qFormat/>
    <w:rsid w:val="00BB2E10"/>
    <w:pPr>
      <w:spacing w:after="120"/>
      <w:jc w:val="center"/>
    </w:pPr>
    <w:rPr>
      <w:b/>
      <w:bCs/>
      <w:sz w:val="36"/>
      <w:szCs w:val="36"/>
    </w:rPr>
  </w:style>
  <w:style w:type="character" w:customStyle="1" w:styleId="NzevChar">
    <w:name w:val="Název Char"/>
    <w:link w:val="Nzev"/>
    <w:locked/>
    <w:rsid w:val="00BB2E10"/>
    <w:rPr>
      <w:rFonts w:ascii="Arial" w:hAnsi="Arial" w:cs="Tahoma"/>
      <w:b/>
      <w:bCs/>
      <w:sz w:val="36"/>
      <w:szCs w:val="36"/>
    </w:rPr>
  </w:style>
  <w:style w:type="paragraph" w:customStyle="1" w:styleId="Nadpis">
    <w:name w:val="Nadpis"/>
    <w:rsid w:val="0061523D"/>
    <w:pPr>
      <w:spacing w:before="120"/>
      <w:ind w:left="425"/>
      <w:jc w:val="right"/>
    </w:pPr>
    <w:rPr>
      <w:rFonts w:ascii="Arial" w:hAnsi="Arial" w:cs="Tahoma"/>
      <w:caps/>
    </w:rPr>
  </w:style>
  <w:style w:type="paragraph" w:customStyle="1" w:styleId="Normal6pt">
    <w:name w:val="Normal+6pt"/>
    <w:basedOn w:val="Normln"/>
    <w:rsid w:val="004B3889"/>
    <w:rPr>
      <w:rFonts w:cs="Arial"/>
      <w:sz w:val="22"/>
      <w:szCs w:val="22"/>
    </w:rPr>
  </w:style>
  <w:style w:type="paragraph" w:customStyle="1" w:styleId="Nadpisvcenovtabulce">
    <w:name w:val="Nadpis v cenové tabulce"/>
    <w:basedOn w:val="Normln"/>
    <w:autoRedefine/>
    <w:rsid w:val="004B3889"/>
    <w:rPr>
      <w:rFonts w:cs="Arial"/>
      <w:b/>
      <w:bCs/>
      <w:caps/>
      <w:color w:val="0000FF"/>
      <w:sz w:val="22"/>
      <w:szCs w:val="22"/>
    </w:rPr>
  </w:style>
  <w:style w:type="paragraph" w:customStyle="1" w:styleId="Nadpissloupcevcenovtabulce1">
    <w:name w:val="Nadpis sloupce v cenové tabulce1"/>
    <w:basedOn w:val="Normln"/>
    <w:autoRedefine/>
    <w:rsid w:val="004B3889"/>
    <w:pPr>
      <w:jc w:val="center"/>
    </w:pPr>
    <w:rPr>
      <w:rFonts w:cs="Arial"/>
      <w:b/>
      <w:bCs/>
      <w:sz w:val="18"/>
      <w:szCs w:val="18"/>
    </w:rPr>
  </w:style>
  <w:style w:type="paragraph" w:customStyle="1" w:styleId="Textvcenovtabulce1">
    <w:name w:val="Text v cenové tabulce1"/>
    <w:basedOn w:val="Normln"/>
    <w:next w:val="Normln"/>
    <w:autoRedefine/>
    <w:rsid w:val="004B3889"/>
    <w:pPr>
      <w:jc w:val="center"/>
    </w:pPr>
    <w:rPr>
      <w:rFonts w:cs="Arial"/>
      <w:color w:val="000000"/>
      <w:sz w:val="16"/>
      <w:szCs w:val="16"/>
    </w:rPr>
  </w:style>
  <w:style w:type="paragraph" w:customStyle="1" w:styleId="Nadpissloupcevcenovtabulce2">
    <w:name w:val="Nadpis sloupce v cenové tabulce2"/>
    <w:basedOn w:val="Nadpissloupcevcenovtabulce1"/>
    <w:rsid w:val="004B3889"/>
    <w:pPr>
      <w:jc w:val="left"/>
    </w:pPr>
  </w:style>
  <w:style w:type="paragraph" w:customStyle="1" w:styleId="Normlnsodrkou">
    <w:name w:val="Normální s odrážkou"/>
    <w:basedOn w:val="Normln"/>
    <w:rsid w:val="004B3889"/>
    <w:pPr>
      <w:numPr>
        <w:numId w:val="4"/>
      </w:numPr>
    </w:pPr>
    <w:rPr>
      <w:sz w:val="22"/>
      <w:szCs w:val="22"/>
    </w:rPr>
  </w:style>
  <w:style w:type="paragraph" w:customStyle="1" w:styleId="xl27">
    <w:name w:val="xl27"/>
    <w:basedOn w:val="Normln"/>
    <w:rsid w:val="004B3889"/>
    <w:pPr>
      <w:spacing w:before="100" w:beforeAutospacing="1" w:after="100" w:afterAutospacing="1"/>
    </w:pPr>
    <w:rPr>
      <w:rFonts w:cs="Arial"/>
      <w:sz w:val="16"/>
      <w:szCs w:val="16"/>
    </w:rPr>
  </w:style>
  <w:style w:type="paragraph" w:customStyle="1" w:styleId="Normlntext">
    <w:name w:val="Normální text"/>
    <w:aliases w:val="3.úroveň"/>
    <w:basedOn w:val="Normln"/>
    <w:rsid w:val="004B3889"/>
    <w:pPr>
      <w:spacing w:before="0"/>
      <w:ind w:left="917" w:hanging="737"/>
    </w:pPr>
    <w:rPr>
      <w:rFonts w:cs="Arial"/>
    </w:rPr>
  </w:style>
  <w:style w:type="paragraph" w:customStyle="1" w:styleId="Normal4rove">
    <w:name w:val="Normal 4.úroveň"/>
    <w:basedOn w:val="Normln"/>
    <w:rsid w:val="004B3889"/>
    <w:pPr>
      <w:spacing w:before="0"/>
      <w:ind w:left="1021" w:hanging="1021"/>
    </w:pPr>
    <w:rPr>
      <w:rFonts w:cs="Arial"/>
    </w:rPr>
  </w:style>
  <w:style w:type="paragraph" w:customStyle="1" w:styleId="VELKYNADPIS">
    <w:name w:val="VELKY NADPIS"/>
    <w:basedOn w:val="Nadpis1"/>
    <w:rsid w:val="004B3889"/>
    <w:rPr>
      <w:sz w:val="28"/>
      <w:szCs w:val="28"/>
    </w:rPr>
  </w:style>
  <w:style w:type="paragraph" w:customStyle="1" w:styleId="NAD">
    <w:name w:val="NAD"/>
    <w:basedOn w:val="Normln"/>
    <w:rsid w:val="004B3889"/>
    <w:rPr>
      <w:b/>
      <w:bCs/>
      <w:sz w:val="28"/>
      <w:szCs w:val="28"/>
    </w:rPr>
  </w:style>
  <w:style w:type="paragraph" w:customStyle="1" w:styleId="YGJYGJYGJJG">
    <w:name w:val="YGJYGJYGJJG"/>
    <w:basedOn w:val="Normln"/>
    <w:rsid w:val="004B3889"/>
    <w:rPr>
      <w:b/>
      <w:bCs/>
      <w:sz w:val="28"/>
      <w:szCs w:val="28"/>
    </w:rPr>
  </w:style>
  <w:style w:type="paragraph" w:customStyle="1" w:styleId="Styl1">
    <w:name w:val="Styl1"/>
    <w:basedOn w:val="Nadpis3"/>
    <w:rsid w:val="004B3889"/>
    <w:pPr>
      <w:numPr>
        <w:ilvl w:val="0"/>
        <w:numId w:val="0"/>
      </w:numPr>
      <w:spacing w:before="120" w:after="0"/>
      <w:ind w:left="737" w:hanging="737"/>
    </w:pPr>
    <w:rPr>
      <w:b/>
      <w:bCs/>
      <w:sz w:val="22"/>
      <w:szCs w:val="22"/>
    </w:rPr>
  </w:style>
  <w:style w:type="paragraph" w:customStyle="1" w:styleId="NormlnstedVlevo-025cmVpravo-0cm">
    <w:name w:val="Normální střed Vlevo:  -025 cm Vpravo:  -0 cm"/>
    <w:basedOn w:val="Normln"/>
    <w:uiPriority w:val="99"/>
    <w:rsid w:val="005F7766"/>
    <w:pPr>
      <w:ind w:left="-142" w:right="-1"/>
      <w:jc w:val="center"/>
    </w:pPr>
  </w:style>
  <w:style w:type="paragraph" w:customStyle="1" w:styleId="NormlnVpravo031cmPed36bZa72b">
    <w:name w:val="Normální Vpravo:  031 cm Před:  36 b. Za:  72 b."/>
    <w:basedOn w:val="Normln"/>
    <w:uiPriority w:val="99"/>
    <w:rsid w:val="005F7766"/>
    <w:pPr>
      <w:spacing w:before="720" w:after="1440"/>
      <w:ind w:right="176"/>
    </w:pPr>
  </w:style>
  <w:style w:type="paragraph" w:customStyle="1" w:styleId="Nadpis214bTun">
    <w:name w:val="Nadpis2 14 b. Tučné"/>
    <w:basedOn w:val="Normln"/>
    <w:link w:val="Nadpis214bTunChar"/>
    <w:uiPriority w:val="99"/>
    <w:rsid w:val="00E61FE1"/>
    <w:pPr>
      <w:spacing w:before="0" w:after="360"/>
      <w:jc w:val="center"/>
    </w:pPr>
    <w:rPr>
      <w:b/>
      <w:bCs/>
      <w:sz w:val="36"/>
      <w:szCs w:val="36"/>
    </w:rPr>
  </w:style>
  <w:style w:type="paragraph" w:customStyle="1" w:styleId="NormlnTunPed18b">
    <w:name w:val="Normální Tučné Před:  18 b."/>
    <w:basedOn w:val="Normln"/>
    <w:uiPriority w:val="99"/>
    <w:rsid w:val="00E61FE1"/>
    <w:pPr>
      <w:spacing w:before="360"/>
      <w:jc w:val="center"/>
    </w:pPr>
    <w:rPr>
      <w:b/>
      <w:bCs/>
    </w:rPr>
  </w:style>
  <w:style w:type="character" w:customStyle="1" w:styleId="Nadpis214bTunChar">
    <w:name w:val="Nadpis2 14 b. Tučné Char"/>
    <w:link w:val="Nadpis214bTun"/>
    <w:uiPriority w:val="99"/>
    <w:locked/>
    <w:rsid w:val="00E61FE1"/>
    <w:rPr>
      <w:rFonts w:ascii="Tahoma" w:hAnsi="Tahoma" w:cs="Tahoma"/>
      <w:b/>
      <w:bCs/>
      <w:sz w:val="36"/>
      <w:szCs w:val="36"/>
      <w:lang w:val="cs-CZ" w:eastAsia="cs-CZ"/>
    </w:rPr>
  </w:style>
  <w:style w:type="table" w:styleId="Mkatabulky">
    <w:name w:val="Table Grid"/>
    <w:basedOn w:val="Normlntabulka"/>
    <w:uiPriority w:val="39"/>
    <w:rsid w:val="00765F0E"/>
    <w:pPr>
      <w:spacing w:before="120"/>
    </w:pPr>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zvraznn">
    <w:name w:val="normální zvýraznění"/>
    <w:rsid w:val="00094890"/>
    <w:rPr>
      <w:rFonts w:ascii="Arial" w:hAnsi="Arial" w:cs="Tahoma"/>
      <w:color w:val="0066B3"/>
    </w:rPr>
  </w:style>
  <w:style w:type="character" w:styleId="Odkaznakoment">
    <w:name w:val="annotation reference"/>
    <w:semiHidden/>
    <w:rsid w:val="002465D0"/>
    <w:rPr>
      <w:rFonts w:cs="Times New Roman"/>
      <w:sz w:val="16"/>
      <w:szCs w:val="16"/>
    </w:rPr>
  </w:style>
  <w:style w:type="paragraph" w:styleId="Textkomente">
    <w:name w:val="annotation text"/>
    <w:basedOn w:val="Normln"/>
    <w:link w:val="TextkomenteChar"/>
    <w:semiHidden/>
    <w:rsid w:val="002465D0"/>
  </w:style>
  <w:style w:type="character" w:customStyle="1" w:styleId="TextkomenteChar">
    <w:name w:val="Text komentáře Char"/>
    <w:link w:val="Textkomente"/>
    <w:uiPriority w:val="99"/>
    <w:semiHidden/>
    <w:locked/>
    <w:rsid w:val="0036695E"/>
    <w:rPr>
      <w:rFonts w:ascii="Tahoma" w:hAnsi="Tahoma" w:cs="Tahoma"/>
      <w:sz w:val="20"/>
      <w:szCs w:val="20"/>
    </w:rPr>
  </w:style>
  <w:style w:type="paragraph" w:styleId="Pedmtkomente">
    <w:name w:val="annotation subject"/>
    <w:basedOn w:val="Textkomente"/>
    <w:next w:val="Textkomente"/>
    <w:link w:val="PedmtkomenteChar"/>
    <w:semiHidden/>
    <w:rsid w:val="002465D0"/>
    <w:rPr>
      <w:b/>
      <w:bCs/>
    </w:rPr>
  </w:style>
  <w:style w:type="character" w:customStyle="1" w:styleId="PedmtkomenteChar">
    <w:name w:val="Předmět komentáře Char"/>
    <w:link w:val="Pedmtkomente"/>
    <w:uiPriority w:val="99"/>
    <w:semiHidden/>
    <w:locked/>
    <w:rsid w:val="0036695E"/>
    <w:rPr>
      <w:rFonts w:ascii="Tahoma" w:hAnsi="Tahoma" w:cs="Tahoma"/>
      <w:b/>
      <w:bCs/>
      <w:sz w:val="20"/>
      <w:szCs w:val="20"/>
    </w:rPr>
  </w:style>
  <w:style w:type="paragraph" w:styleId="Textbubliny">
    <w:name w:val="Balloon Text"/>
    <w:basedOn w:val="Normln"/>
    <w:link w:val="TextbublinyChar"/>
    <w:semiHidden/>
    <w:rsid w:val="002465D0"/>
    <w:rPr>
      <w:sz w:val="16"/>
      <w:szCs w:val="16"/>
    </w:rPr>
  </w:style>
  <w:style w:type="character" w:customStyle="1" w:styleId="TextbublinyChar">
    <w:name w:val="Text bubliny Char"/>
    <w:link w:val="Textbubliny"/>
    <w:uiPriority w:val="99"/>
    <w:semiHidden/>
    <w:locked/>
    <w:rsid w:val="0036695E"/>
    <w:rPr>
      <w:rFonts w:cs="Times New Roman"/>
      <w:sz w:val="2"/>
    </w:rPr>
  </w:style>
  <w:style w:type="paragraph" w:styleId="Zkladntext">
    <w:name w:val="Body Text"/>
    <w:basedOn w:val="Normln"/>
    <w:link w:val="ZkladntextChar"/>
    <w:rsid w:val="00094890"/>
    <w:pPr>
      <w:spacing w:before="0" w:after="120"/>
    </w:pPr>
    <w:rPr>
      <w:sz w:val="24"/>
      <w:szCs w:val="24"/>
    </w:rPr>
  </w:style>
  <w:style w:type="character" w:customStyle="1" w:styleId="ZkladntextChar">
    <w:name w:val="Základní text Char"/>
    <w:link w:val="Zkladntext"/>
    <w:locked/>
    <w:rsid w:val="00094890"/>
    <w:rPr>
      <w:rFonts w:ascii="Arial" w:hAnsi="Arial" w:cs="Tahoma"/>
      <w:sz w:val="24"/>
      <w:szCs w:val="24"/>
    </w:rPr>
  </w:style>
  <w:style w:type="paragraph" w:customStyle="1" w:styleId="mezinadpiskurzva">
    <w:name w:val="mezinadpis_kurzíva"/>
    <w:basedOn w:val="Normln"/>
    <w:uiPriority w:val="99"/>
    <w:rsid w:val="002846BB"/>
    <w:pPr>
      <w:spacing w:before="240" w:after="240"/>
    </w:pPr>
    <w:rPr>
      <w:rFonts w:cs="Arial"/>
      <w:b/>
      <w:bCs/>
      <w:i/>
      <w:iCs/>
    </w:rPr>
  </w:style>
  <w:style w:type="paragraph" w:customStyle="1" w:styleId="NormlnPed12b">
    <w:name w:val="Normální Před:  12 b."/>
    <w:basedOn w:val="Normln"/>
    <w:rsid w:val="00C80018"/>
    <w:pPr>
      <w:spacing w:before="240" w:line="360" w:lineRule="auto"/>
    </w:pPr>
    <w:rPr>
      <w:rFonts w:cs="Times New Roman"/>
    </w:rPr>
  </w:style>
  <w:style w:type="paragraph" w:customStyle="1" w:styleId="NormlnPed24b">
    <w:name w:val="Normální Před:  24 b."/>
    <w:basedOn w:val="Normln"/>
    <w:rsid w:val="00C80018"/>
    <w:pPr>
      <w:spacing w:before="480"/>
    </w:pPr>
    <w:rPr>
      <w:rFonts w:cs="Times New Roman"/>
    </w:rPr>
  </w:style>
  <w:style w:type="paragraph" w:customStyle="1" w:styleId="NormlnPed54b">
    <w:name w:val="Normální Před:  54 b."/>
    <w:basedOn w:val="Normln"/>
    <w:rsid w:val="00C80018"/>
    <w:pPr>
      <w:spacing w:before="1080"/>
    </w:pPr>
    <w:rPr>
      <w:rFonts w:cs="Times New Roman"/>
    </w:rPr>
  </w:style>
  <w:style w:type="character" w:customStyle="1" w:styleId="NormlnPodtren">
    <w:name w:val="Normální Podtržení"/>
    <w:rsid w:val="00C80018"/>
    <w:rPr>
      <w:rFonts w:ascii="Tahoma" w:hAnsi="Tahoma"/>
      <w:sz w:val="20"/>
      <w:u w:val="single"/>
    </w:rPr>
  </w:style>
  <w:style w:type="paragraph" w:customStyle="1" w:styleId="Normlndkovn15dku">
    <w:name w:val="Normální Řádkování:  15 řádku"/>
    <w:basedOn w:val="Normln"/>
    <w:rsid w:val="00C80018"/>
    <w:pPr>
      <w:spacing w:line="360" w:lineRule="auto"/>
    </w:pPr>
    <w:rPr>
      <w:rFonts w:cs="Times New Roman"/>
    </w:rPr>
  </w:style>
  <w:style w:type="character" w:customStyle="1" w:styleId="Normlnedozelen">
    <w:name w:val="Normální Šedozelená"/>
    <w:rsid w:val="00C80018"/>
    <w:rPr>
      <w:color w:val="008080"/>
    </w:rPr>
  </w:style>
  <w:style w:type="paragraph" w:customStyle="1" w:styleId="nadpis0">
    <w:name w:val="nadpis+"/>
    <w:basedOn w:val="Normln"/>
    <w:rsid w:val="00C80018"/>
    <w:pPr>
      <w:tabs>
        <w:tab w:val="left" w:pos="737"/>
        <w:tab w:val="left" w:pos="8278"/>
      </w:tabs>
      <w:spacing w:before="2520"/>
      <w:ind w:firstLine="4140"/>
    </w:pPr>
    <w:rPr>
      <w:rFonts w:cs="Times New Roman"/>
      <w:b/>
      <w:bCs/>
      <w:sz w:val="44"/>
    </w:rPr>
  </w:style>
  <w:style w:type="paragraph" w:customStyle="1" w:styleId="nadpisa">
    <w:name w:val="nadpis++"/>
    <w:basedOn w:val="NormlnPed54b"/>
    <w:rsid w:val="00C80018"/>
    <w:pPr>
      <w:ind w:firstLine="4140"/>
    </w:pPr>
    <w:rPr>
      <w:b/>
      <w:bCs/>
      <w:sz w:val="44"/>
    </w:rPr>
  </w:style>
  <w:style w:type="character" w:customStyle="1" w:styleId="normalnTunedozelen">
    <w:name w:val="normalní Tučné Šedozelená"/>
    <w:rsid w:val="00C80018"/>
    <w:rPr>
      <w:rFonts w:ascii="Tahoma" w:hAnsi="Tahoma"/>
      <w:b/>
      <w:color w:val="008080"/>
      <w:sz w:val="20"/>
    </w:rPr>
  </w:style>
  <w:style w:type="paragraph" w:customStyle="1" w:styleId="StylNormlnPed12bVlevo375cm">
    <w:name w:val="Styl Normální Před:  12 b. + Vlevo:  375 cm"/>
    <w:basedOn w:val="NormlnPed12b"/>
    <w:rsid w:val="00C80018"/>
    <w:pPr>
      <w:spacing w:before="120" w:after="240"/>
      <w:ind w:left="2126"/>
    </w:pPr>
  </w:style>
  <w:style w:type="paragraph" w:styleId="Odstavecseseznamem">
    <w:name w:val="List Paragraph"/>
    <w:basedOn w:val="Normln"/>
    <w:link w:val="OdstavecseseznamemChar"/>
    <w:uiPriority w:val="1"/>
    <w:qFormat/>
    <w:rsid w:val="00C80018"/>
    <w:pPr>
      <w:spacing w:before="0"/>
      <w:ind w:left="720"/>
      <w:contextualSpacing/>
    </w:pPr>
    <w:rPr>
      <w:rFonts w:cs="Times New Roman"/>
    </w:rPr>
  </w:style>
  <w:style w:type="character" w:customStyle="1" w:styleId="A3">
    <w:name w:val="A3"/>
    <w:uiPriority w:val="99"/>
    <w:rsid w:val="00C80018"/>
    <w:rPr>
      <w:color w:val="000000"/>
      <w:sz w:val="18"/>
    </w:rPr>
  </w:style>
  <w:style w:type="paragraph" w:customStyle="1" w:styleId="Pa2">
    <w:name w:val="Pa2"/>
    <w:basedOn w:val="Normln"/>
    <w:next w:val="Normln"/>
    <w:uiPriority w:val="99"/>
    <w:rsid w:val="00C80018"/>
    <w:pPr>
      <w:autoSpaceDE w:val="0"/>
      <w:autoSpaceDN w:val="0"/>
      <w:adjustRightInd w:val="0"/>
      <w:spacing w:before="0" w:line="241" w:lineRule="atLeast"/>
    </w:pPr>
    <w:rPr>
      <w:rFonts w:ascii="OKGOFB+UniversCE-Light" w:hAnsi="OKGOFB+UniversCE-Light" w:cs="Times New Roman"/>
      <w:sz w:val="24"/>
      <w:szCs w:val="24"/>
    </w:rPr>
  </w:style>
  <w:style w:type="character" w:customStyle="1" w:styleId="A6">
    <w:name w:val="A6"/>
    <w:uiPriority w:val="99"/>
    <w:rsid w:val="00C80018"/>
    <w:rPr>
      <w:color w:val="000000"/>
      <w:sz w:val="16"/>
    </w:rPr>
  </w:style>
  <w:style w:type="paragraph" w:customStyle="1" w:styleId="Default">
    <w:name w:val="Default"/>
    <w:rsid w:val="00C80018"/>
    <w:pPr>
      <w:autoSpaceDE w:val="0"/>
      <w:autoSpaceDN w:val="0"/>
      <w:adjustRightInd w:val="0"/>
    </w:pPr>
    <w:rPr>
      <w:rFonts w:ascii="Myriad Pro" w:hAnsi="Myriad Pro" w:cs="Myriad Pro"/>
      <w:color w:val="000000"/>
      <w:sz w:val="24"/>
      <w:szCs w:val="24"/>
    </w:rPr>
  </w:style>
  <w:style w:type="character" w:customStyle="1" w:styleId="A4">
    <w:name w:val="A4"/>
    <w:uiPriority w:val="99"/>
    <w:rsid w:val="00C80018"/>
    <w:rPr>
      <w:color w:val="000000"/>
      <w:sz w:val="18"/>
    </w:rPr>
  </w:style>
  <w:style w:type="character" w:customStyle="1" w:styleId="para1">
    <w:name w:val="para1"/>
    <w:rsid w:val="00C80018"/>
    <w:rPr>
      <w:rFonts w:ascii="Arial" w:hAnsi="Arial"/>
      <w:sz w:val="18"/>
    </w:rPr>
  </w:style>
  <w:style w:type="paragraph" w:customStyle="1" w:styleId="para">
    <w:name w:val="para"/>
    <w:basedOn w:val="Normln"/>
    <w:rsid w:val="00C80018"/>
    <w:pPr>
      <w:spacing w:before="100" w:beforeAutospacing="1" w:after="100" w:afterAutospacing="1"/>
    </w:pPr>
    <w:rPr>
      <w:rFonts w:cs="Arial"/>
      <w:sz w:val="18"/>
      <w:szCs w:val="18"/>
    </w:rPr>
  </w:style>
  <w:style w:type="paragraph" w:styleId="Normlnweb">
    <w:name w:val="Normal (Web)"/>
    <w:basedOn w:val="Normln"/>
    <w:uiPriority w:val="99"/>
    <w:rsid w:val="00C80018"/>
    <w:pPr>
      <w:spacing w:before="100" w:beforeAutospacing="1" w:after="100" w:afterAutospacing="1"/>
    </w:pPr>
    <w:rPr>
      <w:rFonts w:ascii="Times New Roman" w:hAnsi="Times New Roman" w:cs="Times New Roman"/>
      <w:sz w:val="24"/>
      <w:szCs w:val="24"/>
    </w:rPr>
  </w:style>
  <w:style w:type="paragraph" w:customStyle="1" w:styleId="textclanek">
    <w:name w:val="text_clanek"/>
    <w:basedOn w:val="Normln"/>
    <w:rsid w:val="00C80018"/>
    <w:pPr>
      <w:spacing w:before="100" w:beforeAutospacing="1" w:after="100" w:afterAutospacing="1"/>
    </w:pPr>
    <w:rPr>
      <w:rFonts w:ascii="Times New Roman" w:hAnsi="Times New Roman" w:cs="Times New Roman"/>
      <w:sz w:val="24"/>
      <w:szCs w:val="24"/>
    </w:rPr>
  </w:style>
  <w:style w:type="paragraph" w:customStyle="1" w:styleId="Zkladntext31">
    <w:name w:val="Základní text 31"/>
    <w:basedOn w:val="Normln"/>
    <w:rsid w:val="00C80018"/>
    <w:pPr>
      <w:suppressAutoHyphens/>
      <w:spacing w:before="0" w:after="120"/>
    </w:pPr>
    <w:rPr>
      <w:rFonts w:cs="Arial"/>
      <w:sz w:val="22"/>
      <w:szCs w:val="22"/>
      <w:lang w:eastAsia="ar-SA"/>
    </w:rPr>
  </w:style>
  <w:style w:type="paragraph" w:customStyle="1" w:styleId="Zkladntext21">
    <w:name w:val="Základní text 21"/>
    <w:basedOn w:val="Normln"/>
    <w:rsid w:val="00C80018"/>
    <w:pPr>
      <w:widowControl w:val="0"/>
      <w:suppressAutoHyphens/>
      <w:spacing w:before="60" w:line="300" w:lineRule="exact"/>
    </w:pPr>
    <w:rPr>
      <w:rFonts w:cs="Times New Roman"/>
      <w:sz w:val="24"/>
      <w:szCs w:val="24"/>
    </w:rPr>
  </w:style>
  <w:style w:type="paragraph" w:styleId="Zkladntext2">
    <w:name w:val="Body Text 2"/>
    <w:basedOn w:val="Normln"/>
    <w:link w:val="Zkladntext2Char"/>
    <w:rsid w:val="00C80018"/>
    <w:pPr>
      <w:widowControl w:val="0"/>
      <w:suppressAutoHyphens/>
      <w:spacing w:before="60" w:after="120" w:line="480" w:lineRule="auto"/>
    </w:pPr>
    <w:rPr>
      <w:rFonts w:ascii="Times New Roman" w:hAnsi="Times New Roman" w:cs="Times New Roman"/>
      <w:sz w:val="24"/>
      <w:szCs w:val="24"/>
    </w:rPr>
  </w:style>
  <w:style w:type="character" w:customStyle="1" w:styleId="Zkladntext2Char">
    <w:name w:val="Základní text 2 Char"/>
    <w:link w:val="Zkladntext2"/>
    <w:locked/>
    <w:rsid w:val="00C80018"/>
    <w:rPr>
      <w:rFonts w:cs="Times New Roman"/>
      <w:sz w:val="24"/>
      <w:szCs w:val="24"/>
    </w:rPr>
  </w:style>
  <w:style w:type="paragraph" w:customStyle="1" w:styleId="Bulet">
    <w:name w:val="Bulet"/>
    <w:basedOn w:val="Normln"/>
    <w:rsid w:val="00C80018"/>
    <w:pPr>
      <w:numPr>
        <w:numId w:val="9"/>
      </w:numPr>
      <w:spacing w:after="60" w:line="300" w:lineRule="exact"/>
    </w:pPr>
    <w:rPr>
      <w:szCs w:val="22"/>
      <w:lang w:eastAsia="en-US"/>
    </w:rPr>
  </w:style>
  <w:style w:type="paragraph" w:customStyle="1" w:styleId="StylNadpis1Arial14b">
    <w:name w:val="Styl Nadpis 1 + Arial 14 b."/>
    <w:basedOn w:val="Nadpis1"/>
    <w:rsid w:val="00C80018"/>
    <w:pPr>
      <w:numPr>
        <w:numId w:val="10"/>
      </w:numPr>
      <w:tabs>
        <w:tab w:val="clear" w:pos="851"/>
        <w:tab w:val="clear" w:pos="1701"/>
        <w:tab w:val="clear" w:pos="2552"/>
      </w:tabs>
      <w:spacing w:after="60" w:line="276" w:lineRule="auto"/>
      <w:ind w:left="357" w:hanging="357"/>
    </w:pPr>
    <w:rPr>
      <w:rFonts w:cs="Cambria"/>
      <w:caps w:val="0"/>
      <w:kern w:val="32"/>
      <w:sz w:val="32"/>
      <w:szCs w:val="32"/>
      <w:lang w:eastAsia="en-US"/>
    </w:rPr>
  </w:style>
  <w:style w:type="paragraph" w:customStyle="1" w:styleId="StylNadpis2Arial1">
    <w:name w:val="Styl Nadpis 2 + Arial1"/>
    <w:basedOn w:val="Nadpis2"/>
    <w:rsid w:val="00C80018"/>
    <w:pPr>
      <w:numPr>
        <w:numId w:val="10"/>
      </w:numPr>
      <w:spacing w:after="60" w:line="276" w:lineRule="auto"/>
    </w:pPr>
    <w:rPr>
      <w:rFonts w:cs="Cambria"/>
      <w:i/>
      <w:iCs/>
      <w:sz w:val="28"/>
      <w:szCs w:val="28"/>
      <w:lang w:eastAsia="en-US"/>
    </w:rPr>
  </w:style>
  <w:style w:type="paragraph" w:customStyle="1" w:styleId="StylNadpis3Arial">
    <w:name w:val="Styl Nadpis 3 + Arial"/>
    <w:basedOn w:val="Nadpis3"/>
    <w:rsid w:val="00C80018"/>
    <w:pPr>
      <w:keepNext/>
      <w:widowControl/>
      <w:numPr>
        <w:numId w:val="10"/>
      </w:numPr>
      <w:spacing w:before="180" w:after="60" w:line="276" w:lineRule="auto"/>
      <w:ind w:left="0" w:firstLine="0"/>
    </w:pPr>
    <w:rPr>
      <w:rFonts w:cs="Cambria"/>
      <w:b/>
      <w:bCs/>
      <w:i/>
      <w:sz w:val="26"/>
      <w:szCs w:val="26"/>
      <w:lang w:eastAsia="en-US"/>
    </w:rPr>
  </w:style>
  <w:style w:type="paragraph" w:customStyle="1" w:styleId="StylStylNadpis4ArialnenTun">
    <w:name w:val="Styl Styl Nadpis 4 + Arial + není Tučné"/>
    <w:basedOn w:val="Normln"/>
    <w:rsid w:val="00C80018"/>
    <w:pPr>
      <w:keepNext/>
      <w:numPr>
        <w:ilvl w:val="3"/>
        <w:numId w:val="10"/>
      </w:numPr>
      <w:spacing w:after="60" w:line="276" w:lineRule="auto"/>
      <w:outlineLvl w:val="3"/>
    </w:pPr>
    <w:rPr>
      <w:rFonts w:cs="Cambria"/>
      <w:i/>
      <w:iCs/>
      <w:sz w:val="24"/>
      <w:szCs w:val="26"/>
      <w:lang w:eastAsia="en-US"/>
    </w:rPr>
  </w:style>
  <w:style w:type="paragraph" w:customStyle="1" w:styleId="Podsystm">
    <w:name w:val="Podsystém"/>
    <w:basedOn w:val="Normln"/>
    <w:next w:val="Zkladntext"/>
    <w:rsid w:val="00C80018"/>
    <w:pPr>
      <w:keepNext/>
      <w:spacing w:after="60"/>
    </w:pPr>
    <w:rPr>
      <w:rFonts w:ascii="Times New Roman" w:hAnsi="Times New Roman" w:cs="Times New Roman"/>
      <w:b/>
      <w:bCs/>
      <w:caps/>
      <w:sz w:val="24"/>
      <w:u w:val="single"/>
    </w:rPr>
  </w:style>
  <w:style w:type="paragraph" w:styleId="Zkladntextodsazen">
    <w:name w:val="Body Text Indent"/>
    <w:basedOn w:val="Normln"/>
    <w:link w:val="ZkladntextodsazenChar"/>
    <w:rsid w:val="00C80018"/>
    <w:pPr>
      <w:spacing w:before="0" w:after="120"/>
      <w:ind w:left="283"/>
    </w:pPr>
    <w:rPr>
      <w:rFonts w:ascii="Times New Roman" w:hAnsi="Times New Roman" w:cs="Times New Roman"/>
    </w:rPr>
  </w:style>
  <w:style w:type="character" w:customStyle="1" w:styleId="ZkladntextodsazenChar">
    <w:name w:val="Základní text odsazený Char"/>
    <w:link w:val="Zkladntextodsazen"/>
    <w:locked/>
    <w:rsid w:val="00C80018"/>
    <w:rPr>
      <w:rFonts w:cs="Times New Roman"/>
      <w:sz w:val="20"/>
      <w:szCs w:val="20"/>
    </w:rPr>
  </w:style>
  <w:style w:type="paragraph" w:customStyle="1" w:styleId="ListBullet1">
    <w:name w:val="List Bullet1"/>
    <w:basedOn w:val="Normln"/>
    <w:rsid w:val="00C80018"/>
    <w:pPr>
      <w:widowControl w:val="0"/>
      <w:tabs>
        <w:tab w:val="left" w:pos="360"/>
      </w:tabs>
      <w:suppressAutoHyphens/>
      <w:autoSpaceDE w:val="0"/>
      <w:spacing w:before="0"/>
      <w:ind w:left="360" w:hanging="360"/>
    </w:pPr>
    <w:rPr>
      <w:rFonts w:cs="Arial"/>
      <w:sz w:val="24"/>
      <w:szCs w:val="24"/>
    </w:rPr>
  </w:style>
  <w:style w:type="paragraph" w:styleId="Titulek">
    <w:name w:val="caption"/>
    <w:basedOn w:val="Normln"/>
    <w:next w:val="Normln"/>
    <w:uiPriority w:val="99"/>
    <w:qFormat/>
    <w:locked/>
    <w:rsid w:val="007F2327"/>
    <w:pPr>
      <w:spacing w:before="0"/>
      <w:jc w:val="center"/>
    </w:pPr>
    <w:rPr>
      <w:rFonts w:cs="Times New Roman"/>
      <w:b/>
      <w:bCs/>
    </w:rPr>
  </w:style>
  <w:style w:type="character" w:customStyle="1" w:styleId="Pkaz">
    <w:name w:val="Příkaz"/>
    <w:rsid w:val="00C80018"/>
    <w:rPr>
      <w:i/>
    </w:rPr>
  </w:style>
  <w:style w:type="character" w:customStyle="1" w:styleId="Citace1">
    <w:name w:val="Citace1"/>
    <w:rsid w:val="00C80018"/>
    <w:rPr>
      <w:b/>
    </w:rPr>
  </w:style>
  <w:style w:type="paragraph" w:customStyle="1" w:styleId="ListParagraph1">
    <w:name w:val="List Paragraph1"/>
    <w:basedOn w:val="Normln"/>
    <w:rsid w:val="00C80018"/>
    <w:pPr>
      <w:spacing w:before="0" w:after="200" w:line="276" w:lineRule="auto"/>
      <w:ind w:left="720"/>
      <w:contextualSpacing/>
    </w:pPr>
    <w:rPr>
      <w:rFonts w:ascii="Calibri" w:hAnsi="Calibri" w:cs="Times New Roman"/>
      <w:noProof/>
      <w:sz w:val="22"/>
      <w:szCs w:val="22"/>
      <w:lang w:eastAsia="en-US"/>
    </w:rPr>
  </w:style>
  <w:style w:type="paragraph" w:customStyle="1" w:styleId="NoSpacing1">
    <w:name w:val="No Spacing1"/>
    <w:qFormat/>
    <w:rsid w:val="00C80018"/>
    <w:rPr>
      <w:rFonts w:ascii="Calibri" w:hAnsi="Calibri"/>
      <w:sz w:val="22"/>
      <w:szCs w:val="22"/>
      <w:lang w:val="en-US" w:eastAsia="en-US"/>
    </w:rPr>
  </w:style>
  <w:style w:type="paragraph" w:customStyle="1" w:styleId="DBBody">
    <w:name w:val="DB Body"/>
    <w:link w:val="DBBodyChar"/>
    <w:qFormat/>
    <w:rsid w:val="00640794"/>
    <w:pPr>
      <w:spacing w:before="120" w:after="80"/>
    </w:pPr>
    <w:rPr>
      <w:rFonts w:ascii="Trebuchet MS" w:eastAsia="SimSun" w:hAnsi="Trebuchet MS"/>
      <w:sz w:val="24"/>
      <w:szCs w:val="22"/>
      <w:lang w:val="en-GB" w:eastAsia="en-US"/>
    </w:rPr>
  </w:style>
  <w:style w:type="character" w:customStyle="1" w:styleId="DBBodyChar">
    <w:name w:val="DB Body Char"/>
    <w:link w:val="DBBody"/>
    <w:locked/>
    <w:rsid w:val="00C80018"/>
    <w:rPr>
      <w:rFonts w:ascii="Trebuchet MS" w:eastAsia="SimSun" w:hAnsi="Trebuchet MS"/>
      <w:sz w:val="24"/>
      <w:szCs w:val="22"/>
      <w:lang w:val="en-GB" w:eastAsia="en-US" w:bidi="ar-SA"/>
    </w:rPr>
  </w:style>
  <w:style w:type="paragraph" w:customStyle="1" w:styleId="h3">
    <w:name w:val="h3"/>
    <w:basedOn w:val="Nadpis3"/>
    <w:link w:val="h3Char"/>
    <w:qFormat/>
    <w:rsid w:val="00C80018"/>
    <w:pPr>
      <w:keepNext/>
      <w:keepLines/>
      <w:numPr>
        <w:ilvl w:val="0"/>
        <w:numId w:val="0"/>
      </w:numPr>
      <w:jc w:val="left"/>
    </w:pPr>
    <w:rPr>
      <w:rFonts w:ascii="Tahoma" w:hAnsi="Tahoma" w:cs="Times New Roman"/>
      <w:b/>
    </w:rPr>
  </w:style>
  <w:style w:type="character" w:customStyle="1" w:styleId="h3Char">
    <w:name w:val="h3 Char"/>
    <w:link w:val="h3"/>
    <w:locked/>
    <w:rsid w:val="00C80018"/>
    <w:rPr>
      <w:rFonts w:ascii="Tahoma" w:hAnsi="Tahoma"/>
      <w:b/>
      <w:sz w:val="20"/>
    </w:rPr>
  </w:style>
  <w:style w:type="character" w:customStyle="1" w:styleId="boldbodycopy">
    <w:name w:val="boldbodycopy"/>
    <w:uiPriority w:val="99"/>
    <w:rsid w:val="00DD45D4"/>
    <w:rPr>
      <w:rFonts w:cs="Times New Roman"/>
    </w:rPr>
  </w:style>
  <w:style w:type="character" w:customStyle="1" w:styleId="topstoryhead">
    <w:name w:val="topstoryhead"/>
    <w:uiPriority w:val="99"/>
    <w:rsid w:val="00DD45D4"/>
    <w:rPr>
      <w:rFonts w:cs="Times New Roman"/>
    </w:rPr>
  </w:style>
  <w:style w:type="paragraph" w:styleId="Rozloendokumentu">
    <w:name w:val="Document Map"/>
    <w:basedOn w:val="Normln"/>
    <w:link w:val="RozloendokumentuChar"/>
    <w:uiPriority w:val="99"/>
    <w:semiHidden/>
    <w:rsid w:val="00F2112B"/>
    <w:pPr>
      <w:spacing w:before="0"/>
    </w:pPr>
    <w:rPr>
      <w:sz w:val="16"/>
      <w:szCs w:val="16"/>
    </w:rPr>
  </w:style>
  <w:style w:type="character" w:customStyle="1" w:styleId="RozloendokumentuChar">
    <w:name w:val="Rozložení dokumentu Char"/>
    <w:link w:val="Rozloendokumentu"/>
    <w:uiPriority w:val="99"/>
    <w:semiHidden/>
    <w:locked/>
    <w:rsid w:val="00F2112B"/>
    <w:rPr>
      <w:rFonts w:ascii="Tahoma" w:hAnsi="Tahoma" w:cs="Tahoma"/>
      <w:sz w:val="16"/>
      <w:szCs w:val="16"/>
    </w:rPr>
  </w:style>
  <w:style w:type="paragraph" w:styleId="Revize">
    <w:name w:val="Revision"/>
    <w:hidden/>
    <w:uiPriority w:val="99"/>
    <w:semiHidden/>
    <w:rsid w:val="00094890"/>
    <w:rPr>
      <w:rFonts w:ascii="Arial" w:hAnsi="Arial" w:cs="Tahoma"/>
    </w:rPr>
  </w:style>
  <w:style w:type="paragraph" w:customStyle="1" w:styleId="ANormln">
    <w:name w:val="A_Normální"/>
    <w:basedOn w:val="Normln"/>
    <w:link w:val="ANormlnChar"/>
    <w:uiPriority w:val="99"/>
    <w:rsid w:val="0081729F"/>
    <w:rPr>
      <w:rFonts w:cs="Times New Roman"/>
      <w:szCs w:val="24"/>
    </w:rPr>
  </w:style>
  <w:style w:type="character" w:customStyle="1" w:styleId="ANormlnChar">
    <w:name w:val="A_Normální Char"/>
    <w:link w:val="ANormln"/>
    <w:uiPriority w:val="99"/>
    <w:locked/>
    <w:rsid w:val="0081729F"/>
    <w:rPr>
      <w:rFonts w:ascii="Arial" w:hAnsi="Arial" w:cs="Times New Roman"/>
      <w:sz w:val="24"/>
      <w:szCs w:val="24"/>
    </w:rPr>
  </w:style>
  <w:style w:type="paragraph" w:customStyle="1" w:styleId="Bntext">
    <w:name w:val="Běžný text"/>
    <w:basedOn w:val="Normln"/>
    <w:link w:val="BntextChar"/>
    <w:qFormat/>
    <w:rsid w:val="00640794"/>
    <w:pPr>
      <w:spacing w:before="0" w:after="120" w:line="276" w:lineRule="auto"/>
    </w:pPr>
    <w:rPr>
      <w:rFonts w:ascii="Cambria" w:hAnsi="Cambria" w:cs="Times New Roman"/>
      <w:sz w:val="24"/>
      <w:lang w:eastAsia="en-US"/>
    </w:rPr>
  </w:style>
  <w:style w:type="character" w:customStyle="1" w:styleId="BntextChar">
    <w:name w:val="Běžný text Char"/>
    <w:link w:val="Bntext"/>
    <w:locked/>
    <w:rsid w:val="007013FA"/>
    <w:rPr>
      <w:rFonts w:ascii="Cambria" w:hAnsi="Cambria"/>
      <w:sz w:val="24"/>
      <w:szCs w:val="20"/>
      <w:lang w:eastAsia="en-US"/>
    </w:rPr>
  </w:style>
  <w:style w:type="paragraph" w:customStyle="1" w:styleId="Style2">
    <w:name w:val="Style2"/>
    <w:basedOn w:val="Normln"/>
    <w:uiPriority w:val="99"/>
    <w:rsid w:val="00EA08BC"/>
    <w:pPr>
      <w:widowControl w:val="0"/>
      <w:autoSpaceDE w:val="0"/>
      <w:autoSpaceDN w:val="0"/>
      <w:adjustRightInd w:val="0"/>
      <w:spacing w:before="0" w:line="202" w:lineRule="exact"/>
      <w:ind w:firstLine="106"/>
      <w:jc w:val="left"/>
    </w:pPr>
    <w:rPr>
      <w:rFonts w:ascii="Calibri" w:hAnsi="Calibri" w:cs="Times New Roman"/>
      <w:sz w:val="24"/>
      <w:szCs w:val="24"/>
    </w:rPr>
  </w:style>
  <w:style w:type="paragraph" w:customStyle="1" w:styleId="Style4">
    <w:name w:val="Style4"/>
    <w:basedOn w:val="Normln"/>
    <w:uiPriority w:val="99"/>
    <w:rsid w:val="00EA08BC"/>
    <w:pPr>
      <w:widowControl w:val="0"/>
      <w:autoSpaceDE w:val="0"/>
      <w:autoSpaceDN w:val="0"/>
      <w:adjustRightInd w:val="0"/>
      <w:spacing w:before="0"/>
      <w:jc w:val="left"/>
    </w:pPr>
    <w:rPr>
      <w:rFonts w:ascii="Calibri" w:hAnsi="Calibri" w:cs="Times New Roman"/>
      <w:sz w:val="24"/>
      <w:szCs w:val="24"/>
    </w:rPr>
  </w:style>
  <w:style w:type="character" w:customStyle="1" w:styleId="FontStyle12">
    <w:name w:val="Font Style12"/>
    <w:uiPriority w:val="99"/>
    <w:rsid w:val="00EA08BC"/>
    <w:rPr>
      <w:rFonts w:ascii="Calibri" w:hAnsi="Calibri" w:cs="Calibri"/>
      <w:b/>
      <w:bCs/>
      <w:w w:val="90"/>
      <w:sz w:val="14"/>
      <w:szCs w:val="14"/>
    </w:rPr>
  </w:style>
  <w:style w:type="paragraph" w:customStyle="1" w:styleId="Style1">
    <w:name w:val="Style1"/>
    <w:basedOn w:val="Normln"/>
    <w:uiPriority w:val="99"/>
    <w:rsid w:val="00EA08BC"/>
    <w:pPr>
      <w:widowControl w:val="0"/>
      <w:autoSpaceDE w:val="0"/>
      <w:autoSpaceDN w:val="0"/>
      <w:adjustRightInd w:val="0"/>
      <w:spacing w:before="0" w:line="206" w:lineRule="exact"/>
      <w:jc w:val="left"/>
    </w:pPr>
    <w:rPr>
      <w:rFonts w:ascii="Calibri" w:hAnsi="Calibri" w:cs="Times New Roman"/>
      <w:sz w:val="24"/>
      <w:szCs w:val="24"/>
    </w:rPr>
  </w:style>
  <w:style w:type="character" w:customStyle="1" w:styleId="FontStyle11">
    <w:name w:val="Font Style11"/>
    <w:uiPriority w:val="99"/>
    <w:rsid w:val="00EA08BC"/>
    <w:rPr>
      <w:rFonts w:ascii="Calibri" w:hAnsi="Calibri" w:cs="Calibri"/>
      <w:w w:val="90"/>
      <w:sz w:val="14"/>
      <w:szCs w:val="14"/>
    </w:rPr>
  </w:style>
  <w:style w:type="character" w:customStyle="1" w:styleId="OdstavecseseznamemChar">
    <w:name w:val="Odstavec se seznamem Char"/>
    <w:link w:val="Odstavecseseznamem"/>
    <w:uiPriority w:val="99"/>
    <w:locked/>
    <w:rsid w:val="00237772"/>
    <w:rPr>
      <w:rFonts w:ascii="Arial" w:hAnsi="Arial"/>
    </w:rPr>
  </w:style>
  <w:style w:type="paragraph" w:customStyle="1" w:styleId="SmlNadpis2">
    <w:name w:val="Sml_Nadpis 2"/>
    <w:basedOn w:val="Nadpis2"/>
    <w:rsid w:val="00D57F42"/>
    <w:pPr>
      <w:numPr>
        <w:numId w:val="2"/>
      </w:numPr>
      <w:tabs>
        <w:tab w:val="clear" w:pos="851"/>
        <w:tab w:val="clear" w:pos="1701"/>
        <w:tab w:val="clear" w:pos="2552"/>
      </w:tabs>
      <w:spacing w:before="240" w:after="60"/>
    </w:pPr>
    <w:rPr>
      <w:rFonts w:cs="Arial"/>
      <w:iCs/>
      <w:sz w:val="22"/>
      <w:szCs w:val="22"/>
    </w:rPr>
  </w:style>
  <w:style w:type="paragraph" w:customStyle="1" w:styleId="BodyText21">
    <w:name w:val="Body Text 21"/>
    <w:basedOn w:val="Normln"/>
    <w:uiPriority w:val="99"/>
    <w:rsid w:val="00875F9A"/>
    <w:pPr>
      <w:widowControl w:val="0"/>
      <w:spacing w:before="0"/>
    </w:pPr>
    <w:rPr>
      <w:rFonts w:ascii="Times New Roman" w:hAnsi="Times New Roman" w:cs="Times New Roman"/>
      <w:sz w:val="22"/>
    </w:rPr>
  </w:style>
  <w:style w:type="numbering" w:customStyle="1" w:styleId="StylSodrkami">
    <w:name w:val="Styl S odrážkami"/>
    <w:rsid w:val="00175DCC"/>
    <w:pPr>
      <w:numPr>
        <w:numId w:val="6"/>
      </w:numPr>
    </w:pPr>
  </w:style>
  <w:style w:type="numbering" w:customStyle="1" w:styleId="Abecednseznam">
    <w:name w:val="Abecední seznam"/>
    <w:rsid w:val="00175DCC"/>
    <w:pPr>
      <w:numPr>
        <w:numId w:val="7"/>
      </w:numPr>
    </w:pPr>
  </w:style>
  <w:style w:type="numbering" w:customStyle="1" w:styleId="Seznamsodrkami2">
    <w:name w:val="Seznam s odrážkami2"/>
    <w:rsid w:val="00175DCC"/>
    <w:pPr>
      <w:numPr>
        <w:numId w:val="8"/>
      </w:numPr>
    </w:pPr>
  </w:style>
  <w:style w:type="paragraph" w:styleId="Textpoznpodarou">
    <w:name w:val="footnote text"/>
    <w:basedOn w:val="Normln"/>
    <w:link w:val="TextpoznpodarouChar"/>
    <w:uiPriority w:val="99"/>
    <w:semiHidden/>
    <w:unhideWhenUsed/>
    <w:locked/>
    <w:rsid w:val="006736D7"/>
    <w:pPr>
      <w:spacing w:before="0"/>
    </w:pPr>
  </w:style>
  <w:style w:type="character" w:customStyle="1" w:styleId="TextpoznpodarouChar">
    <w:name w:val="Text pozn. pod čarou Char"/>
    <w:basedOn w:val="Standardnpsmoodstavce"/>
    <w:link w:val="Textpoznpodarou"/>
    <w:uiPriority w:val="99"/>
    <w:semiHidden/>
    <w:rsid w:val="006736D7"/>
    <w:rPr>
      <w:rFonts w:ascii="Arial" w:hAnsi="Arial" w:cs="Tahoma"/>
    </w:rPr>
  </w:style>
  <w:style w:type="character" w:styleId="Znakapoznpodarou">
    <w:name w:val="footnote reference"/>
    <w:basedOn w:val="Standardnpsmoodstavce"/>
    <w:uiPriority w:val="99"/>
    <w:semiHidden/>
    <w:unhideWhenUsed/>
    <w:locked/>
    <w:rsid w:val="00673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56194">
      <w:marLeft w:val="0"/>
      <w:marRight w:val="0"/>
      <w:marTop w:val="0"/>
      <w:marBottom w:val="0"/>
      <w:divBdr>
        <w:top w:val="none" w:sz="0" w:space="0" w:color="auto"/>
        <w:left w:val="none" w:sz="0" w:space="0" w:color="auto"/>
        <w:bottom w:val="none" w:sz="0" w:space="0" w:color="auto"/>
        <w:right w:val="none" w:sz="0" w:space="0" w:color="auto"/>
      </w:divBdr>
    </w:div>
    <w:div w:id="374356195">
      <w:marLeft w:val="0"/>
      <w:marRight w:val="0"/>
      <w:marTop w:val="0"/>
      <w:marBottom w:val="0"/>
      <w:divBdr>
        <w:top w:val="none" w:sz="0" w:space="0" w:color="auto"/>
        <w:left w:val="none" w:sz="0" w:space="0" w:color="auto"/>
        <w:bottom w:val="none" w:sz="0" w:space="0" w:color="auto"/>
        <w:right w:val="none" w:sz="0" w:space="0" w:color="auto"/>
      </w:divBdr>
    </w:div>
    <w:div w:id="374356196">
      <w:marLeft w:val="0"/>
      <w:marRight w:val="0"/>
      <w:marTop w:val="0"/>
      <w:marBottom w:val="0"/>
      <w:divBdr>
        <w:top w:val="none" w:sz="0" w:space="0" w:color="auto"/>
        <w:left w:val="none" w:sz="0" w:space="0" w:color="auto"/>
        <w:bottom w:val="none" w:sz="0" w:space="0" w:color="auto"/>
        <w:right w:val="none" w:sz="0" w:space="0" w:color="auto"/>
      </w:divBdr>
    </w:div>
    <w:div w:id="374356197">
      <w:marLeft w:val="0"/>
      <w:marRight w:val="0"/>
      <w:marTop w:val="0"/>
      <w:marBottom w:val="0"/>
      <w:divBdr>
        <w:top w:val="none" w:sz="0" w:space="0" w:color="auto"/>
        <w:left w:val="none" w:sz="0" w:space="0" w:color="auto"/>
        <w:bottom w:val="none" w:sz="0" w:space="0" w:color="auto"/>
        <w:right w:val="none" w:sz="0" w:space="0" w:color="auto"/>
      </w:divBdr>
      <w:divsChild>
        <w:div w:id="374356198">
          <w:marLeft w:val="0"/>
          <w:marRight w:val="0"/>
          <w:marTop w:val="0"/>
          <w:marBottom w:val="0"/>
          <w:divBdr>
            <w:top w:val="none" w:sz="0" w:space="0" w:color="auto"/>
            <w:left w:val="none" w:sz="0" w:space="0" w:color="auto"/>
            <w:bottom w:val="none" w:sz="0" w:space="0" w:color="auto"/>
            <w:right w:val="none" w:sz="0" w:space="0" w:color="auto"/>
          </w:divBdr>
        </w:div>
      </w:divsChild>
    </w:div>
    <w:div w:id="518739084">
      <w:bodyDiv w:val="1"/>
      <w:marLeft w:val="0"/>
      <w:marRight w:val="0"/>
      <w:marTop w:val="0"/>
      <w:marBottom w:val="0"/>
      <w:divBdr>
        <w:top w:val="none" w:sz="0" w:space="0" w:color="auto"/>
        <w:left w:val="none" w:sz="0" w:space="0" w:color="auto"/>
        <w:bottom w:val="none" w:sz="0" w:space="0" w:color="auto"/>
        <w:right w:val="none" w:sz="0" w:space="0" w:color="auto"/>
      </w:divBdr>
    </w:div>
    <w:div w:id="1264611330">
      <w:bodyDiv w:val="1"/>
      <w:marLeft w:val="0"/>
      <w:marRight w:val="0"/>
      <w:marTop w:val="0"/>
      <w:marBottom w:val="0"/>
      <w:divBdr>
        <w:top w:val="none" w:sz="0" w:space="0" w:color="auto"/>
        <w:left w:val="none" w:sz="0" w:space="0" w:color="auto"/>
        <w:bottom w:val="none" w:sz="0" w:space="0" w:color="auto"/>
        <w:right w:val="none" w:sz="0" w:space="0" w:color="auto"/>
      </w:divBdr>
    </w:div>
    <w:div w:id="1343120623">
      <w:marLeft w:val="0"/>
      <w:marRight w:val="0"/>
      <w:marTop w:val="0"/>
      <w:marBottom w:val="0"/>
      <w:divBdr>
        <w:top w:val="none" w:sz="0" w:space="0" w:color="auto"/>
        <w:left w:val="none" w:sz="0" w:space="0" w:color="auto"/>
        <w:bottom w:val="none" w:sz="0" w:space="0" w:color="auto"/>
        <w:right w:val="none" w:sz="0" w:space="0" w:color="auto"/>
      </w:divBdr>
    </w:div>
    <w:div w:id="1481189455">
      <w:bodyDiv w:val="1"/>
      <w:marLeft w:val="0"/>
      <w:marRight w:val="0"/>
      <w:marTop w:val="0"/>
      <w:marBottom w:val="0"/>
      <w:divBdr>
        <w:top w:val="none" w:sz="0" w:space="0" w:color="auto"/>
        <w:left w:val="none" w:sz="0" w:space="0" w:color="auto"/>
        <w:bottom w:val="none" w:sz="0" w:space="0" w:color="auto"/>
        <w:right w:val="none" w:sz="0" w:space="0" w:color="auto"/>
      </w:divBdr>
    </w:div>
    <w:div w:id="197987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tengler@gity.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rozsypal@gity.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n-cz2020.eu/media/cz/de_cs/einzelne_dokumente/17-07-13_Publizitaetsleitfaden_final_mitLog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6D3F-8D0D-4BC0-ACF5-00CFDDC3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4437</Words>
  <Characters>26179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_</dc:creator>
  <cp:keywords/>
  <dc:description/>
  <cp:lastModifiedBy>PD</cp:lastModifiedBy>
  <cp:revision>2</cp:revision>
  <cp:lastPrinted>2015-02-04T20:21:00Z</cp:lastPrinted>
  <dcterms:created xsi:type="dcterms:W3CDTF">2020-11-27T08:15:00Z</dcterms:created>
  <dcterms:modified xsi:type="dcterms:W3CDTF">2020-11-27T08:15:00Z</dcterms:modified>
</cp:coreProperties>
</file>