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27E" w:rsidRPr="00F23B7F" w:rsidRDefault="003A327E" w:rsidP="003A327E">
      <w:pPr>
        <w:jc w:val="center"/>
        <w:rPr>
          <w:rFonts w:ascii="Calibri" w:hAnsi="Calibri" w:cs="Arial"/>
          <w:b/>
          <w:sz w:val="28"/>
          <w:szCs w:val="28"/>
        </w:rPr>
      </w:pPr>
      <w:r w:rsidRPr="00F23B7F">
        <w:rPr>
          <w:rFonts w:ascii="Calibri" w:hAnsi="Calibri" w:cs="Arial"/>
          <w:b/>
          <w:sz w:val="28"/>
          <w:szCs w:val="28"/>
        </w:rPr>
        <w:t xml:space="preserve">SMLOUVA O </w:t>
      </w:r>
      <w:r w:rsidR="00F82F51">
        <w:rPr>
          <w:rFonts w:ascii="Calibri" w:hAnsi="Calibri" w:cs="Arial"/>
          <w:b/>
          <w:sz w:val="28"/>
          <w:szCs w:val="28"/>
        </w:rPr>
        <w:t>POSKYTNUTÍ STĚHOVACÍCH SLUŽEB</w:t>
      </w:r>
    </w:p>
    <w:p w:rsidR="003A327E" w:rsidRPr="00F23B7F" w:rsidRDefault="003A327E" w:rsidP="003A327E">
      <w:pPr>
        <w:jc w:val="center"/>
        <w:rPr>
          <w:rFonts w:ascii="Calibri" w:hAnsi="Calibri" w:cs="Arial"/>
          <w:b/>
          <w:sz w:val="28"/>
          <w:szCs w:val="28"/>
        </w:rPr>
      </w:pPr>
    </w:p>
    <w:p w:rsidR="003A327E" w:rsidRPr="00F23B7F" w:rsidRDefault="003A327E" w:rsidP="00D5661E">
      <w:pPr>
        <w:rPr>
          <w:rFonts w:ascii="Calibri" w:hAnsi="Calibri" w:cs="Arial"/>
          <w:sz w:val="22"/>
          <w:szCs w:val="22"/>
        </w:rPr>
      </w:pPr>
      <w:r w:rsidRPr="00F23B7F">
        <w:rPr>
          <w:rFonts w:ascii="Calibri" w:hAnsi="Calibri" w:cs="Arial"/>
          <w:sz w:val="22"/>
          <w:szCs w:val="22"/>
        </w:rPr>
        <w:t>Níže uvedeného dne, měsíce a roku</w:t>
      </w:r>
      <w:r w:rsidR="003020FA">
        <w:rPr>
          <w:rFonts w:ascii="Calibri" w:hAnsi="Calibri" w:cs="Arial"/>
          <w:sz w:val="22"/>
          <w:szCs w:val="22"/>
        </w:rPr>
        <w:t xml:space="preserve"> </w:t>
      </w:r>
      <w:r w:rsidRPr="00F23B7F">
        <w:rPr>
          <w:rFonts w:ascii="Calibri" w:hAnsi="Calibri" w:cs="Arial"/>
          <w:sz w:val="22"/>
          <w:szCs w:val="22"/>
        </w:rPr>
        <w:t>uzavírají</w:t>
      </w:r>
    </w:p>
    <w:p w:rsidR="003A327E" w:rsidRPr="00F23B7F" w:rsidRDefault="003A327E" w:rsidP="00D5661E">
      <w:pPr>
        <w:rPr>
          <w:rFonts w:ascii="Calibri" w:hAnsi="Calibri" w:cs="Arial"/>
          <w:b/>
          <w:bCs/>
          <w:sz w:val="22"/>
          <w:szCs w:val="22"/>
        </w:rPr>
      </w:pPr>
    </w:p>
    <w:p w:rsidR="003A327E" w:rsidRPr="00F23B7F" w:rsidRDefault="003A327E" w:rsidP="00D5661E">
      <w:pPr>
        <w:rPr>
          <w:rFonts w:ascii="Calibri" w:hAnsi="Calibri" w:cs="Arial"/>
          <w:b/>
          <w:bCs/>
          <w:sz w:val="22"/>
          <w:szCs w:val="22"/>
        </w:rPr>
      </w:pPr>
      <w:r w:rsidRPr="00F23B7F">
        <w:rPr>
          <w:rFonts w:ascii="Calibri" w:hAnsi="Calibri" w:cs="Arial"/>
          <w:b/>
          <w:bCs/>
          <w:sz w:val="22"/>
          <w:szCs w:val="22"/>
        </w:rPr>
        <w:t>Národní památkový ústav</w:t>
      </w:r>
    </w:p>
    <w:p w:rsidR="003A327E" w:rsidRPr="00F23B7F" w:rsidRDefault="003A327E" w:rsidP="00D5661E">
      <w:pPr>
        <w:rPr>
          <w:rFonts w:ascii="Calibri" w:hAnsi="Calibri" w:cs="Arial"/>
          <w:bCs/>
          <w:sz w:val="22"/>
          <w:szCs w:val="22"/>
        </w:rPr>
      </w:pPr>
      <w:r w:rsidRPr="00F23B7F">
        <w:rPr>
          <w:rFonts w:ascii="Calibri" w:hAnsi="Calibri" w:cs="Arial"/>
          <w:bCs/>
          <w:sz w:val="22"/>
          <w:szCs w:val="22"/>
        </w:rPr>
        <w:t>státní příspěvková organizace</w:t>
      </w:r>
    </w:p>
    <w:p w:rsidR="003A327E" w:rsidRPr="00F23B7F" w:rsidRDefault="003A327E" w:rsidP="00D5661E">
      <w:pPr>
        <w:rPr>
          <w:rFonts w:ascii="Calibri" w:hAnsi="Calibri" w:cs="Arial"/>
          <w:sz w:val="22"/>
          <w:szCs w:val="22"/>
        </w:rPr>
      </w:pPr>
      <w:r w:rsidRPr="00F23B7F">
        <w:rPr>
          <w:rFonts w:ascii="Calibri" w:hAnsi="Calibri" w:cs="Arial"/>
          <w:sz w:val="22"/>
          <w:szCs w:val="22"/>
        </w:rPr>
        <w:t>se sídlem Valdštejnské nám. 162/3, 118 01 Praha 1</w:t>
      </w:r>
    </w:p>
    <w:p w:rsidR="003A327E" w:rsidRPr="00F23B7F" w:rsidRDefault="003A327E" w:rsidP="00D5661E">
      <w:pPr>
        <w:rPr>
          <w:rFonts w:ascii="Calibri" w:hAnsi="Calibri" w:cs="Arial"/>
          <w:sz w:val="22"/>
          <w:szCs w:val="22"/>
        </w:rPr>
      </w:pPr>
      <w:r w:rsidRPr="00F23B7F">
        <w:rPr>
          <w:rFonts w:ascii="Calibri" w:hAnsi="Calibri" w:cs="Arial"/>
          <w:sz w:val="22"/>
          <w:szCs w:val="22"/>
        </w:rPr>
        <w:t>IČ</w:t>
      </w:r>
      <w:r w:rsidR="00A078C9">
        <w:rPr>
          <w:rFonts w:ascii="Calibri" w:hAnsi="Calibri" w:cs="Arial"/>
          <w:sz w:val="22"/>
          <w:szCs w:val="22"/>
        </w:rPr>
        <w:t>O</w:t>
      </w:r>
      <w:r w:rsidRPr="00F23B7F">
        <w:rPr>
          <w:rFonts w:ascii="Calibri" w:hAnsi="Calibri" w:cs="Arial"/>
          <w:sz w:val="22"/>
          <w:szCs w:val="22"/>
        </w:rPr>
        <w:t>:  75032333, DIČ: CZ75032333</w:t>
      </w:r>
    </w:p>
    <w:p w:rsidR="003A327E" w:rsidRPr="00F23B7F" w:rsidRDefault="003A327E" w:rsidP="00D5661E">
      <w:pPr>
        <w:rPr>
          <w:rFonts w:ascii="Calibri" w:hAnsi="Calibri" w:cs="Arial"/>
          <w:sz w:val="22"/>
          <w:szCs w:val="22"/>
        </w:rPr>
      </w:pPr>
      <w:r>
        <w:rPr>
          <w:rFonts w:ascii="Calibri" w:hAnsi="Calibri" w:cs="Arial"/>
          <w:sz w:val="22"/>
          <w:szCs w:val="22"/>
        </w:rPr>
        <w:t>zastoupen</w:t>
      </w:r>
      <w:r w:rsidRPr="00F23B7F">
        <w:rPr>
          <w:rFonts w:ascii="Calibri" w:hAnsi="Calibri" w:cs="Arial"/>
          <w:sz w:val="22"/>
          <w:szCs w:val="22"/>
        </w:rPr>
        <w:t xml:space="preserve"> Ing. arch. Naděždou Goryczkovou, generální ředitelkou</w:t>
      </w:r>
    </w:p>
    <w:p w:rsidR="003A327E" w:rsidRPr="00F23B7F" w:rsidRDefault="003A327E" w:rsidP="00D5661E">
      <w:pPr>
        <w:rPr>
          <w:rFonts w:ascii="Calibri" w:hAnsi="Calibri" w:cs="Arial"/>
          <w:sz w:val="22"/>
          <w:szCs w:val="22"/>
        </w:rPr>
      </w:pPr>
      <w:r w:rsidRPr="00F23B7F">
        <w:rPr>
          <w:rFonts w:ascii="Calibri" w:hAnsi="Calibri" w:cs="Arial"/>
          <w:sz w:val="22"/>
          <w:szCs w:val="22"/>
        </w:rPr>
        <w:t>(dále jen „</w:t>
      </w:r>
      <w:r w:rsidRPr="00F23B7F">
        <w:rPr>
          <w:rFonts w:ascii="Calibri" w:hAnsi="Calibri" w:cs="Arial"/>
          <w:b/>
          <w:sz w:val="22"/>
          <w:szCs w:val="22"/>
        </w:rPr>
        <w:t>objednatel</w:t>
      </w:r>
      <w:r w:rsidRPr="00F23B7F">
        <w:rPr>
          <w:rFonts w:ascii="Calibri" w:hAnsi="Calibri" w:cs="Arial"/>
          <w:sz w:val="22"/>
          <w:szCs w:val="22"/>
        </w:rPr>
        <w:t>“)</w:t>
      </w:r>
    </w:p>
    <w:p w:rsidR="003A327E" w:rsidRPr="00F23B7F" w:rsidRDefault="003A327E" w:rsidP="00D5661E">
      <w:pPr>
        <w:rPr>
          <w:rFonts w:ascii="Calibri" w:hAnsi="Calibri" w:cs="Arial"/>
          <w:sz w:val="22"/>
          <w:szCs w:val="22"/>
        </w:rPr>
      </w:pPr>
    </w:p>
    <w:p w:rsidR="003A327E" w:rsidRPr="00F23B7F" w:rsidRDefault="003A327E" w:rsidP="00D5661E">
      <w:pPr>
        <w:rPr>
          <w:rFonts w:ascii="Calibri" w:hAnsi="Calibri" w:cs="Arial"/>
          <w:sz w:val="22"/>
          <w:szCs w:val="22"/>
        </w:rPr>
      </w:pPr>
      <w:r w:rsidRPr="00F23B7F">
        <w:rPr>
          <w:rFonts w:ascii="Calibri" w:hAnsi="Calibri" w:cs="Arial"/>
          <w:sz w:val="22"/>
          <w:szCs w:val="22"/>
        </w:rPr>
        <w:t>a</w:t>
      </w:r>
    </w:p>
    <w:p w:rsidR="0092341C" w:rsidRPr="00D523D6" w:rsidRDefault="0092341C" w:rsidP="00D5661E">
      <w:pPr>
        <w:rPr>
          <w:rFonts w:ascii="Calibri" w:hAnsi="Calibri" w:cs="Arial"/>
          <w:b/>
          <w:sz w:val="22"/>
          <w:szCs w:val="22"/>
        </w:rPr>
      </w:pPr>
    </w:p>
    <w:p w:rsidR="008057F8" w:rsidRPr="00D523D6" w:rsidRDefault="00002F18" w:rsidP="00D5661E">
      <w:pPr>
        <w:rPr>
          <w:rFonts w:ascii="Calibri" w:hAnsi="Calibri" w:cs="Arial"/>
          <w:sz w:val="22"/>
          <w:szCs w:val="22"/>
        </w:rPr>
      </w:pPr>
      <w:r w:rsidRPr="00D523D6">
        <w:rPr>
          <w:rFonts w:ascii="Calibri" w:hAnsi="Calibri" w:cs="Arial"/>
          <w:b/>
          <w:sz w:val="22"/>
          <w:szCs w:val="22"/>
        </w:rPr>
        <w:t>Fa Podrazil s.r.o.</w:t>
      </w:r>
    </w:p>
    <w:p w:rsidR="008057F8" w:rsidRPr="007B60ED" w:rsidRDefault="008057F8" w:rsidP="00D5661E">
      <w:pPr>
        <w:rPr>
          <w:rFonts w:ascii="Calibri" w:hAnsi="Calibri" w:cs="Arial"/>
          <w:sz w:val="22"/>
          <w:szCs w:val="22"/>
        </w:rPr>
      </w:pPr>
      <w:r w:rsidRPr="007B60ED">
        <w:rPr>
          <w:rFonts w:ascii="Calibri" w:hAnsi="Calibri" w:cs="Arial"/>
          <w:sz w:val="22"/>
          <w:szCs w:val="22"/>
        </w:rPr>
        <w:t xml:space="preserve">IČO: </w:t>
      </w:r>
      <w:r w:rsidR="00002F18" w:rsidRPr="00002F18">
        <w:rPr>
          <w:rFonts w:ascii="Calibri" w:hAnsi="Calibri" w:cs="Arial"/>
          <w:sz w:val="22"/>
          <w:szCs w:val="22"/>
        </w:rPr>
        <w:t>25669214</w:t>
      </w:r>
      <w:r w:rsidR="00002F18">
        <w:rPr>
          <w:rFonts w:ascii="Calibri" w:hAnsi="Calibri" w:cs="Arial"/>
          <w:sz w:val="22"/>
          <w:szCs w:val="22"/>
        </w:rPr>
        <w:t xml:space="preserve">, </w:t>
      </w:r>
      <w:r w:rsidRPr="007B60ED">
        <w:rPr>
          <w:rFonts w:ascii="Calibri" w:hAnsi="Calibri" w:cs="Arial"/>
          <w:sz w:val="22"/>
          <w:szCs w:val="22"/>
        </w:rPr>
        <w:t xml:space="preserve">DIČ: </w:t>
      </w:r>
      <w:r w:rsidR="00002F18">
        <w:rPr>
          <w:rFonts w:ascii="Calibri" w:hAnsi="Calibri" w:cs="Arial"/>
          <w:sz w:val="22"/>
          <w:szCs w:val="22"/>
        </w:rPr>
        <w:t>CZ</w:t>
      </w:r>
      <w:r w:rsidR="00002F18" w:rsidRPr="00002F18">
        <w:rPr>
          <w:rFonts w:ascii="Calibri" w:hAnsi="Calibri" w:cs="Arial"/>
          <w:sz w:val="22"/>
          <w:szCs w:val="22"/>
        </w:rPr>
        <w:t xml:space="preserve">25669214 </w:t>
      </w:r>
    </w:p>
    <w:p w:rsidR="008057F8" w:rsidRPr="007B60ED" w:rsidRDefault="008057F8" w:rsidP="00D5661E">
      <w:pPr>
        <w:rPr>
          <w:rFonts w:ascii="Calibri" w:hAnsi="Calibri" w:cs="Arial"/>
          <w:sz w:val="22"/>
          <w:szCs w:val="22"/>
        </w:rPr>
      </w:pPr>
      <w:r w:rsidRPr="007B60ED">
        <w:rPr>
          <w:rFonts w:ascii="Calibri" w:hAnsi="Calibri" w:cs="Arial"/>
          <w:sz w:val="22"/>
          <w:szCs w:val="22"/>
        </w:rPr>
        <w:t xml:space="preserve">zapsaný v obchodním rejstříku </w:t>
      </w:r>
      <w:r w:rsidRPr="00002F18">
        <w:rPr>
          <w:rFonts w:ascii="Calibri" w:hAnsi="Calibri" w:cs="Arial"/>
          <w:sz w:val="22"/>
          <w:szCs w:val="22"/>
        </w:rPr>
        <w:t>vedeném</w:t>
      </w:r>
      <w:r w:rsidR="00002F18" w:rsidRPr="00002F18">
        <w:rPr>
          <w:rFonts w:ascii="Calibri" w:hAnsi="Calibri" w:cs="Arial"/>
          <w:sz w:val="22"/>
          <w:szCs w:val="22"/>
        </w:rPr>
        <w:t xml:space="preserve"> Městským soudem v Praze</w:t>
      </w:r>
      <w:r w:rsidRPr="00002F18">
        <w:rPr>
          <w:rFonts w:ascii="Calibri" w:hAnsi="Calibri" w:cs="Arial"/>
          <w:sz w:val="22"/>
          <w:szCs w:val="22"/>
        </w:rPr>
        <w:t>, oddíl</w:t>
      </w:r>
      <w:r w:rsidR="00002F18" w:rsidRPr="00002F18">
        <w:rPr>
          <w:rFonts w:ascii="Calibri" w:hAnsi="Calibri" w:cs="Arial"/>
          <w:sz w:val="22"/>
          <w:szCs w:val="22"/>
        </w:rPr>
        <w:t xml:space="preserve"> C</w:t>
      </w:r>
      <w:r w:rsidRPr="00002F18">
        <w:rPr>
          <w:rFonts w:ascii="Calibri" w:hAnsi="Calibri" w:cs="Arial"/>
          <w:sz w:val="22"/>
          <w:szCs w:val="22"/>
        </w:rPr>
        <w:t xml:space="preserve">, vložka </w:t>
      </w:r>
      <w:r w:rsidR="00002F18" w:rsidRPr="00D523D6">
        <w:rPr>
          <w:rFonts w:ascii="Calibri" w:hAnsi="Calibri" w:cs="Arial"/>
          <w:sz w:val="22"/>
          <w:szCs w:val="22"/>
        </w:rPr>
        <w:t>59701</w:t>
      </w:r>
    </w:p>
    <w:p w:rsidR="00481B45" w:rsidRDefault="008057F8" w:rsidP="00D5661E">
      <w:pPr>
        <w:rPr>
          <w:rFonts w:ascii="Calibri" w:hAnsi="Calibri" w:cs="Arial"/>
          <w:sz w:val="22"/>
          <w:szCs w:val="22"/>
        </w:rPr>
      </w:pPr>
      <w:r w:rsidRPr="007B60ED">
        <w:rPr>
          <w:rFonts w:ascii="Calibri" w:hAnsi="Calibri" w:cs="Arial"/>
          <w:sz w:val="22"/>
          <w:szCs w:val="22"/>
        </w:rPr>
        <w:t>sídlem</w:t>
      </w:r>
      <w:r w:rsidR="00481B45" w:rsidRPr="00481B45">
        <w:t xml:space="preserve"> </w:t>
      </w:r>
      <w:r w:rsidR="00481B45" w:rsidRPr="00481B45">
        <w:rPr>
          <w:rFonts w:ascii="Calibri" w:hAnsi="Calibri" w:cs="Arial"/>
          <w:sz w:val="22"/>
          <w:szCs w:val="22"/>
        </w:rPr>
        <w:t>Mělnická 583/12, Malá Strana, 150 00 Praha 5</w:t>
      </w:r>
    </w:p>
    <w:p w:rsidR="008057F8" w:rsidRPr="007B60ED" w:rsidRDefault="008057F8" w:rsidP="00D5661E">
      <w:pPr>
        <w:rPr>
          <w:rFonts w:ascii="Calibri" w:hAnsi="Calibri" w:cs="Arial"/>
          <w:sz w:val="22"/>
          <w:szCs w:val="22"/>
        </w:rPr>
      </w:pPr>
      <w:r>
        <w:rPr>
          <w:rFonts w:ascii="Calibri" w:hAnsi="Calibri" w:cs="Arial"/>
          <w:sz w:val="22"/>
          <w:szCs w:val="22"/>
        </w:rPr>
        <w:t>zastoupený</w:t>
      </w:r>
      <w:r w:rsidR="008A073A">
        <w:rPr>
          <w:rFonts w:ascii="Calibri" w:hAnsi="Calibri" w:cs="Arial"/>
          <w:sz w:val="22"/>
          <w:szCs w:val="22"/>
        </w:rPr>
        <w:t xml:space="preserve"> </w:t>
      </w:r>
      <w:r w:rsidR="00481B45" w:rsidRPr="00481B45">
        <w:rPr>
          <w:rFonts w:ascii="Calibri" w:hAnsi="Calibri" w:cs="Arial"/>
          <w:sz w:val="22"/>
          <w:szCs w:val="22"/>
        </w:rPr>
        <w:t>Martinem Podrazilem, jednatelem společnosti</w:t>
      </w:r>
    </w:p>
    <w:p w:rsidR="003A327E" w:rsidRPr="00F23B7F" w:rsidRDefault="003A327E" w:rsidP="00D5661E">
      <w:pPr>
        <w:rPr>
          <w:rFonts w:ascii="Calibri" w:hAnsi="Calibri" w:cs="Arial"/>
          <w:sz w:val="22"/>
          <w:szCs w:val="22"/>
        </w:rPr>
      </w:pPr>
      <w:r w:rsidRPr="00F23B7F">
        <w:rPr>
          <w:rFonts w:ascii="Calibri" w:hAnsi="Calibri" w:cs="Arial"/>
          <w:sz w:val="22"/>
          <w:szCs w:val="22"/>
        </w:rPr>
        <w:t>(dále jen „</w:t>
      </w:r>
      <w:r w:rsidR="00976906">
        <w:rPr>
          <w:rFonts w:ascii="Calibri" w:hAnsi="Calibri" w:cs="Arial"/>
          <w:b/>
          <w:sz w:val="22"/>
          <w:szCs w:val="22"/>
        </w:rPr>
        <w:t>poskytovatel</w:t>
      </w:r>
      <w:r w:rsidRPr="00F23B7F">
        <w:rPr>
          <w:rFonts w:ascii="Calibri" w:hAnsi="Calibri" w:cs="Arial"/>
          <w:sz w:val="22"/>
          <w:szCs w:val="22"/>
        </w:rPr>
        <w:t>“)</w:t>
      </w:r>
    </w:p>
    <w:p w:rsidR="003A327E" w:rsidRPr="00F23B7F" w:rsidRDefault="003A327E" w:rsidP="00D5661E">
      <w:pPr>
        <w:rPr>
          <w:rFonts w:ascii="Calibri" w:hAnsi="Calibri" w:cs="Arial"/>
          <w:sz w:val="22"/>
          <w:szCs w:val="22"/>
        </w:rPr>
      </w:pPr>
    </w:p>
    <w:p w:rsidR="003A327E" w:rsidRPr="00F23B7F" w:rsidRDefault="003A327E" w:rsidP="0017338B">
      <w:pPr>
        <w:jc w:val="center"/>
        <w:rPr>
          <w:rFonts w:ascii="Calibri" w:hAnsi="Calibri" w:cs="Arial"/>
          <w:sz w:val="22"/>
          <w:szCs w:val="22"/>
        </w:rPr>
      </w:pPr>
      <w:r w:rsidRPr="00F23B7F">
        <w:rPr>
          <w:rFonts w:ascii="Calibri" w:hAnsi="Calibri" w:cs="Arial"/>
          <w:sz w:val="22"/>
          <w:szCs w:val="22"/>
        </w:rPr>
        <w:t>tuto smlouvu o dílo</w:t>
      </w:r>
    </w:p>
    <w:p w:rsidR="003A327E" w:rsidRPr="00F23B7F" w:rsidRDefault="003A327E" w:rsidP="0017338B">
      <w:pPr>
        <w:jc w:val="center"/>
        <w:rPr>
          <w:rFonts w:ascii="Calibri" w:hAnsi="Calibri" w:cs="Arial"/>
          <w:sz w:val="22"/>
          <w:szCs w:val="22"/>
        </w:rPr>
      </w:pPr>
      <w:r w:rsidRPr="00F23B7F">
        <w:rPr>
          <w:rFonts w:ascii="Calibri" w:hAnsi="Calibri" w:cs="Arial"/>
          <w:sz w:val="22"/>
          <w:szCs w:val="22"/>
        </w:rPr>
        <w:t>(dále jen „</w:t>
      </w:r>
      <w:r w:rsidRPr="00F23B7F">
        <w:rPr>
          <w:rFonts w:ascii="Calibri" w:hAnsi="Calibri" w:cs="Arial"/>
          <w:b/>
          <w:sz w:val="22"/>
          <w:szCs w:val="22"/>
        </w:rPr>
        <w:t>smlouva</w:t>
      </w:r>
      <w:r w:rsidRPr="00F23B7F">
        <w:rPr>
          <w:rFonts w:ascii="Calibri" w:hAnsi="Calibri" w:cs="Arial"/>
          <w:sz w:val="22"/>
          <w:szCs w:val="22"/>
        </w:rPr>
        <w:t>“)</w:t>
      </w:r>
    </w:p>
    <w:p w:rsidR="003A327E" w:rsidRPr="00F23B7F" w:rsidRDefault="003A327E" w:rsidP="0017338B">
      <w:pPr>
        <w:jc w:val="center"/>
        <w:rPr>
          <w:rFonts w:ascii="Calibri" w:hAnsi="Calibri" w:cs="Arial"/>
          <w:sz w:val="22"/>
          <w:szCs w:val="22"/>
        </w:rPr>
      </w:pPr>
      <w:r w:rsidRPr="00F23B7F">
        <w:rPr>
          <w:rFonts w:ascii="Calibri" w:hAnsi="Calibri" w:cs="Arial"/>
          <w:sz w:val="22"/>
          <w:szCs w:val="22"/>
        </w:rPr>
        <w:t>v souladu s § 1746 odst. 2 zákona č. 89/2012 Sb., občanský zákoník</w:t>
      </w:r>
    </w:p>
    <w:p w:rsidR="003A327E" w:rsidRPr="00F23B7F" w:rsidRDefault="003A327E" w:rsidP="003A327E">
      <w:pPr>
        <w:jc w:val="center"/>
        <w:rPr>
          <w:rFonts w:ascii="Calibri" w:hAnsi="Calibri" w:cs="Arial"/>
          <w:sz w:val="22"/>
          <w:szCs w:val="22"/>
        </w:rPr>
      </w:pPr>
    </w:p>
    <w:p w:rsidR="003A327E" w:rsidRPr="00F23B7F" w:rsidRDefault="003A327E" w:rsidP="00D5661E">
      <w:pPr>
        <w:rPr>
          <w:rFonts w:ascii="Calibri" w:hAnsi="Calibri" w:cs="Arial"/>
          <w:sz w:val="22"/>
          <w:szCs w:val="22"/>
        </w:rPr>
      </w:pPr>
      <w:r w:rsidRPr="00F23B7F">
        <w:rPr>
          <w:rFonts w:ascii="Calibri" w:hAnsi="Calibri" w:cs="Arial"/>
          <w:b/>
          <w:sz w:val="22"/>
          <w:szCs w:val="22"/>
        </w:rPr>
        <w:t>Smluvní strany, vědomy si svých závazků v této smlouvě obsažených a s úmyslem být touto smlouvou vázány, dohodly se na následujícím znění smlouvy</w:t>
      </w:r>
      <w:r w:rsidRPr="00F23B7F">
        <w:rPr>
          <w:rFonts w:ascii="Calibri" w:hAnsi="Calibri" w:cs="Arial"/>
          <w:sz w:val="22"/>
          <w:szCs w:val="22"/>
        </w:rPr>
        <w:t>:</w:t>
      </w:r>
    </w:p>
    <w:p w:rsidR="003A327E" w:rsidRPr="00F23B7F" w:rsidRDefault="003A327E" w:rsidP="003A327E">
      <w:pPr>
        <w:jc w:val="center"/>
        <w:rPr>
          <w:rFonts w:ascii="Calibri" w:hAnsi="Calibri" w:cs="Arial"/>
          <w:b/>
          <w:sz w:val="28"/>
          <w:szCs w:val="28"/>
        </w:rPr>
      </w:pPr>
    </w:p>
    <w:p w:rsidR="003A327E" w:rsidRPr="00F23B7F" w:rsidRDefault="003A327E" w:rsidP="003A327E">
      <w:pPr>
        <w:numPr>
          <w:ilvl w:val="0"/>
          <w:numId w:val="1"/>
        </w:numPr>
        <w:jc w:val="center"/>
        <w:rPr>
          <w:rFonts w:ascii="Calibri" w:hAnsi="Calibri" w:cs="Arial"/>
          <w:b/>
          <w:sz w:val="22"/>
          <w:szCs w:val="22"/>
        </w:rPr>
      </w:pPr>
      <w:r w:rsidRPr="00F23B7F">
        <w:rPr>
          <w:rFonts w:ascii="Calibri" w:hAnsi="Calibri" w:cs="Arial"/>
          <w:b/>
          <w:sz w:val="22"/>
          <w:szCs w:val="22"/>
        </w:rPr>
        <w:t>Účel smlouvy</w:t>
      </w:r>
    </w:p>
    <w:p w:rsidR="003A327E" w:rsidRPr="00F23B7F" w:rsidRDefault="003A327E" w:rsidP="003A327E">
      <w:pPr>
        <w:ind w:left="540"/>
        <w:rPr>
          <w:rFonts w:ascii="Calibri" w:hAnsi="Calibri" w:cs="Arial"/>
          <w:b/>
          <w:sz w:val="22"/>
          <w:szCs w:val="22"/>
        </w:rPr>
      </w:pPr>
    </w:p>
    <w:p w:rsidR="00AA0CC3" w:rsidRDefault="003A327E" w:rsidP="00AA0CC3">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 xml:space="preserve">Účelem této smlouvy je úprava vzájemných práv a povinností mezi </w:t>
      </w:r>
      <w:r w:rsidR="00F25A51">
        <w:rPr>
          <w:rFonts w:ascii="Calibri" w:hAnsi="Calibri" w:cs="Arial"/>
          <w:sz w:val="22"/>
          <w:szCs w:val="22"/>
        </w:rPr>
        <w:t xml:space="preserve">objednatelem a </w:t>
      </w:r>
      <w:r w:rsidR="00976906">
        <w:rPr>
          <w:rFonts w:ascii="Calibri" w:hAnsi="Calibri" w:cs="Arial"/>
          <w:sz w:val="22"/>
          <w:szCs w:val="22"/>
        </w:rPr>
        <w:t>poskytova</w:t>
      </w:r>
      <w:r w:rsidR="00F25A51">
        <w:rPr>
          <w:rFonts w:ascii="Calibri" w:hAnsi="Calibri" w:cs="Arial"/>
          <w:sz w:val="22"/>
          <w:szCs w:val="22"/>
        </w:rPr>
        <w:t>telem při </w:t>
      </w:r>
      <w:r w:rsidR="00E33BEA">
        <w:rPr>
          <w:rFonts w:ascii="Calibri" w:hAnsi="Calibri" w:cs="Arial"/>
          <w:sz w:val="22"/>
          <w:szCs w:val="22"/>
        </w:rPr>
        <w:t>poskytování stěhovacích služeb</w:t>
      </w:r>
      <w:r w:rsidR="00520D88">
        <w:rPr>
          <w:rFonts w:ascii="Calibri" w:hAnsi="Calibri" w:cs="Arial"/>
          <w:sz w:val="22"/>
          <w:szCs w:val="22"/>
        </w:rPr>
        <w:t>, které jsou</w:t>
      </w:r>
      <w:r w:rsidRPr="00F23B7F">
        <w:rPr>
          <w:rFonts w:ascii="Calibri" w:hAnsi="Calibri" w:cs="Arial"/>
          <w:sz w:val="22"/>
          <w:szCs w:val="22"/>
        </w:rPr>
        <w:t xml:space="preserve"> předmětem této smlouvy.</w:t>
      </w:r>
    </w:p>
    <w:p w:rsidR="00AA0CC3" w:rsidRPr="00AA0CC3" w:rsidRDefault="00AA0CC3" w:rsidP="00AA0CC3">
      <w:pPr>
        <w:numPr>
          <w:ilvl w:val="3"/>
          <w:numId w:val="1"/>
        </w:numPr>
        <w:tabs>
          <w:tab w:val="clear" w:pos="2880"/>
          <w:tab w:val="num" w:pos="360"/>
        </w:tabs>
        <w:ind w:left="360"/>
        <w:jc w:val="both"/>
        <w:rPr>
          <w:rFonts w:ascii="Calibri" w:hAnsi="Calibri" w:cs="Arial"/>
          <w:sz w:val="22"/>
          <w:szCs w:val="22"/>
        </w:rPr>
      </w:pPr>
      <w:r w:rsidRPr="00AA0CC3">
        <w:rPr>
          <w:rFonts w:ascii="Calibri" w:hAnsi="Calibri" w:cs="Arial"/>
          <w:sz w:val="22"/>
          <w:szCs w:val="22"/>
        </w:rPr>
        <w:t xml:space="preserve">Tuto smlouvu uzavírá objednatel </w:t>
      </w:r>
      <w:r>
        <w:rPr>
          <w:rFonts w:ascii="Calibri" w:hAnsi="Calibri" w:cs="Arial"/>
          <w:sz w:val="22"/>
          <w:szCs w:val="22"/>
        </w:rPr>
        <w:t>s poskytovatelem</w:t>
      </w:r>
      <w:r w:rsidRPr="00AA0CC3">
        <w:rPr>
          <w:rFonts w:ascii="Calibri" w:hAnsi="Calibri" w:cs="Arial"/>
          <w:sz w:val="22"/>
          <w:szCs w:val="22"/>
        </w:rPr>
        <w:t xml:space="preserve"> na základě veřejné zakázky </w:t>
      </w:r>
      <w:r w:rsidR="008A073A">
        <w:rPr>
          <w:rFonts w:ascii="Calibri" w:hAnsi="Calibri" w:cs="Arial"/>
          <w:sz w:val="22"/>
          <w:szCs w:val="22"/>
        </w:rPr>
        <w:t xml:space="preserve">malého rozsahu </w:t>
      </w:r>
      <w:r w:rsidRPr="00AA0CC3">
        <w:rPr>
          <w:rFonts w:ascii="Calibri" w:hAnsi="Calibri" w:cs="Arial"/>
          <w:sz w:val="22"/>
          <w:szCs w:val="22"/>
        </w:rPr>
        <w:t>pod názve</w:t>
      </w:r>
      <w:r w:rsidRPr="00320A41">
        <w:rPr>
          <w:rFonts w:ascii="Calibri" w:hAnsi="Calibri" w:cs="Calibri"/>
          <w:sz w:val="22"/>
          <w:szCs w:val="22"/>
        </w:rPr>
        <w:t>m „</w:t>
      </w:r>
      <w:r w:rsidR="00AD545F" w:rsidRPr="00320A41">
        <w:rPr>
          <w:rFonts w:ascii="Calibri" w:hAnsi="Calibri" w:cs="Calibri"/>
          <w:b/>
          <w:sz w:val="22"/>
          <w:szCs w:val="22"/>
        </w:rPr>
        <w:t>Přeprava a stěhování pracovišť GnŘ NPÚ</w:t>
      </w:r>
      <w:r w:rsidR="00A41AC5">
        <w:rPr>
          <w:rFonts w:ascii="Calibri" w:hAnsi="Calibri" w:cs="Calibri"/>
          <w:b/>
          <w:sz w:val="22"/>
          <w:szCs w:val="22"/>
        </w:rPr>
        <w:t xml:space="preserve"> – opakované zadání</w:t>
      </w:r>
      <w:r w:rsidRPr="00320A41">
        <w:rPr>
          <w:rFonts w:ascii="Calibri" w:hAnsi="Calibri" w:cs="Calibri"/>
          <w:b/>
          <w:sz w:val="22"/>
          <w:szCs w:val="22"/>
        </w:rPr>
        <w:t>“</w:t>
      </w:r>
      <w:r w:rsidRPr="00320A41">
        <w:rPr>
          <w:rFonts w:ascii="Calibri" w:hAnsi="Calibri" w:cs="Calibri"/>
          <w:sz w:val="22"/>
          <w:szCs w:val="22"/>
        </w:rPr>
        <w:t>, č. zak</w:t>
      </w:r>
      <w:r w:rsidRPr="00AA0CC3">
        <w:rPr>
          <w:rFonts w:ascii="Calibri" w:hAnsi="Calibri" w:cs="Arial"/>
          <w:sz w:val="22"/>
          <w:szCs w:val="22"/>
        </w:rPr>
        <w:t xml:space="preserve">ázky v Národním elektronickém nástroji: </w:t>
      </w:r>
      <w:r w:rsidR="00014DE2">
        <w:rPr>
          <w:rFonts w:ascii="Calibri" w:hAnsi="Calibri" w:cs="Arial"/>
          <w:sz w:val="22"/>
          <w:szCs w:val="22"/>
        </w:rPr>
        <w:t xml:space="preserve">ID </w:t>
      </w:r>
      <w:r w:rsidR="00A41AC5">
        <w:rPr>
          <w:rFonts w:ascii="Calibri" w:hAnsi="Calibri" w:cs="Arial"/>
          <w:sz w:val="22"/>
          <w:szCs w:val="22"/>
        </w:rPr>
        <w:t>N006/2/V00027834.</w:t>
      </w:r>
    </w:p>
    <w:p w:rsidR="00AA2970" w:rsidRPr="008A073A" w:rsidRDefault="00AA2970" w:rsidP="00392F94">
      <w:pPr>
        <w:ind w:left="360"/>
        <w:jc w:val="both"/>
        <w:rPr>
          <w:rFonts w:ascii="Calibri" w:hAnsi="Calibri" w:cs="Arial"/>
          <w:sz w:val="22"/>
          <w:szCs w:val="22"/>
        </w:rPr>
      </w:pPr>
    </w:p>
    <w:p w:rsidR="003A327E" w:rsidRPr="00F23B7F" w:rsidRDefault="003A327E" w:rsidP="003A327E">
      <w:pPr>
        <w:numPr>
          <w:ilvl w:val="0"/>
          <w:numId w:val="1"/>
        </w:numPr>
        <w:jc w:val="center"/>
        <w:rPr>
          <w:rFonts w:ascii="Calibri" w:hAnsi="Calibri" w:cs="Arial"/>
          <w:b/>
          <w:sz w:val="22"/>
          <w:szCs w:val="22"/>
        </w:rPr>
      </w:pPr>
      <w:r w:rsidRPr="00F23B7F">
        <w:rPr>
          <w:rFonts w:ascii="Calibri" w:hAnsi="Calibri" w:cs="Arial"/>
          <w:b/>
          <w:sz w:val="22"/>
          <w:szCs w:val="22"/>
        </w:rPr>
        <w:t>Předmět smlouvy</w:t>
      </w:r>
    </w:p>
    <w:p w:rsidR="003A327E" w:rsidRPr="00F23B7F" w:rsidRDefault="003A327E" w:rsidP="003A327E">
      <w:pPr>
        <w:jc w:val="both"/>
        <w:rPr>
          <w:rFonts w:ascii="Calibri" w:hAnsi="Calibri" w:cs="Arial"/>
        </w:rPr>
      </w:pPr>
    </w:p>
    <w:p w:rsidR="002F24E0" w:rsidRDefault="003A327E" w:rsidP="002F24E0">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 xml:space="preserve">Předmětem této smlouvy je závazek </w:t>
      </w:r>
      <w:r w:rsidR="00976906">
        <w:rPr>
          <w:rFonts w:ascii="Calibri" w:hAnsi="Calibri" w:cs="Arial"/>
          <w:sz w:val="22"/>
          <w:szCs w:val="22"/>
        </w:rPr>
        <w:t>poskytovatele</w:t>
      </w:r>
      <w:r w:rsidR="002F24E0" w:rsidRPr="002F24E0">
        <w:rPr>
          <w:rFonts w:ascii="Calibri" w:hAnsi="Calibri" w:cs="Arial"/>
          <w:sz w:val="22"/>
          <w:szCs w:val="22"/>
        </w:rPr>
        <w:t xml:space="preserve"> poskytnout za cen</w:t>
      </w:r>
      <w:r w:rsidR="002F24E0">
        <w:rPr>
          <w:rFonts w:ascii="Calibri" w:hAnsi="Calibri" w:cs="Arial"/>
          <w:sz w:val="22"/>
          <w:szCs w:val="22"/>
        </w:rPr>
        <w:t>u a podmínek stanovených touto s</w:t>
      </w:r>
      <w:r w:rsidR="002F24E0" w:rsidRPr="002F24E0">
        <w:rPr>
          <w:rFonts w:ascii="Calibri" w:hAnsi="Calibri" w:cs="Arial"/>
          <w:sz w:val="22"/>
          <w:szCs w:val="22"/>
        </w:rPr>
        <w:t>mlouvou stěhovací služby</w:t>
      </w:r>
      <w:r w:rsidRPr="002F24E0">
        <w:rPr>
          <w:rFonts w:ascii="Calibri" w:hAnsi="Calibri" w:cs="Arial"/>
          <w:sz w:val="22"/>
          <w:szCs w:val="22"/>
        </w:rPr>
        <w:t xml:space="preserve"> vymezené touto smlouvou a </w:t>
      </w:r>
      <w:r w:rsidR="00014DE2">
        <w:rPr>
          <w:rFonts w:ascii="Calibri" w:hAnsi="Calibri" w:cs="Arial"/>
          <w:sz w:val="22"/>
          <w:szCs w:val="22"/>
        </w:rPr>
        <w:t>příloh</w:t>
      </w:r>
      <w:r w:rsidR="00F579C5">
        <w:rPr>
          <w:rFonts w:ascii="Calibri" w:hAnsi="Calibri" w:cs="Arial"/>
          <w:sz w:val="22"/>
          <w:szCs w:val="22"/>
        </w:rPr>
        <w:t>ou</w:t>
      </w:r>
      <w:r w:rsidR="00014DE2">
        <w:rPr>
          <w:rFonts w:ascii="Calibri" w:hAnsi="Calibri" w:cs="Arial"/>
          <w:sz w:val="22"/>
          <w:szCs w:val="22"/>
        </w:rPr>
        <w:t xml:space="preserve"> č. 1</w:t>
      </w:r>
      <w:r w:rsidR="00A07306">
        <w:rPr>
          <w:rFonts w:ascii="Calibri" w:hAnsi="Calibri" w:cs="Arial"/>
          <w:sz w:val="22"/>
          <w:szCs w:val="22"/>
        </w:rPr>
        <w:t xml:space="preserve"> </w:t>
      </w:r>
      <w:r w:rsidR="00AD2DD2">
        <w:rPr>
          <w:rFonts w:ascii="Calibri" w:hAnsi="Calibri" w:cs="Arial"/>
          <w:sz w:val="22"/>
          <w:szCs w:val="22"/>
        </w:rPr>
        <w:t>S</w:t>
      </w:r>
      <w:r w:rsidR="00014DE2">
        <w:rPr>
          <w:rFonts w:ascii="Calibri" w:hAnsi="Calibri" w:cs="Arial"/>
          <w:sz w:val="22"/>
          <w:szCs w:val="22"/>
        </w:rPr>
        <w:t xml:space="preserve">pecifikace. </w:t>
      </w:r>
      <w:r w:rsidRPr="002F24E0">
        <w:rPr>
          <w:rFonts w:ascii="Calibri" w:hAnsi="Calibri" w:cs="Arial"/>
          <w:sz w:val="22"/>
          <w:szCs w:val="22"/>
        </w:rPr>
        <w:t xml:space="preserve"> </w:t>
      </w:r>
    </w:p>
    <w:p w:rsidR="003A327E" w:rsidRDefault="003A327E" w:rsidP="002F24E0">
      <w:pPr>
        <w:numPr>
          <w:ilvl w:val="3"/>
          <w:numId w:val="1"/>
        </w:numPr>
        <w:tabs>
          <w:tab w:val="clear" w:pos="2880"/>
          <w:tab w:val="num" w:pos="360"/>
        </w:tabs>
        <w:ind w:left="360"/>
        <w:jc w:val="both"/>
        <w:rPr>
          <w:rFonts w:ascii="Calibri" w:hAnsi="Calibri" w:cs="Arial"/>
          <w:sz w:val="22"/>
          <w:szCs w:val="22"/>
        </w:rPr>
      </w:pPr>
      <w:r w:rsidRPr="002F24E0">
        <w:rPr>
          <w:rFonts w:ascii="Calibri" w:hAnsi="Calibri" w:cs="Arial"/>
          <w:sz w:val="22"/>
          <w:szCs w:val="22"/>
        </w:rPr>
        <w:t xml:space="preserve">Předmětem smlouvy je rovněž závazek objednatele zaplatit </w:t>
      </w:r>
      <w:r w:rsidR="002F24E0">
        <w:rPr>
          <w:rFonts w:ascii="Calibri" w:hAnsi="Calibri" w:cs="Arial"/>
          <w:sz w:val="22"/>
          <w:szCs w:val="22"/>
        </w:rPr>
        <w:t>poskytovateli</w:t>
      </w:r>
      <w:r w:rsidRPr="002F24E0">
        <w:rPr>
          <w:rFonts w:ascii="Calibri" w:hAnsi="Calibri" w:cs="Arial"/>
          <w:sz w:val="22"/>
          <w:szCs w:val="22"/>
        </w:rPr>
        <w:t xml:space="preserve"> za řádně a včas </w:t>
      </w:r>
      <w:r w:rsidR="002F24E0">
        <w:rPr>
          <w:rFonts w:ascii="Calibri" w:hAnsi="Calibri" w:cs="Arial"/>
          <w:sz w:val="22"/>
          <w:szCs w:val="22"/>
        </w:rPr>
        <w:t>poskytnuté stěhovací služby</w:t>
      </w:r>
      <w:r w:rsidRPr="002F24E0">
        <w:rPr>
          <w:rFonts w:ascii="Calibri" w:hAnsi="Calibri" w:cs="Arial"/>
          <w:sz w:val="22"/>
          <w:szCs w:val="22"/>
        </w:rPr>
        <w:t xml:space="preserve"> sjednanou cenu.</w:t>
      </w:r>
    </w:p>
    <w:p w:rsidR="00D43501" w:rsidRDefault="002477A0" w:rsidP="003A327E">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Stěhovací služby</w:t>
      </w:r>
      <w:r w:rsidR="003A327E" w:rsidRPr="00F23B7F">
        <w:rPr>
          <w:rFonts w:ascii="Calibri" w:hAnsi="Calibri" w:cs="Arial"/>
          <w:sz w:val="22"/>
          <w:szCs w:val="22"/>
        </w:rPr>
        <w:t xml:space="preserve"> b</w:t>
      </w:r>
      <w:r>
        <w:rPr>
          <w:rFonts w:ascii="Calibri" w:hAnsi="Calibri" w:cs="Arial"/>
          <w:sz w:val="22"/>
          <w:szCs w:val="22"/>
        </w:rPr>
        <w:t xml:space="preserve">udou </w:t>
      </w:r>
      <w:r w:rsidR="003A327E" w:rsidRPr="00F23B7F">
        <w:rPr>
          <w:rFonts w:ascii="Calibri" w:hAnsi="Calibri" w:cs="Arial"/>
          <w:sz w:val="22"/>
          <w:szCs w:val="22"/>
        </w:rPr>
        <w:t>proveden</w:t>
      </w:r>
      <w:r>
        <w:rPr>
          <w:rFonts w:ascii="Calibri" w:hAnsi="Calibri" w:cs="Arial"/>
          <w:sz w:val="22"/>
          <w:szCs w:val="22"/>
        </w:rPr>
        <w:t>y</w:t>
      </w:r>
      <w:r w:rsidR="003A327E" w:rsidRPr="00F23B7F">
        <w:rPr>
          <w:rFonts w:ascii="Calibri" w:hAnsi="Calibri" w:cs="Arial"/>
          <w:sz w:val="22"/>
          <w:szCs w:val="22"/>
        </w:rPr>
        <w:t xml:space="preserve"> opakovaným plněním, tedy</w:t>
      </w:r>
      <w:r w:rsidR="001B5483">
        <w:rPr>
          <w:rFonts w:ascii="Calibri" w:hAnsi="Calibri" w:cs="Arial"/>
          <w:sz w:val="22"/>
          <w:szCs w:val="22"/>
        </w:rPr>
        <w:t xml:space="preserve"> plněním jeho dílčích částí</w:t>
      </w:r>
      <w:r w:rsidR="003A327E" w:rsidRPr="00F23B7F">
        <w:rPr>
          <w:rFonts w:ascii="Calibri" w:hAnsi="Calibri" w:cs="Arial"/>
          <w:sz w:val="22"/>
          <w:szCs w:val="22"/>
        </w:rPr>
        <w:t xml:space="preserve"> na základě jednotlivých </w:t>
      </w:r>
      <w:r w:rsidR="00D43501" w:rsidRPr="005E6A7C">
        <w:rPr>
          <w:rFonts w:ascii="Calibri" w:hAnsi="Calibri" w:cs="Arial"/>
          <w:sz w:val="22"/>
          <w:szCs w:val="22"/>
        </w:rPr>
        <w:t>výzev k plnění</w:t>
      </w:r>
      <w:r w:rsidR="00D43501">
        <w:rPr>
          <w:rFonts w:ascii="Calibri" w:hAnsi="Calibri" w:cs="Arial"/>
          <w:sz w:val="22"/>
          <w:szCs w:val="22"/>
        </w:rPr>
        <w:t>, které budou obsahovat přesný rozsah služeb</w:t>
      </w:r>
      <w:r w:rsidR="00EF11BB">
        <w:rPr>
          <w:rFonts w:ascii="Calibri" w:hAnsi="Calibri" w:cs="Arial"/>
          <w:sz w:val="22"/>
          <w:szCs w:val="22"/>
        </w:rPr>
        <w:t>,</w:t>
      </w:r>
      <w:r w:rsidR="00D43501">
        <w:rPr>
          <w:rFonts w:ascii="Calibri" w:hAnsi="Calibri" w:cs="Arial"/>
          <w:sz w:val="22"/>
          <w:szCs w:val="22"/>
        </w:rPr>
        <w:t xml:space="preserve"> termín</w:t>
      </w:r>
      <w:r w:rsidR="00EF11BB">
        <w:rPr>
          <w:rFonts w:ascii="Calibri" w:hAnsi="Calibri" w:cs="Arial"/>
          <w:sz w:val="22"/>
          <w:szCs w:val="22"/>
        </w:rPr>
        <w:t xml:space="preserve"> a místo</w:t>
      </w:r>
      <w:r w:rsidR="00D43501">
        <w:rPr>
          <w:rFonts w:ascii="Calibri" w:hAnsi="Calibri" w:cs="Arial"/>
          <w:sz w:val="22"/>
          <w:szCs w:val="22"/>
        </w:rPr>
        <w:t xml:space="preserve"> plnění a</w:t>
      </w:r>
      <w:r w:rsidR="00D43501" w:rsidRPr="005E6A7C">
        <w:rPr>
          <w:rFonts w:ascii="Calibri" w:hAnsi="Calibri" w:cs="Arial"/>
          <w:sz w:val="22"/>
          <w:szCs w:val="22"/>
        </w:rPr>
        <w:t xml:space="preserve"> další nále</w:t>
      </w:r>
      <w:r w:rsidR="00930F4D">
        <w:rPr>
          <w:rFonts w:ascii="Calibri" w:hAnsi="Calibri" w:cs="Arial"/>
          <w:sz w:val="22"/>
          <w:szCs w:val="22"/>
        </w:rPr>
        <w:t xml:space="preserve">žitosti uvedené v této smlouvě; vzor výzvy k plnění je uveden v příloze č. </w:t>
      </w:r>
      <w:r w:rsidR="00AD2DD2">
        <w:rPr>
          <w:rFonts w:ascii="Calibri" w:hAnsi="Calibri" w:cs="Arial"/>
          <w:sz w:val="22"/>
          <w:szCs w:val="22"/>
        </w:rPr>
        <w:t>2</w:t>
      </w:r>
      <w:r w:rsidR="00930F4D">
        <w:rPr>
          <w:rFonts w:ascii="Calibri" w:hAnsi="Calibri" w:cs="Arial"/>
          <w:sz w:val="22"/>
          <w:szCs w:val="22"/>
        </w:rPr>
        <w:t xml:space="preserve"> této smlouvy.</w:t>
      </w:r>
    </w:p>
    <w:p w:rsidR="003A327E" w:rsidRPr="00F23B7F" w:rsidRDefault="00D43501" w:rsidP="003A327E">
      <w:pPr>
        <w:numPr>
          <w:ilvl w:val="3"/>
          <w:numId w:val="1"/>
        </w:numPr>
        <w:tabs>
          <w:tab w:val="clear" w:pos="2880"/>
          <w:tab w:val="num" w:pos="360"/>
        </w:tabs>
        <w:ind w:left="360"/>
        <w:jc w:val="both"/>
        <w:rPr>
          <w:rFonts w:ascii="Calibri" w:hAnsi="Calibri" w:cs="Arial"/>
          <w:sz w:val="22"/>
          <w:szCs w:val="22"/>
        </w:rPr>
      </w:pPr>
      <w:r w:rsidRPr="005E6A7C">
        <w:rPr>
          <w:rFonts w:ascii="Calibri" w:hAnsi="Calibri" w:cs="Arial"/>
          <w:sz w:val="22"/>
          <w:szCs w:val="22"/>
        </w:rPr>
        <w:t xml:space="preserve">Pro vyloučení pochybností si smluvní strany sjednaly, že </w:t>
      </w:r>
      <w:r>
        <w:rPr>
          <w:rFonts w:ascii="Calibri" w:hAnsi="Calibri" w:cs="Arial"/>
          <w:sz w:val="22"/>
          <w:szCs w:val="22"/>
        </w:rPr>
        <w:t>výzva k provedení plnění</w:t>
      </w:r>
      <w:r w:rsidRPr="005E6A7C">
        <w:rPr>
          <w:rFonts w:ascii="Calibri" w:hAnsi="Calibri" w:cs="Arial"/>
          <w:sz w:val="22"/>
          <w:szCs w:val="22"/>
        </w:rPr>
        <w:t xml:space="preserve"> není samostatnou prová</w:t>
      </w:r>
      <w:r w:rsidR="0076056A">
        <w:rPr>
          <w:rFonts w:ascii="Calibri" w:hAnsi="Calibri" w:cs="Arial"/>
          <w:sz w:val="22"/>
          <w:szCs w:val="22"/>
        </w:rPr>
        <w:t>děcí smlouvou</w:t>
      </w:r>
      <w:r w:rsidR="00AD1DD6">
        <w:rPr>
          <w:rFonts w:ascii="Calibri" w:hAnsi="Calibri" w:cs="Arial"/>
          <w:sz w:val="22"/>
          <w:szCs w:val="22"/>
        </w:rPr>
        <w:t>, nýbrž výzvou ve smyslu ust. § 1958 odst. 2 občanského zákoníku</w:t>
      </w:r>
      <w:r w:rsidR="003A327E" w:rsidRPr="00F23B7F">
        <w:rPr>
          <w:rFonts w:ascii="Calibri" w:hAnsi="Calibri" w:cs="Arial"/>
          <w:sz w:val="22"/>
          <w:szCs w:val="22"/>
        </w:rPr>
        <w:t xml:space="preserve">. </w:t>
      </w:r>
    </w:p>
    <w:p w:rsidR="003A327E" w:rsidRPr="00F23B7F" w:rsidRDefault="00FC3F65" w:rsidP="00B16FBB">
      <w:pPr>
        <w:keepNext/>
        <w:numPr>
          <w:ilvl w:val="0"/>
          <w:numId w:val="1"/>
        </w:numPr>
        <w:jc w:val="center"/>
        <w:rPr>
          <w:rFonts w:ascii="Calibri" w:hAnsi="Calibri" w:cs="Arial"/>
          <w:b/>
          <w:sz w:val="22"/>
          <w:szCs w:val="22"/>
        </w:rPr>
      </w:pPr>
      <w:r>
        <w:rPr>
          <w:rFonts w:ascii="Calibri" w:hAnsi="Calibri" w:cs="Arial"/>
          <w:b/>
          <w:sz w:val="22"/>
          <w:szCs w:val="22"/>
        </w:rPr>
        <w:lastRenderedPageBreak/>
        <w:t>Stěhovací služby</w:t>
      </w:r>
    </w:p>
    <w:p w:rsidR="003A327E" w:rsidRPr="00F23B7F" w:rsidRDefault="003A327E" w:rsidP="00B16FBB">
      <w:pPr>
        <w:keepNext/>
        <w:ind w:left="540"/>
        <w:rPr>
          <w:rFonts w:ascii="Calibri" w:hAnsi="Calibri" w:cs="Arial"/>
          <w:b/>
          <w:sz w:val="22"/>
          <w:szCs w:val="22"/>
        </w:rPr>
      </w:pPr>
    </w:p>
    <w:p w:rsidR="009072A6" w:rsidRDefault="004413D1" w:rsidP="00B16FBB">
      <w:pPr>
        <w:keepNext/>
        <w:numPr>
          <w:ilvl w:val="3"/>
          <w:numId w:val="1"/>
        </w:numPr>
        <w:tabs>
          <w:tab w:val="clear" w:pos="2880"/>
          <w:tab w:val="num" w:pos="360"/>
        </w:tabs>
        <w:ind w:left="360"/>
        <w:jc w:val="both"/>
        <w:rPr>
          <w:rFonts w:ascii="Calibri" w:hAnsi="Calibri" w:cs="Arial"/>
          <w:sz w:val="22"/>
          <w:szCs w:val="22"/>
        </w:rPr>
      </w:pPr>
      <w:r w:rsidRPr="002943C3">
        <w:rPr>
          <w:rFonts w:ascii="Calibri" w:hAnsi="Calibri" w:cs="Arial"/>
          <w:sz w:val="22"/>
          <w:szCs w:val="22"/>
          <w:u w:val="single"/>
        </w:rPr>
        <w:t>Místo plnění</w:t>
      </w:r>
      <w:r>
        <w:rPr>
          <w:rFonts w:ascii="Calibri" w:hAnsi="Calibri" w:cs="Arial"/>
          <w:sz w:val="22"/>
          <w:szCs w:val="22"/>
        </w:rPr>
        <w:t xml:space="preserve">: </w:t>
      </w:r>
      <w:r w:rsidR="002943C3">
        <w:rPr>
          <w:rFonts w:ascii="Calibri" w:hAnsi="Calibri" w:cs="Arial"/>
          <w:sz w:val="22"/>
          <w:szCs w:val="22"/>
        </w:rPr>
        <w:t>S</w:t>
      </w:r>
      <w:r w:rsidR="00150118" w:rsidRPr="009072A6">
        <w:rPr>
          <w:rFonts w:ascii="Calibri" w:hAnsi="Calibri" w:cs="Arial"/>
          <w:sz w:val="22"/>
          <w:szCs w:val="22"/>
        </w:rPr>
        <w:t>těhovací služby budou poskytovány</w:t>
      </w:r>
      <w:r w:rsidR="00150118" w:rsidRPr="00150118">
        <w:rPr>
          <w:rFonts w:ascii="Calibri" w:hAnsi="Calibri" w:cs="Arial"/>
          <w:sz w:val="22"/>
          <w:szCs w:val="22"/>
        </w:rPr>
        <w:t xml:space="preserve"> na území města Prahy</w:t>
      </w:r>
      <w:r w:rsidR="00150118">
        <w:rPr>
          <w:rFonts w:ascii="Calibri" w:hAnsi="Calibri" w:cs="Arial"/>
          <w:sz w:val="22"/>
          <w:szCs w:val="22"/>
        </w:rPr>
        <w:t xml:space="preserve"> a v jeho blízkém okolí. S</w:t>
      </w:r>
      <w:r w:rsidR="009007CE" w:rsidRPr="009072A6">
        <w:rPr>
          <w:rFonts w:ascii="Calibri" w:hAnsi="Calibri" w:cs="Arial"/>
          <w:sz w:val="22"/>
          <w:szCs w:val="22"/>
        </w:rPr>
        <w:t>těhovací</w:t>
      </w:r>
      <w:r w:rsidR="004475D5" w:rsidRPr="009072A6">
        <w:rPr>
          <w:rFonts w:ascii="Calibri" w:hAnsi="Calibri" w:cs="Arial"/>
          <w:sz w:val="22"/>
          <w:szCs w:val="22"/>
        </w:rPr>
        <w:t xml:space="preserve"> s</w:t>
      </w:r>
      <w:r w:rsidR="009E00BB" w:rsidRPr="009072A6">
        <w:rPr>
          <w:rFonts w:ascii="Calibri" w:hAnsi="Calibri" w:cs="Arial"/>
          <w:sz w:val="22"/>
          <w:szCs w:val="22"/>
        </w:rPr>
        <w:t xml:space="preserve">lužby </w:t>
      </w:r>
      <w:r w:rsidR="004475D5" w:rsidRPr="009072A6">
        <w:rPr>
          <w:rFonts w:ascii="Calibri" w:hAnsi="Calibri" w:cs="Arial"/>
          <w:sz w:val="22"/>
          <w:szCs w:val="22"/>
        </w:rPr>
        <w:t>budou poskytovány</w:t>
      </w:r>
      <w:r w:rsidR="009072A6" w:rsidRPr="009072A6">
        <w:rPr>
          <w:rFonts w:ascii="Calibri" w:hAnsi="Calibri" w:cs="Arial"/>
          <w:sz w:val="22"/>
          <w:szCs w:val="22"/>
        </w:rPr>
        <w:t xml:space="preserve"> </w:t>
      </w:r>
      <w:r w:rsidR="009072A6">
        <w:rPr>
          <w:rFonts w:ascii="Calibri" w:hAnsi="Calibri" w:cs="Arial"/>
          <w:sz w:val="22"/>
          <w:szCs w:val="22"/>
        </w:rPr>
        <w:t>zejména,</w:t>
      </w:r>
      <w:r w:rsidR="009072A6" w:rsidRPr="009072A6">
        <w:rPr>
          <w:rFonts w:ascii="Calibri" w:hAnsi="Calibri" w:cs="Arial"/>
          <w:sz w:val="22"/>
          <w:szCs w:val="22"/>
        </w:rPr>
        <w:t xml:space="preserve"> nikoliv však výlučně</w:t>
      </w:r>
      <w:r w:rsidR="009072A6">
        <w:rPr>
          <w:rFonts w:ascii="Calibri" w:hAnsi="Calibri" w:cs="Arial"/>
          <w:sz w:val="22"/>
          <w:szCs w:val="22"/>
        </w:rPr>
        <w:t xml:space="preserve"> na těchto místech</w:t>
      </w:r>
      <w:r w:rsidR="009072A6" w:rsidRPr="009072A6">
        <w:rPr>
          <w:rFonts w:ascii="Calibri" w:hAnsi="Calibri" w:cs="Arial"/>
          <w:sz w:val="22"/>
          <w:szCs w:val="22"/>
        </w:rPr>
        <w:t>:</w:t>
      </w:r>
    </w:p>
    <w:p w:rsidR="00221EC0" w:rsidRDefault="00221EC0" w:rsidP="00221EC0">
      <w:pPr>
        <w:keepNext/>
        <w:jc w:val="both"/>
        <w:rPr>
          <w:rFonts w:ascii="Calibri" w:hAnsi="Calibri" w:cs="Arial"/>
          <w:sz w:val="22"/>
          <w:szCs w:val="22"/>
        </w:rPr>
      </w:pPr>
    </w:p>
    <w:p w:rsidR="00221EC0" w:rsidRPr="00221EC0" w:rsidRDefault="00221EC0" w:rsidP="00221EC0">
      <w:pPr>
        <w:keepNext/>
        <w:jc w:val="both"/>
        <w:rPr>
          <w:rFonts w:ascii="Calibri" w:hAnsi="Calibri" w:cs="Arial"/>
          <w:sz w:val="22"/>
          <w:szCs w:val="22"/>
        </w:rPr>
      </w:pPr>
      <w:r w:rsidRPr="00221EC0">
        <w:rPr>
          <w:rFonts w:ascii="Calibri" w:hAnsi="Calibri" w:cs="Arial"/>
          <w:sz w:val="22"/>
          <w:szCs w:val="22"/>
        </w:rPr>
        <w:tab/>
      </w:r>
      <w:r>
        <w:rPr>
          <w:rFonts w:ascii="Calibri" w:hAnsi="Calibri" w:cs="Arial"/>
          <w:sz w:val="22"/>
          <w:szCs w:val="22"/>
        </w:rPr>
        <w:t xml:space="preserve">- </w:t>
      </w:r>
      <w:r w:rsidRPr="00221EC0">
        <w:rPr>
          <w:rFonts w:ascii="Calibri" w:hAnsi="Calibri" w:cs="Arial"/>
          <w:sz w:val="22"/>
          <w:szCs w:val="22"/>
        </w:rPr>
        <w:t>Valdštejnské náměstí 3/162, Praha 1</w:t>
      </w:r>
    </w:p>
    <w:p w:rsidR="00221EC0" w:rsidRPr="00221EC0" w:rsidRDefault="00221EC0" w:rsidP="00221EC0">
      <w:pPr>
        <w:keepNext/>
        <w:jc w:val="both"/>
        <w:rPr>
          <w:rFonts w:ascii="Calibri" w:hAnsi="Calibri" w:cs="Arial"/>
          <w:sz w:val="22"/>
          <w:szCs w:val="22"/>
        </w:rPr>
      </w:pPr>
      <w:r w:rsidRPr="00221EC0">
        <w:rPr>
          <w:rFonts w:ascii="Calibri" w:hAnsi="Calibri" w:cs="Arial"/>
          <w:sz w:val="22"/>
          <w:szCs w:val="22"/>
        </w:rPr>
        <w:tab/>
      </w:r>
      <w:r>
        <w:rPr>
          <w:rFonts w:ascii="Calibri" w:hAnsi="Calibri" w:cs="Arial"/>
          <w:sz w:val="22"/>
          <w:szCs w:val="22"/>
        </w:rPr>
        <w:t xml:space="preserve">- </w:t>
      </w:r>
      <w:r w:rsidRPr="00221EC0">
        <w:rPr>
          <w:rFonts w:ascii="Calibri" w:hAnsi="Calibri" w:cs="Arial"/>
          <w:sz w:val="22"/>
          <w:szCs w:val="22"/>
        </w:rPr>
        <w:t>Liliová 219, Praha 1</w:t>
      </w:r>
    </w:p>
    <w:p w:rsidR="00221EC0" w:rsidRPr="00221EC0" w:rsidRDefault="00221EC0" w:rsidP="00221EC0">
      <w:pPr>
        <w:keepNext/>
        <w:jc w:val="both"/>
        <w:rPr>
          <w:rFonts w:ascii="Calibri" w:hAnsi="Calibri" w:cs="Arial"/>
          <w:sz w:val="22"/>
          <w:szCs w:val="22"/>
        </w:rPr>
      </w:pPr>
      <w:r w:rsidRPr="00221EC0">
        <w:rPr>
          <w:rFonts w:ascii="Calibri" w:hAnsi="Calibri" w:cs="Arial"/>
          <w:sz w:val="22"/>
          <w:szCs w:val="22"/>
        </w:rPr>
        <w:tab/>
      </w:r>
      <w:r>
        <w:rPr>
          <w:rFonts w:ascii="Calibri" w:hAnsi="Calibri" w:cs="Arial"/>
          <w:sz w:val="22"/>
          <w:szCs w:val="22"/>
        </w:rPr>
        <w:t xml:space="preserve">- </w:t>
      </w:r>
      <w:r w:rsidRPr="00221EC0">
        <w:rPr>
          <w:rFonts w:ascii="Calibri" w:hAnsi="Calibri" w:cs="Arial"/>
          <w:sz w:val="22"/>
          <w:szCs w:val="22"/>
        </w:rPr>
        <w:t>K Starému Bubenči 4, Praha 6</w:t>
      </w:r>
    </w:p>
    <w:p w:rsidR="00221EC0" w:rsidRPr="00221EC0" w:rsidRDefault="00221EC0" w:rsidP="00221EC0">
      <w:pPr>
        <w:keepNext/>
        <w:jc w:val="both"/>
        <w:rPr>
          <w:rFonts w:ascii="Calibri" w:hAnsi="Calibri" w:cs="Arial"/>
          <w:sz w:val="22"/>
          <w:szCs w:val="22"/>
        </w:rPr>
      </w:pPr>
      <w:r w:rsidRPr="00221EC0">
        <w:rPr>
          <w:rFonts w:ascii="Calibri" w:hAnsi="Calibri" w:cs="Arial"/>
          <w:sz w:val="22"/>
          <w:szCs w:val="22"/>
        </w:rPr>
        <w:tab/>
      </w:r>
      <w:r>
        <w:rPr>
          <w:rFonts w:ascii="Calibri" w:hAnsi="Calibri" w:cs="Arial"/>
          <w:sz w:val="22"/>
          <w:szCs w:val="22"/>
        </w:rPr>
        <w:t xml:space="preserve">- </w:t>
      </w:r>
      <w:r w:rsidRPr="00221EC0">
        <w:rPr>
          <w:rFonts w:ascii="Calibri" w:hAnsi="Calibri" w:cs="Arial"/>
          <w:sz w:val="22"/>
          <w:szCs w:val="22"/>
        </w:rPr>
        <w:t>Na Perštýně 12, Praha 1</w:t>
      </w:r>
    </w:p>
    <w:p w:rsidR="00221EC0" w:rsidRPr="00221EC0" w:rsidRDefault="00221EC0" w:rsidP="00221EC0">
      <w:pPr>
        <w:keepNext/>
        <w:jc w:val="both"/>
        <w:rPr>
          <w:rFonts w:ascii="Calibri" w:hAnsi="Calibri" w:cs="Arial"/>
          <w:sz w:val="22"/>
          <w:szCs w:val="22"/>
        </w:rPr>
      </w:pPr>
      <w:r w:rsidRPr="00221EC0">
        <w:rPr>
          <w:rFonts w:ascii="Calibri" w:hAnsi="Calibri" w:cs="Arial"/>
          <w:sz w:val="22"/>
          <w:szCs w:val="22"/>
        </w:rPr>
        <w:tab/>
      </w:r>
      <w:r>
        <w:rPr>
          <w:rFonts w:ascii="Calibri" w:hAnsi="Calibri" w:cs="Arial"/>
          <w:sz w:val="22"/>
          <w:szCs w:val="22"/>
        </w:rPr>
        <w:t xml:space="preserve">- </w:t>
      </w:r>
      <w:r w:rsidRPr="00221EC0">
        <w:rPr>
          <w:rFonts w:ascii="Calibri" w:hAnsi="Calibri" w:cs="Arial"/>
          <w:sz w:val="22"/>
          <w:szCs w:val="22"/>
        </w:rPr>
        <w:t>Horoměřická, 2328/3 Praha 6</w:t>
      </w:r>
    </w:p>
    <w:p w:rsidR="00221EC0" w:rsidRDefault="00221EC0" w:rsidP="00221EC0">
      <w:pPr>
        <w:keepNext/>
        <w:jc w:val="both"/>
        <w:rPr>
          <w:rFonts w:ascii="Calibri" w:hAnsi="Calibri" w:cs="Arial"/>
          <w:sz w:val="22"/>
          <w:szCs w:val="22"/>
        </w:rPr>
      </w:pPr>
      <w:r w:rsidRPr="00221EC0">
        <w:rPr>
          <w:rFonts w:ascii="Calibri" w:hAnsi="Calibri" w:cs="Arial"/>
          <w:sz w:val="22"/>
          <w:szCs w:val="22"/>
        </w:rPr>
        <w:tab/>
      </w:r>
      <w:r>
        <w:rPr>
          <w:rFonts w:ascii="Calibri" w:hAnsi="Calibri" w:cs="Arial"/>
          <w:sz w:val="22"/>
          <w:szCs w:val="22"/>
        </w:rPr>
        <w:t xml:space="preserve">- </w:t>
      </w:r>
      <w:r w:rsidRPr="00221EC0">
        <w:rPr>
          <w:rFonts w:ascii="Calibri" w:hAnsi="Calibri" w:cs="Arial"/>
          <w:sz w:val="22"/>
          <w:szCs w:val="22"/>
        </w:rPr>
        <w:t>Sokolovská 24/136, Praha 8</w:t>
      </w:r>
    </w:p>
    <w:p w:rsidR="00221EC0" w:rsidRPr="009072A6" w:rsidRDefault="00221EC0" w:rsidP="00221EC0">
      <w:pPr>
        <w:keepNext/>
        <w:jc w:val="both"/>
        <w:rPr>
          <w:rFonts w:ascii="Calibri" w:hAnsi="Calibri" w:cs="Arial"/>
          <w:sz w:val="22"/>
          <w:szCs w:val="22"/>
        </w:rPr>
      </w:pPr>
    </w:p>
    <w:p w:rsidR="00C67A5B" w:rsidRDefault="00C67A5B" w:rsidP="002D4F19">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Stěhovací</w:t>
      </w:r>
      <w:r w:rsidR="00CD61AD">
        <w:rPr>
          <w:rFonts w:ascii="Calibri" w:hAnsi="Calibri" w:cs="Arial"/>
          <w:sz w:val="22"/>
          <w:szCs w:val="22"/>
        </w:rPr>
        <w:t>mi službami se rozumí</w:t>
      </w:r>
      <w:r>
        <w:rPr>
          <w:rFonts w:ascii="Calibri" w:hAnsi="Calibri" w:cs="Arial"/>
          <w:sz w:val="22"/>
          <w:szCs w:val="22"/>
        </w:rPr>
        <w:t xml:space="preserve"> zejména, nikoliv však výlučně: </w:t>
      </w:r>
      <w:r w:rsidRPr="00E40D3E">
        <w:rPr>
          <w:rFonts w:ascii="Calibri" w:hAnsi="Calibri" w:cs="Arial"/>
          <w:sz w:val="22"/>
          <w:szCs w:val="22"/>
        </w:rPr>
        <w:t xml:space="preserve">stěhování kancelářské dokumentace, kovových kartoték (včetně dokumentace uvnitř), nábytku, </w:t>
      </w:r>
      <w:r>
        <w:rPr>
          <w:rFonts w:ascii="Calibri" w:hAnsi="Calibri" w:cs="Arial"/>
          <w:sz w:val="22"/>
          <w:szCs w:val="22"/>
        </w:rPr>
        <w:t>velkých kopírovacích zařízení</w:t>
      </w:r>
      <w:r w:rsidRPr="00E40D3E">
        <w:rPr>
          <w:rFonts w:ascii="Calibri" w:hAnsi="Calibri" w:cs="Arial"/>
          <w:sz w:val="22"/>
          <w:szCs w:val="22"/>
        </w:rPr>
        <w:t xml:space="preserve"> a knihovny</w:t>
      </w:r>
      <w:r>
        <w:rPr>
          <w:rFonts w:ascii="Calibri" w:hAnsi="Calibri" w:cs="Arial"/>
          <w:sz w:val="22"/>
          <w:szCs w:val="22"/>
        </w:rPr>
        <w:t>.</w:t>
      </w:r>
    </w:p>
    <w:p w:rsidR="00851055" w:rsidRDefault="00DD4936" w:rsidP="002D4F19">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Stěhovací s</w:t>
      </w:r>
      <w:r w:rsidRPr="00072C8D">
        <w:rPr>
          <w:rFonts w:ascii="Calibri" w:hAnsi="Calibri" w:cs="Arial"/>
          <w:sz w:val="22"/>
          <w:szCs w:val="22"/>
        </w:rPr>
        <w:t>lužby zahrnují veškeré související činnosti, zejména</w:t>
      </w:r>
      <w:r w:rsidR="00851055">
        <w:rPr>
          <w:rFonts w:ascii="Calibri" w:hAnsi="Calibri" w:cs="Arial"/>
          <w:sz w:val="22"/>
          <w:szCs w:val="22"/>
        </w:rPr>
        <w:t>:</w:t>
      </w:r>
    </w:p>
    <w:p w:rsidR="006E1301" w:rsidRDefault="006E1301" w:rsidP="00851055">
      <w:pPr>
        <w:numPr>
          <w:ilvl w:val="0"/>
          <w:numId w:val="9"/>
        </w:numPr>
        <w:jc w:val="both"/>
        <w:rPr>
          <w:rFonts w:ascii="Calibri" w:hAnsi="Calibri" w:cs="Arial"/>
          <w:sz w:val="22"/>
          <w:szCs w:val="22"/>
        </w:rPr>
      </w:pPr>
      <w:r w:rsidRPr="00072C8D">
        <w:rPr>
          <w:rFonts w:ascii="Calibri" w:hAnsi="Calibri" w:cs="Arial"/>
          <w:sz w:val="22"/>
          <w:szCs w:val="22"/>
        </w:rPr>
        <w:t xml:space="preserve">balicí servis s použitím </w:t>
      </w:r>
      <w:r>
        <w:rPr>
          <w:rFonts w:ascii="Calibri" w:hAnsi="Calibri" w:cs="Arial"/>
          <w:sz w:val="22"/>
          <w:szCs w:val="22"/>
        </w:rPr>
        <w:t>balícího materiálu (</w:t>
      </w:r>
      <w:r w:rsidRPr="004315D9">
        <w:rPr>
          <w:rFonts w:ascii="Calibri" w:hAnsi="Calibri" w:cs="Arial"/>
          <w:sz w:val="22"/>
          <w:szCs w:val="22"/>
        </w:rPr>
        <w:t>přeprav</w:t>
      </w:r>
      <w:r>
        <w:rPr>
          <w:rFonts w:ascii="Calibri" w:hAnsi="Calibri" w:cs="Arial"/>
          <w:sz w:val="22"/>
          <w:szCs w:val="22"/>
        </w:rPr>
        <w:t>e</w:t>
      </w:r>
      <w:r w:rsidRPr="004315D9">
        <w:rPr>
          <w:rFonts w:ascii="Calibri" w:hAnsi="Calibri" w:cs="Arial"/>
          <w:sz w:val="22"/>
          <w:szCs w:val="22"/>
        </w:rPr>
        <w:t>k</w:t>
      </w:r>
      <w:r>
        <w:rPr>
          <w:rFonts w:ascii="Calibri" w:hAnsi="Calibri" w:cs="Arial"/>
          <w:sz w:val="22"/>
          <w:szCs w:val="22"/>
        </w:rPr>
        <w:t>)</w:t>
      </w:r>
      <w:r w:rsidRPr="004315D9">
        <w:rPr>
          <w:rFonts w:ascii="Calibri" w:hAnsi="Calibri" w:cs="Arial"/>
          <w:sz w:val="22"/>
          <w:szCs w:val="22"/>
        </w:rPr>
        <w:t xml:space="preserve"> </w:t>
      </w:r>
      <w:r>
        <w:rPr>
          <w:rFonts w:ascii="Calibri" w:hAnsi="Calibri" w:cs="Arial"/>
          <w:sz w:val="22"/>
          <w:szCs w:val="22"/>
        </w:rPr>
        <w:t>poskytovatele nebo</w:t>
      </w:r>
      <w:r w:rsidRPr="00072C8D">
        <w:rPr>
          <w:rFonts w:ascii="Calibri" w:hAnsi="Calibri" w:cs="Arial"/>
          <w:sz w:val="22"/>
          <w:szCs w:val="22"/>
        </w:rPr>
        <w:t xml:space="preserve"> dodání </w:t>
      </w:r>
      <w:r>
        <w:rPr>
          <w:rFonts w:ascii="Calibri" w:hAnsi="Calibri" w:cs="Arial"/>
          <w:sz w:val="22"/>
          <w:szCs w:val="22"/>
        </w:rPr>
        <w:t>balícího materiálu (</w:t>
      </w:r>
      <w:r w:rsidRPr="004315D9">
        <w:rPr>
          <w:rFonts w:ascii="Calibri" w:hAnsi="Calibri" w:cs="Arial"/>
          <w:sz w:val="22"/>
          <w:szCs w:val="22"/>
        </w:rPr>
        <w:t>přeprav</w:t>
      </w:r>
      <w:r>
        <w:rPr>
          <w:rFonts w:ascii="Calibri" w:hAnsi="Calibri" w:cs="Arial"/>
          <w:sz w:val="22"/>
          <w:szCs w:val="22"/>
        </w:rPr>
        <w:t>e</w:t>
      </w:r>
      <w:r w:rsidRPr="004315D9">
        <w:rPr>
          <w:rFonts w:ascii="Calibri" w:hAnsi="Calibri" w:cs="Arial"/>
          <w:sz w:val="22"/>
          <w:szCs w:val="22"/>
        </w:rPr>
        <w:t>k</w:t>
      </w:r>
      <w:r>
        <w:rPr>
          <w:rFonts w:ascii="Calibri" w:hAnsi="Calibri" w:cs="Arial"/>
          <w:sz w:val="22"/>
          <w:szCs w:val="22"/>
        </w:rPr>
        <w:t>)</w:t>
      </w:r>
      <w:r w:rsidRPr="004315D9">
        <w:rPr>
          <w:rFonts w:ascii="Calibri" w:hAnsi="Calibri" w:cs="Arial"/>
          <w:sz w:val="22"/>
          <w:szCs w:val="22"/>
        </w:rPr>
        <w:t xml:space="preserve"> </w:t>
      </w:r>
      <w:r w:rsidRPr="00072C8D">
        <w:rPr>
          <w:rFonts w:ascii="Calibri" w:hAnsi="Calibri" w:cs="Arial"/>
          <w:sz w:val="22"/>
          <w:szCs w:val="22"/>
        </w:rPr>
        <w:t>včetně jejich dovozu na místo určení v množ</w:t>
      </w:r>
      <w:r>
        <w:rPr>
          <w:rFonts w:ascii="Calibri" w:hAnsi="Calibri" w:cs="Arial"/>
          <w:sz w:val="22"/>
          <w:szCs w:val="22"/>
        </w:rPr>
        <w:t>ství a termínech dle požadavků o</w:t>
      </w:r>
      <w:r w:rsidRPr="00072C8D">
        <w:rPr>
          <w:rFonts w:ascii="Calibri" w:hAnsi="Calibri" w:cs="Arial"/>
          <w:sz w:val="22"/>
          <w:szCs w:val="22"/>
        </w:rPr>
        <w:t>bjednatele</w:t>
      </w:r>
      <w:r>
        <w:rPr>
          <w:rFonts w:ascii="Calibri" w:hAnsi="Calibri" w:cs="Arial"/>
          <w:sz w:val="22"/>
          <w:szCs w:val="22"/>
        </w:rPr>
        <w:t>,</w:t>
      </w:r>
    </w:p>
    <w:p w:rsidR="00A713FA"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 xml:space="preserve">přistavení stěhovacího vozu na požadované místo; </w:t>
      </w:r>
    </w:p>
    <w:p w:rsidR="00B10F5B"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 xml:space="preserve">snesení a vynesení stěhovaných předmětů; </w:t>
      </w:r>
    </w:p>
    <w:p w:rsidR="00B10F5B"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 xml:space="preserve">nakládka stěhovaných předmětů; </w:t>
      </w:r>
    </w:p>
    <w:p w:rsidR="007F72B7"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 xml:space="preserve">zajištění stěhovaných předmětů proti poškození; </w:t>
      </w:r>
    </w:p>
    <w:p w:rsidR="007F72B7"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 xml:space="preserve">doprava na nové místo určení; </w:t>
      </w:r>
    </w:p>
    <w:p w:rsidR="007F72B7"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zajištění prostoru dotčeného stěhováním proti poškození – zejména ochrana rohů, podlah, stěn, apod.</w:t>
      </w:r>
    </w:p>
    <w:p w:rsidR="007F72B7"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 xml:space="preserve">vykládka stěhovaných předmětů v místě vykládky; </w:t>
      </w:r>
    </w:p>
    <w:p w:rsidR="007F72B7"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 xml:space="preserve">vybalení předmětů v místě vykládky; </w:t>
      </w:r>
    </w:p>
    <w:p w:rsidR="007F72B7"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demontáž a opětovná montáž nábytku na určené místo;</w:t>
      </w:r>
    </w:p>
    <w:p w:rsidR="007F72B7"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 xml:space="preserve">speciální ochrana určitých druhů přepravovaných předmětů; </w:t>
      </w:r>
    </w:p>
    <w:p w:rsidR="007F72B7"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 xml:space="preserve">odvoz a zajištění zpracování </w:t>
      </w:r>
      <w:r w:rsidR="007F72B7">
        <w:rPr>
          <w:rFonts w:ascii="Calibri" w:hAnsi="Calibri" w:cs="Arial"/>
          <w:sz w:val="22"/>
          <w:szCs w:val="22"/>
        </w:rPr>
        <w:t>o</w:t>
      </w:r>
      <w:r w:rsidRPr="00072C8D">
        <w:rPr>
          <w:rFonts w:ascii="Calibri" w:hAnsi="Calibri" w:cs="Arial"/>
          <w:sz w:val="22"/>
          <w:szCs w:val="22"/>
        </w:rPr>
        <w:t xml:space="preserve">bjednatelem označeného použitého </w:t>
      </w:r>
      <w:r w:rsidR="00217FF8">
        <w:rPr>
          <w:rFonts w:ascii="Calibri" w:hAnsi="Calibri" w:cs="Arial"/>
          <w:sz w:val="22"/>
          <w:szCs w:val="22"/>
        </w:rPr>
        <w:t>obalového materiálu v souladu s </w:t>
      </w:r>
      <w:r w:rsidRPr="00072C8D">
        <w:rPr>
          <w:rFonts w:ascii="Calibri" w:hAnsi="Calibri" w:cs="Arial"/>
          <w:sz w:val="22"/>
          <w:szCs w:val="22"/>
        </w:rPr>
        <w:t xml:space="preserve">příslušnými právními předpisy o odpadech; </w:t>
      </w:r>
    </w:p>
    <w:p w:rsidR="003A6A44"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 xml:space="preserve">koordinační činnost při stěhování; </w:t>
      </w:r>
    </w:p>
    <w:p w:rsidR="00A713FA" w:rsidRDefault="00A713FA" w:rsidP="00851055">
      <w:pPr>
        <w:numPr>
          <w:ilvl w:val="0"/>
          <w:numId w:val="9"/>
        </w:numPr>
        <w:jc w:val="both"/>
        <w:rPr>
          <w:rFonts w:ascii="Calibri" w:hAnsi="Calibri" w:cs="Arial"/>
          <w:sz w:val="22"/>
          <w:szCs w:val="22"/>
        </w:rPr>
      </w:pPr>
      <w:r w:rsidRPr="00072C8D">
        <w:rPr>
          <w:rFonts w:ascii="Calibri" w:hAnsi="Calibri" w:cs="Arial"/>
          <w:sz w:val="22"/>
          <w:szCs w:val="22"/>
        </w:rPr>
        <w:t>písemná evidence všech stěhovaných předmětů.</w:t>
      </w:r>
    </w:p>
    <w:p w:rsidR="004B1192" w:rsidRDefault="004B1192" w:rsidP="002A6CF2">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Bližší specifikace stěhovacích služeb:</w:t>
      </w:r>
    </w:p>
    <w:p w:rsidR="004B1192" w:rsidRPr="00F86C73" w:rsidRDefault="004B1192" w:rsidP="00D5614F">
      <w:pPr>
        <w:numPr>
          <w:ilvl w:val="0"/>
          <w:numId w:val="10"/>
        </w:numPr>
        <w:jc w:val="both"/>
        <w:rPr>
          <w:rFonts w:ascii="Calibri" w:hAnsi="Calibri" w:cs="Arial"/>
          <w:sz w:val="22"/>
          <w:szCs w:val="22"/>
        </w:rPr>
      </w:pPr>
      <w:r w:rsidRPr="00F86C73">
        <w:rPr>
          <w:rFonts w:ascii="Calibri" w:hAnsi="Calibri" w:cs="Arial"/>
          <w:sz w:val="22"/>
          <w:szCs w:val="22"/>
        </w:rPr>
        <w:t>V případě stěhování kancelářských prostor se poskytovatel zavazuje:</w:t>
      </w:r>
    </w:p>
    <w:p w:rsidR="004B1192" w:rsidRDefault="001B37BF" w:rsidP="00D5614F">
      <w:pPr>
        <w:numPr>
          <w:ilvl w:val="0"/>
          <w:numId w:val="14"/>
        </w:numPr>
        <w:ind w:left="1134"/>
        <w:jc w:val="both"/>
        <w:rPr>
          <w:rFonts w:ascii="Calibri" w:hAnsi="Calibri" w:cs="Arial"/>
          <w:sz w:val="22"/>
          <w:szCs w:val="22"/>
        </w:rPr>
      </w:pPr>
      <w:r>
        <w:rPr>
          <w:rFonts w:ascii="Calibri" w:hAnsi="Calibri" w:cs="Arial"/>
          <w:sz w:val="22"/>
          <w:szCs w:val="22"/>
        </w:rPr>
        <w:t>dod</w:t>
      </w:r>
      <w:r w:rsidR="004472CC">
        <w:rPr>
          <w:rFonts w:ascii="Calibri" w:hAnsi="Calibri" w:cs="Arial"/>
          <w:sz w:val="22"/>
          <w:szCs w:val="22"/>
        </w:rPr>
        <w:t>at</w:t>
      </w:r>
      <w:r w:rsidR="004B1192">
        <w:rPr>
          <w:rFonts w:ascii="Calibri" w:hAnsi="Calibri" w:cs="Arial"/>
          <w:sz w:val="22"/>
          <w:szCs w:val="22"/>
        </w:rPr>
        <w:t xml:space="preserve"> balící materiál (</w:t>
      </w:r>
      <w:r w:rsidR="004B1192" w:rsidRPr="004315D9">
        <w:rPr>
          <w:rFonts w:ascii="Calibri" w:hAnsi="Calibri" w:cs="Arial"/>
          <w:sz w:val="22"/>
          <w:szCs w:val="22"/>
        </w:rPr>
        <w:t>přepravk</w:t>
      </w:r>
      <w:r w:rsidR="004472CC">
        <w:rPr>
          <w:rFonts w:ascii="Calibri" w:hAnsi="Calibri" w:cs="Arial"/>
          <w:sz w:val="22"/>
          <w:szCs w:val="22"/>
        </w:rPr>
        <w:t>y</w:t>
      </w:r>
      <w:r w:rsidR="004B1192">
        <w:rPr>
          <w:rFonts w:ascii="Calibri" w:hAnsi="Calibri" w:cs="Arial"/>
          <w:sz w:val="22"/>
          <w:szCs w:val="22"/>
        </w:rPr>
        <w:t>)</w:t>
      </w:r>
      <w:r w:rsidR="004B1192" w:rsidRPr="004315D9">
        <w:rPr>
          <w:rFonts w:ascii="Calibri" w:hAnsi="Calibri" w:cs="Arial"/>
          <w:sz w:val="22"/>
          <w:szCs w:val="22"/>
        </w:rPr>
        <w:t xml:space="preserve"> na dokumentaci </w:t>
      </w:r>
      <w:r w:rsidR="004B1192">
        <w:rPr>
          <w:rFonts w:ascii="Calibri" w:hAnsi="Calibri" w:cs="Arial"/>
          <w:sz w:val="22"/>
          <w:szCs w:val="22"/>
        </w:rPr>
        <w:t>v množství</w:t>
      </w:r>
      <w:r w:rsidR="004B1192" w:rsidRPr="004315D9">
        <w:rPr>
          <w:rFonts w:ascii="Calibri" w:hAnsi="Calibri" w:cs="Arial"/>
          <w:sz w:val="22"/>
          <w:szCs w:val="22"/>
        </w:rPr>
        <w:t xml:space="preserve"> cca 250 – 500ks</w:t>
      </w:r>
      <w:r w:rsidR="004B1192">
        <w:rPr>
          <w:rFonts w:ascii="Calibri" w:hAnsi="Calibri" w:cs="Arial"/>
          <w:sz w:val="22"/>
          <w:szCs w:val="22"/>
        </w:rPr>
        <w:t>, a to minimálně v období jednoho týdne před zahájením stěhovacích služeb</w:t>
      </w:r>
      <w:r w:rsidR="00D049DA">
        <w:rPr>
          <w:rFonts w:ascii="Calibri" w:hAnsi="Calibri" w:cs="Arial"/>
          <w:sz w:val="22"/>
          <w:szCs w:val="22"/>
        </w:rPr>
        <w:t xml:space="preserve"> dle dílčí objednávky objednatele,</w:t>
      </w:r>
      <w:r w:rsidR="004B1192" w:rsidRPr="004B1192">
        <w:rPr>
          <w:rFonts w:ascii="Calibri" w:hAnsi="Calibri" w:cs="Arial"/>
          <w:sz w:val="22"/>
          <w:szCs w:val="22"/>
        </w:rPr>
        <w:t xml:space="preserve"> </w:t>
      </w:r>
    </w:p>
    <w:p w:rsidR="004B1192" w:rsidRDefault="004B1192" w:rsidP="00D5614F">
      <w:pPr>
        <w:numPr>
          <w:ilvl w:val="0"/>
          <w:numId w:val="14"/>
        </w:numPr>
        <w:ind w:left="1134"/>
        <w:jc w:val="both"/>
        <w:rPr>
          <w:rFonts w:ascii="Calibri" w:hAnsi="Calibri" w:cs="Arial"/>
          <w:sz w:val="22"/>
          <w:szCs w:val="22"/>
        </w:rPr>
      </w:pPr>
      <w:r w:rsidRPr="004B1192">
        <w:rPr>
          <w:rFonts w:ascii="Calibri" w:hAnsi="Calibri" w:cs="Arial"/>
          <w:sz w:val="22"/>
          <w:szCs w:val="22"/>
        </w:rPr>
        <w:t xml:space="preserve">přepravky </w:t>
      </w:r>
      <w:r w:rsidR="00D049DA">
        <w:rPr>
          <w:rFonts w:ascii="Calibri" w:hAnsi="Calibri" w:cs="Arial"/>
          <w:sz w:val="22"/>
          <w:szCs w:val="22"/>
        </w:rPr>
        <w:t xml:space="preserve">naplněné objednatelem naložit v místě nákladky </w:t>
      </w:r>
      <w:r w:rsidR="009077BE">
        <w:rPr>
          <w:rFonts w:ascii="Calibri" w:hAnsi="Calibri" w:cs="Arial"/>
          <w:sz w:val="22"/>
          <w:szCs w:val="22"/>
        </w:rPr>
        <w:t>v</w:t>
      </w:r>
      <w:r w:rsidR="00D049DA">
        <w:rPr>
          <w:rFonts w:ascii="Calibri" w:hAnsi="Calibri" w:cs="Arial"/>
          <w:sz w:val="22"/>
          <w:szCs w:val="22"/>
        </w:rPr>
        <w:t xml:space="preserve"> určeném</w:t>
      </w:r>
      <w:r w:rsidRPr="004B1192">
        <w:rPr>
          <w:rFonts w:ascii="Calibri" w:hAnsi="Calibri" w:cs="Arial"/>
          <w:sz w:val="22"/>
          <w:szCs w:val="22"/>
        </w:rPr>
        <w:t> kancelář</w:t>
      </w:r>
      <w:r w:rsidR="00D049DA">
        <w:rPr>
          <w:rFonts w:ascii="Calibri" w:hAnsi="Calibri" w:cs="Arial"/>
          <w:sz w:val="22"/>
          <w:szCs w:val="22"/>
        </w:rPr>
        <w:t>ském prostoru</w:t>
      </w:r>
      <w:r w:rsidRPr="004B1192">
        <w:rPr>
          <w:rFonts w:ascii="Calibri" w:hAnsi="Calibri" w:cs="Arial"/>
          <w:sz w:val="22"/>
          <w:szCs w:val="22"/>
        </w:rPr>
        <w:t xml:space="preserve"> a </w:t>
      </w:r>
      <w:r w:rsidR="00D049DA">
        <w:rPr>
          <w:rFonts w:ascii="Calibri" w:hAnsi="Calibri" w:cs="Arial"/>
          <w:sz w:val="22"/>
          <w:szCs w:val="22"/>
        </w:rPr>
        <w:t xml:space="preserve">dopravit je do nového místa určení </w:t>
      </w:r>
      <w:r w:rsidR="009077BE">
        <w:rPr>
          <w:rFonts w:ascii="Calibri" w:hAnsi="Calibri" w:cs="Arial"/>
          <w:sz w:val="22"/>
          <w:szCs w:val="22"/>
        </w:rPr>
        <w:t>do</w:t>
      </w:r>
      <w:r w:rsidRPr="004B1192">
        <w:rPr>
          <w:rFonts w:ascii="Calibri" w:hAnsi="Calibri" w:cs="Arial"/>
          <w:sz w:val="22"/>
          <w:szCs w:val="22"/>
        </w:rPr>
        <w:t xml:space="preserve"> </w:t>
      </w:r>
      <w:r w:rsidR="00D049DA">
        <w:rPr>
          <w:rFonts w:ascii="Calibri" w:hAnsi="Calibri" w:cs="Arial"/>
          <w:sz w:val="22"/>
          <w:szCs w:val="22"/>
        </w:rPr>
        <w:t>určené</w:t>
      </w:r>
      <w:r w:rsidR="009077BE">
        <w:rPr>
          <w:rFonts w:ascii="Calibri" w:hAnsi="Calibri" w:cs="Arial"/>
          <w:sz w:val="22"/>
          <w:szCs w:val="22"/>
        </w:rPr>
        <w:t>ho</w:t>
      </w:r>
      <w:r w:rsidR="00D049DA" w:rsidRPr="004B1192">
        <w:rPr>
          <w:rFonts w:ascii="Calibri" w:hAnsi="Calibri" w:cs="Arial"/>
          <w:sz w:val="22"/>
          <w:szCs w:val="22"/>
        </w:rPr>
        <w:t> kancelář</w:t>
      </w:r>
      <w:r w:rsidR="00D049DA">
        <w:rPr>
          <w:rFonts w:ascii="Calibri" w:hAnsi="Calibri" w:cs="Arial"/>
          <w:sz w:val="22"/>
          <w:szCs w:val="22"/>
        </w:rPr>
        <w:t>ské</w:t>
      </w:r>
      <w:r w:rsidR="009077BE">
        <w:rPr>
          <w:rFonts w:ascii="Calibri" w:hAnsi="Calibri" w:cs="Arial"/>
          <w:sz w:val="22"/>
          <w:szCs w:val="22"/>
        </w:rPr>
        <w:t>ho</w:t>
      </w:r>
      <w:r w:rsidR="00D049DA">
        <w:rPr>
          <w:rFonts w:ascii="Calibri" w:hAnsi="Calibri" w:cs="Arial"/>
          <w:sz w:val="22"/>
          <w:szCs w:val="22"/>
        </w:rPr>
        <w:t xml:space="preserve"> prostoru</w:t>
      </w:r>
      <w:r w:rsidR="009077BE">
        <w:rPr>
          <w:rFonts w:ascii="Calibri" w:hAnsi="Calibri" w:cs="Arial"/>
          <w:sz w:val="22"/>
          <w:szCs w:val="22"/>
        </w:rPr>
        <w:t>,</w:t>
      </w:r>
    </w:p>
    <w:p w:rsidR="004B1192" w:rsidRPr="004B1192" w:rsidRDefault="009077BE" w:rsidP="00D5614F">
      <w:pPr>
        <w:numPr>
          <w:ilvl w:val="0"/>
          <w:numId w:val="14"/>
        </w:numPr>
        <w:ind w:left="1134"/>
        <w:jc w:val="both"/>
        <w:rPr>
          <w:rFonts w:ascii="Calibri" w:hAnsi="Calibri" w:cs="Arial"/>
          <w:sz w:val="22"/>
          <w:szCs w:val="22"/>
        </w:rPr>
      </w:pPr>
      <w:r>
        <w:rPr>
          <w:rFonts w:ascii="Calibri" w:hAnsi="Calibri" w:cs="Arial"/>
          <w:sz w:val="22"/>
          <w:szCs w:val="22"/>
        </w:rPr>
        <w:t>dopravit prázdný n</w:t>
      </w:r>
      <w:r w:rsidR="004B1192" w:rsidRPr="004B1192">
        <w:rPr>
          <w:rFonts w:ascii="Calibri" w:hAnsi="Calibri" w:cs="Arial"/>
          <w:sz w:val="22"/>
          <w:szCs w:val="22"/>
        </w:rPr>
        <w:t xml:space="preserve">ábytek </w:t>
      </w:r>
      <w:r>
        <w:rPr>
          <w:rFonts w:ascii="Calibri" w:hAnsi="Calibri" w:cs="Arial"/>
          <w:sz w:val="22"/>
          <w:szCs w:val="22"/>
        </w:rPr>
        <w:t>z určeného</w:t>
      </w:r>
      <w:r w:rsidRPr="004B1192">
        <w:rPr>
          <w:rFonts w:ascii="Calibri" w:hAnsi="Calibri" w:cs="Arial"/>
          <w:sz w:val="22"/>
          <w:szCs w:val="22"/>
        </w:rPr>
        <w:t> kancelář</w:t>
      </w:r>
      <w:r>
        <w:rPr>
          <w:rFonts w:ascii="Calibri" w:hAnsi="Calibri" w:cs="Arial"/>
          <w:sz w:val="22"/>
          <w:szCs w:val="22"/>
        </w:rPr>
        <w:t>ského prostoru</w:t>
      </w:r>
      <w:r w:rsidRPr="004B1192">
        <w:rPr>
          <w:rFonts w:ascii="Calibri" w:hAnsi="Calibri" w:cs="Arial"/>
          <w:sz w:val="22"/>
          <w:szCs w:val="22"/>
        </w:rPr>
        <w:t xml:space="preserve"> </w:t>
      </w:r>
      <w:r w:rsidR="00C416ED">
        <w:rPr>
          <w:rFonts w:ascii="Calibri" w:hAnsi="Calibri" w:cs="Arial"/>
          <w:sz w:val="22"/>
          <w:szCs w:val="22"/>
        </w:rPr>
        <w:t>z</w:t>
      </w:r>
      <w:r>
        <w:rPr>
          <w:rFonts w:ascii="Calibri" w:hAnsi="Calibri" w:cs="Arial"/>
          <w:sz w:val="22"/>
          <w:szCs w:val="22"/>
        </w:rPr>
        <w:t> míst</w:t>
      </w:r>
      <w:r w:rsidR="00C416ED">
        <w:rPr>
          <w:rFonts w:ascii="Calibri" w:hAnsi="Calibri" w:cs="Arial"/>
          <w:sz w:val="22"/>
          <w:szCs w:val="22"/>
        </w:rPr>
        <w:t>a</w:t>
      </w:r>
      <w:r>
        <w:rPr>
          <w:rFonts w:ascii="Calibri" w:hAnsi="Calibri" w:cs="Arial"/>
          <w:sz w:val="22"/>
          <w:szCs w:val="22"/>
        </w:rPr>
        <w:t xml:space="preserve"> nákladky do určeného</w:t>
      </w:r>
      <w:r w:rsidRPr="004B1192">
        <w:rPr>
          <w:rFonts w:ascii="Calibri" w:hAnsi="Calibri" w:cs="Arial"/>
          <w:sz w:val="22"/>
          <w:szCs w:val="22"/>
        </w:rPr>
        <w:t> kancelář</w:t>
      </w:r>
      <w:r>
        <w:rPr>
          <w:rFonts w:ascii="Calibri" w:hAnsi="Calibri" w:cs="Arial"/>
          <w:sz w:val="22"/>
          <w:szCs w:val="22"/>
        </w:rPr>
        <w:t>ského prostoru v novém místě určení.</w:t>
      </w:r>
    </w:p>
    <w:p w:rsidR="00F86C73" w:rsidRPr="00F86C73" w:rsidRDefault="00F86C73" w:rsidP="00D5614F">
      <w:pPr>
        <w:numPr>
          <w:ilvl w:val="0"/>
          <w:numId w:val="10"/>
        </w:numPr>
        <w:jc w:val="both"/>
        <w:rPr>
          <w:rFonts w:ascii="Calibri" w:hAnsi="Calibri" w:cs="Arial"/>
          <w:sz w:val="22"/>
          <w:szCs w:val="22"/>
        </w:rPr>
      </w:pPr>
      <w:r>
        <w:rPr>
          <w:rFonts w:ascii="Calibri" w:hAnsi="Calibri" w:cs="Arial"/>
          <w:sz w:val="22"/>
          <w:szCs w:val="22"/>
        </w:rPr>
        <w:t>V případě stěhování k</w:t>
      </w:r>
      <w:r w:rsidRPr="00F86C73">
        <w:rPr>
          <w:rFonts w:ascii="Calibri" w:hAnsi="Calibri" w:cs="Arial"/>
          <w:sz w:val="22"/>
          <w:szCs w:val="22"/>
        </w:rPr>
        <w:t>nihovn</w:t>
      </w:r>
      <w:r>
        <w:rPr>
          <w:rFonts w:ascii="Calibri" w:hAnsi="Calibri" w:cs="Arial"/>
          <w:sz w:val="22"/>
          <w:szCs w:val="22"/>
        </w:rPr>
        <w:t xml:space="preserve">y umístěné v 2. </w:t>
      </w:r>
      <w:r w:rsidR="001B37BF">
        <w:rPr>
          <w:rFonts w:ascii="Calibri" w:hAnsi="Calibri" w:cs="Arial"/>
          <w:sz w:val="22"/>
          <w:szCs w:val="22"/>
        </w:rPr>
        <w:t>p</w:t>
      </w:r>
      <w:r>
        <w:rPr>
          <w:rFonts w:ascii="Calibri" w:hAnsi="Calibri" w:cs="Arial"/>
          <w:sz w:val="22"/>
          <w:szCs w:val="22"/>
        </w:rPr>
        <w:t xml:space="preserve">atře na místě </w:t>
      </w:r>
      <w:r w:rsidRPr="009072A6">
        <w:rPr>
          <w:rFonts w:ascii="Calibri" w:hAnsi="Calibri" w:cs="Arial"/>
          <w:sz w:val="22"/>
          <w:szCs w:val="22"/>
        </w:rPr>
        <w:t>Valdštejnské náměstí 3/162, Praha 1</w:t>
      </w:r>
      <w:r w:rsidR="001B37BF">
        <w:rPr>
          <w:rFonts w:ascii="Calibri" w:hAnsi="Calibri" w:cs="Arial"/>
          <w:sz w:val="22"/>
          <w:szCs w:val="22"/>
        </w:rPr>
        <w:t xml:space="preserve">, o </w:t>
      </w:r>
      <w:r w:rsidR="001B37BF" w:rsidRPr="00F86C73">
        <w:rPr>
          <w:rFonts w:ascii="Calibri" w:hAnsi="Calibri" w:cs="Arial"/>
          <w:sz w:val="22"/>
          <w:szCs w:val="22"/>
        </w:rPr>
        <w:t>cca 1000bm knih</w:t>
      </w:r>
      <w:r w:rsidR="001B37BF">
        <w:rPr>
          <w:rFonts w:ascii="Calibri" w:hAnsi="Calibri" w:cs="Arial"/>
          <w:sz w:val="22"/>
          <w:szCs w:val="22"/>
        </w:rPr>
        <w:t xml:space="preserve">, </w:t>
      </w:r>
      <w:r w:rsidR="001B37BF" w:rsidRPr="00F86C73">
        <w:rPr>
          <w:rFonts w:ascii="Calibri" w:hAnsi="Calibri" w:cs="Arial"/>
          <w:sz w:val="22"/>
          <w:szCs w:val="22"/>
        </w:rPr>
        <w:t>se poskytovatel zavazuje</w:t>
      </w:r>
      <w:r w:rsidR="001B37BF">
        <w:rPr>
          <w:rFonts w:ascii="Calibri" w:hAnsi="Calibri" w:cs="Arial"/>
          <w:sz w:val="22"/>
          <w:szCs w:val="22"/>
        </w:rPr>
        <w:t>:</w:t>
      </w:r>
    </w:p>
    <w:p w:rsidR="00876936" w:rsidRDefault="00876936" w:rsidP="00D5614F">
      <w:pPr>
        <w:numPr>
          <w:ilvl w:val="0"/>
          <w:numId w:val="14"/>
        </w:numPr>
        <w:ind w:left="1134"/>
        <w:jc w:val="both"/>
        <w:rPr>
          <w:rFonts w:ascii="Calibri" w:hAnsi="Calibri" w:cs="Arial"/>
          <w:sz w:val="22"/>
          <w:szCs w:val="22"/>
        </w:rPr>
      </w:pPr>
      <w:r>
        <w:rPr>
          <w:rFonts w:ascii="Calibri" w:hAnsi="Calibri" w:cs="Arial"/>
          <w:sz w:val="22"/>
          <w:szCs w:val="22"/>
        </w:rPr>
        <w:t>dod</w:t>
      </w:r>
      <w:r w:rsidR="004472CC">
        <w:rPr>
          <w:rFonts w:ascii="Calibri" w:hAnsi="Calibri" w:cs="Arial"/>
          <w:sz w:val="22"/>
          <w:szCs w:val="22"/>
        </w:rPr>
        <w:t>at</w:t>
      </w:r>
      <w:r>
        <w:rPr>
          <w:rFonts w:ascii="Calibri" w:hAnsi="Calibri" w:cs="Arial"/>
          <w:sz w:val="22"/>
          <w:szCs w:val="22"/>
        </w:rPr>
        <w:t xml:space="preserve"> </w:t>
      </w:r>
      <w:r w:rsidRPr="00F86C73">
        <w:rPr>
          <w:rFonts w:ascii="Calibri" w:hAnsi="Calibri" w:cs="Arial"/>
          <w:sz w:val="22"/>
          <w:szCs w:val="22"/>
        </w:rPr>
        <w:t>speciální přepravní vozík</w:t>
      </w:r>
      <w:r w:rsidR="004472CC">
        <w:rPr>
          <w:rFonts w:ascii="Calibri" w:hAnsi="Calibri" w:cs="Arial"/>
          <w:sz w:val="22"/>
          <w:szCs w:val="22"/>
        </w:rPr>
        <w:t>y</w:t>
      </w:r>
      <w:r w:rsidRPr="00876936">
        <w:rPr>
          <w:rFonts w:ascii="Calibri" w:hAnsi="Calibri" w:cs="Arial"/>
          <w:sz w:val="22"/>
          <w:szCs w:val="22"/>
        </w:rPr>
        <w:t xml:space="preserve"> </w:t>
      </w:r>
      <w:r w:rsidRPr="00072C8D">
        <w:rPr>
          <w:rFonts w:ascii="Calibri" w:hAnsi="Calibri" w:cs="Arial"/>
          <w:sz w:val="22"/>
          <w:szCs w:val="22"/>
        </w:rPr>
        <w:t>v množ</w:t>
      </w:r>
      <w:r>
        <w:rPr>
          <w:rFonts w:ascii="Calibri" w:hAnsi="Calibri" w:cs="Arial"/>
          <w:sz w:val="22"/>
          <w:szCs w:val="22"/>
        </w:rPr>
        <w:t>ství a termínech dle požadavků o</w:t>
      </w:r>
      <w:r w:rsidRPr="00072C8D">
        <w:rPr>
          <w:rFonts w:ascii="Calibri" w:hAnsi="Calibri" w:cs="Arial"/>
          <w:sz w:val="22"/>
          <w:szCs w:val="22"/>
        </w:rPr>
        <w:t>bjednatele</w:t>
      </w:r>
      <w:r>
        <w:rPr>
          <w:rFonts w:ascii="Calibri" w:hAnsi="Calibri" w:cs="Arial"/>
          <w:sz w:val="22"/>
          <w:szCs w:val="22"/>
        </w:rPr>
        <w:t>,</w:t>
      </w:r>
    </w:p>
    <w:p w:rsidR="00F86C73" w:rsidRPr="00F86C73" w:rsidRDefault="004472CC" w:rsidP="00D5614F">
      <w:pPr>
        <w:numPr>
          <w:ilvl w:val="0"/>
          <w:numId w:val="14"/>
        </w:numPr>
        <w:ind w:left="1134"/>
        <w:jc w:val="both"/>
        <w:rPr>
          <w:rFonts w:ascii="Calibri" w:hAnsi="Calibri" w:cs="Arial"/>
          <w:sz w:val="22"/>
          <w:szCs w:val="22"/>
        </w:rPr>
      </w:pPr>
      <w:r>
        <w:rPr>
          <w:rFonts w:ascii="Calibri" w:hAnsi="Calibri" w:cs="Arial"/>
          <w:sz w:val="22"/>
          <w:szCs w:val="22"/>
        </w:rPr>
        <w:t xml:space="preserve">zajistit nakládku knih </w:t>
      </w:r>
      <w:r w:rsidR="00F86C73" w:rsidRPr="00F86C73">
        <w:rPr>
          <w:rFonts w:ascii="Calibri" w:hAnsi="Calibri" w:cs="Arial"/>
          <w:sz w:val="22"/>
          <w:szCs w:val="22"/>
        </w:rPr>
        <w:t xml:space="preserve">z regálů </w:t>
      </w:r>
      <w:r w:rsidR="005F1F59">
        <w:rPr>
          <w:rFonts w:ascii="Calibri" w:hAnsi="Calibri" w:cs="Arial"/>
          <w:sz w:val="22"/>
          <w:szCs w:val="22"/>
        </w:rPr>
        <w:t xml:space="preserve">knihovny </w:t>
      </w:r>
      <w:r w:rsidR="00F86C73" w:rsidRPr="00F86C73">
        <w:rPr>
          <w:rFonts w:ascii="Calibri" w:hAnsi="Calibri" w:cs="Arial"/>
          <w:sz w:val="22"/>
          <w:szCs w:val="22"/>
        </w:rPr>
        <w:t xml:space="preserve">přímo do </w:t>
      </w:r>
      <w:r w:rsidR="005F1F59" w:rsidRPr="00F86C73">
        <w:rPr>
          <w:rFonts w:ascii="Calibri" w:hAnsi="Calibri" w:cs="Arial"/>
          <w:sz w:val="22"/>
          <w:szCs w:val="22"/>
        </w:rPr>
        <w:t>speciální</w:t>
      </w:r>
      <w:r w:rsidR="005F1F59">
        <w:rPr>
          <w:rFonts w:ascii="Calibri" w:hAnsi="Calibri" w:cs="Arial"/>
          <w:sz w:val="22"/>
          <w:szCs w:val="22"/>
        </w:rPr>
        <w:t>ch</w:t>
      </w:r>
      <w:r w:rsidR="005F1F59" w:rsidRPr="00F86C73">
        <w:rPr>
          <w:rFonts w:ascii="Calibri" w:hAnsi="Calibri" w:cs="Arial"/>
          <w:sz w:val="22"/>
          <w:szCs w:val="22"/>
        </w:rPr>
        <w:t xml:space="preserve"> přepravní</w:t>
      </w:r>
      <w:r w:rsidR="005F1F59">
        <w:rPr>
          <w:rFonts w:ascii="Calibri" w:hAnsi="Calibri" w:cs="Arial"/>
          <w:sz w:val="22"/>
          <w:szCs w:val="22"/>
        </w:rPr>
        <w:t>ch</w:t>
      </w:r>
      <w:r w:rsidR="005F1F59" w:rsidRPr="00F86C73">
        <w:rPr>
          <w:rFonts w:ascii="Calibri" w:hAnsi="Calibri" w:cs="Arial"/>
          <w:sz w:val="22"/>
          <w:szCs w:val="22"/>
        </w:rPr>
        <w:t xml:space="preserve"> vozík</w:t>
      </w:r>
      <w:r w:rsidR="005F1F59">
        <w:rPr>
          <w:rFonts w:ascii="Calibri" w:hAnsi="Calibri" w:cs="Arial"/>
          <w:sz w:val="22"/>
          <w:szCs w:val="22"/>
        </w:rPr>
        <w:t>ů</w:t>
      </w:r>
      <w:r w:rsidR="005F1F59" w:rsidRPr="00876936">
        <w:rPr>
          <w:rFonts w:ascii="Calibri" w:hAnsi="Calibri" w:cs="Arial"/>
          <w:sz w:val="22"/>
          <w:szCs w:val="22"/>
        </w:rPr>
        <w:t xml:space="preserve"> </w:t>
      </w:r>
      <w:r w:rsidR="00F86C73" w:rsidRPr="00F86C73">
        <w:rPr>
          <w:rFonts w:ascii="Calibri" w:hAnsi="Calibri" w:cs="Arial"/>
          <w:sz w:val="22"/>
          <w:szCs w:val="22"/>
        </w:rPr>
        <w:t>a vyklád</w:t>
      </w:r>
      <w:r w:rsidR="005F1F59">
        <w:rPr>
          <w:rFonts w:ascii="Calibri" w:hAnsi="Calibri" w:cs="Arial"/>
          <w:sz w:val="22"/>
          <w:szCs w:val="22"/>
        </w:rPr>
        <w:t>ku</w:t>
      </w:r>
      <w:r w:rsidR="00F86C73" w:rsidRPr="00F86C73">
        <w:rPr>
          <w:rFonts w:ascii="Calibri" w:hAnsi="Calibri" w:cs="Arial"/>
          <w:sz w:val="22"/>
          <w:szCs w:val="22"/>
        </w:rPr>
        <w:t xml:space="preserve"> </w:t>
      </w:r>
      <w:r w:rsidR="005F1F59">
        <w:rPr>
          <w:rFonts w:ascii="Calibri" w:hAnsi="Calibri" w:cs="Arial"/>
          <w:sz w:val="22"/>
          <w:szCs w:val="22"/>
        </w:rPr>
        <w:t>knih z přepravních vozíků</w:t>
      </w:r>
      <w:r w:rsidR="00F86C73" w:rsidRPr="00F86C73">
        <w:rPr>
          <w:rFonts w:ascii="Calibri" w:hAnsi="Calibri" w:cs="Arial"/>
          <w:sz w:val="22"/>
          <w:szCs w:val="22"/>
        </w:rPr>
        <w:t xml:space="preserve"> přímo do regálů </w:t>
      </w:r>
      <w:r w:rsidR="005F1F59">
        <w:rPr>
          <w:rFonts w:ascii="Calibri" w:hAnsi="Calibri" w:cs="Arial"/>
          <w:sz w:val="22"/>
          <w:szCs w:val="22"/>
        </w:rPr>
        <w:t xml:space="preserve">knihovny v místě určení </w:t>
      </w:r>
      <w:r w:rsidR="00F86C73" w:rsidRPr="00F86C73">
        <w:rPr>
          <w:rFonts w:ascii="Calibri" w:hAnsi="Calibri" w:cs="Arial"/>
          <w:sz w:val="22"/>
          <w:szCs w:val="22"/>
        </w:rPr>
        <w:t>dle instrukcí odpovědné osoby objednatele</w:t>
      </w:r>
      <w:r w:rsidR="005F1F59">
        <w:rPr>
          <w:rFonts w:ascii="Calibri" w:hAnsi="Calibri" w:cs="Arial"/>
          <w:sz w:val="22"/>
          <w:szCs w:val="22"/>
        </w:rPr>
        <w:t>.</w:t>
      </w:r>
    </w:p>
    <w:p w:rsidR="004B1192" w:rsidRDefault="00D5614F" w:rsidP="00D5614F">
      <w:pPr>
        <w:numPr>
          <w:ilvl w:val="0"/>
          <w:numId w:val="10"/>
        </w:numPr>
        <w:jc w:val="both"/>
        <w:rPr>
          <w:rFonts w:ascii="Calibri" w:hAnsi="Calibri" w:cs="Arial"/>
          <w:sz w:val="22"/>
          <w:szCs w:val="22"/>
        </w:rPr>
      </w:pPr>
      <w:r>
        <w:rPr>
          <w:rFonts w:ascii="Calibri" w:hAnsi="Calibri" w:cs="Arial"/>
          <w:sz w:val="22"/>
          <w:szCs w:val="22"/>
        </w:rPr>
        <w:t>Technická specifikace přepravovaných kartoték:</w:t>
      </w:r>
    </w:p>
    <w:p w:rsidR="00F84C0C" w:rsidRDefault="00F84C0C" w:rsidP="00F84C0C">
      <w:pPr>
        <w:numPr>
          <w:ilvl w:val="0"/>
          <w:numId w:val="14"/>
        </w:numPr>
        <w:ind w:left="720"/>
        <w:jc w:val="both"/>
        <w:rPr>
          <w:rFonts w:ascii="Calibri" w:hAnsi="Calibri" w:cs="Arial"/>
          <w:sz w:val="22"/>
          <w:szCs w:val="22"/>
        </w:rPr>
      </w:pPr>
      <w:r w:rsidRPr="00F84C0C">
        <w:rPr>
          <w:rFonts w:ascii="Calibri" w:hAnsi="Calibri" w:cs="Arial"/>
          <w:sz w:val="22"/>
          <w:szCs w:val="22"/>
        </w:rPr>
        <w:t>První typ: v následujících rozměrech: Výška: 1350mm, Hloubka: 600mm, Šířka: 1150mm, Hmotnost: cca 500kg (</w:t>
      </w:r>
      <w:r>
        <w:rPr>
          <w:rFonts w:ascii="Calibri" w:hAnsi="Calibri" w:cs="Arial"/>
          <w:sz w:val="22"/>
          <w:szCs w:val="22"/>
        </w:rPr>
        <w:t>k</w:t>
      </w:r>
      <w:r w:rsidRPr="00F84C0C">
        <w:rPr>
          <w:rFonts w:ascii="Calibri" w:hAnsi="Calibri" w:cs="Arial"/>
          <w:sz w:val="22"/>
          <w:szCs w:val="22"/>
        </w:rPr>
        <w:t>artotéka se bude převážet včetně založených dokumentů</w:t>
      </w:r>
      <w:r>
        <w:rPr>
          <w:rFonts w:ascii="Calibri" w:hAnsi="Calibri" w:cs="Arial"/>
          <w:sz w:val="22"/>
          <w:szCs w:val="22"/>
        </w:rPr>
        <w:t>);</w:t>
      </w:r>
    </w:p>
    <w:p w:rsidR="008108DD" w:rsidRDefault="00F84C0C" w:rsidP="008108DD">
      <w:pPr>
        <w:numPr>
          <w:ilvl w:val="0"/>
          <w:numId w:val="14"/>
        </w:numPr>
        <w:ind w:left="720"/>
        <w:jc w:val="both"/>
        <w:rPr>
          <w:rFonts w:ascii="Calibri" w:hAnsi="Calibri" w:cs="Arial"/>
          <w:sz w:val="22"/>
          <w:szCs w:val="22"/>
        </w:rPr>
      </w:pPr>
      <w:r w:rsidRPr="008108DD">
        <w:rPr>
          <w:rFonts w:ascii="Calibri" w:hAnsi="Calibri" w:cs="Arial"/>
          <w:sz w:val="22"/>
          <w:szCs w:val="22"/>
        </w:rPr>
        <w:t xml:space="preserve">Druhý typ: </w:t>
      </w:r>
      <w:r w:rsidR="008108DD" w:rsidRPr="008108DD">
        <w:rPr>
          <w:rFonts w:ascii="Calibri" w:hAnsi="Calibri" w:cs="Arial"/>
          <w:sz w:val="22"/>
          <w:szCs w:val="22"/>
        </w:rPr>
        <w:t>v následujících rozměrech: Výška: 202mm, Hloubka: 600mm, Šířka: 574mm, Hmotnost: cca 40kg</w:t>
      </w:r>
      <w:r w:rsidR="008108DD">
        <w:rPr>
          <w:rFonts w:ascii="Calibri" w:hAnsi="Calibri" w:cs="Arial"/>
          <w:sz w:val="22"/>
          <w:szCs w:val="22"/>
        </w:rPr>
        <w:t xml:space="preserve"> </w:t>
      </w:r>
      <w:r w:rsidR="008108DD" w:rsidRPr="00F84C0C">
        <w:rPr>
          <w:rFonts w:ascii="Calibri" w:hAnsi="Calibri" w:cs="Arial"/>
          <w:sz w:val="22"/>
          <w:szCs w:val="22"/>
        </w:rPr>
        <w:t>(</w:t>
      </w:r>
      <w:r w:rsidR="008108DD">
        <w:rPr>
          <w:rFonts w:ascii="Calibri" w:hAnsi="Calibri" w:cs="Arial"/>
          <w:sz w:val="22"/>
          <w:szCs w:val="22"/>
        </w:rPr>
        <w:t>k</w:t>
      </w:r>
      <w:r w:rsidR="008108DD" w:rsidRPr="00F84C0C">
        <w:rPr>
          <w:rFonts w:ascii="Calibri" w:hAnsi="Calibri" w:cs="Arial"/>
          <w:sz w:val="22"/>
          <w:szCs w:val="22"/>
        </w:rPr>
        <w:t>artotéka se bude převážet včetně založených dokumentů</w:t>
      </w:r>
      <w:r w:rsidR="008108DD">
        <w:rPr>
          <w:rFonts w:ascii="Calibri" w:hAnsi="Calibri" w:cs="Arial"/>
          <w:sz w:val="22"/>
          <w:szCs w:val="22"/>
        </w:rPr>
        <w:t>);</w:t>
      </w:r>
    </w:p>
    <w:p w:rsidR="00A75F22" w:rsidRDefault="00A13AA0" w:rsidP="00A75F22">
      <w:pPr>
        <w:numPr>
          <w:ilvl w:val="0"/>
          <w:numId w:val="14"/>
        </w:numPr>
        <w:ind w:left="720"/>
        <w:jc w:val="both"/>
        <w:rPr>
          <w:rFonts w:ascii="Calibri" w:hAnsi="Calibri" w:cs="Arial"/>
          <w:sz w:val="22"/>
          <w:szCs w:val="22"/>
        </w:rPr>
      </w:pPr>
      <w:r>
        <w:rPr>
          <w:rFonts w:ascii="Calibri" w:hAnsi="Calibri" w:cs="Arial"/>
          <w:sz w:val="22"/>
          <w:szCs w:val="22"/>
        </w:rPr>
        <w:t>Třetí typ:</w:t>
      </w:r>
      <w:r w:rsidR="00A75F22" w:rsidRPr="00A75F22">
        <w:rPr>
          <w:rFonts w:ascii="Calibri" w:hAnsi="Calibri" w:cs="Arial"/>
          <w:sz w:val="22"/>
          <w:szCs w:val="22"/>
        </w:rPr>
        <w:t xml:space="preserve"> v následujících rozměrech: Výška: 1320mm, Hloubka: 620mm, Šířka: 460mm, Hmotnost: cca 130kg</w:t>
      </w:r>
      <w:r w:rsidR="00A75F22">
        <w:rPr>
          <w:rFonts w:ascii="Calibri" w:hAnsi="Calibri" w:cs="Arial"/>
          <w:sz w:val="22"/>
          <w:szCs w:val="22"/>
        </w:rPr>
        <w:t xml:space="preserve"> </w:t>
      </w:r>
      <w:r w:rsidR="00A75F22" w:rsidRPr="00F84C0C">
        <w:rPr>
          <w:rFonts w:ascii="Calibri" w:hAnsi="Calibri" w:cs="Arial"/>
          <w:sz w:val="22"/>
          <w:szCs w:val="22"/>
        </w:rPr>
        <w:t>(</w:t>
      </w:r>
      <w:r w:rsidR="00A75F22">
        <w:rPr>
          <w:rFonts w:ascii="Calibri" w:hAnsi="Calibri" w:cs="Arial"/>
          <w:sz w:val="22"/>
          <w:szCs w:val="22"/>
        </w:rPr>
        <w:t>k</w:t>
      </w:r>
      <w:r w:rsidR="00A75F22" w:rsidRPr="00F84C0C">
        <w:rPr>
          <w:rFonts w:ascii="Calibri" w:hAnsi="Calibri" w:cs="Arial"/>
          <w:sz w:val="22"/>
          <w:szCs w:val="22"/>
        </w:rPr>
        <w:t>artotéka se bude převážet včetně založených dokumentů</w:t>
      </w:r>
      <w:r w:rsidR="006F39EC">
        <w:rPr>
          <w:rFonts w:ascii="Calibri" w:hAnsi="Calibri" w:cs="Arial"/>
          <w:sz w:val="22"/>
          <w:szCs w:val="22"/>
        </w:rPr>
        <w:t>).</w:t>
      </w:r>
    </w:p>
    <w:p w:rsidR="00E40D3E" w:rsidRDefault="002A6CF2" w:rsidP="002A6CF2">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 xml:space="preserve">Poskytovatel bere na vědomí, že se v případě stěhovaných </w:t>
      </w:r>
      <w:r w:rsidR="00A448E4">
        <w:rPr>
          <w:rFonts w:ascii="Calibri" w:hAnsi="Calibri" w:cs="Arial"/>
          <w:sz w:val="22"/>
          <w:szCs w:val="22"/>
        </w:rPr>
        <w:t>předmětů</w:t>
      </w:r>
      <w:r w:rsidR="00E40D3E" w:rsidRPr="00E40D3E">
        <w:rPr>
          <w:rFonts w:ascii="Calibri" w:hAnsi="Calibri" w:cs="Arial"/>
          <w:sz w:val="22"/>
          <w:szCs w:val="22"/>
        </w:rPr>
        <w:t xml:space="preserve"> </w:t>
      </w:r>
      <w:r>
        <w:rPr>
          <w:rFonts w:ascii="Calibri" w:hAnsi="Calibri" w:cs="Arial"/>
          <w:sz w:val="22"/>
          <w:szCs w:val="22"/>
        </w:rPr>
        <w:t xml:space="preserve">jedná </w:t>
      </w:r>
      <w:r w:rsidR="00E40D3E" w:rsidRPr="00E40D3E">
        <w:rPr>
          <w:rFonts w:ascii="Calibri" w:hAnsi="Calibri" w:cs="Arial"/>
          <w:sz w:val="22"/>
          <w:szCs w:val="22"/>
        </w:rPr>
        <w:t xml:space="preserve">i </w:t>
      </w:r>
      <w:r>
        <w:rPr>
          <w:rFonts w:ascii="Calibri" w:hAnsi="Calibri" w:cs="Arial"/>
          <w:sz w:val="22"/>
          <w:szCs w:val="22"/>
        </w:rPr>
        <w:t xml:space="preserve">o </w:t>
      </w:r>
      <w:r w:rsidR="00E40D3E" w:rsidRPr="00E40D3E">
        <w:rPr>
          <w:rFonts w:ascii="Calibri" w:hAnsi="Calibri" w:cs="Arial"/>
          <w:sz w:val="22"/>
          <w:szCs w:val="22"/>
        </w:rPr>
        <w:t>historick</w:t>
      </w:r>
      <w:r>
        <w:rPr>
          <w:rFonts w:ascii="Calibri" w:hAnsi="Calibri" w:cs="Arial"/>
          <w:sz w:val="22"/>
          <w:szCs w:val="22"/>
        </w:rPr>
        <w:t>ý</w:t>
      </w:r>
      <w:r w:rsidR="00E40D3E" w:rsidRPr="00E40D3E">
        <w:rPr>
          <w:rFonts w:ascii="Calibri" w:hAnsi="Calibri" w:cs="Arial"/>
          <w:sz w:val="22"/>
          <w:szCs w:val="22"/>
        </w:rPr>
        <w:t xml:space="preserve"> nábyt</w:t>
      </w:r>
      <w:r>
        <w:rPr>
          <w:rFonts w:ascii="Calibri" w:hAnsi="Calibri" w:cs="Arial"/>
          <w:sz w:val="22"/>
          <w:szCs w:val="22"/>
        </w:rPr>
        <w:t>e</w:t>
      </w:r>
      <w:r w:rsidR="00E40D3E" w:rsidRPr="00E40D3E">
        <w:rPr>
          <w:rFonts w:ascii="Calibri" w:hAnsi="Calibri" w:cs="Arial"/>
          <w:sz w:val="22"/>
          <w:szCs w:val="22"/>
        </w:rPr>
        <w:t>k a knih</w:t>
      </w:r>
      <w:r w:rsidR="00DE131B">
        <w:rPr>
          <w:rFonts w:ascii="Calibri" w:hAnsi="Calibri" w:cs="Arial"/>
          <w:sz w:val="22"/>
          <w:szCs w:val="22"/>
        </w:rPr>
        <w:t>y</w:t>
      </w:r>
      <w:r w:rsidR="008A3981">
        <w:rPr>
          <w:rFonts w:ascii="Calibri" w:hAnsi="Calibri" w:cs="Arial"/>
          <w:sz w:val="22"/>
          <w:szCs w:val="22"/>
        </w:rPr>
        <w:t>, a</w:t>
      </w:r>
      <w:r w:rsidR="00A448E4">
        <w:rPr>
          <w:rFonts w:ascii="Calibri" w:hAnsi="Calibri" w:cs="Arial"/>
          <w:sz w:val="22"/>
          <w:szCs w:val="22"/>
        </w:rPr>
        <w:t> </w:t>
      </w:r>
      <w:r w:rsidR="008A3981">
        <w:rPr>
          <w:rFonts w:ascii="Calibri" w:hAnsi="Calibri" w:cs="Arial"/>
          <w:sz w:val="22"/>
          <w:szCs w:val="22"/>
        </w:rPr>
        <w:t>zavazuje</w:t>
      </w:r>
      <w:r w:rsidR="00D93989">
        <w:rPr>
          <w:rFonts w:ascii="Calibri" w:hAnsi="Calibri" w:cs="Arial"/>
          <w:sz w:val="22"/>
          <w:szCs w:val="22"/>
        </w:rPr>
        <w:t xml:space="preserve"> se</w:t>
      </w:r>
      <w:r w:rsidR="008A3981">
        <w:rPr>
          <w:rFonts w:ascii="Calibri" w:hAnsi="Calibri" w:cs="Arial"/>
          <w:sz w:val="22"/>
          <w:szCs w:val="22"/>
        </w:rPr>
        <w:t>, že této skutečnosti při</w:t>
      </w:r>
      <w:r w:rsidR="00DE131B">
        <w:rPr>
          <w:rFonts w:ascii="Calibri" w:hAnsi="Calibri" w:cs="Arial"/>
          <w:sz w:val="22"/>
          <w:szCs w:val="22"/>
        </w:rPr>
        <w:t xml:space="preserve">způsobí způsob stěhování tak, aby nedošlo ke ztrátě, </w:t>
      </w:r>
      <w:r w:rsidR="00DE131B">
        <w:rPr>
          <w:rFonts w:ascii="Calibri" w:hAnsi="Calibri" w:cs="Arial"/>
          <w:sz w:val="22"/>
          <w:szCs w:val="22"/>
        </w:rPr>
        <w:lastRenderedPageBreak/>
        <w:t xml:space="preserve">poškození či znehodnocení stěhovaných věcí. </w:t>
      </w:r>
      <w:r w:rsidR="003A55FD" w:rsidRPr="003A55FD">
        <w:rPr>
          <w:rFonts w:ascii="Calibri" w:hAnsi="Calibri" w:cs="Arial"/>
          <w:sz w:val="22"/>
          <w:szCs w:val="22"/>
        </w:rPr>
        <w:t xml:space="preserve">V případě, že </w:t>
      </w:r>
      <w:r w:rsidR="008A3981">
        <w:rPr>
          <w:rFonts w:ascii="Calibri" w:hAnsi="Calibri" w:cs="Arial"/>
          <w:sz w:val="22"/>
          <w:szCs w:val="22"/>
        </w:rPr>
        <w:t xml:space="preserve">poskytovatel </w:t>
      </w:r>
      <w:r w:rsidR="003A55FD" w:rsidRPr="003A55FD">
        <w:rPr>
          <w:rFonts w:ascii="Calibri" w:hAnsi="Calibri" w:cs="Arial"/>
          <w:sz w:val="22"/>
          <w:szCs w:val="22"/>
        </w:rPr>
        <w:t xml:space="preserve">poruší tento závazek, je </w:t>
      </w:r>
      <w:r w:rsidR="008A3981">
        <w:rPr>
          <w:rFonts w:ascii="Calibri" w:hAnsi="Calibri" w:cs="Arial"/>
          <w:sz w:val="22"/>
          <w:szCs w:val="22"/>
        </w:rPr>
        <w:t>objednatel</w:t>
      </w:r>
      <w:r w:rsidR="003A55FD" w:rsidRPr="003A55FD">
        <w:rPr>
          <w:rFonts w:ascii="Calibri" w:hAnsi="Calibri" w:cs="Arial"/>
          <w:sz w:val="22"/>
          <w:szCs w:val="22"/>
        </w:rPr>
        <w:t xml:space="preserve"> oprávněn požadovat zaplacení smluvní pokuty ve výši </w:t>
      </w:r>
      <w:r w:rsidR="008A3981">
        <w:rPr>
          <w:rFonts w:ascii="Calibri" w:hAnsi="Calibri" w:cs="Arial"/>
          <w:sz w:val="22"/>
          <w:szCs w:val="22"/>
        </w:rPr>
        <w:t>5</w:t>
      </w:r>
      <w:r w:rsidR="003A55FD" w:rsidRPr="003A55FD">
        <w:rPr>
          <w:rFonts w:ascii="Calibri" w:hAnsi="Calibri" w:cs="Arial"/>
          <w:sz w:val="22"/>
          <w:szCs w:val="22"/>
        </w:rPr>
        <w:t>0.000,- Kč</w:t>
      </w:r>
      <w:r w:rsidR="008A3981">
        <w:rPr>
          <w:rFonts w:ascii="Calibri" w:hAnsi="Calibri" w:cs="Arial"/>
          <w:sz w:val="22"/>
          <w:szCs w:val="22"/>
        </w:rPr>
        <w:t xml:space="preserve"> za každý jednotlivý případ porušení této povinnosti</w:t>
      </w:r>
      <w:r w:rsidR="003A55FD" w:rsidRPr="003A55FD">
        <w:rPr>
          <w:rFonts w:ascii="Calibri" w:hAnsi="Calibri" w:cs="Arial"/>
          <w:sz w:val="22"/>
          <w:szCs w:val="22"/>
        </w:rPr>
        <w:t>. Ujednáním o smluvní pokutě není dotčeno právo na náhradu škody vzniklé z porušení povinnosti, ke kterému se smluvní pokuta vztahuje</w:t>
      </w:r>
      <w:r w:rsidR="003A55FD">
        <w:rPr>
          <w:rFonts w:ascii="Calibri" w:hAnsi="Calibri" w:cs="Arial"/>
          <w:sz w:val="22"/>
          <w:szCs w:val="22"/>
        </w:rPr>
        <w:t>.</w:t>
      </w:r>
    </w:p>
    <w:p w:rsidR="00C840A0" w:rsidRPr="001078FF" w:rsidRDefault="00D579EB" w:rsidP="00D579EB">
      <w:pPr>
        <w:numPr>
          <w:ilvl w:val="3"/>
          <w:numId w:val="1"/>
        </w:numPr>
        <w:tabs>
          <w:tab w:val="clear" w:pos="2880"/>
          <w:tab w:val="num" w:pos="360"/>
        </w:tabs>
        <w:ind w:left="360"/>
        <w:jc w:val="both"/>
        <w:rPr>
          <w:rFonts w:ascii="Calibri" w:hAnsi="Calibri" w:cs="Arial"/>
          <w:color w:val="000000"/>
          <w:sz w:val="22"/>
          <w:szCs w:val="22"/>
        </w:rPr>
      </w:pPr>
      <w:r w:rsidRPr="001078FF">
        <w:rPr>
          <w:rFonts w:ascii="Calibri" w:hAnsi="Calibri" w:cs="Arial"/>
          <w:color w:val="000000"/>
          <w:sz w:val="22"/>
          <w:szCs w:val="22"/>
        </w:rPr>
        <w:t xml:space="preserve">Poskytovatel </w:t>
      </w:r>
      <w:r w:rsidR="002116AF" w:rsidRPr="001078FF">
        <w:rPr>
          <w:rFonts w:ascii="Calibri" w:hAnsi="Calibri" w:cs="Arial"/>
          <w:color w:val="000000"/>
          <w:sz w:val="22"/>
          <w:szCs w:val="22"/>
        </w:rPr>
        <w:t xml:space="preserve">dále </w:t>
      </w:r>
      <w:r w:rsidRPr="001078FF">
        <w:rPr>
          <w:rFonts w:ascii="Calibri" w:hAnsi="Calibri" w:cs="Arial"/>
          <w:color w:val="000000"/>
          <w:sz w:val="22"/>
          <w:szCs w:val="22"/>
        </w:rPr>
        <w:t>bere na vědomí, že místa plnění dle této smlouvy jsou historickými budovami, nacházejícími se v místech obtížně dostupný</w:t>
      </w:r>
      <w:r w:rsidR="00631050" w:rsidRPr="001078FF">
        <w:rPr>
          <w:rFonts w:ascii="Calibri" w:hAnsi="Calibri" w:cs="Arial"/>
          <w:color w:val="000000"/>
          <w:sz w:val="22"/>
          <w:szCs w:val="22"/>
        </w:rPr>
        <w:t>ch</w:t>
      </w:r>
      <w:r w:rsidRPr="001078FF">
        <w:rPr>
          <w:rFonts w:ascii="Calibri" w:hAnsi="Calibri" w:cs="Arial"/>
          <w:color w:val="000000"/>
          <w:sz w:val="22"/>
          <w:szCs w:val="22"/>
        </w:rPr>
        <w:t xml:space="preserve"> pro větší </w:t>
      </w:r>
      <w:r w:rsidR="002116AF" w:rsidRPr="001078FF">
        <w:rPr>
          <w:rFonts w:ascii="Calibri" w:hAnsi="Calibri" w:cs="Arial"/>
          <w:color w:val="000000"/>
          <w:sz w:val="22"/>
          <w:szCs w:val="22"/>
        </w:rPr>
        <w:t>vozidla</w:t>
      </w:r>
      <w:r w:rsidR="00353329" w:rsidRPr="001078FF">
        <w:rPr>
          <w:rFonts w:ascii="Calibri" w:hAnsi="Calibri" w:cs="Arial"/>
          <w:color w:val="000000"/>
          <w:sz w:val="22"/>
          <w:szCs w:val="22"/>
        </w:rPr>
        <w:t xml:space="preserve"> a potvrzuje, že </w:t>
      </w:r>
      <w:r w:rsidR="00C840A0" w:rsidRPr="001078FF">
        <w:rPr>
          <w:rFonts w:ascii="Calibri" w:hAnsi="Calibri" w:cs="Arial"/>
          <w:color w:val="000000"/>
          <w:sz w:val="22"/>
          <w:szCs w:val="22"/>
        </w:rPr>
        <w:t>doprava z/do těchto míst nepředstavuje překážku v provedení plnění dle této smlouvy</w:t>
      </w:r>
      <w:r w:rsidR="00294456" w:rsidRPr="001078FF">
        <w:rPr>
          <w:rFonts w:ascii="Calibri" w:hAnsi="Calibri" w:cs="Arial"/>
          <w:color w:val="000000"/>
          <w:sz w:val="22"/>
          <w:szCs w:val="22"/>
        </w:rPr>
        <w:t xml:space="preserve"> a že těmto místům i objemu stěhovaných předmětů uzpůsobí výběr konkrétního typu vozidla </w:t>
      </w:r>
      <w:r w:rsidR="002C224D" w:rsidRPr="001078FF">
        <w:rPr>
          <w:rFonts w:ascii="Calibri" w:hAnsi="Calibri" w:cs="Arial"/>
          <w:color w:val="000000"/>
          <w:sz w:val="22"/>
          <w:szCs w:val="22"/>
        </w:rPr>
        <w:t xml:space="preserve">pro poskytnutí stěhovacích služeb. </w:t>
      </w:r>
      <w:r w:rsidR="001078FF" w:rsidRPr="001078FF">
        <w:rPr>
          <w:rFonts w:ascii="Calibri" w:hAnsi="Calibri" w:cs="Arial"/>
          <w:color w:val="000000"/>
          <w:sz w:val="22"/>
          <w:szCs w:val="22"/>
        </w:rPr>
        <w:t>Poskytovateli bylo umožněno, v rámci prohlídky míst plnění, seznámit se s faktickým stavem, zejména s rozměry průjezdu v místech:</w:t>
      </w:r>
      <w:r w:rsidR="001078FF" w:rsidRPr="001078FF">
        <w:rPr>
          <w:rFonts w:ascii="Calibri" w:eastAsia="Calibri" w:hAnsi="Calibri"/>
          <w:sz w:val="22"/>
          <w:szCs w:val="22"/>
          <w:lang w:eastAsia="en-US"/>
        </w:rPr>
        <w:t xml:space="preserve"> </w:t>
      </w:r>
      <w:r w:rsidR="001078FF" w:rsidRPr="001078FF">
        <w:rPr>
          <w:rFonts w:ascii="Calibri" w:hAnsi="Calibri" w:cs="Arial"/>
          <w:color w:val="000000"/>
          <w:sz w:val="22"/>
          <w:szCs w:val="22"/>
        </w:rPr>
        <w:t xml:space="preserve">Valdštejnské náměstí 3/162, Praha 1 a Liliová 219, Praha 1. </w:t>
      </w:r>
      <w:r w:rsidR="002C224D" w:rsidRPr="001078FF">
        <w:rPr>
          <w:rFonts w:ascii="Calibri" w:hAnsi="Calibri" w:cs="Arial"/>
          <w:color w:val="000000"/>
          <w:sz w:val="22"/>
          <w:szCs w:val="22"/>
        </w:rPr>
        <w:t xml:space="preserve">Objednatel nenese odpovědnost za tyto ztížené podmínky ani za případné škody vzniklé poskytovateli při plnění smlouvy z těchto důvodů. </w:t>
      </w:r>
    </w:p>
    <w:p w:rsidR="00137415" w:rsidRDefault="009E00BB" w:rsidP="00137415">
      <w:pPr>
        <w:numPr>
          <w:ilvl w:val="3"/>
          <w:numId w:val="1"/>
        </w:numPr>
        <w:tabs>
          <w:tab w:val="clear" w:pos="2880"/>
          <w:tab w:val="num" w:pos="360"/>
        </w:tabs>
        <w:ind w:left="360"/>
        <w:jc w:val="both"/>
        <w:rPr>
          <w:rFonts w:ascii="Calibri" w:hAnsi="Calibri" w:cs="Arial"/>
          <w:sz w:val="22"/>
          <w:szCs w:val="22"/>
        </w:rPr>
      </w:pPr>
      <w:r w:rsidRPr="00072C8D">
        <w:rPr>
          <w:rFonts w:ascii="Calibri" w:hAnsi="Calibri" w:cs="Arial"/>
          <w:sz w:val="22"/>
          <w:szCs w:val="22"/>
        </w:rPr>
        <w:t xml:space="preserve">Po celou dobu trvání </w:t>
      </w:r>
      <w:r w:rsidR="00464CF3">
        <w:rPr>
          <w:rFonts w:ascii="Calibri" w:hAnsi="Calibri" w:cs="Arial"/>
          <w:sz w:val="22"/>
          <w:szCs w:val="22"/>
        </w:rPr>
        <w:t>s</w:t>
      </w:r>
      <w:r w:rsidRPr="00072C8D">
        <w:rPr>
          <w:rFonts w:ascii="Calibri" w:hAnsi="Calibri" w:cs="Arial"/>
          <w:sz w:val="22"/>
          <w:szCs w:val="22"/>
        </w:rPr>
        <w:t xml:space="preserve">mlouvy je </w:t>
      </w:r>
      <w:r w:rsidR="00464CF3">
        <w:rPr>
          <w:rFonts w:ascii="Calibri" w:hAnsi="Calibri" w:cs="Arial"/>
          <w:sz w:val="22"/>
          <w:szCs w:val="22"/>
        </w:rPr>
        <w:t>o</w:t>
      </w:r>
      <w:r w:rsidRPr="00072C8D">
        <w:rPr>
          <w:rFonts w:ascii="Calibri" w:hAnsi="Calibri" w:cs="Arial"/>
          <w:sz w:val="22"/>
          <w:szCs w:val="22"/>
        </w:rPr>
        <w:t xml:space="preserve">bjednatel oprávněn změnit rozsah předmětu plnění, zejména ho zúžit, případně některé činnosti z předmětu </w:t>
      </w:r>
      <w:r w:rsidR="00464CF3">
        <w:rPr>
          <w:rFonts w:ascii="Calibri" w:hAnsi="Calibri" w:cs="Arial"/>
          <w:sz w:val="22"/>
          <w:szCs w:val="22"/>
        </w:rPr>
        <w:t>s</w:t>
      </w:r>
      <w:r w:rsidRPr="00072C8D">
        <w:rPr>
          <w:rFonts w:ascii="Calibri" w:hAnsi="Calibri" w:cs="Arial"/>
          <w:sz w:val="22"/>
          <w:szCs w:val="22"/>
        </w:rPr>
        <w:t xml:space="preserve">mlouvy vyjmout a provádět předmětné činnosti dané </w:t>
      </w:r>
      <w:r w:rsidR="00464CF3">
        <w:rPr>
          <w:rFonts w:ascii="Calibri" w:hAnsi="Calibri" w:cs="Arial"/>
          <w:sz w:val="22"/>
          <w:szCs w:val="22"/>
        </w:rPr>
        <w:t>s</w:t>
      </w:r>
      <w:r w:rsidRPr="00072C8D">
        <w:rPr>
          <w:rFonts w:ascii="Calibri" w:hAnsi="Calibri" w:cs="Arial"/>
          <w:sz w:val="22"/>
          <w:szCs w:val="22"/>
        </w:rPr>
        <w:t>mlouvou vlastními pracovníky.</w:t>
      </w:r>
    </w:p>
    <w:p w:rsidR="003A327E" w:rsidRDefault="009E00BB" w:rsidP="00137415">
      <w:pPr>
        <w:numPr>
          <w:ilvl w:val="3"/>
          <w:numId w:val="1"/>
        </w:numPr>
        <w:tabs>
          <w:tab w:val="clear" w:pos="2880"/>
          <w:tab w:val="num" w:pos="360"/>
        </w:tabs>
        <w:ind w:left="360"/>
        <w:jc w:val="both"/>
        <w:rPr>
          <w:rFonts w:ascii="Calibri" w:hAnsi="Calibri" w:cs="Arial"/>
          <w:sz w:val="22"/>
          <w:szCs w:val="22"/>
        </w:rPr>
      </w:pPr>
      <w:r w:rsidRPr="00072C8D">
        <w:rPr>
          <w:rFonts w:ascii="Calibri" w:hAnsi="Calibri" w:cs="Arial"/>
          <w:sz w:val="22"/>
          <w:szCs w:val="22"/>
        </w:rPr>
        <w:t xml:space="preserve">Pro vyloučení všech pochybností </w:t>
      </w:r>
      <w:r w:rsidR="003615EF">
        <w:rPr>
          <w:rFonts w:ascii="Calibri" w:hAnsi="Calibri" w:cs="Arial"/>
          <w:sz w:val="22"/>
          <w:szCs w:val="22"/>
        </w:rPr>
        <w:t>s</w:t>
      </w:r>
      <w:r w:rsidRPr="00072C8D">
        <w:rPr>
          <w:rFonts w:ascii="Calibri" w:hAnsi="Calibri" w:cs="Arial"/>
          <w:sz w:val="22"/>
          <w:szCs w:val="22"/>
        </w:rPr>
        <w:t xml:space="preserve">trany uvádějí, že tato </w:t>
      </w:r>
      <w:r w:rsidR="003615EF">
        <w:rPr>
          <w:rFonts w:ascii="Calibri" w:hAnsi="Calibri" w:cs="Arial"/>
          <w:sz w:val="22"/>
          <w:szCs w:val="22"/>
        </w:rPr>
        <w:t>s</w:t>
      </w:r>
      <w:r w:rsidRPr="00072C8D">
        <w:rPr>
          <w:rFonts w:ascii="Calibri" w:hAnsi="Calibri" w:cs="Arial"/>
          <w:sz w:val="22"/>
          <w:szCs w:val="22"/>
        </w:rPr>
        <w:t xml:space="preserve">mlouva </w:t>
      </w:r>
      <w:r w:rsidR="003615EF">
        <w:rPr>
          <w:rFonts w:ascii="Calibri" w:hAnsi="Calibri" w:cs="Arial"/>
          <w:sz w:val="22"/>
          <w:szCs w:val="22"/>
        </w:rPr>
        <w:t>o</w:t>
      </w:r>
      <w:r w:rsidRPr="00072C8D">
        <w:rPr>
          <w:rFonts w:ascii="Calibri" w:hAnsi="Calibri" w:cs="Arial"/>
          <w:sz w:val="22"/>
          <w:szCs w:val="22"/>
        </w:rPr>
        <w:t xml:space="preserve">bjednatele nezavazuje k objednávání jakéhokoli rozsahu </w:t>
      </w:r>
      <w:r w:rsidR="003615EF">
        <w:rPr>
          <w:rFonts w:ascii="Calibri" w:hAnsi="Calibri" w:cs="Arial"/>
          <w:sz w:val="22"/>
          <w:szCs w:val="22"/>
        </w:rPr>
        <w:t>s</w:t>
      </w:r>
      <w:r w:rsidRPr="00072C8D">
        <w:rPr>
          <w:rFonts w:ascii="Calibri" w:hAnsi="Calibri" w:cs="Arial"/>
          <w:sz w:val="22"/>
          <w:szCs w:val="22"/>
        </w:rPr>
        <w:t xml:space="preserve">lužeb, že pravidelné poskytování </w:t>
      </w:r>
      <w:r w:rsidR="003615EF">
        <w:rPr>
          <w:rFonts w:ascii="Calibri" w:hAnsi="Calibri" w:cs="Arial"/>
          <w:sz w:val="22"/>
          <w:szCs w:val="22"/>
        </w:rPr>
        <w:t>s</w:t>
      </w:r>
      <w:r w:rsidRPr="00072C8D">
        <w:rPr>
          <w:rFonts w:ascii="Calibri" w:hAnsi="Calibri" w:cs="Arial"/>
          <w:sz w:val="22"/>
          <w:szCs w:val="22"/>
        </w:rPr>
        <w:t xml:space="preserve">lužeb nebude považováno za praxi ani zvyklost zavedenou mezi </w:t>
      </w:r>
      <w:r w:rsidR="003615EF">
        <w:rPr>
          <w:rFonts w:ascii="Calibri" w:hAnsi="Calibri" w:cs="Arial"/>
          <w:sz w:val="22"/>
          <w:szCs w:val="22"/>
        </w:rPr>
        <w:t>s</w:t>
      </w:r>
      <w:r w:rsidRPr="00072C8D">
        <w:rPr>
          <w:rFonts w:ascii="Calibri" w:hAnsi="Calibri" w:cs="Arial"/>
          <w:sz w:val="22"/>
          <w:szCs w:val="22"/>
        </w:rPr>
        <w:t xml:space="preserve">tranami a že na </w:t>
      </w:r>
      <w:r w:rsidR="003615EF">
        <w:rPr>
          <w:rFonts w:ascii="Calibri" w:hAnsi="Calibri" w:cs="Arial"/>
          <w:sz w:val="22"/>
          <w:szCs w:val="22"/>
        </w:rPr>
        <w:t>d</w:t>
      </w:r>
      <w:r w:rsidRPr="00072C8D">
        <w:rPr>
          <w:rFonts w:ascii="Calibri" w:hAnsi="Calibri" w:cs="Arial"/>
          <w:sz w:val="22"/>
          <w:szCs w:val="22"/>
        </w:rPr>
        <w:t>ílčí smlouvy se neaplikuje § 172</w:t>
      </w:r>
      <w:r w:rsidR="00A06E29">
        <w:rPr>
          <w:rFonts w:ascii="Calibri" w:hAnsi="Calibri" w:cs="Arial"/>
          <w:sz w:val="22"/>
          <w:szCs w:val="22"/>
        </w:rPr>
        <w:t>9 o</w:t>
      </w:r>
      <w:r w:rsidR="003A6813">
        <w:rPr>
          <w:rFonts w:ascii="Calibri" w:hAnsi="Calibri" w:cs="Arial"/>
          <w:sz w:val="22"/>
          <w:szCs w:val="22"/>
        </w:rPr>
        <w:t>bčanského zákoníku, tedy že o</w:t>
      </w:r>
      <w:r w:rsidRPr="00072C8D">
        <w:rPr>
          <w:rFonts w:ascii="Calibri" w:hAnsi="Calibri" w:cs="Arial"/>
          <w:sz w:val="22"/>
          <w:szCs w:val="22"/>
        </w:rPr>
        <w:t>bjednatel je oprávněn</w:t>
      </w:r>
      <w:r w:rsidR="002B5729">
        <w:rPr>
          <w:rFonts w:ascii="Calibri" w:hAnsi="Calibri" w:cs="Arial"/>
          <w:sz w:val="22"/>
          <w:szCs w:val="22"/>
        </w:rPr>
        <w:t xml:space="preserve"> kdykoli do doručení příslušné o</w:t>
      </w:r>
      <w:r w:rsidRPr="00072C8D">
        <w:rPr>
          <w:rFonts w:ascii="Calibri" w:hAnsi="Calibri" w:cs="Arial"/>
          <w:sz w:val="22"/>
          <w:szCs w:val="22"/>
        </w:rPr>
        <w:t xml:space="preserve">bjednávky </w:t>
      </w:r>
      <w:r w:rsidR="002B5729">
        <w:rPr>
          <w:rFonts w:ascii="Calibri" w:hAnsi="Calibri" w:cs="Arial"/>
          <w:sz w:val="22"/>
          <w:szCs w:val="22"/>
        </w:rPr>
        <w:t>poskytovateli bez udání důvodu ukončit jednání o d</w:t>
      </w:r>
      <w:r w:rsidRPr="00072C8D">
        <w:rPr>
          <w:rFonts w:ascii="Calibri" w:hAnsi="Calibri" w:cs="Arial"/>
          <w:sz w:val="22"/>
          <w:szCs w:val="22"/>
        </w:rPr>
        <w:t xml:space="preserve">ílčí smlouvě, aniž by </w:t>
      </w:r>
      <w:r w:rsidR="002B5729">
        <w:rPr>
          <w:rFonts w:ascii="Calibri" w:hAnsi="Calibri" w:cs="Arial"/>
          <w:sz w:val="22"/>
          <w:szCs w:val="22"/>
        </w:rPr>
        <w:t>poskytovateli</w:t>
      </w:r>
      <w:r w:rsidR="002B5729" w:rsidRPr="002B5729">
        <w:t xml:space="preserve"> </w:t>
      </w:r>
      <w:r w:rsidR="002B5729" w:rsidRPr="002B5729">
        <w:rPr>
          <w:rFonts w:ascii="Calibri" w:hAnsi="Calibri" w:cs="Arial"/>
          <w:sz w:val="22"/>
          <w:szCs w:val="22"/>
        </w:rPr>
        <w:t>vznikla jakákoli práva</w:t>
      </w:r>
      <w:r w:rsidR="002B5729">
        <w:rPr>
          <w:rFonts w:ascii="Calibri" w:hAnsi="Calibri" w:cs="Arial"/>
          <w:sz w:val="22"/>
          <w:szCs w:val="22"/>
        </w:rPr>
        <w:t>.</w:t>
      </w:r>
    </w:p>
    <w:p w:rsidR="00137415" w:rsidRPr="00072C8D" w:rsidRDefault="00137415" w:rsidP="00137415">
      <w:pPr>
        <w:ind w:left="360"/>
        <w:jc w:val="both"/>
        <w:rPr>
          <w:rFonts w:ascii="Calibri" w:hAnsi="Calibri" w:cs="Arial"/>
          <w:sz w:val="22"/>
          <w:szCs w:val="22"/>
        </w:rPr>
      </w:pPr>
    </w:p>
    <w:p w:rsidR="003A327E" w:rsidRPr="00F23B7F" w:rsidRDefault="003A327E" w:rsidP="003A327E">
      <w:pPr>
        <w:numPr>
          <w:ilvl w:val="0"/>
          <w:numId w:val="1"/>
        </w:numPr>
        <w:jc w:val="center"/>
        <w:rPr>
          <w:rFonts w:ascii="Calibri" w:hAnsi="Calibri" w:cs="Arial"/>
          <w:b/>
          <w:sz w:val="22"/>
          <w:szCs w:val="22"/>
        </w:rPr>
      </w:pPr>
      <w:r w:rsidRPr="00F23B7F">
        <w:rPr>
          <w:rFonts w:ascii="Calibri" w:hAnsi="Calibri" w:cs="Arial"/>
          <w:b/>
          <w:sz w:val="22"/>
          <w:szCs w:val="22"/>
        </w:rPr>
        <w:t xml:space="preserve">Cena </w:t>
      </w:r>
      <w:r w:rsidR="002E76EA">
        <w:rPr>
          <w:rFonts w:ascii="Calibri" w:hAnsi="Calibri" w:cs="Arial"/>
          <w:b/>
          <w:sz w:val="22"/>
          <w:szCs w:val="22"/>
        </w:rPr>
        <w:t>stěhovacích služeb</w:t>
      </w:r>
    </w:p>
    <w:p w:rsidR="003A327E" w:rsidRPr="00F23B7F" w:rsidRDefault="003A327E" w:rsidP="003A327E">
      <w:pPr>
        <w:jc w:val="center"/>
        <w:rPr>
          <w:rFonts w:ascii="Calibri" w:hAnsi="Calibri" w:cs="Arial"/>
          <w:b/>
          <w:sz w:val="22"/>
          <w:szCs w:val="22"/>
        </w:rPr>
      </w:pPr>
    </w:p>
    <w:p w:rsidR="000E59AB" w:rsidRDefault="000E59AB" w:rsidP="000E59AB">
      <w:pPr>
        <w:numPr>
          <w:ilvl w:val="3"/>
          <w:numId w:val="1"/>
        </w:numPr>
        <w:tabs>
          <w:tab w:val="clear" w:pos="2880"/>
          <w:tab w:val="num" w:pos="360"/>
        </w:tabs>
        <w:ind w:left="360"/>
        <w:jc w:val="both"/>
        <w:rPr>
          <w:rFonts w:ascii="Calibri" w:hAnsi="Calibri" w:cs="Arial"/>
          <w:sz w:val="22"/>
          <w:szCs w:val="22"/>
        </w:rPr>
      </w:pPr>
      <w:r w:rsidRPr="002C60A6">
        <w:rPr>
          <w:rFonts w:ascii="Calibri" w:hAnsi="Calibri" w:cs="Arial"/>
          <w:sz w:val="22"/>
          <w:szCs w:val="22"/>
        </w:rPr>
        <w:t xml:space="preserve">Objednatel se zavazuje za řádně a včas poskytnuté </w:t>
      </w:r>
      <w:r>
        <w:rPr>
          <w:rFonts w:ascii="Calibri" w:hAnsi="Calibri" w:cs="Arial"/>
          <w:sz w:val="22"/>
          <w:szCs w:val="22"/>
        </w:rPr>
        <w:t>stěhovací s</w:t>
      </w:r>
      <w:r w:rsidRPr="002C60A6">
        <w:rPr>
          <w:rFonts w:ascii="Calibri" w:hAnsi="Calibri" w:cs="Arial"/>
          <w:sz w:val="22"/>
          <w:szCs w:val="22"/>
        </w:rPr>
        <w:t xml:space="preserve">lužby zaplatit </w:t>
      </w:r>
      <w:r>
        <w:rPr>
          <w:rFonts w:ascii="Calibri" w:hAnsi="Calibri" w:cs="Arial"/>
          <w:sz w:val="22"/>
          <w:szCs w:val="22"/>
        </w:rPr>
        <w:t>poskytovateli</w:t>
      </w:r>
      <w:r w:rsidRPr="002C60A6">
        <w:rPr>
          <w:rFonts w:ascii="Calibri" w:hAnsi="Calibri" w:cs="Arial"/>
          <w:sz w:val="22"/>
          <w:szCs w:val="22"/>
        </w:rPr>
        <w:t xml:space="preserve"> cenu stěhovacích prací při</w:t>
      </w:r>
      <w:r>
        <w:rPr>
          <w:rFonts w:ascii="Calibri" w:hAnsi="Calibri" w:cs="Arial"/>
          <w:sz w:val="22"/>
          <w:szCs w:val="22"/>
        </w:rPr>
        <w:t xml:space="preserve"> stěhování předmětů stanovenou následovně:</w:t>
      </w:r>
    </w:p>
    <w:p w:rsidR="00832EBB" w:rsidRPr="00612669" w:rsidRDefault="00832EBB" w:rsidP="000A07DA">
      <w:pPr>
        <w:ind w:left="360"/>
        <w:jc w:val="both"/>
        <w:rPr>
          <w:rFonts w:ascii="Calibri" w:hAnsi="Calibri" w:cs="Arial"/>
          <w:sz w:val="22"/>
          <w:szCs w:val="22"/>
        </w:rPr>
      </w:pPr>
    </w:p>
    <w:p w:rsidR="000E59AB" w:rsidRPr="00612669" w:rsidRDefault="000E59AB" w:rsidP="000A07DA">
      <w:pPr>
        <w:ind w:left="720"/>
        <w:jc w:val="both"/>
        <w:rPr>
          <w:rFonts w:ascii="Calibri" w:hAnsi="Calibri" w:cs="Arial"/>
          <w:sz w:val="22"/>
          <w:szCs w:val="22"/>
        </w:rPr>
      </w:pPr>
      <w:r w:rsidRPr="00612669">
        <w:rPr>
          <w:rFonts w:ascii="Calibri" w:hAnsi="Calibri" w:cs="Arial"/>
          <w:sz w:val="22"/>
          <w:szCs w:val="22"/>
        </w:rPr>
        <w:t xml:space="preserve">garantovanou cenu </w:t>
      </w:r>
      <w:r w:rsidR="00C979E1" w:rsidRPr="004B2CBC">
        <w:rPr>
          <w:rFonts w:ascii="Calibri" w:hAnsi="Calibri" w:cs="Arial"/>
          <w:b/>
          <w:sz w:val="22"/>
          <w:szCs w:val="22"/>
        </w:rPr>
        <w:t xml:space="preserve">1 pracovníka </w:t>
      </w:r>
      <w:r w:rsidRPr="004B2CBC">
        <w:rPr>
          <w:rFonts w:ascii="Calibri" w:hAnsi="Calibri" w:cs="Arial"/>
          <w:b/>
          <w:sz w:val="22"/>
          <w:szCs w:val="22"/>
        </w:rPr>
        <w:t>za hodinu práce</w:t>
      </w:r>
      <w:r w:rsidRPr="00612669">
        <w:rPr>
          <w:rFonts w:ascii="Calibri" w:hAnsi="Calibri" w:cs="Arial"/>
          <w:sz w:val="22"/>
          <w:szCs w:val="22"/>
        </w:rPr>
        <w:t>, tj. stěhování běžného i kancelářského nábytku ve výši:</w:t>
      </w:r>
    </w:p>
    <w:p w:rsidR="000E59AB" w:rsidRPr="00612669" w:rsidRDefault="000E59AB" w:rsidP="000E59AB">
      <w:pPr>
        <w:jc w:val="both"/>
        <w:rPr>
          <w:rFonts w:ascii="Calibri" w:hAnsi="Calibri" w:cs="Arial"/>
          <w:sz w:val="22"/>
          <w:szCs w:val="22"/>
        </w:rPr>
      </w:pPr>
    </w:p>
    <w:p w:rsidR="000E59AB" w:rsidRPr="00612669" w:rsidRDefault="000E59AB" w:rsidP="00541C7C">
      <w:pPr>
        <w:ind w:left="3540"/>
        <w:rPr>
          <w:rFonts w:ascii="Calibri" w:hAnsi="Calibri" w:cs="Arial"/>
          <w:b/>
          <w:sz w:val="22"/>
          <w:szCs w:val="22"/>
        </w:rPr>
      </w:pPr>
      <w:r w:rsidRPr="00612669">
        <w:rPr>
          <w:rFonts w:ascii="Calibri" w:hAnsi="Calibri" w:cs="Arial"/>
          <w:b/>
          <w:sz w:val="22"/>
          <w:szCs w:val="22"/>
        </w:rPr>
        <w:t xml:space="preserve">Cena bez DPH: </w:t>
      </w:r>
      <w:r w:rsidRPr="00612669">
        <w:rPr>
          <w:rFonts w:ascii="Calibri" w:hAnsi="Calibri" w:cs="Arial"/>
          <w:b/>
          <w:sz w:val="22"/>
          <w:szCs w:val="22"/>
        </w:rPr>
        <w:tab/>
      </w:r>
      <w:r w:rsidR="00541C7C">
        <w:rPr>
          <w:rFonts w:ascii="Calibri" w:hAnsi="Calibri" w:cs="Arial"/>
          <w:b/>
          <w:sz w:val="22"/>
          <w:szCs w:val="22"/>
        </w:rPr>
        <w:t xml:space="preserve">250,- </w:t>
      </w:r>
      <w:r w:rsidRPr="00612669">
        <w:rPr>
          <w:rFonts w:ascii="Calibri" w:hAnsi="Calibri" w:cs="Arial"/>
          <w:b/>
          <w:sz w:val="22"/>
          <w:szCs w:val="22"/>
        </w:rPr>
        <w:t>Kč</w:t>
      </w:r>
    </w:p>
    <w:p w:rsidR="000E59AB" w:rsidRPr="00612669" w:rsidRDefault="000E59AB" w:rsidP="00541C7C">
      <w:pPr>
        <w:ind w:left="2832" w:firstLine="708"/>
        <w:rPr>
          <w:rFonts w:ascii="Calibri" w:hAnsi="Calibri" w:cs="Arial"/>
          <w:b/>
          <w:sz w:val="22"/>
          <w:szCs w:val="22"/>
        </w:rPr>
      </w:pPr>
      <w:r w:rsidRPr="00612669">
        <w:rPr>
          <w:rFonts w:ascii="Calibri" w:hAnsi="Calibri" w:cs="Arial"/>
          <w:b/>
          <w:sz w:val="22"/>
          <w:szCs w:val="22"/>
        </w:rPr>
        <w:t>DPH</w:t>
      </w:r>
      <w:r w:rsidR="00541C7C">
        <w:rPr>
          <w:rFonts w:ascii="Calibri" w:hAnsi="Calibri" w:cs="Arial"/>
          <w:b/>
          <w:sz w:val="22"/>
          <w:szCs w:val="22"/>
        </w:rPr>
        <w:t xml:space="preserve"> 21 </w:t>
      </w:r>
      <w:r w:rsidRPr="00612669">
        <w:rPr>
          <w:rFonts w:ascii="Calibri" w:hAnsi="Calibri" w:cs="Arial"/>
          <w:b/>
          <w:sz w:val="22"/>
          <w:szCs w:val="22"/>
        </w:rPr>
        <w:t xml:space="preserve">%: </w:t>
      </w:r>
      <w:r w:rsidRPr="00612669">
        <w:rPr>
          <w:rFonts w:ascii="Calibri" w:hAnsi="Calibri" w:cs="Arial"/>
          <w:b/>
          <w:sz w:val="22"/>
          <w:szCs w:val="22"/>
        </w:rPr>
        <w:tab/>
      </w:r>
      <w:r w:rsidR="00914FEB">
        <w:rPr>
          <w:rFonts w:ascii="Calibri" w:hAnsi="Calibri" w:cs="Arial"/>
          <w:b/>
          <w:sz w:val="22"/>
          <w:szCs w:val="22"/>
        </w:rPr>
        <w:t>52,50</w:t>
      </w:r>
      <w:r w:rsidRPr="00612669">
        <w:rPr>
          <w:rFonts w:ascii="Calibri" w:hAnsi="Calibri" w:cs="Arial"/>
          <w:b/>
          <w:sz w:val="22"/>
          <w:szCs w:val="22"/>
        </w:rPr>
        <w:t xml:space="preserve"> Kč</w:t>
      </w:r>
    </w:p>
    <w:p w:rsidR="000E59AB" w:rsidRPr="00612669" w:rsidRDefault="000E59AB" w:rsidP="00541C7C">
      <w:pPr>
        <w:ind w:left="2832" w:firstLine="708"/>
        <w:rPr>
          <w:rFonts w:ascii="Calibri" w:hAnsi="Calibri" w:cs="Arial"/>
          <w:b/>
          <w:sz w:val="22"/>
          <w:szCs w:val="22"/>
        </w:rPr>
      </w:pPr>
      <w:r w:rsidRPr="00612669">
        <w:rPr>
          <w:rFonts w:ascii="Calibri" w:hAnsi="Calibri" w:cs="Arial"/>
          <w:b/>
          <w:sz w:val="22"/>
          <w:szCs w:val="22"/>
        </w:rPr>
        <w:t xml:space="preserve">Cena s DPH: </w:t>
      </w:r>
      <w:r w:rsidRPr="00612669">
        <w:rPr>
          <w:rFonts w:ascii="Calibri" w:hAnsi="Calibri" w:cs="Arial"/>
          <w:b/>
          <w:sz w:val="22"/>
          <w:szCs w:val="22"/>
        </w:rPr>
        <w:tab/>
      </w:r>
      <w:r w:rsidR="00BA1631">
        <w:rPr>
          <w:rFonts w:ascii="Calibri" w:hAnsi="Calibri" w:cs="Arial"/>
          <w:b/>
          <w:sz w:val="22"/>
          <w:szCs w:val="22"/>
        </w:rPr>
        <w:t>302</w:t>
      </w:r>
      <w:r w:rsidR="00914FEB">
        <w:rPr>
          <w:rFonts w:ascii="Calibri" w:hAnsi="Calibri" w:cs="Arial"/>
          <w:b/>
          <w:sz w:val="22"/>
          <w:szCs w:val="22"/>
        </w:rPr>
        <w:t>,50</w:t>
      </w:r>
      <w:r w:rsidRPr="00612669">
        <w:rPr>
          <w:rFonts w:ascii="Calibri" w:hAnsi="Calibri" w:cs="Arial"/>
          <w:b/>
          <w:sz w:val="22"/>
          <w:szCs w:val="22"/>
        </w:rPr>
        <w:t xml:space="preserve"> Kč</w:t>
      </w:r>
    </w:p>
    <w:p w:rsidR="000E59AB" w:rsidRPr="00612669" w:rsidRDefault="000E59AB" w:rsidP="000E59AB">
      <w:pPr>
        <w:jc w:val="center"/>
        <w:rPr>
          <w:rFonts w:ascii="Calibri" w:hAnsi="Calibri" w:cs="Arial"/>
          <w:sz w:val="22"/>
          <w:szCs w:val="22"/>
        </w:rPr>
      </w:pPr>
    </w:p>
    <w:p w:rsidR="000E59AB" w:rsidRDefault="000E59AB" w:rsidP="000A07DA">
      <w:pPr>
        <w:ind w:left="720"/>
        <w:jc w:val="both"/>
        <w:rPr>
          <w:rFonts w:ascii="Calibri" w:hAnsi="Calibri" w:cs="Arial"/>
          <w:sz w:val="22"/>
          <w:szCs w:val="22"/>
        </w:rPr>
      </w:pPr>
      <w:r w:rsidRPr="00612669">
        <w:rPr>
          <w:rFonts w:ascii="Calibri" w:hAnsi="Calibri" w:cs="Arial"/>
          <w:sz w:val="22"/>
          <w:szCs w:val="22"/>
        </w:rPr>
        <w:t xml:space="preserve">garantovanou cenu </w:t>
      </w:r>
      <w:r w:rsidR="00C979E1" w:rsidRPr="004B2CBC">
        <w:rPr>
          <w:rFonts w:ascii="Calibri" w:hAnsi="Calibri" w:cs="Arial"/>
          <w:b/>
          <w:sz w:val="22"/>
          <w:szCs w:val="22"/>
        </w:rPr>
        <w:t xml:space="preserve">1 pracovníka </w:t>
      </w:r>
      <w:r w:rsidRPr="004B2CBC">
        <w:rPr>
          <w:rFonts w:ascii="Calibri" w:hAnsi="Calibri" w:cs="Arial"/>
          <w:b/>
          <w:sz w:val="22"/>
          <w:szCs w:val="22"/>
        </w:rPr>
        <w:t>za hodinu práce</w:t>
      </w:r>
      <w:r w:rsidRPr="00612669">
        <w:rPr>
          <w:rFonts w:ascii="Calibri" w:hAnsi="Calibri" w:cs="Arial"/>
          <w:sz w:val="22"/>
          <w:szCs w:val="22"/>
        </w:rPr>
        <w:t xml:space="preserve">, tj. stěhování kancelářského nábytku </w:t>
      </w:r>
      <w:r w:rsidRPr="00D54639">
        <w:rPr>
          <w:rFonts w:ascii="Calibri" w:hAnsi="Calibri" w:cs="Arial"/>
          <w:sz w:val="22"/>
          <w:szCs w:val="22"/>
        </w:rPr>
        <w:t>většího objemu</w:t>
      </w:r>
      <w:r w:rsidR="00214CEC">
        <w:rPr>
          <w:rFonts w:ascii="Calibri" w:hAnsi="Calibri" w:cs="Arial"/>
          <w:sz w:val="22"/>
          <w:szCs w:val="22"/>
        </w:rPr>
        <w:t xml:space="preserve"> nebo hmotnosti</w:t>
      </w:r>
      <w:r>
        <w:rPr>
          <w:rFonts w:ascii="Calibri" w:hAnsi="Calibri" w:cs="Arial"/>
          <w:sz w:val="22"/>
          <w:szCs w:val="22"/>
        </w:rPr>
        <w:t xml:space="preserve"> </w:t>
      </w:r>
      <w:r w:rsidR="00B214E0" w:rsidRPr="00B214E0">
        <w:rPr>
          <w:rFonts w:ascii="Calibri" w:hAnsi="Calibri" w:cs="Arial"/>
          <w:sz w:val="22"/>
          <w:szCs w:val="22"/>
        </w:rPr>
        <w:t>(kartotéky, kovový nábytek, sochy</w:t>
      </w:r>
      <w:r w:rsidR="00B214E0">
        <w:rPr>
          <w:rFonts w:ascii="Calibri" w:hAnsi="Calibri" w:cs="Arial"/>
          <w:sz w:val="22"/>
          <w:szCs w:val="22"/>
        </w:rPr>
        <w:t>)</w:t>
      </w:r>
      <w:r w:rsidR="00B214E0" w:rsidRPr="00B214E0">
        <w:rPr>
          <w:rFonts w:ascii="Calibri" w:hAnsi="Calibri" w:cs="Arial"/>
          <w:sz w:val="22"/>
          <w:szCs w:val="22"/>
        </w:rPr>
        <w:t xml:space="preserve"> </w:t>
      </w:r>
      <w:r>
        <w:rPr>
          <w:rFonts w:ascii="Calibri" w:hAnsi="Calibri" w:cs="Arial"/>
          <w:sz w:val="22"/>
          <w:szCs w:val="22"/>
        </w:rPr>
        <w:t>ve výši:</w:t>
      </w:r>
    </w:p>
    <w:p w:rsidR="000E59AB" w:rsidRDefault="000E59AB" w:rsidP="000E59AB">
      <w:pPr>
        <w:rPr>
          <w:rFonts w:ascii="Calibri" w:hAnsi="Calibri" w:cs="Arial"/>
          <w:sz w:val="22"/>
          <w:szCs w:val="22"/>
        </w:rPr>
      </w:pPr>
    </w:p>
    <w:p w:rsidR="00914FEB" w:rsidRPr="00612669" w:rsidRDefault="00914FEB" w:rsidP="00914FEB">
      <w:pPr>
        <w:ind w:left="3540"/>
        <w:rPr>
          <w:rFonts w:ascii="Calibri" w:hAnsi="Calibri" w:cs="Arial"/>
          <w:b/>
          <w:sz w:val="22"/>
          <w:szCs w:val="22"/>
        </w:rPr>
      </w:pPr>
      <w:r w:rsidRPr="00612669">
        <w:rPr>
          <w:rFonts w:ascii="Calibri" w:hAnsi="Calibri" w:cs="Arial"/>
          <w:b/>
          <w:sz w:val="22"/>
          <w:szCs w:val="22"/>
        </w:rPr>
        <w:t xml:space="preserve">Cena bez DPH: </w:t>
      </w:r>
      <w:r w:rsidRPr="00612669">
        <w:rPr>
          <w:rFonts w:ascii="Calibri" w:hAnsi="Calibri" w:cs="Arial"/>
          <w:b/>
          <w:sz w:val="22"/>
          <w:szCs w:val="22"/>
        </w:rPr>
        <w:tab/>
      </w:r>
      <w:r>
        <w:rPr>
          <w:rFonts w:ascii="Calibri" w:hAnsi="Calibri" w:cs="Arial"/>
          <w:b/>
          <w:sz w:val="22"/>
          <w:szCs w:val="22"/>
        </w:rPr>
        <w:t xml:space="preserve">250,- </w:t>
      </w:r>
      <w:r w:rsidRPr="00612669">
        <w:rPr>
          <w:rFonts w:ascii="Calibri" w:hAnsi="Calibri" w:cs="Arial"/>
          <w:b/>
          <w:sz w:val="22"/>
          <w:szCs w:val="22"/>
        </w:rPr>
        <w:t>Kč</w:t>
      </w:r>
    </w:p>
    <w:p w:rsidR="00914FEB" w:rsidRPr="00612669" w:rsidRDefault="00914FEB" w:rsidP="00914FEB">
      <w:pPr>
        <w:ind w:left="2832" w:firstLine="708"/>
        <w:rPr>
          <w:rFonts w:ascii="Calibri" w:hAnsi="Calibri" w:cs="Arial"/>
          <w:b/>
          <w:sz w:val="22"/>
          <w:szCs w:val="22"/>
        </w:rPr>
      </w:pPr>
      <w:r w:rsidRPr="00612669">
        <w:rPr>
          <w:rFonts w:ascii="Calibri" w:hAnsi="Calibri" w:cs="Arial"/>
          <w:b/>
          <w:sz w:val="22"/>
          <w:szCs w:val="22"/>
        </w:rPr>
        <w:t>DPH</w:t>
      </w:r>
      <w:r>
        <w:rPr>
          <w:rFonts w:ascii="Calibri" w:hAnsi="Calibri" w:cs="Arial"/>
          <w:b/>
          <w:sz w:val="22"/>
          <w:szCs w:val="22"/>
        </w:rPr>
        <w:t xml:space="preserve"> 21 </w:t>
      </w:r>
      <w:r w:rsidRPr="00612669">
        <w:rPr>
          <w:rFonts w:ascii="Calibri" w:hAnsi="Calibri" w:cs="Arial"/>
          <w:b/>
          <w:sz w:val="22"/>
          <w:szCs w:val="22"/>
        </w:rPr>
        <w:t xml:space="preserve">%: </w:t>
      </w:r>
      <w:r w:rsidRPr="00612669">
        <w:rPr>
          <w:rFonts w:ascii="Calibri" w:hAnsi="Calibri" w:cs="Arial"/>
          <w:b/>
          <w:sz w:val="22"/>
          <w:szCs w:val="22"/>
        </w:rPr>
        <w:tab/>
      </w:r>
      <w:r>
        <w:rPr>
          <w:rFonts w:ascii="Calibri" w:hAnsi="Calibri" w:cs="Arial"/>
          <w:b/>
          <w:sz w:val="22"/>
          <w:szCs w:val="22"/>
        </w:rPr>
        <w:t>52,50</w:t>
      </w:r>
      <w:r w:rsidRPr="00612669">
        <w:rPr>
          <w:rFonts w:ascii="Calibri" w:hAnsi="Calibri" w:cs="Arial"/>
          <w:b/>
          <w:sz w:val="22"/>
          <w:szCs w:val="22"/>
        </w:rPr>
        <w:t xml:space="preserve"> Kč</w:t>
      </w:r>
    </w:p>
    <w:p w:rsidR="00914FEB" w:rsidRPr="00612669" w:rsidRDefault="00914FEB" w:rsidP="00914FEB">
      <w:pPr>
        <w:ind w:left="2832" w:firstLine="708"/>
        <w:rPr>
          <w:rFonts w:ascii="Calibri" w:hAnsi="Calibri" w:cs="Arial"/>
          <w:b/>
          <w:sz w:val="22"/>
          <w:szCs w:val="22"/>
        </w:rPr>
      </w:pPr>
      <w:r w:rsidRPr="00612669">
        <w:rPr>
          <w:rFonts w:ascii="Calibri" w:hAnsi="Calibri" w:cs="Arial"/>
          <w:b/>
          <w:sz w:val="22"/>
          <w:szCs w:val="22"/>
        </w:rPr>
        <w:t xml:space="preserve">Cena s DPH: </w:t>
      </w:r>
      <w:r w:rsidRPr="00612669">
        <w:rPr>
          <w:rFonts w:ascii="Calibri" w:hAnsi="Calibri" w:cs="Arial"/>
          <w:b/>
          <w:sz w:val="22"/>
          <w:szCs w:val="22"/>
        </w:rPr>
        <w:tab/>
      </w:r>
      <w:r w:rsidR="00BA1631">
        <w:rPr>
          <w:rFonts w:ascii="Calibri" w:hAnsi="Calibri" w:cs="Arial"/>
          <w:b/>
          <w:sz w:val="22"/>
          <w:szCs w:val="22"/>
        </w:rPr>
        <w:t>302</w:t>
      </w:r>
      <w:r>
        <w:rPr>
          <w:rFonts w:ascii="Calibri" w:hAnsi="Calibri" w:cs="Arial"/>
          <w:b/>
          <w:sz w:val="22"/>
          <w:szCs w:val="22"/>
        </w:rPr>
        <w:t>,50</w:t>
      </w:r>
      <w:r w:rsidRPr="00612669">
        <w:rPr>
          <w:rFonts w:ascii="Calibri" w:hAnsi="Calibri" w:cs="Arial"/>
          <w:b/>
          <w:sz w:val="22"/>
          <w:szCs w:val="22"/>
        </w:rPr>
        <w:t xml:space="preserve"> Kč</w:t>
      </w:r>
    </w:p>
    <w:p w:rsidR="00737171" w:rsidRDefault="00737171" w:rsidP="000E59AB">
      <w:pPr>
        <w:jc w:val="both"/>
        <w:rPr>
          <w:rFonts w:ascii="Calibri" w:hAnsi="Calibri" w:cs="Arial"/>
          <w:sz w:val="22"/>
          <w:szCs w:val="22"/>
        </w:rPr>
      </w:pPr>
    </w:p>
    <w:p w:rsidR="002C60A6" w:rsidRDefault="00832EBB" w:rsidP="007906D2">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 xml:space="preserve">Takto stanovená </w:t>
      </w:r>
      <w:r w:rsidR="00500948">
        <w:rPr>
          <w:rFonts w:ascii="Calibri" w:hAnsi="Calibri" w:cs="Arial"/>
          <w:sz w:val="22"/>
          <w:szCs w:val="22"/>
        </w:rPr>
        <w:t xml:space="preserve">jednotková </w:t>
      </w:r>
      <w:r w:rsidRPr="00F23B7F">
        <w:rPr>
          <w:rFonts w:ascii="Calibri" w:hAnsi="Calibri" w:cs="Arial"/>
          <w:sz w:val="22"/>
          <w:szCs w:val="22"/>
        </w:rPr>
        <w:t>cena</w:t>
      </w:r>
      <w:r w:rsidR="009A1781">
        <w:rPr>
          <w:rFonts w:ascii="Calibri" w:hAnsi="Calibri" w:cs="Arial"/>
          <w:sz w:val="22"/>
          <w:szCs w:val="22"/>
        </w:rPr>
        <w:t xml:space="preserve"> za 1 pracovníka</w:t>
      </w:r>
      <w:r w:rsidRPr="00F23B7F">
        <w:rPr>
          <w:rFonts w:ascii="Calibri" w:hAnsi="Calibri" w:cs="Arial"/>
          <w:sz w:val="22"/>
          <w:szCs w:val="22"/>
        </w:rPr>
        <w:t xml:space="preserve"> je konečná a nepřekročitelná a zahrnuje veškeré výlohy, výdaje a náklady vzniklé </w:t>
      </w:r>
      <w:r w:rsidR="00094C02">
        <w:rPr>
          <w:rFonts w:ascii="Calibri" w:hAnsi="Calibri" w:cs="Arial"/>
          <w:sz w:val="22"/>
          <w:szCs w:val="22"/>
        </w:rPr>
        <w:t xml:space="preserve">poskytovateli </w:t>
      </w:r>
      <w:r w:rsidRPr="00F23B7F">
        <w:rPr>
          <w:rFonts w:ascii="Calibri" w:hAnsi="Calibri" w:cs="Arial"/>
          <w:sz w:val="22"/>
          <w:szCs w:val="22"/>
        </w:rPr>
        <w:t xml:space="preserve">v souvislosti </w:t>
      </w:r>
      <w:r>
        <w:rPr>
          <w:rFonts w:ascii="Calibri" w:hAnsi="Calibri" w:cs="Arial"/>
          <w:sz w:val="22"/>
          <w:szCs w:val="22"/>
        </w:rPr>
        <w:t>s poskytováním stěhovacích služeb</w:t>
      </w:r>
      <w:r w:rsidR="007906D2">
        <w:rPr>
          <w:rFonts w:ascii="Calibri" w:hAnsi="Calibri" w:cs="Arial"/>
          <w:sz w:val="22"/>
          <w:szCs w:val="22"/>
        </w:rPr>
        <w:t>, včetně c</w:t>
      </w:r>
      <w:r w:rsidR="002C60A6" w:rsidRPr="007906D2">
        <w:rPr>
          <w:rFonts w:ascii="Calibri" w:hAnsi="Calibri" w:cs="Arial"/>
          <w:sz w:val="22"/>
          <w:szCs w:val="22"/>
        </w:rPr>
        <w:t>en</w:t>
      </w:r>
      <w:r w:rsidR="007906D2">
        <w:rPr>
          <w:rFonts w:ascii="Calibri" w:hAnsi="Calibri" w:cs="Arial"/>
          <w:sz w:val="22"/>
          <w:szCs w:val="22"/>
        </w:rPr>
        <w:t>y</w:t>
      </w:r>
      <w:r w:rsidR="002C60A6" w:rsidRPr="007906D2">
        <w:rPr>
          <w:rFonts w:ascii="Calibri" w:hAnsi="Calibri" w:cs="Arial"/>
          <w:sz w:val="22"/>
          <w:szCs w:val="22"/>
        </w:rPr>
        <w:t xml:space="preserve"> balicího materiál</w:t>
      </w:r>
      <w:r w:rsidR="000F1217" w:rsidRPr="007906D2">
        <w:rPr>
          <w:rFonts w:ascii="Calibri" w:hAnsi="Calibri" w:cs="Arial"/>
          <w:sz w:val="22"/>
          <w:szCs w:val="22"/>
        </w:rPr>
        <w:t>u</w:t>
      </w:r>
      <w:r w:rsidR="001C0163" w:rsidRPr="007906D2">
        <w:rPr>
          <w:rFonts w:ascii="Calibri" w:hAnsi="Calibri" w:cs="Arial"/>
          <w:sz w:val="22"/>
          <w:szCs w:val="22"/>
        </w:rPr>
        <w:t xml:space="preserve"> (přepravek a speciálních přepravních vozíků)</w:t>
      </w:r>
      <w:r w:rsidR="00F9019F" w:rsidRPr="007906D2">
        <w:rPr>
          <w:rFonts w:ascii="Calibri" w:hAnsi="Calibri" w:cs="Arial"/>
          <w:sz w:val="22"/>
          <w:szCs w:val="22"/>
        </w:rPr>
        <w:t>.</w:t>
      </w:r>
    </w:p>
    <w:p w:rsidR="00F12C9D" w:rsidRPr="00F23B7F" w:rsidRDefault="003A327E" w:rsidP="00F12C9D">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 xml:space="preserve">Cena za dílčí plnění v rozsahu specifikovaném jednotlivými </w:t>
      </w:r>
      <w:r w:rsidR="00500948">
        <w:rPr>
          <w:rFonts w:ascii="Calibri" w:hAnsi="Calibri" w:cs="Arial"/>
          <w:sz w:val="22"/>
          <w:szCs w:val="22"/>
        </w:rPr>
        <w:t>výzvami k plnění</w:t>
      </w:r>
      <w:r w:rsidRPr="00F23B7F">
        <w:rPr>
          <w:rFonts w:ascii="Calibri" w:hAnsi="Calibri" w:cs="Arial"/>
          <w:sz w:val="22"/>
          <w:szCs w:val="22"/>
        </w:rPr>
        <w:t xml:space="preserve"> bude stanovena výpočtem dle </w:t>
      </w:r>
      <w:r w:rsidR="00687A23">
        <w:rPr>
          <w:rFonts w:ascii="Calibri" w:hAnsi="Calibri" w:cs="Arial"/>
          <w:sz w:val="22"/>
          <w:szCs w:val="22"/>
        </w:rPr>
        <w:t>sazby cen dle odst. 1 tohoto článku</w:t>
      </w:r>
      <w:r w:rsidRPr="00F23B7F">
        <w:rPr>
          <w:rFonts w:ascii="Calibri" w:hAnsi="Calibri" w:cs="Arial"/>
          <w:sz w:val="22"/>
          <w:szCs w:val="22"/>
        </w:rPr>
        <w:t xml:space="preserve">. </w:t>
      </w:r>
      <w:r w:rsidR="00F12C9D" w:rsidRPr="00F23B7F">
        <w:rPr>
          <w:rFonts w:ascii="Calibri" w:hAnsi="Calibri" w:cs="Arial"/>
          <w:sz w:val="22"/>
          <w:szCs w:val="22"/>
        </w:rPr>
        <w:t xml:space="preserve">Cena </w:t>
      </w:r>
      <w:r w:rsidR="00F12C9D">
        <w:rPr>
          <w:rFonts w:ascii="Calibri" w:hAnsi="Calibri" w:cs="Arial"/>
          <w:sz w:val="22"/>
          <w:szCs w:val="22"/>
        </w:rPr>
        <w:t>stěhovacích služeb</w:t>
      </w:r>
      <w:r w:rsidR="00F12C9D" w:rsidRPr="00F23B7F">
        <w:rPr>
          <w:rFonts w:ascii="Calibri" w:hAnsi="Calibri" w:cs="Arial"/>
          <w:sz w:val="22"/>
          <w:szCs w:val="22"/>
        </w:rPr>
        <w:t xml:space="preserve"> bude zaplacena na základě dílčích faktur vystavených </w:t>
      </w:r>
      <w:r w:rsidR="00F12C9D">
        <w:rPr>
          <w:rFonts w:ascii="Calibri" w:hAnsi="Calibri" w:cs="Arial"/>
          <w:sz w:val="22"/>
          <w:szCs w:val="22"/>
        </w:rPr>
        <w:t>poskytovatelem</w:t>
      </w:r>
      <w:r w:rsidR="00F12C9D" w:rsidRPr="00F23B7F">
        <w:rPr>
          <w:rFonts w:ascii="Calibri" w:hAnsi="Calibri" w:cs="Arial"/>
          <w:sz w:val="22"/>
          <w:szCs w:val="22"/>
        </w:rPr>
        <w:t xml:space="preserve"> po řádném </w:t>
      </w:r>
      <w:r w:rsidR="00F12C9D">
        <w:rPr>
          <w:rFonts w:ascii="Calibri" w:hAnsi="Calibri" w:cs="Arial"/>
          <w:sz w:val="22"/>
          <w:szCs w:val="22"/>
        </w:rPr>
        <w:t>poskytnutí služeb</w:t>
      </w:r>
      <w:r w:rsidR="00F12C9D" w:rsidRPr="00F23B7F">
        <w:rPr>
          <w:rFonts w:ascii="Calibri" w:hAnsi="Calibri" w:cs="Arial"/>
          <w:sz w:val="22"/>
          <w:szCs w:val="22"/>
        </w:rPr>
        <w:t xml:space="preserve"> dle dílčí </w:t>
      </w:r>
      <w:r w:rsidR="00474D3D">
        <w:rPr>
          <w:rFonts w:ascii="Calibri" w:hAnsi="Calibri" w:cs="Arial"/>
          <w:sz w:val="22"/>
          <w:szCs w:val="22"/>
        </w:rPr>
        <w:t>výzvy k plnění</w:t>
      </w:r>
      <w:r w:rsidR="00F12C9D" w:rsidRPr="00F23B7F">
        <w:rPr>
          <w:rFonts w:ascii="Calibri" w:hAnsi="Calibri" w:cs="Arial"/>
          <w:sz w:val="22"/>
          <w:szCs w:val="22"/>
        </w:rPr>
        <w:t xml:space="preserve">. </w:t>
      </w:r>
    </w:p>
    <w:p w:rsidR="003A327E" w:rsidRDefault="003A327E" w:rsidP="003A327E">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K ceně bude připočteno DPH v sazbě aktuální v den uskutečnění zdanitelného plnění.</w:t>
      </w:r>
    </w:p>
    <w:p w:rsidR="003A327E" w:rsidRPr="00F23B7F" w:rsidRDefault="003A327E" w:rsidP="003A327E">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Splatnost daňového dokladu smluvní strany sjednávají 21 dní ode dne jeho doručení.</w:t>
      </w:r>
    </w:p>
    <w:p w:rsidR="003A327E" w:rsidRPr="00F23B7F" w:rsidRDefault="003A327E" w:rsidP="003A327E">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 xml:space="preserve">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w:t>
      </w:r>
      <w:r w:rsidR="000E7DED">
        <w:rPr>
          <w:rFonts w:ascii="Calibri" w:hAnsi="Calibri" w:cs="Arial"/>
          <w:sz w:val="22"/>
          <w:szCs w:val="22"/>
        </w:rPr>
        <w:t>že poskytovatel</w:t>
      </w:r>
      <w:r w:rsidRPr="00F23B7F">
        <w:rPr>
          <w:rFonts w:ascii="Calibri" w:hAnsi="Calibri" w:cs="Arial"/>
          <w:sz w:val="22"/>
          <w:szCs w:val="22"/>
        </w:rPr>
        <w:t xml:space="preserve"> je poté povinen vystavit nový</w:t>
      </w:r>
      <w:r w:rsidR="00DE34D1">
        <w:rPr>
          <w:rFonts w:ascii="Calibri" w:hAnsi="Calibri" w:cs="Arial"/>
          <w:sz w:val="22"/>
          <w:szCs w:val="22"/>
        </w:rPr>
        <w:t xml:space="preserve"> </w:t>
      </w:r>
      <w:r w:rsidRPr="00F23B7F">
        <w:rPr>
          <w:rFonts w:ascii="Calibri" w:hAnsi="Calibri" w:cs="Arial"/>
          <w:sz w:val="22"/>
          <w:szCs w:val="22"/>
        </w:rPr>
        <w:t>s novým termínem splatnosti. V takovém případě není objednatel v prodlení s úhradou.</w:t>
      </w:r>
    </w:p>
    <w:p w:rsidR="003A327E" w:rsidRPr="00F23B7F" w:rsidRDefault="003A327E" w:rsidP="003A327E">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 xml:space="preserve">V případě prodlení objednatele s úhradou faktury po sjednané lhůtě splatnosti je objednatel povinen uhradit </w:t>
      </w:r>
      <w:r>
        <w:rPr>
          <w:rFonts w:ascii="Calibri" w:hAnsi="Calibri" w:cs="Arial"/>
          <w:sz w:val="22"/>
          <w:szCs w:val="22"/>
        </w:rPr>
        <w:t>zákonné úroky z prodlení</w:t>
      </w:r>
      <w:r w:rsidRPr="00F23B7F">
        <w:rPr>
          <w:rFonts w:ascii="Calibri" w:hAnsi="Calibri" w:cs="Arial"/>
          <w:sz w:val="22"/>
          <w:szCs w:val="22"/>
        </w:rPr>
        <w:t xml:space="preserve">. </w:t>
      </w:r>
    </w:p>
    <w:p w:rsidR="003A327E" w:rsidRDefault="00FB0C4B" w:rsidP="003A327E">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lastRenderedPageBreak/>
        <w:t>Poskytovatel</w:t>
      </w:r>
      <w:r w:rsidR="003A327E" w:rsidRPr="00F23B7F">
        <w:rPr>
          <w:rFonts w:ascii="Calibri" w:hAnsi="Calibri" w:cs="Arial"/>
          <w:sz w:val="22"/>
          <w:szCs w:val="22"/>
        </w:rPr>
        <w:t xml:space="preserve">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w:t>
      </w:r>
      <w:r>
        <w:rPr>
          <w:rFonts w:ascii="Calibri" w:hAnsi="Calibri" w:cs="Arial"/>
          <w:sz w:val="22"/>
          <w:szCs w:val="22"/>
        </w:rPr>
        <w:t>Poskytovatel</w:t>
      </w:r>
      <w:r w:rsidR="003A327E" w:rsidRPr="00F23B7F">
        <w:rPr>
          <w:rFonts w:ascii="Calibri" w:hAnsi="Calibri" w:cs="Arial"/>
          <w:sz w:val="22"/>
          <w:szCs w:val="22"/>
        </w:rPr>
        <w:t xml:space="preserve"> se dále zavazuje uvádět pro účely bezhotovostního převodu pouze účet či účty, které jsou správcem daně zveřejněny způsobem umožňujícím dálkový přístup dle zákona o dani z přidané hodnoty. V případě, že se přesto </w:t>
      </w:r>
      <w:r>
        <w:rPr>
          <w:rFonts w:ascii="Calibri" w:hAnsi="Calibri" w:cs="Arial"/>
          <w:sz w:val="22"/>
          <w:szCs w:val="22"/>
        </w:rPr>
        <w:t>poskytovatel</w:t>
      </w:r>
      <w:r w:rsidR="003A327E" w:rsidRPr="00F23B7F">
        <w:rPr>
          <w:rFonts w:ascii="Calibri" w:hAnsi="Calibri" w:cs="Arial"/>
          <w:sz w:val="22"/>
          <w:szCs w:val="22"/>
        </w:rPr>
        <w:t xml:space="preserve"> stane nespolehlivým plátcem, je povinen tuto skutečnost oznámit NPÚ nejpozději do 3 dnů ode dne, kdy se jím stal. V případě porušení oznamovací povinnosti je </w:t>
      </w:r>
      <w:r>
        <w:rPr>
          <w:rFonts w:ascii="Calibri" w:hAnsi="Calibri" w:cs="Arial"/>
          <w:sz w:val="22"/>
          <w:szCs w:val="22"/>
        </w:rPr>
        <w:t>poskytovatel</w:t>
      </w:r>
      <w:r w:rsidR="003A327E" w:rsidRPr="00F23B7F">
        <w:rPr>
          <w:rFonts w:ascii="Calibri" w:hAnsi="Calibri" w:cs="Arial"/>
          <w:sz w:val="22"/>
          <w:szCs w:val="22"/>
        </w:rPr>
        <w:t xml:space="preserve"> povinen uhradit objednateli jednorázovou smluvní pokutu ve výši </w:t>
      </w:r>
      <w:r w:rsidR="00500948">
        <w:rPr>
          <w:rFonts w:ascii="Calibri" w:hAnsi="Calibri" w:cs="Arial"/>
          <w:sz w:val="22"/>
          <w:szCs w:val="22"/>
        </w:rPr>
        <w:t>5</w:t>
      </w:r>
      <w:r w:rsidR="003A327E" w:rsidRPr="00F23B7F">
        <w:rPr>
          <w:rFonts w:ascii="Calibri" w:hAnsi="Calibri" w:cs="Arial"/>
          <w:sz w:val="22"/>
          <w:szCs w:val="22"/>
        </w:rPr>
        <w:t xml:space="preserve">.000,- Kč. </w:t>
      </w:r>
    </w:p>
    <w:p w:rsidR="00D95936" w:rsidRDefault="00FB0C4B" w:rsidP="00D95936">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 xml:space="preserve">Objednatel je oprávněn provést zajišťovací úhradu DPH na účet příslušného finančního úřadu, jestliže se </w:t>
      </w:r>
      <w:r>
        <w:rPr>
          <w:rFonts w:ascii="Calibri" w:hAnsi="Calibri" w:cs="Arial"/>
          <w:sz w:val="22"/>
          <w:szCs w:val="22"/>
        </w:rPr>
        <w:t>poskytovatel</w:t>
      </w:r>
      <w:r w:rsidRPr="00F23B7F">
        <w:rPr>
          <w:rFonts w:ascii="Calibri" w:hAnsi="Calibri" w:cs="Arial"/>
          <w:sz w:val="22"/>
          <w:szCs w:val="22"/>
        </w:rPr>
        <w:t xml:space="preserve"> stane ke dni uskutečnění zdanitelného plnění nespolehlivým plátcem dle zákona o dani z přidané hodnoty.</w:t>
      </w:r>
    </w:p>
    <w:p w:rsidR="00D95936" w:rsidRPr="00D95936" w:rsidRDefault="00D95936" w:rsidP="00D95936">
      <w:pPr>
        <w:numPr>
          <w:ilvl w:val="3"/>
          <w:numId w:val="1"/>
        </w:numPr>
        <w:tabs>
          <w:tab w:val="clear" w:pos="2880"/>
          <w:tab w:val="num" w:pos="360"/>
        </w:tabs>
        <w:ind w:left="360"/>
        <w:jc w:val="both"/>
        <w:rPr>
          <w:rFonts w:ascii="Calibri" w:hAnsi="Calibri" w:cs="Arial"/>
          <w:sz w:val="22"/>
          <w:szCs w:val="22"/>
        </w:rPr>
      </w:pPr>
      <w:r w:rsidRPr="00D95936">
        <w:rPr>
          <w:rFonts w:ascii="Calibri" w:hAnsi="Calibri" w:cs="Arial"/>
          <w:sz w:val="22"/>
          <w:szCs w:val="22"/>
        </w:rPr>
        <w:t>Zhotovitel prohlašuje, že je pojištěn s minim</w:t>
      </w:r>
      <w:r>
        <w:rPr>
          <w:rFonts w:ascii="Calibri" w:hAnsi="Calibri" w:cs="Arial"/>
          <w:sz w:val="22"/>
          <w:szCs w:val="22"/>
        </w:rPr>
        <w:t>ální pojistným plněním ve výši 3</w:t>
      </w:r>
      <w:r w:rsidRPr="00D95936">
        <w:rPr>
          <w:rFonts w:ascii="Calibri" w:hAnsi="Calibri" w:cs="Arial"/>
          <w:sz w:val="22"/>
          <w:szCs w:val="22"/>
        </w:rPr>
        <w:t>.000.000,- Kč (pojištění odpovědnosti za škodu), což dokládá kopií pojistné smlouvy nebo pojistky, která bude tvořit přílohu této smlouvy. Zhotovitel se zavazuje, že tato pojistná smlouva bude v platnosti po celou dobu sjednané záruční lhůty.</w:t>
      </w:r>
    </w:p>
    <w:p w:rsidR="003A327E" w:rsidRPr="00F23B7F" w:rsidRDefault="003A327E" w:rsidP="003A327E">
      <w:pPr>
        <w:jc w:val="both"/>
        <w:rPr>
          <w:rFonts w:ascii="Calibri" w:hAnsi="Calibri" w:cs="Arial"/>
          <w:sz w:val="22"/>
          <w:szCs w:val="22"/>
        </w:rPr>
      </w:pPr>
    </w:p>
    <w:p w:rsidR="003A327E" w:rsidRPr="00F46E2F" w:rsidRDefault="003A327E" w:rsidP="00F46E2F">
      <w:pPr>
        <w:keepNext/>
        <w:numPr>
          <w:ilvl w:val="0"/>
          <w:numId w:val="1"/>
        </w:numPr>
        <w:jc w:val="center"/>
        <w:rPr>
          <w:rFonts w:ascii="Calibri" w:hAnsi="Calibri" w:cs="Arial"/>
          <w:b/>
          <w:sz w:val="22"/>
          <w:szCs w:val="22"/>
        </w:rPr>
      </w:pPr>
      <w:r w:rsidRPr="00F46E2F">
        <w:rPr>
          <w:rFonts w:ascii="Calibri" w:hAnsi="Calibri" w:cs="Arial"/>
          <w:b/>
          <w:sz w:val="22"/>
          <w:szCs w:val="22"/>
        </w:rPr>
        <w:t>Doba trvání smlouvy</w:t>
      </w:r>
      <w:r w:rsidR="009770B8">
        <w:rPr>
          <w:rFonts w:ascii="Calibri" w:hAnsi="Calibri" w:cs="Arial"/>
          <w:b/>
          <w:sz w:val="22"/>
          <w:szCs w:val="22"/>
        </w:rPr>
        <w:t xml:space="preserve"> a termíny plnění</w:t>
      </w:r>
    </w:p>
    <w:p w:rsidR="003A327E" w:rsidRPr="00F46E2F" w:rsidRDefault="003A327E" w:rsidP="00F46E2F">
      <w:pPr>
        <w:keepNext/>
        <w:ind w:left="540"/>
        <w:rPr>
          <w:rFonts w:ascii="Calibri" w:hAnsi="Calibri" w:cs="Arial"/>
          <w:b/>
          <w:sz w:val="22"/>
          <w:szCs w:val="22"/>
        </w:rPr>
      </w:pPr>
    </w:p>
    <w:p w:rsidR="000E59AB" w:rsidRPr="00957D79" w:rsidRDefault="000E59AB" w:rsidP="000E59AB">
      <w:pPr>
        <w:keepNext/>
        <w:numPr>
          <w:ilvl w:val="3"/>
          <w:numId w:val="1"/>
        </w:numPr>
        <w:tabs>
          <w:tab w:val="clear" w:pos="2880"/>
          <w:tab w:val="num" w:pos="360"/>
        </w:tabs>
        <w:ind w:left="360"/>
        <w:jc w:val="both"/>
        <w:rPr>
          <w:rFonts w:ascii="Calibri" w:hAnsi="Calibri" w:cs="Arial"/>
          <w:sz w:val="22"/>
          <w:szCs w:val="22"/>
        </w:rPr>
      </w:pPr>
      <w:r w:rsidRPr="00957D79">
        <w:rPr>
          <w:rFonts w:ascii="Calibri" w:hAnsi="Calibri" w:cs="Arial"/>
          <w:sz w:val="22"/>
          <w:szCs w:val="22"/>
        </w:rPr>
        <w:t xml:space="preserve">Tato smlouva se sjednává na dobu určitou, a to ode dne nabytí účinnosti této smlouvy </w:t>
      </w:r>
      <w:r w:rsidR="00957D79" w:rsidRPr="00957D79">
        <w:rPr>
          <w:rFonts w:ascii="Calibri" w:hAnsi="Calibri" w:cs="Arial"/>
          <w:sz w:val="22"/>
          <w:szCs w:val="22"/>
        </w:rPr>
        <w:t>do 31.</w:t>
      </w:r>
      <w:r w:rsidR="00390532">
        <w:rPr>
          <w:rFonts w:ascii="Calibri" w:hAnsi="Calibri" w:cs="Arial"/>
          <w:sz w:val="22"/>
          <w:szCs w:val="22"/>
        </w:rPr>
        <w:t> </w:t>
      </w:r>
      <w:r w:rsidR="00957D79" w:rsidRPr="00957D79">
        <w:rPr>
          <w:rFonts w:ascii="Calibri" w:hAnsi="Calibri" w:cs="Arial"/>
          <w:sz w:val="22"/>
          <w:szCs w:val="22"/>
        </w:rPr>
        <w:t>12.</w:t>
      </w:r>
      <w:r w:rsidR="00390532">
        <w:rPr>
          <w:rFonts w:ascii="Calibri" w:hAnsi="Calibri" w:cs="Arial"/>
          <w:sz w:val="22"/>
          <w:szCs w:val="22"/>
        </w:rPr>
        <w:t> </w:t>
      </w:r>
      <w:r w:rsidR="003F36C6">
        <w:rPr>
          <w:rFonts w:ascii="Calibri" w:hAnsi="Calibri" w:cs="Arial"/>
          <w:sz w:val="22"/>
          <w:szCs w:val="22"/>
        </w:rPr>
        <w:t>2023</w:t>
      </w:r>
      <w:r w:rsidR="00957D79" w:rsidRPr="00957D79">
        <w:rPr>
          <w:rFonts w:ascii="Calibri" w:hAnsi="Calibri" w:cs="Arial"/>
          <w:sz w:val="22"/>
          <w:szCs w:val="22"/>
        </w:rPr>
        <w:t xml:space="preserve"> </w:t>
      </w:r>
      <w:r w:rsidRPr="00957D79">
        <w:rPr>
          <w:rFonts w:ascii="Calibri" w:hAnsi="Calibri" w:cs="Arial"/>
          <w:sz w:val="22"/>
          <w:szCs w:val="22"/>
        </w:rPr>
        <w:t xml:space="preserve">nebo do vyčerpání částky ve výši </w:t>
      </w:r>
      <w:r w:rsidR="00390532">
        <w:rPr>
          <w:rFonts w:ascii="Calibri" w:hAnsi="Calibri" w:cs="Arial"/>
          <w:sz w:val="22"/>
          <w:szCs w:val="22"/>
        </w:rPr>
        <w:t xml:space="preserve">749.999,- </w:t>
      </w:r>
      <w:r w:rsidRPr="00957D79">
        <w:rPr>
          <w:rFonts w:ascii="Calibri" w:hAnsi="Calibri" w:cs="Arial"/>
          <w:sz w:val="22"/>
          <w:szCs w:val="22"/>
        </w:rPr>
        <w:t>Kč bez DPH, podle toho, která z těchto skutečností nastane dříve.</w:t>
      </w:r>
    </w:p>
    <w:p w:rsidR="005172CC" w:rsidRPr="00C42BDF" w:rsidRDefault="00C87B67" w:rsidP="008E6BB6">
      <w:pPr>
        <w:numPr>
          <w:ilvl w:val="3"/>
          <w:numId w:val="1"/>
        </w:numPr>
        <w:tabs>
          <w:tab w:val="clear" w:pos="2880"/>
          <w:tab w:val="num" w:pos="360"/>
        </w:tabs>
        <w:ind w:left="360"/>
        <w:jc w:val="both"/>
        <w:rPr>
          <w:rFonts w:ascii="Calibri" w:hAnsi="Calibri" w:cs="Arial"/>
          <w:color w:val="000000"/>
          <w:sz w:val="22"/>
          <w:szCs w:val="22"/>
        </w:rPr>
      </w:pPr>
      <w:r>
        <w:rPr>
          <w:rFonts w:ascii="Calibri" w:hAnsi="Calibri" w:cs="Arial"/>
          <w:color w:val="000000"/>
          <w:sz w:val="22"/>
          <w:szCs w:val="22"/>
        </w:rPr>
        <w:t>Přesný rozsah s</w:t>
      </w:r>
      <w:r w:rsidR="008E6BB6">
        <w:rPr>
          <w:rFonts w:ascii="Calibri" w:hAnsi="Calibri" w:cs="Arial"/>
          <w:color w:val="000000"/>
          <w:sz w:val="22"/>
          <w:szCs w:val="22"/>
        </w:rPr>
        <w:t>těhovací</w:t>
      </w:r>
      <w:r>
        <w:rPr>
          <w:rFonts w:ascii="Calibri" w:hAnsi="Calibri" w:cs="Arial"/>
          <w:color w:val="000000"/>
          <w:sz w:val="22"/>
          <w:szCs w:val="22"/>
        </w:rPr>
        <w:t>ch</w:t>
      </w:r>
      <w:r w:rsidR="008E6BB6">
        <w:rPr>
          <w:rFonts w:ascii="Calibri" w:hAnsi="Calibri" w:cs="Arial"/>
          <w:color w:val="000000"/>
          <w:sz w:val="22"/>
          <w:szCs w:val="22"/>
        </w:rPr>
        <w:t xml:space="preserve"> služ</w:t>
      </w:r>
      <w:r>
        <w:rPr>
          <w:rFonts w:ascii="Calibri" w:hAnsi="Calibri" w:cs="Arial"/>
          <w:color w:val="000000"/>
          <w:sz w:val="22"/>
          <w:szCs w:val="22"/>
        </w:rPr>
        <w:t>e</w:t>
      </w:r>
      <w:r w:rsidR="008E6BB6">
        <w:rPr>
          <w:rFonts w:ascii="Calibri" w:hAnsi="Calibri" w:cs="Arial"/>
          <w:color w:val="000000"/>
          <w:sz w:val="22"/>
          <w:szCs w:val="22"/>
        </w:rPr>
        <w:t>b</w:t>
      </w:r>
      <w:r w:rsidR="00E60BC8" w:rsidRPr="00E60BC8">
        <w:rPr>
          <w:rFonts w:ascii="Calibri" w:hAnsi="Calibri" w:cs="Arial"/>
          <w:color w:val="000000"/>
          <w:sz w:val="22"/>
          <w:szCs w:val="22"/>
        </w:rPr>
        <w:t xml:space="preserve"> </w:t>
      </w:r>
      <w:r w:rsidR="00E60BC8">
        <w:rPr>
          <w:rFonts w:ascii="Calibri" w:hAnsi="Calibri" w:cs="Arial"/>
          <w:color w:val="000000"/>
          <w:sz w:val="22"/>
          <w:szCs w:val="22"/>
        </w:rPr>
        <w:t>(</w:t>
      </w:r>
      <w:r w:rsidR="00E60BC8" w:rsidRPr="00F23B7F">
        <w:rPr>
          <w:rFonts w:ascii="Calibri" w:hAnsi="Calibri" w:cs="Arial"/>
          <w:color w:val="000000"/>
          <w:sz w:val="22"/>
          <w:szCs w:val="22"/>
        </w:rPr>
        <w:t>předmět plnění</w:t>
      </w:r>
      <w:r w:rsidR="00E60BC8">
        <w:rPr>
          <w:rFonts w:ascii="Calibri" w:hAnsi="Calibri" w:cs="Arial"/>
          <w:color w:val="000000"/>
          <w:sz w:val="22"/>
          <w:szCs w:val="22"/>
        </w:rPr>
        <w:t>)</w:t>
      </w:r>
      <w:r w:rsidR="00A17E60">
        <w:rPr>
          <w:rFonts w:ascii="Calibri" w:hAnsi="Calibri" w:cs="Arial"/>
          <w:color w:val="000000"/>
          <w:sz w:val="22"/>
          <w:szCs w:val="22"/>
        </w:rPr>
        <w:t>,</w:t>
      </w:r>
      <w:r>
        <w:rPr>
          <w:rFonts w:ascii="Calibri" w:hAnsi="Calibri" w:cs="Arial"/>
          <w:color w:val="000000"/>
          <w:sz w:val="22"/>
          <w:szCs w:val="22"/>
        </w:rPr>
        <w:t xml:space="preserve"> termíny </w:t>
      </w:r>
      <w:r w:rsidR="00E60BC8">
        <w:rPr>
          <w:rFonts w:ascii="Calibri" w:hAnsi="Calibri" w:cs="Arial"/>
          <w:color w:val="000000"/>
          <w:sz w:val="22"/>
          <w:szCs w:val="22"/>
        </w:rPr>
        <w:t xml:space="preserve">a místo </w:t>
      </w:r>
      <w:r>
        <w:rPr>
          <w:rFonts w:ascii="Calibri" w:hAnsi="Calibri" w:cs="Arial"/>
          <w:color w:val="000000"/>
          <w:sz w:val="22"/>
          <w:szCs w:val="22"/>
        </w:rPr>
        <w:t>plnění</w:t>
      </w:r>
      <w:r w:rsidR="008E6BB6" w:rsidRPr="00F23B7F">
        <w:rPr>
          <w:rFonts w:ascii="Calibri" w:hAnsi="Calibri" w:cs="Arial"/>
          <w:color w:val="000000"/>
          <w:sz w:val="22"/>
          <w:szCs w:val="22"/>
        </w:rPr>
        <w:t xml:space="preserve"> bude objednatel specifikovat </w:t>
      </w:r>
      <w:r w:rsidR="00E60BC8" w:rsidRPr="00F23B7F">
        <w:rPr>
          <w:rFonts w:ascii="Calibri" w:hAnsi="Calibri" w:cs="Arial"/>
          <w:color w:val="000000"/>
          <w:sz w:val="22"/>
          <w:szCs w:val="22"/>
        </w:rPr>
        <w:t xml:space="preserve">v souladu s touto smlouvou </w:t>
      </w:r>
      <w:r w:rsidR="008E6BB6" w:rsidRPr="00F23B7F">
        <w:rPr>
          <w:rFonts w:ascii="Calibri" w:hAnsi="Calibri" w:cs="Arial"/>
          <w:color w:val="000000"/>
          <w:sz w:val="22"/>
          <w:szCs w:val="22"/>
        </w:rPr>
        <w:t xml:space="preserve">v číslovaných </w:t>
      </w:r>
      <w:r>
        <w:rPr>
          <w:rFonts w:ascii="Calibri" w:hAnsi="Calibri" w:cs="Arial"/>
          <w:color w:val="000000"/>
          <w:sz w:val="22"/>
          <w:szCs w:val="22"/>
        </w:rPr>
        <w:t xml:space="preserve">výzvách k plnění, jejíž vzor tvoří přílohu č. </w:t>
      </w:r>
      <w:r w:rsidR="0099073D">
        <w:rPr>
          <w:rFonts w:ascii="Calibri" w:hAnsi="Calibri" w:cs="Arial"/>
          <w:color w:val="000000"/>
          <w:sz w:val="22"/>
          <w:szCs w:val="22"/>
        </w:rPr>
        <w:t>2</w:t>
      </w:r>
      <w:r>
        <w:rPr>
          <w:rFonts w:ascii="Calibri" w:hAnsi="Calibri" w:cs="Arial"/>
          <w:color w:val="000000"/>
          <w:sz w:val="22"/>
          <w:szCs w:val="22"/>
        </w:rPr>
        <w:t xml:space="preserve"> této smlouvy</w:t>
      </w:r>
      <w:r w:rsidR="008E6BB6" w:rsidRPr="00F23B7F">
        <w:rPr>
          <w:rFonts w:ascii="Calibri" w:hAnsi="Calibri" w:cs="Arial"/>
          <w:sz w:val="22"/>
          <w:szCs w:val="22"/>
        </w:rPr>
        <w:t>.</w:t>
      </w:r>
      <w:r w:rsidR="008E6BB6" w:rsidRPr="00F23B7F">
        <w:rPr>
          <w:rFonts w:ascii="Calibri" w:hAnsi="Calibri" w:cs="Arial"/>
          <w:color w:val="FF0000"/>
          <w:sz w:val="22"/>
          <w:szCs w:val="22"/>
        </w:rPr>
        <w:t xml:space="preserve"> </w:t>
      </w:r>
    </w:p>
    <w:p w:rsidR="00C42BDF" w:rsidRPr="00F23B7F" w:rsidRDefault="00C42BDF" w:rsidP="00C42BDF">
      <w:pPr>
        <w:numPr>
          <w:ilvl w:val="3"/>
          <w:numId w:val="1"/>
        </w:numPr>
        <w:tabs>
          <w:tab w:val="clear" w:pos="2880"/>
          <w:tab w:val="num" w:pos="360"/>
        </w:tabs>
        <w:ind w:left="360"/>
        <w:jc w:val="both"/>
        <w:rPr>
          <w:rFonts w:ascii="Calibri" w:hAnsi="Calibri" w:cs="Arial"/>
          <w:color w:val="000000"/>
          <w:sz w:val="22"/>
          <w:szCs w:val="22"/>
        </w:rPr>
      </w:pPr>
      <w:r w:rsidRPr="00F23B7F">
        <w:rPr>
          <w:rFonts w:ascii="Calibri" w:hAnsi="Calibri" w:cs="Arial"/>
          <w:color w:val="000000"/>
          <w:sz w:val="22"/>
          <w:szCs w:val="22"/>
        </w:rPr>
        <w:t xml:space="preserve">Každá </w:t>
      </w:r>
      <w:r>
        <w:rPr>
          <w:rFonts w:ascii="Calibri" w:hAnsi="Calibri" w:cs="Arial"/>
          <w:color w:val="000000"/>
          <w:sz w:val="22"/>
          <w:szCs w:val="22"/>
        </w:rPr>
        <w:t>výzva bude rovněž obsahovat</w:t>
      </w:r>
      <w:r w:rsidRPr="00F23B7F">
        <w:rPr>
          <w:rFonts w:ascii="Calibri" w:hAnsi="Calibri" w:cs="Arial"/>
          <w:color w:val="000000"/>
          <w:sz w:val="22"/>
          <w:szCs w:val="22"/>
        </w:rPr>
        <w:t xml:space="preserve"> </w:t>
      </w:r>
      <w:r>
        <w:rPr>
          <w:rFonts w:ascii="Calibri" w:hAnsi="Calibri" w:cs="Arial"/>
          <w:color w:val="000000"/>
          <w:sz w:val="22"/>
          <w:szCs w:val="22"/>
        </w:rPr>
        <w:t>cenu za dílčí plnění</w:t>
      </w:r>
      <w:r w:rsidRPr="00F23B7F">
        <w:rPr>
          <w:rFonts w:ascii="Calibri" w:hAnsi="Calibri" w:cs="Arial"/>
          <w:color w:val="000000"/>
          <w:sz w:val="22"/>
          <w:szCs w:val="22"/>
        </w:rPr>
        <w:t xml:space="preserve"> vypočtenou dle </w:t>
      </w:r>
      <w:r>
        <w:rPr>
          <w:rFonts w:ascii="Calibri" w:hAnsi="Calibri" w:cs="Arial"/>
          <w:color w:val="000000"/>
          <w:sz w:val="22"/>
          <w:szCs w:val="22"/>
        </w:rPr>
        <w:t xml:space="preserve">jednotkových </w:t>
      </w:r>
      <w:r w:rsidRPr="00F23B7F">
        <w:rPr>
          <w:rFonts w:ascii="Calibri" w:hAnsi="Calibri" w:cs="Arial"/>
          <w:color w:val="000000"/>
          <w:sz w:val="22"/>
          <w:szCs w:val="22"/>
        </w:rPr>
        <w:t xml:space="preserve">cen </w:t>
      </w:r>
      <w:r>
        <w:rPr>
          <w:rFonts w:ascii="Calibri" w:hAnsi="Calibri" w:cs="Arial"/>
          <w:color w:val="000000"/>
          <w:sz w:val="22"/>
          <w:szCs w:val="22"/>
        </w:rPr>
        <w:t>podle této smlouvy</w:t>
      </w:r>
      <w:r w:rsidRPr="00F23B7F">
        <w:rPr>
          <w:rFonts w:ascii="Calibri" w:hAnsi="Calibri" w:cs="Arial"/>
          <w:color w:val="000000"/>
          <w:sz w:val="22"/>
          <w:szCs w:val="22"/>
        </w:rPr>
        <w:t xml:space="preserve">. </w:t>
      </w:r>
    </w:p>
    <w:p w:rsidR="00C81380" w:rsidRPr="000E59AB" w:rsidRDefault="00C81380" w:rsidP="00C81380">
      <w:pPr>
        <w:numPr>
          <w:ilvl w:val="3"/>
          <w:numId w:val="1"/>
        </w:numPr>
        <w:tabs>
          <w:tab w:val="clear" w:pos="2880"/>
          <w:tab w:val="num" w:pos="360"/>
        </w:tabs>
        <w:ind w:left="360"/>
        <w:jc w:val="both"/>
        <w:rPr>
          <w:rFonts w:ascii="Calibri" w:hAnsi="Calibri" w:cs="Arial"/>
          <w:color w:val="000000"/>
          <w:sz w:val="22"/>
          <w:szCs w:val="22"/>
        </w:rPr>
      </w:pPr>
      <w:r>
        <w:rPr>
          <w:rFonts w:ascii="Calibri" w:hAnsi="Calibri" w:cs="Arial"/>
          <w:sz w:val="22"/>
          <w:szCs w:val="22"/>
        </w:rPr>
        <w:t>Poskytovatel</w:t>
      </w:r>
      <w:r w:rsidRPr="00EC6A17">
        <w:rPr>
          <w:rFonts w:ascii="Calibri" w:hAnsi="Calibri" w:cs="Arial"/>
          <w:sz w:val="22"/>
          <w:szCs w:val="22"/>
        </w:rPr>
        <w:t xml:space="preserve"> je povinen výzvu k plnění bez zbytečného odkladu písemně potvrdit, a to nejpozději do </w:t>
      </w:r>
      <w:r w:rsidR="00A17E60">
        <w:rPr>
          <w:rFonts w:ascii="Calibri" w:hAnsi="Calibri" w:cs="Arial"/>
          <w:sz w:val="22"/>
          <w:szCs w:val="22"/>
        </w:rPr>
        <w:t>2</w:t>
      </w:r>
      <w:r w:rsidR="00773500">
        <w:rPr>
          <w:rFonts w:ascii="Calibri" w:hAnsi="Calibri" w:cs="Arial"/>
          <w:sz w:val="22"/>
          <w:szCs w:val="22"/>
        </w:rPr>
        <w:t> </w:t>
      </w:r>
      <w:r w:rsidRPr="00EC6A17">
        <w:rPr>
          <w:rFonts w:ascii="Calibri" w:hAnsi="Calibri" w:cs="Arial"/>
          <w:sz w:val="22"/>
          <w:szCs w:val="22"/>
        </w:rPr>
        <w:t>pracovní</w:t>
      </w:r>
      <w:r w:rsidR="00A17E60">
        <w:rPr>
          <w:rFonts w:ascii="Calibri" w:hAnsi="Calibri" w:cs="Arial"/>
          <w:sz w:val="22"/>
          <w:szCs w:val="22"/>
        </w:rPr>
        <w:t>c</w:t>
      </w:r>
      <w:r w:rsidRPr="00EC6A17">
        <w:rPr>
          <w:rFonts w:ascii="Calibri" w:hAnsi="Calibri" w:cs="Arial"/>
          <w:sz w:val="22"/>
          <w:szCs w:val="22"/>
        </w:rPr>
        <w:t>h dn</w:t>
      </w:r>
      <w:r w:rsidR="00A17E60">
        <w:rPr>
          <w:rFonts w:ascii="Calibri" w:hAnsi="Calibri" w:cs="Arial"/>
          <w:sz w:val="22"/>
          <w:szCs w:val="22"/>
        </w:rPr>
        <w:t>ů</w:t>
      </w:r>
      <w:r w:rsidRPr="00EC6A17">
        <w:rPr>
          <w:rFonts w:ascii="Calibri" w:hAnsi="Calibri" w:cs="Arial"/>
          <w:sz w:val="22"/>
          <w:szCs w:val="22"/>
        </w:rPr>
        <w:t xml:space="preserve"> ode dne jejího doručení, na </w:t>
      </w:r>
      <w:r>
        <w:rPr>
          <w:rFonts w:ascii="Calibri" w:hAnsi="Calibri" w:cs="Arial"/>
          <w:sz w:val="22"/>
          <w:szCs w:val="22"/>
        </w:rPr>
        <w:t xml:space="preserve">kontaktní </w:t>
      </w:r>
      <w:r w:rsidRPr="00EC6A17">
        <w:rPr>
          <w:rFonts w:ascii="Calibri" w:hAnsi="Calibri" w:cs="Arial"/>
          <w:sz w:val="22"/>
          <w:szCs w:val="22"/>
        </w:rPr>
        <w:t xml:space="preserve">emailovou adresu </w:t>
      </w:r>
      <w:r>
        <w:rPr>
          <w:rFonts w:ascii="Calibri" w:hAnsi="Calibri" w:cs="Arial"/>
          <w:sz w:val="22"/>
          <w:szCs w:val="22"/>
        </w:rPr>
        <w:t>objednatele.</w:t>
      </w:r>
      <w:r w:rsidRPr="00EC6A17">
        <w:rPr>
          <w:rFonts w:ascii="Calibri" w:hAnsi="Calibri" w:cs="Arial"/>
          <w:sz w:val="22"/>
          <w:szCs w:val="22"/>
        </w:rPr>
        <w:t xml:space="preserve"> Nepotvrzení požadavku nemá vliv na povinnosti poskytnout </w:t>
      </w:r>
      <w:r w:rsidRPr="000E59AB">
        <w:rPr>
          <w:rFonts w:ascii="Calibri" w:hAnsi="Calibri" w:cs="Arial"/>
          <w:sz w:val="22"/>
          <w:szCs w:val="22"/>
        </w:rPr>
        <w:t xml:space="preserve">plnění ve stanovené lhůtě. </w:t>
      </w:r>
    </w:p>
    <w:p w:rsidR="00C42BDF" w:rsidRDefault="00C42BDF" w:rsidP="00C42BDF">
      <w:pPr>
        <w:numPr>
          <w:ilvl w:val="3"/>
          <w:numId w:val="1"/>
        </w:numPr>
        <w:tabs>
          <w:tab w:val="clear" w:pos="2880"/>
          <w:tab w:val="num" w:pos="360"/>
        </w:tabs>
        <w:ind w:left="360"/>
        <w:jc w:val="both"/>
        <w:rPr>
          <w:rFonts w:ascii="Calibri" w:hAnsi="Calibri" w:cs="Arial"/>
          <w:sz w:val="22"/>
          <w:szCs w:val="22"/>
        </w:rPr>
      </w:pPr>
      <w:r w:rsidRPr="000E59AB">
        <w:rPr>
          <w:rFonts w:ascii="Calibri" w:hAnsi="Calibri" w:cs="Arial"/>
          <w:sz w:val="22"/>
          <w:szCs w:val="22"/>
        </w:rPr>
        <w:t xml:space="preserve">Prodávající se zavazuje </w:t>
      </w:r>
      <w:r w:rsidR="00C81380" w:rsidRPr="000E59AB">
        <w:rPr>
          <w:rFonts w:ascii="Calibri" w:hAnsi="Calibri" w:cs="Arial"/>
          <w:sz w:val="22"/>
          <w:szCs w:val="22"/>
        </w:rPr>
        <w:t>provést plnění v termínu stanoveném ve výzvě, smluvní strany si však sjednaly, že objednatel není oprávněn požadovat provedení plnění dříve než</w:t>
      </w:r>
      <w:r w:rsidRPr="000E59AB">
        <w:rPr>
          <w:rFonts w:ascii="Calibri" w:hAnsi="Calibri" w:cs="Arial"/>
          <w:sz w:val="22"/>
          <w:szCs w:val="22"/>
        </w:rPr>
        <w:t xml:space="preserve"> 10 pracovních dnů</w:t>
      </w:r>
      <w:r w:rsidRPr="00C17206">
        <w:rPr>
          <w:rFonts w:ascii="Calibri" w:hAnsi="Calibri" w:cs="Arial"/>
          <w:sz w:val="22"/>
          <w:szCs w:val="22"/>
        </w:rPr>
        <w:t xml:space="preserve"> ode dne </w:t>
      </w:r>
      <w:r w:rsidR="00A969C6">
        <w:rPr>
          <w:rFonts w:ascii="Calibri" w:hAnsi="Calibri" w:cs="Arial"/>
          <w:sz w:val="22"/>
          <w:szCs w:val="22"/>
        </w:rPr>
        <w:t xml:space="preserve">odeslání </w:t>
      </w:r>
      <w:r>
        <w:rPr>
          <w:rFonts w:ascii="Calibri" w:hAnsi="Calibri" w:cs="Arial"/>
          <w:sz w:val="22"/>
          <w:szCs w:val="22"/>
        </w:rPr>
        <w:t>písemné výzvy k plnění</w:t>
      </w:r>
      <w:r w:rsidRPr="00C17206">
        <w:rPr>
          <w:rFonts w:ascii="Calibri" w:hAnsi="Calibri" w:cs="Arial"/>
          <w:sz w:val="22"/>
          <w:szCs w:val="22"/>
        </w:rPr>
        <w:t xml:space="preserve">. </w:t>
      </w:r>
    </w:p>
    <w:p w:rsidR="004D4C50" w:rsidRDefault="004D4C50" w:rsidP="004D4C50">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Po dokončení d</w:t>
      </w:r>
      <w:r w:rsidRPr="005720AE">
        <w:rPr>
          <w:rFonts w:ascii="Calibri" w:hAnsi="Calibri" w:cs="Arial"/>
          <w:sz w:val="22"/>
          <w:szCs w:val="22"/>
        </w:rPr>
        <w:t xml:space="preserve">ílčího plnění bude </w:t>
      </w:r>
      <w:r>
        <w:rPr>
          <w:rFonts w:ascii="Calibri" w:hAnsi="Calibri" w:cs="Arial"/>
          <w:sz w:val="22"/>
          <w:szCs w:val="22"/>
        </w:rPr>
        <w:t>poskytovatelem vystaven předávací protokol, který bude vyhotoven ve 2 </w:t>
      </w:r>
      <w:r w:rsidRPr="005720AE">
        <w:rPr>
          <w:rFonts w:ascii="Calibri" w:hAnsi="Calibri" w:cs="Arial"/>
          <w:sz w:val="22"/>
          <w:szCs w:val="22"/>
        </w:rPr>
        <w:t>(dvou)</w:t>
      </w:r>
      <w:r>
        <w:rPr>
          <w:rFonts w:ascii="Calibri" w:hAnsi="Calibri" w:cs="Arial"/>
          <w:sz w:val="22"/>
          <w:szCs w:val="22"/>
        </w:rPr>
        <w:t xml:space="preserve"> stejnopisech a podepsán oběma s</w:t>
      </w:r>
      <w:r w:rsidRPr="005720AE">
        <w:rPr>
          <w:rFonts w:ascii="Calibri" w:hAnsi="Calibri" w:cs="Arial"/>
          <w:sz w:val="22"/>
          <w:szCs w:val="22"/>
        </w:rPr>
        <w:t>tranami</w:t>
      </w:r>
      <w:r>
        <w:rPr>
          <w:rFonts w:ascii="Calibri" w:hAnsi="Calibri" w:cs="Arial"/>
          <w:sz w:val="22"/>
          <w:szCs w:val="22"/>
        </w:rPr>
        <w:t>, v němž budou případně zaznamenány odchylky od řádného a/nebo včasného plnění smlouvy či jiné poznámky týkající se plnění</w:t>
      </w:r>
      <w:r w:rsidRPr="005720AE">
        <w:rPr>
          <w:rFonts w:ascii="Calibri" w:hAnsi="Calibri" w:cs="Arial"/>
          <w:sz w:val="22"/>
          <w:szCs w:val="22"/>
        </w:rPr>
        <w:t xml:space="preserve">. </w:t>
      </w:r>
    </w:p>
    <w:p w:rsidR="008E6BB6" w:rsidRDefault="008E6BB6" w:rsidP="008E6BB6">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 xml:space="preserve">V případě </w:t>
      </w:r>
      <w:r>
        <w:rPr>
          <w:rFonts w:ascii="Calibri" w:hAnsi="Calibri" w:cs="Arial"/>
          <w:sz w:val="22"/>
          <w:szCs w:val="22"/>
        </w:rPr>
        <w:t>prodlení s plněním</w:t>
      </w:r>
      <w:r w:rsidRPr="00F23B7F">
        <w:rPr>
          <w:rFonts w:ascii="Calibri" w:hAnsi="Calibri" w:cs="Arial"/>
          <w:sz w:val="22"/>
          <w:szCs w:val="22"/>
        </w:rPr>
        <w:t xml:space="preserve"> </w:t>
      </w:r>
      <w:r w:rsidR="00BF4792">
        <w:rPr>
          <w:rFonts w:ascii="Calibri" w:hAnsi="Calibri" w:cs="Arial"/>
          <w:sz w:val="22"/>
          <w:szCs w:val="22"/>
        </w:rPr>
        <w:t>dle tohoto článku smlouvy</w:t>
      </w:r>
      <w:r w:rsidRPr="00F23B7F">
        <w:rPr>
          <w:rFonts w:ascii="Calibri" w:hAnsi="Calibri" w:cs="Arial"/>
          <w:sz w:val="22"/>
          <w:szCs w:val="22"/>
        </w:rPr>
        <w:t xml:space="preserve"> je </w:t>
      </w:r>
      <w:r>
        <w:rPr>
          <w:rFonts w:ascii="Calibri" w:hAnsi="Calibri" w:cs="Arial"/>
          <w:sz w:val="22"/>
          <w:szCs w:val="22"/>
        </w:rPr>
        <w:t>poskytovatel</w:t>
      </w:r>
      <w:r w:rsidRPr="00F23B7F">
        <w:rPr>
          <w:rFonts w:ascii="Calibri" w:hAnsi="Calibri" w:cs="Arial"/>
          <w:sz w:val="22"/>
          <w:szCs w:val="22"/>
        </w:rPr>
        <w:t xml:space="preserve"> povinen uhradit objednateli smluvní pokutu ve výši </w:t>
      </w:r>
      <w:r w:rsidR="0039352E">
        <w:rPr>
          <w:rFonts w:ascii="Calibri" w:hAnsi="Calibri" w:cs="Arial"/>
          <w:sz w:val="22"/>
          <w:szCs w:val="22"/>
        </w:rPr>
        <w:t>1.000,- Kč</w:t>
      </w:r>
      <w:r>
        <w:rPr>
          <w:rFonts w:ascii="Calibri" w:hAnsi="Calibri" w:cs="Arial"/>
          <w:sz w:val="22"/>
          <w:szCs w:val="22"/>
        </w:rPr>
        <w:t>, a to</w:t>
      </w:r>
      <w:r w:rsidRPr="00F23B7F">
        <w:rPr>
          <w:rFonts w:ascii="Calibri" w:hAnsi="Calibri" w:cs="Arial"/>
          <w:sz w:val="22"/>
          <w:szCs w:val="22"/>
        </w:rPr>
        <w:t xml:space="preserve"> za každý </w:t>
      </w:r>
      <w:r>
        <w:rPr>
          <w:rFonts w:ascii="Calibri" w:hAnsi="Calibri" w:cs="Arial"/>
          <w:sz w:val="22"/>
          <w:szCs w:val="22"/>
        </w:rPr>
        <w:t xml:space="preserve">byť </w:t>
      </w:r>
      <w:r w:rsidRPr="00F23B7F">
        <w:rPr>
          <w:rFonts w:ascii="Calibri" w:hAnsi="Calibri" w:cs="Arial"/>
          <w:sz w:val="22"/>
          <w:szCs w:val="22"/>
        </w:rPr>
        <w:t>započatý den prodlení.</w:t>
      </w:r>
    </w:p>
    <w:p w:rsidR="008E6BB6" w:rsidRDefault="008E6BB6" w:rsidP="008E6BB6">
      <w:pPr>
        <w:ind w:left="720"/>
        <w:rPr>
          <w:rFonts w:ascii="Calibri" w:hAnsi="Calibri" w:cs="Arial"/>
          <w:b/>
          <w:sz w:val="22"/>
          <w:szCs w:val="22"/>
        </w:rPr>
      </w:pPr>
    </w:p>
    <w:p w:rsidR="003A327E" w:rsidRPr="00F23B7F" w:rsidRDefault="003A327E" w:rsidP="003A327E">
      <w:pPr>
        <w:numPr>
          <w:ilvl w:val="0"/>
          <w:numId w:val="1"/>
        </w:numPr>
        <w:jc w:val="center"/>
        <w:rPr>
          <w:rFonts w:ascii="Calibri" w:hAnsi="Calibri" w:cs="Arial"/>
          <w:b/>
          <w:sz w:val="22"/>
          <w:szCs w:val="22"/>
        </w:rPr>
      </w:pPr>
      <w:r w:rsidRPr="00F23B7F">
        <w:rPr>
          <w:rFonts w:ascii="Calibri" w:hAnsi="Calibri" w:cs="Arial"/>
          <w:b/>
          <w:sz w:val="22"/>
          <w:szCs w:val="22"/>
        </w:rPr>
        <w:t>Práva a povinnosti smluvních stran</w:t>
      </w:r>
    </w:p>
    <w:p w:rsidR="003A327E" w:rsidRPr="00F23B7F" w:rsidRDefault="003A327E" w:rsidP="003A327E">
      <w:pPr>
        <w:jc w:val="center"/>
        <w:rPr>
          <w:rFonts w:ascii="Calibri" w:hAnsi="Calibri" w:cs="Arial"/>
          <w:b/>
          <w:sz w:val="22"/>
          <w:szCs w:val="22"/>
        </w:rPr>
      </w:pPr>
    </w:p>
    <w:p w:rsidR="00A17E60" w:rsidRDefault="00A17E60" w:rsidP="00A17E60">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Poskytovatel</w:t>
      </w:r>
      <w:r w:rsidRPr="00F23B7F">
        <w:rPr>
          <w:rFonts w:ascii="Calibri" w:hAnsi="Calibri" w:cs="Arial"/>
          <w:sz w:val="22"/>
          <w:szCs w:val="22"/>
        </w:rPr>
        <w:t xml:space="preserve"> se zavazuje provést </w:t>
      </w:r>
      <w:r>
        <w:rPr>
          <w:rFonts w:ascii="Calibri" w:hAnsi="Calibri" w:cs="Arial"/>
          <w:sz w:val="22"/>
          <w:szCs w:val="22"/>
        </w:rPr>
        <w:t xml:space="preserve">stěhovací služby </w:t>
      </w:r>
      <w:r w:rsidRPr="00F23B7F">
        <w:rPr>
          <w:rFonts w:ascii="Calibri" w:hAnsi="Calibri" w:cs="Arial"/>
          <w:sz w:val="22"/>
          <w:szCs w:val="22"/>
        </w:rPr>
        <w:t>v</w:t>
      </w:r>
      <w:r>
        <w:rPr>
          <w:rFonts w:ascii="Calibri" w:hAnsi="Calibri" w:cs="Arial"/>
          <w:sz w:val="22"/>
          <w:szCs w:val="22"/>
        </w:rPr>
        <w:t> </w:t>
      </w:r>
      <w:r w:rsidRPr="00F23B7F">
        <w:rPr>
          <w:rFonts w:ascii="Calibri" w:hAnsi="Calibri" w:cs="Arial"/>
          <w:sz w:val="22"/>
          <w:szCs w:val="22"/>
        </w:rPr>
        <w:t>rozsahu</w:t>
      </w:r>
      <w:r>
        <w:rPr>
          <w:rFonts w:ascii="Calibri" w:hAnsi="Calibri" w:cs="Arial"/>
          <w:sz w:val="22"/>
          <w:szCs w:val="22"/>
        </w:rPr>
        <w:t>,</w:t>
      </w:r>
      <w:r w:rsidRPr="00F23B7F">
        <w:rPr>
          <w:rFonts w:ascii="Calibri" w:hAnsi="Calibri" w:cs="Arial"/>
          <w:sz w:val="22"/>
          <w:szCs w:val="22"/>
        </w:rPr>
        <w:t xml:space="preserve"> kvalitě</w:t>
      </w:r>
      <w:r>
        <w:rPr>
          <w:rFonts w:ascii="Calibri" w:hAnsi="Calibri" w:cs="Arial"/>
          <w:sz w:val="22"/>
          <w:szCs w:val="22"/>
        </w:rPr>
        <w:t xml:space="preserve"> a termínu</w:t>
      </w:r>
      <w:r w:rsidRPr="00F23B7F">
        <w:rPr>
          <w:rFonts w:ascii="Calibri" w:hAnsi="Calibri" w:cs="Arial"/>
          <w:sz w:val="22"/>
          <w:szCs w:val="22"/>
        </w:rPr>
        <w:t xml:space="preserve"> odpovídající podmínkám stanovený</w:t>
      </w:r>
      <w:r>
        <w:rPr>
          <w:rFonts w:ascii="Calibri" w:hAnsi="Calibri" w:cs="Arial"/>
          <w:sz w:val="22"/>
          <w:szCs w:val="22"/>
        </w:rPr>
        <w:t>m</w:t>
      </w:r>
      <w:r w:rsidRPr="00F23B7F">
        <w:rPr>
          <w:rFonts w:ascii="Calibri" w:hAnsi="Calibri" w:cs="Arial"/>
          <w:sz w:val="22"/>
          <w:szCs w:val="22"/>
        </w:rPr>
        <w:t xml:space="preserve"> touto smlouvou a </w:t>
      </w:r>
      <w:r>
        <w:rPr>
          <w:rFonts w:ascii="Calibri" w:hAnsi="Calibri" w:cs="Arial"/>
          <w:sz w:val="22"/>
          <w:szCs w:val="22"/>
        </w:rPr>
        <w:t>výzvou k plnění.</w:t>
      </w:r>
      <w:r w:rsidRPr="00F23B7F">
        <w:rPr>
          <w:rFonts w:ascii="Calibri" w:hAnsi="Calibri" w:cs="Arial"/>
          <w:sz w:val="22"/>
          <w:szCs w:val="22"/>
        </w:rPr>
        <w:t xml:space="preserve"> </w:t>
      </w:r>
    </w:p>
    <w:p w:rsidR="003A327E" w:rsidRDefault="00BA3966" w:rsidP="003A327E">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Poskytovatel</w:t>
      </w:r>
      <w:r w:rsidR="003A327E" w:rsidRPr="00F23B7F">
        <w:rPr>
          <w:rFonts w:ascii="Calibri" w:hAnsi="Calibri" w:cs="Arial"/>
          <w:sz w:val="22"/>
          <w:szCs w:val="22"/>
        </w:rPr>
        <w:t xml:space="preserve"> je při </w:t>
      </w:r>
      <w:r w:rsidR="009016CF">
        <w:rPr>
          <w:rFonts w:ascii="Calibri" w:hAnsi="Calibri" w:cs="Arial"/>
          <w:sz w:val="22"/>
          <w:szCs w:val="22"/>
        </w:rPr>
        <w:t>poskytování stěhovacích služeb</w:t>
      </w:r>
      <w:r w:rsidR="003A327E" w:rsidRPr="00F23B7F">
        <w:rPr>
          <w:rFonts w:ascii="Calibri" w:hAnsi="Calibri" w:cs="Arial"/>
          <w:sz w:val="22"/>
          <w:szCs w:val="22"/>
        </w:rPr>
        <w:t xml:space="preserve"> povinen postupovat s odbornou péčí, přičemž je při své činnosti povinen chránit zájmy a dobré jméno objednatele a postupovat podle pokynů objednatele. V případě nevhodných pokynů objednatele je </w:t>
      </w:r>
      <w:r w:rsidR="009016CF">
        <w:rPr>
          <w:rFonts w:ascii="Calibri" w:hAnsi="Calibri" w:cs="Arial"/>
          <w:sz w:val="22"/>
          <w:szCs w:val="22"/>
        </w:rPr>
        <w:t>poskytovatel</w:t>
      </w:r>
      <w:r w:rsidR="003A327E" w:rsidRPr="00F23B7F">
        <w:rPr>
          <w:rFonts w:ascii="Calibri" w:hAnsi="Calibri" w:cs="Arial"/>
          <w:sz w:val="22"/>
          <w:szCs w:val="22"/>
        </w:rPr>
        <w:t xml:space="preserve"> povinen na nevhodnost těchto pokynů objednatele písemně upozornit, v opačném případě nese </w:t>
      </w:r>
      <w:r w:rsidR="009016CF">
        <w:rPr>
          <w:rFonts w:ascii="Calibri" w:hAnsi="Calibri" w:cs="Arial"/>
          <w:sz w:val="22"/>
          <w:szCs w:val="22"/>
        </w:rPr>
        <w:t>poskytovatel</w:t>
      </w:r>
      <w:r w:rsidR="003A327E" w:rsidRPr="00F23B7F">
        <w:rPr>
          <w:rFonts w:ascii="Calibri" w:hAnsi="Calibri" w:cs="Arial"/>
          <w:sz w:val="22"/>
          <w:szCs w:val="22"/>
        </w:rPr>
        <w:t xml:space="preserve"> zejména odpovědnost za vady a za škodu, které v důsledku nevhodných pokynů objednateli, </w:t>
      </w:r>
      <w:r w:rsidR="009016CF">
        <w:rPr>
          <w:rFonts w:ascii="Calibri" w:hAnsi="Calibri" w:cs="Arial"/>
          <w:sz w:val="22"/>
          <w:szCs w:val="22"/>
        </w:rPr>
        <w:t>poskytovateli</w:t>
      </w:r>
      <w:r w:rsidR="003A327E" w:rsidRPr="00F23B7F">
        <w:rPr>
          <w:rFonts w:ascii="Calibri" w:hAnsi="Calibri" w:cs="Arial"/>
          <w:sz w:val="22"/>
          <w:szCs w:val="22"/>
        </w:rPr>
        <w:t xml:space="preserve"> nebo třetím osobám vznikly.</w:t>
      </w:r>
    </w:p>
    <w:p w:rsidR="00664253" w:rsidRDefault="00664253" w:rsidP="003A327E">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Poskytovatel</w:t>
      </w:r>
      <w:r w:rsidRPr="00664253">
        <w:rPr>
          <w:rFonts w:ascii="Calibri" w:hAnsi="Calibri" w:cs="Arial"/>
          <w:sz w:val="22"/>
          <w:szCs w:val="22"/>
        </w:rPr>
        <w:t xml:space="preserve"> je dále povinen dodržovat veškeré příslušné bezpečnostní předpisy</w:t>
      </w:r>
      <w:r>
        <w:rPr>
          <w:rFonts w:ascii="Calibri" w:hAnsi="Calibri" w:cs="Arial"/>
          <w:sz w:val="22"/>
          <w:szCs w:val="22"/>
        </w:rPr>
        <w:t>.</w:t>
      </w:r>
    </w:p>
    <w:p w:rsidR="00367B19" w:rsidRDefault="00367B19" w:rsidP="003A327E">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Poskytovatel</w:t>
      </w:r>
      <w:r w:rsidRPr="00367B19">
        <w:rPr>
          <w:rFonts w:ascii="Calibri" w:hAnsi="Calibri" w:cs="Arial"/>
          <w:sz w:val="22"/>
          <w:szCs w:val="22"/>
        </w:rPr>
        <w:t xml:space="preserve"> se zavazuje v případě, kdy v souvislo</w:t>
      </w:r>
      <w:r>
        <w:rPr>
          <w:rFonts w:ascii="Calibri" w:hAnsi="Calibri" w:cs="Arial"/>
          <w:sz w:val="22"/>
          <w:szCs w:val="22"/>
        </w:rPr>
        <w:t>s</w:t>
      </w:r>
      <w:r w:rsidRPr="00367B19">
        <w:rPr>
          <w:rFonts w:ascii="Calibri" w:hAnsi="Calibri" w:cs="Arial"/>
          <w:sz w:val="22"/>
          <w:szCs w:val="22"/>
        </w:rPr>
        <w:t xml:space="preserve">ti s poskytováním </w:t>
      </w:r>
      <w:r>
        <w:rPr>
          <w:rFonts w:ascii="Calibri" w:hAnsi="Calibri" w:cs="Arial"/>
          <w:sz w:val="22"/>
          <w:szCs w:val="22"/>
        </w:rPr>
        <w:t>stěhovacích s</w:t>
      </w:r>
      <w:r w:rsidRPr="00367B19">
        <w:rPr>
          <w:rFonts w:ascii="Calibri" w:hAnsi="Calibri" w:cs="Arial"/>
          <w:sz w:val="22"/>
          <w:szCs w:val="22"/>
        </w:rPr>
        <w:t>luž</w:t>
      </w:r>
      <w:r>
        <w:rPr>
          <w:rFonts w:ascii="Calibri" w:hAnsi="Calibri" w:cs="Arial"/>
          <w:sz w:val="22"/>
          <w:szCs w:val="22"/>
        </w:rPr>
        <w:t>e</w:t>
      </w:r>
      <w:r w:rsidRPr="00367B19">
        <w:rPr>
          <w:rFonts w:ascii="Calibri" w:hAnsi="Calibri" w:cs="Arial"/>
          <w:sz w:val="22"/>
          <w:szCs w:val="22"/>
        </w:rPr>
        <w:t>b dojde z jakéhokoliv důvodu k poškození p</w:t>
      </w:r>
      <w:r>
        <w:rPr>
          <w:rFonts w:ascii="Calibri" w:hAnsi="Calibri" w:cs="Arial"/>
          <w:sz w:val="22"/>
          <w:szCs w:val="22"/>
        </w:rPr>
        <w:t>rostoru dotčeného poskytováním s</w:t>
      </w:r>
      <w:r w:rsidRPr="00367B19">
        <w:rPr>
          <w:rFonts w:ascii="Calibri" w:hAnsi="Calibri" w:cs="Arial"/>
          <w:sz w:val="22"/>
          <w:szCs w:val="22"/>
        </w:rPr>
        <w:t>lužby a/nebo</w:t>
      </w:r>
      <w:r w:rsidR="00604276" w:rsidRPr="00604276">
        <w:rPr>
          <w:rFonts w:ascii="Calibri" w:hAnsi="Calibri" w:cs="Arial"/>
          <w:sz w:val="22"/>
          <w:szCs w:val="22"/>
        </w:rPr>
        <w:t xml:space="preserve"> </w:t>
      </w:r>
      <w:r w:rsidR="00604276" w:rsidRPr="00367B19">
        <w:rPr>
          <w:rFonts w:ascii="Calibri" w:hAnsi="Calibri" w:cs="Arial"/>
          <w:sz w:val="22"/>
          <w:szCs w:val="22"/>
        </w:rPr>
        <w:t>k poškození</w:t>
      </w:r>
      <w:r w:rsidRPr="00367B19">
        <w:rPr>
          <w:rFonts w:ascii="Calibri" w:hAnsi="Calibri" w:cs="Arial"/>
          <w:sz w:val="22"/>
          <w:szCs w:val="22"/>
        </w:rPr>
        <w:t xml:space="preserve"> stěhovaných pře</w:t>
      </w:r>
      <w:r>
        <w:rPr>
          <w:rFonts w:ascii="Calibri" w:hAnsi="Calibri" w:cs="Arial"/>
          <w:sz w:val="22"/>
          <w:szCs w:val="22"/>
        </w:rPr>
        <w:t>dmětů, nahlásit tato poškození o</w:t>
      </w:r>
      <w:r w:rsidRPr="00367B19">
        <w:rPr>
          <w:rFonts w:ascii="Calibri" w:hAnsi="Calibri" w:cs="Arial"/>
          <w:sz w:val="22"/>
          <w:szCs w:val="22"/>
        </w:rPr>
        <w:t>bjednateli a uvést tato poškození do zápisu o této šk</w:t>
      </w:r>
      <w:r w:rsidR="00473EA4">
        <w:rPr>
          <w:rFonts w:ascii="Calibri" w:hAnsi="Calibri" w:cs="Arial"/>
          <w:sz w:val="22"/>
          <w:szCs w:val="22"/>
        </w:rPr>
        <w:t>odní události. Obsahem zápisu o </w:t>
      </w:r>
      <w:r w:rsidRPr="00367B19">
        <w:rPr>
          <w:rFonts w:ascii="Calibri" w:hAnsi="Calibri" w:cs="Arial"/>
          <w:sz w:val="22"/>
          <w:szCs w:val="22"/>
        </w:rPr>
        <w:t xml:space="preserve">škodní události bude minimálně popis vzniklé škody, její přesná lokalizace a čas jejího vzniku, svědci škodní události a kontaktní osoby ve věci škodní události, případně fotodokumentace. Zápis o škodní události se </w:t>
      </w:r>
      <w:r>
        <w:rPr>
          <w:rFonts w:ascii="Calibri" w:hAnsi="Calibri" w:cs="Arial"/>
          <w:sz w:val="22"/>
          <w:szCs w:val="22"/>
        </w:rPr>
        <w:t>poskytovatel</w:t>
      </w:r>
      <w:r w:rsidRPr="00367B19">
        <w:rPr>
          <w:rFonts w:ascii="Calibri" w:hAnsi="Calibri" w:cs="Arial"/>
          <w:sz w:val="22"/>
          <w:szCs w:val="22"/>
        </w:rPr>
        <w:t xml:space="preserve"> zavazuje předat </w:t>
      </w:r>
      <w:r>
        <w:rPr>
          <w:rFonts w:ascii="Calibri" w:hAnsi="Calibri" w:cs="Arial"/>
          <w:sz w:val="22"/>
          <w:szCs w:val="22"/>
        </w:rPr>
        <w:t>o</w:t>
      </w:r>
      <w:r w:rsidRPr="00367B19">
        <w:rPr>
          <w:rFonts w:ascii="Calibri" w:hAnsi="Calibri" w:cs="Arial"/>
          <w:sz w:val="22"/>
          <w:szCs w:val="22"/>
        </w:rPr>
        <w:t xml:space="preserve">bjednateli nejpozději s předávacím </w:t>
      </w:r>
      <w:r>
        <w:rPr>
          <w:rFonts w:ascii="Calibri" w:hAnsi="Calibri" w:cs="Arial"/>
          <w:sz w:val="22"/>
          <w:szCs w:val="22"/>
        </w:rPr>
        <w:t>protokolem příslušné s</w:t>
      </w:r>
      <w:r w:rsidRPr="00367B19">
        <w:rPr>
          <w:rFonts w:ascii="Calibri" w:hAnsi="Calibri" w:cs="Arial"/>
          <w:sz w:val="22"/>
          <w:szCs w:val="22"/>
        </w:rPr>
        <w:t>lužby</w:t>
      </w:r>
      <w:r>
        <w:rPr>
          <w:rFonts w:ascii="Calibri" w:hAnsi="Calibri" w:cs="Arial"/>
          <w:sz w:val="22"/>
          <w:szCs w:val="22"/>
        </w:rPr>
        <w:t>. Strany této s</w:t>
      </w:r>
      <w:r w:rsidRPr="00367B19">
        <w:rPr>
          <w:rFonts w:ascii="Calibri" w:hAnsi="Calibri" w:cs="Arial"/>
          <w:sz w:val="22"/>
          <w:szCs w:val="22"/>
        </w:rPr>
        <w:t xml:space="preserve">mlouvy se výslovně dohodly, že </w:t>
      </w:r>
      <w:r>
        <w:rPr>
          <w:rFonts w:ascii="Calibri" w:hAnsi="Calibri" w:cs="Arial"/>
          <w:sz w:val="22"/>
          <w:szCs w:val="22"/>
        </w:rPr>
        <w:t>o</w:t>
      </w:r>
      <w:r w:rsidRPr="00367B19">
        <w:rPr>
          <w:rFonts w:ascii="Calibri" w:hAnsi="Calibri" w:cs="Arial"/>
          <w:sz w:val="22"/>
          <w:szCs w:val="22"/>
        </w:rPr>
        <w:t xml:space="preserve">bjednatel je oprávněn zajistit odstranění poškození uvedených v tomto </w:t>
      </w:r>
      <w:r>
        <w:rPr>
          <w:rFonts w:ascii="Calibri" w:hAnsi="Calibri" w:cs="Arial"/>
          <w:sz w:val="22"/>
          <w:szCs w:val="22"/>
        </w:rPr>
        <w:t>zápise na </w:t>
      </w:r>
      <w:r w:rsidRPr="00367B19">
        <w:rPr>
          <w:rFonts w:ascii="Calibri" w:hAnsi="Calibri" w:cs="Arial"/>
          <w:sz w:val="22"/>
          <w:szCs w:val="22"/>
        </w:rPr>
        <w:t xml:space="preserve">náklady </w:t>
      </w:r>
      <w:r>
        <w:rPr>
          <w:rFonts w:ascii="Calibri" w:hAnsi="Calibri" w:cs="Arial"/>
          <w:sz w:val="22"/>
          <w:szCs w:val="22"/>
        </w:rPr>
        <w:t>poskytovatele</w:t>
      </w:r>
      <w:r w:rsidRPr="00367B19">
        <w:rPr>
          <w:rFonts w:ascii="Calibri" w:hAnsi="Calibri" w:cs="Arial"/>
          <w:sz w:val="22"/>
          <w:szCs w:val="22"/>
        </w:rPr>
        <w:t xml:space="preserve">. </w:t>
      </w:r>
      <w:r>
        <w:rPr>
          <w:rFonts w:ascii="Calibri" w:hAnsi="Calibri" w:cs="Arial"/>
          <w:sz w:val="22"/>
          <w:szCs w:val="22"/>
        </w:rPr>
        <w:t>Poskytovatel</w:t>
      </w:r>
      <w:r w:rsidRPr="00367B19">
        <w:rPr>
          <w:rFonts w:ascii="Calibri" w:hAnsi="Calibri" w:cs="Arial"/>
          <w:sz w:val="22"/>
          <w:szCs w:val="22"/>
        </w:rPr>
        <w:t xml:space="preserve"> se zavazuje tyto náklady v souvislosti s odstraněním poškození v plné výši uhradit. </w:t>
      </w:r>
    </w:p>
    <w:p w:rsidR="00B012B7" w:rsidRDefault="009C692A" w:rsidP="003A327E">
      <w:pPr>
        <w:numPr>
          <w:ilvl w:val="3"/>
          <w:numId w:val="1"/>
        </w:numPr>
        <w:tabs>
          <w:tab w:val="clear" w:pos="2880"/>
          <w:tab w:val="num" w:pos="360"/>
        </w:tabs>
        <w:ind w:left="360"/>
        <w:jc w:val="both"/>
        <w:rPr>
          <w:rFonts w:ascii="Calibri" w:hAnsi="Calibri" w:cs="Arial"/>
          <w:color w:val="000000"/>
          <w:sz w:val="22"/>
          <w:szCs w:val="22"/>
        </w:rPr>
      </w:pPr>
      <w:r>
        <w:rPr>
          <w:rFonts w:ascii="Calibri" w:hAnsi="Calibri" w:cs="Arial"/>
          <w:color w:val="000000"/>
          <w:sz w:val="22"/>
          <w:szCs w:val="22"/>
        </w:rPr>
        <w:lastRenderedPageBreak/>
        <w:t>Nároky z vad</w:t>
      </w:r>
      <w:r w:rsidR="003A327E" w:rsidRPr="00F23B7F">
        <w:rPr>
          <w:rFonts w:ascii="Calibri" w:hAnsi="Calibri" w:cs="Arial"/>
          <w:color w:val="000000"/>
          <w:sz w:val="22"/>
          <w:szCs w:val="22"/>
        </w:rPr>
        <w:t xml:space="preserve"> </w:t>
      </w:r>
      <w:r>
        <w:rPr>
          <w:rFonts w:ascii="Calibri" w:hAnsi="Calibri" w:cs="Arial"/>
          <w:color w:val="000000"/>
          <w:sz w:val="22"/>
          <w:szCs w:val="22"/>
        </w:rPr>
        <w:t>provedeného plnění</w:t>
      </w:r>
      <w:r w:rsidR="003A327E" w:rsidRPr="00F23B7F">
        <w:rPr>
          <w:rFonts w:ascii="Calibri" w:hAnsi="Calibri" w:cs="Arial"/>
          <w:color w:val="000000"/>
          <w:sz w:val="22"/>
          <w:szCs w:val="22"/>
        </w:rPr>
        <w:t xml:space="preserve"> musí být uplatněny písemně</w:t>
      </w:r>
      <w:r w:rsidR="00B012B7">
        <w:rPr>
          <w:rFonts w:ascii="Calibri" w:hAnsi="Calibri" w:cs="Arial"/>
          <w:color w:val="000000"/>
          <w:sz w:val="22"/>
          <w:szCs w:val="22"/>
        </w:rPr>
        <w:t>,</w:t>
      </w:r>
      <w:r w:rsidR="003A327E" w:rsidRPr="00F23B7F">
        <w:rPr>
          <w:rFonts w:ascii="Calibri" w:hAnsi="Calibri" w:cs="Arial"/>
          <w:color w:val="000000"/>
          <w:sz w:val="22"/>
          <w:szCs w:val="22"/>
        </w:rPr>
        <w:t xml:space="preserve"> a </w:t>
      </w:r>
      <w:r>
        <w:rPr>
          <w:rFonts w:ascii="Calibri" w:hAnsi="Calibri" w:cs="Arial"/>
          <w:color w:val="000000"/>
          <w:sz w:val="22"/>
          <w:szCs w:val="22"/>
        </w:rPr>
        <w:t xml:space="preserve">pokud je to možné, </w:t>
      </w:r>
      <w:r w:rsidR="003A327E" w:rsidRPr="00F23B7F">
        <w:rPr>
          <w:rFonts w:ascii="Calibri" w:hAnsi="Calibri" w:cs="Arial"/>
          <w:color w:val="000000"/>
          <w:sz w:val="22"/>
          <w:szCs w:val="22"/>
        </w:rPr>
        <w:t xml:space="preserve">musí být doloženy </w:t>
      </w:r>
      <w:r>
        <w:rPr>
          <w:rFonts w:ascii="Calibri" w:hAnsi="Calibri" w:cs="Arial"/>
          <w:color w:val="000000"/>
          <w:sz w:val="22"/>
          <w:szCs w:val="22"/>
        </w:rPr>
        <w:t>skutečnostmi uvedenými v předávacím protokole</w:t>
      </w:r>
      <w:r w:rsidR="003A327E" w:rsidRPr="00F23B7F">
        <w:rPr>
          <w:rFonts w:ascii="Calibri" w:hAnsi="Calibri" w:cs="Arial"/>
          <w:color w:val="000000"/>
          <w:sz w:val="22"/>
          <w:szCs w:val="22"/>
        </w:rPr>
        <w:t xml:space="preserve">. </w:t>
      </w:r>
    </w:p>
    <w:p w:rsidR="003A327E" w:rsidRPr="00F23B7F" w:rsidRDefault="003A327E" w:rsidP="003A327E">
      <w:pPr>
        <w:numPr>
          <w:ilvl w:val="3"/>
          <w:numId w:val="1"/>
        </w:numPr>
        <w:tabs>
          <w:tab w:val="clear" w:pos="2880"/>
          <w:tab w:val="num" w:pos="360"/>
        </w:tabs>
        <w:ind w:left="360"/>
        <w:jc w:val="both"/>
        <w:rPr>
          <w:rFonts w:ascii="Calibri" w:hAnsi="Calibri" w:cs="Arial"/>
          <w:color w:val="000000"/>
          <w:sz w:val="22"/>
          <w:szCs w:val="22"/>
        </w:rPr>
      </w:pPr>
      <w:r w:rsidRPr="00F23B7F">
        <w:rPr>
          <w:rFonts w:ascii="Calibri" w:hAnsi="Calibri" w:cs="Arial"/>
          <w:color w:val="000000"/>
          <w:sz w:val="22"/>
          <w:szCs w:val="22"/>
        </w:rPr>
        <w:t xml:space="preserve">Reklamaci lze vypořádat přiměřenou slevou z ceny </w:t>
      </w:r>
      <w:r w:rsidR="004F6836">
        <w:rPr>
          <w:rFonts w:ascii="Calibri" w:hAnsi="Calibri" w:cs="Arial"/>
          <w:color w:val="000000"/>
          <w:sz w:val="22"/>
          <w:szCs w:val="22"/>
        </w:rPr>
        <w:t>služby</w:t>
      </w:r>
      <w:r w:rsidRPr="00F23B7F">
        <w:rPr>
          <w:rFonts w:ascii="Calibri" w:hAnsi="Calibri" w:cs="Arial"/>
          <w:color w:val="000000"/>
          <w:sz w:val="22"/>
          <w:szCs w:val="22"/>
        </w:rPr>
        <w:t xml:space="preserve"> anebo </w:t>
      </w:r>
      <w:r w:rsidR="000141EA">
        <w:rPr>
          <w:rFonts w:ascii="Calibri" w:hAnsi="Calibri" w:cs="Arial"/>
          <w:color w:val="000000"/>
          <w:sz w:val="22"/>
          <w:szCs w:val="22"/>
        </w:rPr>
        <w:t>náhradním či dodatečným plněním</w:t>
      </w:r>
      <w:r w:rsidRPr="00F23B7F">
        <w:rPr>
          <w:rFonts w:ascii="Calibri" w:hAnsi="Calibri" w:cs="Arial"/>
          <w:color w:val="000000"/>
          <w:sz w:val="22"/>
          <w:szCs w:val="22"/>
        </w:rPr>
        <w:t xml:space="preserve">. Volba mezi těmito nároky náleží objednateli. Pokud objednatel uplatní nárok na </w:t>
      </w:r>
      <w:r w:rsidR="000141EA">
        <w:rPr>
          <w:rFonts w:ascii="Calibri" w:hAnsi="Calibri" w:cs="Arial"/>
          <w:color w:val="000000"/>
          <w:sz w:val="22"/>
          <w:szCs w:val="22"/>
        </w:rPr>
        <w:t>náhradní či dodatečné plnění</w:t>
      </w:r>
      <w:r w:rsidRPr="00F23B7F">
        <w:rPr>
          <w:rFonts w:ascii="Calibri" w:hAnsi="Calibri" w:cs="Arial"/>
          <w:color w:val="000000"/>
          <w:sz w:val="22"/>
          <w:szCs w:val="22"/>
        </w:rPr>
        <w:t xml:space="preserve">, zavazuje se zhotovitel </w:t>
      </w:r>
      <w:r w:rsidR="000141EA">
        <w:rPr>
          <w:rFonts w:ascii="Calibri" w:hAnsi="Calibri" w:cs="Arial"/>
          <w:color w:val="000000"/>
          <w:sz w:val="22"/>
          <w:szCs w:val="22"/>
        </w:rPr>
        <w:t>provést toto plnění</w:t>
      </w:r>
      <w:r w:rsidRPr="00F23B7F">
        <w:rPr>
          <w:rFonts w:ascii="Calibri" w:hAnsi="Calibri" w:cs="Arial"/>
          <w:color w:val="000000"/>
          <w:sz w:val="22"/>
          <w:szCs w:val="22"/>
        </w:rPr>
        <w:t xml:space="preserve"> ve lhůtě </w:t>
      </w:r>
      <w:r w:rsidR="00A078C9">
        <w:rPr>
          <w:rFonts w:ascii="Calibri" w:hAnsi="Calibri" w:cs="Arial"/>
          <w:color w:val="000000"/>
          <w:sz w:val="22"/>
          <w:szCs w:val="22"/>
        </w:rPr>
        <w:t>stanovené</w:t>
      </w:r>
      <w:r w:rsidRPr="00F23B7F">
        <w:rPr>
          <w:rFonts w:ascii="Calibri" w:hAnsi="Calibri" w:cs="Arial"/>
          <w:color w:val="000000"/>
          <w:sz w:val="22"/>
          <w:szCs w:val="22"/>
        </w:rPr>
        <w:t xml:space="preserve"> objednatelem.</w:t>
      </w:r>
    </w:p>
    <w:p w:rsidR="003A327E" w:rsidRPr="00F23B7F" w:rsidRDefault="008D266B" w:rsidP="003A327E">
      <w:pPr>
        <w:numPr>
          <w:ilvl w:val="3"/>
          <w:numId w:val="1"/>
        </w:numPr>
        <w:tabs>
          <w:tab w:val="clear" w:pos="2880"/>
          <w:tab w:val="num" w:pos="360"/>
        </w:tabs>
        <w:ind w:left="360"/>
        <w:jc w:val="both"/>
        <w:rPr>
          <w:rFonts w:ascii="Calibri" w:hAnsi="Calibri" w:cs="Arial"/>
          <w:color w:val="000000"/>
          <w:sz w:val="22"/>
          <w:szCs w:val="22"/>
        </w:rPr>
      </w:pPr>
      <w:r>
        <w:rPr>
          <w:rFonts w:ascii="Calibri" w:hAnsi="Calibri" w:cs="Arial"/>
          <w:sz w:val="22"/>
          <w:szCs w:val="22"/>
        </w:rPr>
        <w:t>Poskytovatel</w:t>
      </w:r>
      <w:r w:rsidR="003A327E" w:rsidRPr="00F23B7F">
        <w:rPr>
          <w:rFonts w:ascii="Calibri" w:hAnsi="Calibri" w:cs="Arial"/>
          <w:color w:val="000000"/>
          <w:sz w:val="22"/>
          <w:szCs w:val="22"/>
        </w:rPr>
        <w:t xml:space="preserve"> je povinen zachovávat mlčenlivost během plnění této smlouvy i po jejím ukončení o všech informacích, které se dozví od objednatele v souvislosti a při plnění této smlouvy, a nesmí tyto informace použít ve prospěch svůj nebo třetí osoby. Za porušení povinnosti mlčenlivosti specifikované v této smlouvě je </w:t>
      </w:r>
      <w:r w:rsidR="00123308">
        <w:rPr>
          <w:rFonts w:ascii="Calibri" w:hAnsi="Calibri" w:cs="Arial"/>
          <w:sz w:val="22"/>
          <w:szCs w:val="22"/>
        </w:rPr>
        <w:t>po</w:t>
      </w:r>
      <w:r>
        <w:rPr>
          <w:rFonts w:ascii="Calibri" w:hAnsi="Calibri" w:cs="Arial"/>
          <w:sz w:val="22"/>
          <w:szCs w:val="22"/>
        </w:rPr>
        <w:t>skytovatel</w:t>
      </w:r>
      <w:r w:rsidR="003A327E" w:rsidRPr="00F23B7F">
        <w:rPr>
          <w:rFonts w:ascii="Calibri" w:hAnsi="Calibri" w:cs="Arial"/>
          <w:color w:val="000000"/>
          <w:sz w:val="22"/>
          <w:szCs w:val="22"/>
        </w:rPr>
        <w:t xml:space="preserve"> povinen uhradit objednateli smluvní pokutu ve výši 50.000,- Kč, a to za každý jednotlivý případ porušení povinnosti. Objednatel souhlasí s tím, že </w:t>
      </w:r>
      <w:r>
        <w:rPr>
          <w:rFonts w:ascii="Calibri" w:hAnsi="Calibri" w:cs="Arial"/>
          <w:color w:val="000000"/>
          <w:sz w:val="22"/>
          <w:szCs w:val="22"/>
        </w:rPr>
        <w:t>p</w:t>
      </w:r>
      <w:r>
        <w:rPr>
          <w:rFonts w:ascii="Calibri" w:hAnsi="Calibri" w:cs="Arial"/>
          <w:sz w:val="22"/>
          <w:szCs w:val="22"/>
        </w:rPr>
        <w:t>oskytovatel</w:t>
      </w:r>
      <w:r w:rsidR="003A327E" w:rsidRPr="00F23B7F">
        <w:rPr>
          <w:rFonts w:ascii="Calibri" w:hAnsi="Calibri" w:cs="Arial"/>
          <w:color w:val="000000"/>
          <w:sz w:val="22"/>
          <w:szCs w:val="22"/>
        </w:rPr>
        <w:t xml:space="preserve"> může uveřejnit informace, na které se vztahuje povinnost mlčenlivosti, pro účely prezentace služeb </w:t>
      </w:r>
      <w:r>
        <w:rPr>
          <w:rFonts w:ascii="Calibri" w:hAnsi="Calibri" w:cs="Arial"/>
          <w:sz w:val="22"/>
          <w:szCs w:val="22"/>
        </w:rPr>
        <w:t>poskytovatele</w:t>
      </w:r>
      <w:r w:rsidR="003A327E" w:rsidRPr="00F23B7F">
        <w:rPr>
          <w:rFonts w:ascii="Calibri" w:hAnsi="Calibri" w:cs="Arial"/>
          <w:color w:val="000000"/>
          <w:sz w:val="22"/>
          <w:szCs w:val="22"/>
        </w:rPr>
        <w:t xml:space="preserve"> vůči třetím osobám (tzv. reference), a to pouze v nezbytně nutné míře a za podmínky, že takovýmto uveřejněním nevznikne objednateli škoda.  </w:t>
      </w:r>
    </w:p>
    <w:p w:rsidR="003A327E" w:rsidRPr="00F23B7F" w:rsidRDefault="003A327E" w:rsidP="003A327E">
      <w:pPr>
        <w:numPr>
          <w:ilvl w:val="3"/>
          <w:numId w:val="1"/>
        </w:numPr>
        <w:tabs>
          <w:tab w:val="clear" w:pos="2880"/>
          <w:tab w:val="num" w:pos="360"/>
        </w:tabs>
        <w:ind w:left="360"/>
        <w:jc w:val="both"/>
        <w:rPr>
          <w:rFonts w:ascii="Calibri" w:hAnsi="Calibri" w:cs="Arial"/>
          <w:color w:val="000000"/>
          <w:sz w:val="22"/>
          <w:szCs w:val="22"/>
        </w:rPr>
      </w:pPr>
      <w:r w:rsidRPr="00F23B7F">
        <w:rPr>
          <w:rFonts w:ascii="Calibri" w:hAnsi="Calibri" w:cs="Arial"/>
          <w:sz w:val="22"/>
          <w:szCs w:val="22"/>
        </w:rPr>
        <w:t>Smluvní strany nejsou oprávněny postoupit práva a povinnosti z této smlouvy na třetí osobu.</w:t>
      </w:r>
    </w:p>
    <w:p w:rsidR="003A327E" w:rsidRPr="00F23B7F" w:rsidRDefault="003A327E" w:rsidP="003A327E">
      <w:pPr>
        <w:jc w:val="both"/>
        <w:rPr>
          <w:rFonts w:ascii="Calibri" w:hAnsi="Calibri" w:cs="Arial"/>
          <w:sz w:val="22"/>
          <w:szCs w:val="22"/>
        </w:rPr>
      </w:pPr>
    </w:p>
    <w:p w:rsidR="003A327E" w:rsidRPr="00F23B7F" w:rsidRDefault="003A327E" w:rsidP="003A327E">
      <w:pPr>
        <w:jc w:val="both"/>
        <w:rPr>
          <w:rFonts w:ascii="Calibri" w:hAnsi="Calibri" w:cs="Arial"/>
          <w:sz w:val="22"/>
          <w:szCs w:val="22"/>
        </w:rPr>
      </w:pPr>
    </w:p>
    <w:p w:rsidR="003A327E" w:rsidRPr="00F23B7F" w:rsidRDefault="00597831" w:rsidP="007828F6">
      <w:pPr>
        <w:keepNext/>
        <w:numPr>
          <w:ilvl w:val="0"/>
          <w:numId w:val="1"/>
        </w:numPr>
        <w:jc w:val="center"/>
        <w:rPr>
          <w:rFonts w:ascii="Calibri" w:hAnsi="Calibri" w:cs="Arial"/>
          <w:b/>
          <w:sz w:val="22"/>
          <w:szCs w:val="22"/>
        </w:rPr>
      </w:pPr>
      <w:r>
        <w:rPr>
          <w:rFonts w:ascii="Calibri" w:hAnsi="Calibri" w:cs="Arial"/>
          <w:b/>
          <w:sz w:val="22"/>
          <w:szCs w:val="22"/>
        </w:rPr>
        <w:t>Ukončení smlouvy</w:t>
      </w:r>
    </w:p>
    <w:p w:rsidR="003A327E" w:rsidRPr="00F23B7F" w:rsidRDefault="003A327E" w:rsidP="007828F6">
      <w:pPr>
        <w:keepNext/>
        <w:jc w:val="both"/>
        <w:rPr>
          <w:rFonts w:ascii="Calibri" w:hAnsi="Calibri" w:cs="Arial"/>
          <w:sz w:val="22"/>
          <w:szCs w:val="22"/>
        </w:rPr>
      </w:pPr>
    </w:p>
    <w:p w:rsidR="003A327E" w:rsidRPr="00F23B7F" w:rsidRDefault="003A327E" w:rsidP="007828F6">
      <w:pPr>
        <w:keepNext/>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Smluvní strany se dohodly, že vztah založený touto smlouvou může být před sjednanou dobou trvání ukončen:</w:t>
      </w:r>
    </w:p>
    <w:p w:rsidR="003A327E" w:rsidRPr="00F23B7F" w:rsidRDefault="003A327E" w:rsidP="003A327E">
      <w:pPr>
        <w:numPr>
          <w:ilvl w:val="1"/>
          <w:numId w:val="2"/>
        </w:numPr>
        <w:jc w:val="both"/>
        <w:rPr>
          <w:rFonts w:ascii="Calibri" w:hAnsi="Calibri" w:cs="Arial"/>
          <w:sz w:val="22"/>
          <w:szCs w:val="22"/>
        </w:rPr>
      </w:pPr>
      <w:r w:rsidRPr="00F23B7F">
        <w:rPr>
          <w:rFonts w:ascii="Calibri" w:hAnsi="Calibri" w:cs="Arial"/>
          <w:sz w:val="22"/>
          <w:szCs w:val="22"/>
        </w:rPr>
        <w:t xml:space="preserve">na základě vzájemné písemné dohody smluvních stran; </w:t>
      </w:r>
    </w:p>
    <w:p w:rsidR="003A327E" w:rsidRPr="00F23B7F" w:rsidRDefault="003A327E" w:rsidP="003A327E">
      <w:pPr>
        <w:numPr>
          <w:ilvl w:val="1"/>
          <w:numId w:val="2"/>
        </w:numPr>
        <w:jc w:val="both"/>
        <w:rPr>
          <w:rFonts w:ascii="Calibri" w:hAnsi="Calibri" w:cs="Arial"/>
          <w:sz w:val="22"/>
          <w:szCs w:val="22"/>
        </w:rPr>
      </w:pPr>
      <w:r w:rsidRPr="00F23B7F">
        <w:rPr>
          <w:rFonts w:ascii="Calibri" w:hAnsi="Calibri" w:cs="Arial"/>
          <w:sz w:val="22"/>
          <w:szCs w:val="22"/>
        </w:rPr>
        <w:t>na základě písemné výpovědi jedné ze smluvních stran i bez udání důvodu</w:t>
      </w:r>
      <w:r w:rsidR="007873E0">
        <w:rPr>
          <w:rFonts w:ascii="Calibri" w:hAnsi="Calibri" w:cs="Arial"/>
          <w:sz w:val="22"/>
          <w:szCs w:val="22"/>
        </w:rPr>
        <w:t>, přičemž výpovědní lhůta činí 3</w:t>
      </w:r>
      <w:r w:rsidRPr="00F23B7F">
        <w:rPr>
          <w:rFonts w:ascii="Calibri" w:hAnsi="Calibri" w:cs="Arial"/>
          <w:sz w:val="22"/>
          <w:szCs w:val="22"/>
        </w:rPr>
        <w:t xml:space="preserve"> měsíce a počíná běžet prvním dnem následujícím po dni doručení výpovědi druhé straně na adresu uvedenou v záhlaví této smlouvy, či jinou písemně sdělenou;</w:t>
      </w:r>
    </w:p>
    <w:p w:rsidR="003A327E" w:rsidRPr="00F23B7F" w:rsidRDefault="003A327E" w:rsidP="003A327E">
      <w:pPr>
        <w:numPr>
          <w:ilvl w:val="1"/>
          <w:numId w:val="2"/>
        </w:numPr>
        <w:jc w:val="both"/>
        <w:rPr>
          <w:rFonts w:ascii="Calibri" w:hAnsi="Calibri" w:cs="Arial"/>
          <w:sz w:val="22"/>
          <w:szCs w:val="22"/>
        </w:rPr>
      </w:pPr>
      <w:r w:rsidRPr="00F23B7F">
        <w:rPr>
          <w:rFonts w:ascii="Calibri" w:hAnsi="Calibri" w:cs="Arial"/>
          <w:sz w:val="22"/>
          <w:szCs w:val="22"/>
        </w:rPr>
        <w:t>na základě odstoupení objednatele bez jakýchkoliv sankcí nebude-li schválena částka ze státního rozpočtu, která je potřebná k úhradě za plnění dle této smlouvy; přičemž odstoupení nabývá účinnosti doručením jeho písemného vyhotovení zhotoviteli na adresu uvedenou v záhlaví smlouvy;</w:t>
      </w:r>
    </w:p>
    <w:p w:rsidR="003A327E" w:rsidRDefault="003A327E" w:rsidP="003A327E">
      <w:pPr>
        <w:numPr>
          <w:ilvl w:val="1"/>
          <w:numId w:val="2"/>
        </w:numPr>
        <w:jc w:val="both"/>
        <w:rPr>
          <w:rFonts w:ascii="Calibri" w:hAnsi="Calibri" w:cs="Arial"/>
          <w:sz w:val="22"/>
          <w:szCs w:val="22"/>
        </w:rPr>
      </w:pPr>
      <w:r w:rsidRPr="00F23B7F">
        <w:rPr>
          <w:rFonts w:ascii="Calibri" w:hAnsi="Calibri" w:cs="Arial"/>
          <w:sz w:val="22"/>
          <w:szCs w:val="22"/>
        </w:rPr>
        <w:t>na základě odstoupení od smlouvy jedné ze smluvních stran v případě opakovaného porušování této smlouvy, přičemž odstoupení nabývá účinnosti doručením jeho písemného vyhotovení druhé smluvní straně na adresu uvedenou v záhlaví smlouvy.</w:t>
      </w:r>
    </w:p>
    <w:p w:rsidR="00E41B89" w:rsidRPr="00E41B89" w:rsidRDefault="00E41B89" w:rsidP="00E41B89">
      <w:pPr>
        <w:ind w:left="1440"/>
        <w:jc w:val="both"/>
        <w:rPr>
          <w:rFonts w:ascii="Calibri" w:hAnsi="Calibri" w:cs="Arial"/>
          <w:b/>
          <w:sz w:val="22"/>
          <w:szCs w:val="22"/>
        </w:rPr>
      </w:pPr>
    </w:p>
    <w:p w:rsidR="00E41B89" w:rsidRPr="00E41B89" w:rsidRDefault="00E41B89" w:rsidP="00E41B89">
      <w:pPr>
        <w:keepNext/>
        <w:numPr>
          <w:ilvl w:val="0"/>
          <w:numId w:val="1"/>
        </w:numPr>
        <w:jc w:val="center"/>
        <w:rPr>
          <w:rFonts w:ascii="Calibri" w:hAnsi="Calibri" w:cs="Arial"/>
          <w:b/>
          <w:sz w:val="22"/>
          <w:szCs w:val="22"/>
        </w:rPr>
      </w:pPr>
      <w:r w:rsidRPr="00E41B89">
        <w:rPr>
          <w:rFonts w:ascii="Calibri" w:hAnsi="Calibri" w:cs="Arial"/>
          <w:b/>
          <w:sz w:val="22"/>
          <w:szCs w:val="22"/>
        </w:rPr>
        <w:t>Závěrečná ustanovení</w:t>
      </w:r>
    </w:p>
    <w:p w:rsidR="00E41B89" w:rsidRPr="00F23B7F" w:rsidRDefault="00E41B89" w:rsidP="00E41B89">
      <w:pPr>
        <w:ind w:left="1440"/>
        <w:jc w:val="both"/>
        <w:rPr>
          <w:rFonts w:ascii="Calibri" w:hAnsi="Calibri" w:cs="Arial"/>
          <w:sz w:val="22"/>
          <w:szCs w:val="22"/>
        </w:rPr>
      </w:pPr>
    </w:p>
    <w:p w:rsidR="00E41B89" w:rsidRDefault="00E41B89" w:rsidP="00E41B89">
      <w:pPr>
        <w:numPr>
          <w:ilvl w:val="3"/>
          <w:numId w:val="1"/>
        </w:numPr>
        <w:tabs>
          <w:tab w:val="clear" w:pos="2880"/>
          <w:tab w:val="num" w:pos="360"/>
        </w:tabs>
        <w:ind w:left="360"/>
        <w:jc w:val="both"/>
        <w:rPr>
          <w:rFonts w:ascii="Calibri" w:hAnsi="Calibri" w:cs="Arial"/>
          <w:sz w:val="22"/>
          <w:szCs w:val="22"/>
        </w:rPr>
      </w:pPr>
      <w:r w:rsidRPr="00AB5906">
        <w:rPr>
          <w:rFonts w:ascii="Calibri" w:hAnsi="Calibri" w:cs="Arial"/>
          <w:sz w:val="22"/>
          <w:szCs w:val="22"/>
        </w:rPr>
        <w:t xml:space="preserve">Smluvní strany berou na vědomí, že </w:t>
      </w:r>
      <w:r>
        <w:rPr>
          <w:rFonts w:ascii="Calibri" w:hAnsi="Calibri" w:cs="Arial"/>
          <w:sz w:val="22"/>
          <w:szCs w:val="22"/>
        </w:rPr>
        <w:t xml:space="preserve">tato smlouva </w:t>
      </w:r>
      <w:r w:rsidRPr="00AB5906">
        <w:rPr>
          <w:rFonts w:ascii="Calibri" w:hAnsi="Calibri" w:cs="Arial"/>
          <w:sz w:val="22"/>
          <w:szCs w:val="22"/>
        </w:rPr>
        <w:t xml:space="preserve">podléhá uveřejnění dle zákona č. 340/2015 Sb., o zvláštních podmínkách účinnosti některých smluv, uveřejňování těchto smluv a o registru smluv (zákon o registru smluv), ve znění pozdějších předpisů. Tuto povinnost uveřejnění zajistí </w:t>
      </w:r>
      <w:r>
        <w:rPr>
          <w:rFonts w:ascii="Calibri" w:hAnsi="Calibri" w:cs="Arial"/>
          <w:sz w:val="22"/>
          <w:szCs w:val="22"/>
        </w:rPr>
        <w:t>objednatel</w:t>
      </w:r>
      <w:r w:rsidRPr="00AB5906">
        <w:rPr>
          <w:rFonts w:ascii="Calibri" w:hAnsi="Calibri" w:cs="Arial"/>
          <w:sz w:val="22"/>
          <w:szCs w:val="22"/>
        </w:rPr>
        <w:t>.</w:t>
      </w:r>
    </w:p>
    <w:p w:rsidR="00E41B89" w:rsidRPr="00C65116" w:rsidRDefault="00E41B89" w:rsidP="00E41B89">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Tato smlouva</w:t>
      </w:r>
      <w:r w:rsidRPr="00C65116">
        <w:rPr>
          <w:rFonts w:ascii="Calibri" w:hAnsi="Calibri" w:cs="Arial"/>
          <w:sz w:val="22"/>
          <w:szCs w:val="22"/>
        </w:rPr>
        <w:t xml:space="preserve"> nabývá platnosti dnem podpisu oběma smluvními stranami. </w:t>
      </w:r>
      <w:r>
        <w:rPr>
          <w:rFonts w:ascii="Calibri" w:hAnsi="Calibri" w:cs="Arial"/>
          <w:sz w:val="22"/>
          <w:szCs w:val="22"/>
        </w:rPr>
        <w:t>Tato smlouva</w:t>
      </w:r>
      <w:r w:rsidRPr="00C65116">
        <w:rPr>
          <w:rFonts w:ascii="Calibri" w:hAnsi="Calibri" w:cs="Arial"/>
          <w:sz w:val="22"/>
          <w:szCs w:val="22"/>
        </w:rPr>
        <w:t xml:space="preserve"> nabude účinnosti dnem uveřejnění v registru smluv</w:t>
      </w:r>
      <w:r w:rsidR="00BD350F">
        <w:rPr>
          <w:rFonts w:ascii="Calibri" w:hAnsi="Calibri" w:cs="Arial"/>
          <w:sz w:val="22"/>
          <w:szCs w:val="22"/>
        </w:rPr>
        <w:t xml:space="preserve"> dle předchozího odstavce</w:t>
      </w:r>
      <w:r w:rsidRPr="00C65116">
        <w:rPr>
          <w:rFonts w:ascii="Calibri" w:hAnsi="Calibri" w:cs="Arial"/>
          <w:sz w:val="22"/>
          <w:szCs w:val="22"/>
        </w:rPr>
        <w:t>.</w:t>
      </w:r>
    </w:p>
    <w:p w:rsidR="00BD350F" w:rsidRDefault="00BD350F" w:rsidP="00BD350F">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 xml:space="preserve">Ve všech otázkách výslovně neupravených touto smlouvou se postupuje podle českého práva, zejména podle zákona č. </w:t>
      </w:r>
      <w:r>
        <w:rPr>
          <w:rFonts w:ascii="Calibri" w:hAnsi="Calibri" w:cs="Arial"/>
          <w:sz w:val="22"/>
          <w:szCs w:val="22"/>
        </w:rPr>
        <w:t>89</w:t>
      </w:r>
      <w:r w:rsidRPr="00F23B7F">
        <w:rPr>
          <w:rFonts w:ascii="Calibri" w:hAnsi="Calibri" w:cs="Arial"/>
          <w:sz w:val="22"/>
          <w:szCs w:val="22"/>
        </w:rPr>
        <w:t>/</w:t>
      </w:r>
      <w:r>
        <w:rPr>
          <w:rFonts w:ascii="Calibri" w:hAnsi="Calibri" w:cs="Arial"/>
          <w:sz w:val="22"/>
          <w:szCs w:val="22"/>
        </w:rPr>
        <w:t>2012</w:t>
      </w:r>
      <w:r w:rsidRPr="00F23B7F">
        <w:rPr>
          <w:rFonts w:ascii="Calibri" w:hAnsi="Calibri" w:cs="Arial"/>
          <w:sz w:val="22"/>
          <w:szCs w:val="22"/>
        </w:rPr>
        <w:t xml:space="preserve"> Sb., </w:t>
      </w:r>
      <w:r>
        <w:rPr>
          <w:rFonts w:ascii="Calibri" w:hAnsi="Calibri" w:cs="Arial"/>
          <w:sz w:val="22"/>
          <w:szCs w:val="22"/>
        </w:rPr>
        <w:t>občanský</w:t>
      </w:r>
      <w:r w:rsidRPr="00F23B7F">
        <w:rPr>
          <w:rFonts w:ascii="Calibri" w:hAnsi="Calibri" w:cs="Arial"/>
          <w:sz w:val="22"/>
          <w:szCs w:val="22"/>
        </w:rPr>
        <w:t xml:space="preserve"> zákoník, v platném znění.</w:t>
      </w:r>
    </w:p>
    <w:p w:rsidR="00BD350F" w:rsidRPr="00F23B7F" w:rsidRDefault="00BD350F" w:rsidP="00BD350F">
      <w:pPr>
        <w:numPr>
          <w:ilvl w:val="3"/>
          <w:numId w:val="1"/>
        </w:numPr>
        <w:tabs>
          <w:tab w:val="clear" w:pos="2880"/>
          <w:tab w:val="num" w:pos="360"/>
        </w:tabs>
        <w:ind w:left="360"/>
        <w:jc w:val="both"/>
        <w:rPr>
          <w:rFonts w:ascii="Calibri" w:hAnsi="Calibri" w:cs="Arial"/>
          <w:color w:val="000000"/>
          <w:sz w:val="22"/>
          <w:szCs w:val="22"/>
        </w:rPr>
      </w:pPr>
      <w:r w:rsidRPr="00F23B7F">
        <w:rPr>
          <w:rFonts w:ascii="Calibri" w:hAnsi="Calibri" w:cs="Arial"/>
          <w:sz w:val="22"/>
          <w:szCs w:val="22"/>
        </w:rPr>
        <w:t>Smluvní strany nejsou oprávněny postoupit práva a povinnosti z této smlouvy na třetí osobu.</w:t>
      </w:r>
    </w:p>
    <w:p w:rsidR="00BD350F" w:rsidRPr="00F23B7F" w:rsidRDefault="00BD350F" w:rsidP="00BD350F">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Smluvní pokuty jsou splatné dle této smlouvy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3A327E" w:rsidRPr="00F23B7F" w:rsidRDefault="003A327E" w:rsidP="003A327E">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Jakékoliv změny nebo doplňky této smlouvy je možno činit pouze formou písemných číslovaných dodatků.</w:t>
      </w:r>
    </w:p>
    <w:p w:rsidR="003A327E" w:rsidRPr="00F23B7F" w:rsidRDefault="007873E0" w:rsidP="003A327E">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t>Poskytovatel</w:t>
      </w:r>
      <w:r w:rsidR="003A327E" w:rsidRPr="00F23B7F">
        <w:rPr>
          <w:rFonts w:ascii="Calibri" w:hAnsi="Calibri" w:cs="Arial"/>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335D66" w:rsidRDefault="003A327E" w:rsidP="00335D66">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Objednatel si vyhrazuje právo zveřejnit obsah této smlouvy včetně případných dodatků k této smlouvě.</w:t>
      </w:r>
      <w:r w:rsidR="00335D66">
        <w:rPr>
          <w:rFonts w:ascii="Calibri" w:hAnsi="Calibri" w:cs="Arial"/>
          <w:sz w:val="22"/>
          <w:szCs w:val="22"/>
        </w:rPr>
        <w:t xml:space="preserve"> </w:t>
      </w:r>
      <w:r w:rsidRPr="00335D66">
        <w:rPr>
          <w:rFonts w:ascii="Calibri" w:hAnsi="Calibri" w:cs="Arial"/>
          <w:sz w:val="22"/>
          <w:szCs w:val="22"/>
        </w:rPr>
        <w:t xml:space="preserve">Zhotovitel dále souhlasí se zveřejněním své identifikace a dalších údajů uvedených ve smlouvě včetně </w:t>
      </w:r>
      <w:r w:rsidR="00BD350F">
        <w:rPr>
          <w:rFonts w:ascii="Calibri" w:hAnsi="Calibri" w:cs="Arial"/>
          <w:sz w:val="22"/>
          <w:szCs w:val="22"/>
        </w:rPr>
        <w:t xml:space="preserve">jednotkové </w:t>
      </w:r>
      <w:r w:rsidRPr="00335D66">
        <w:rPr>
          <w:rFonts w:ascii="Calibri" w:hAnsi="Calibri" w:cs="Arial"/>
          <w:sz w:val="22"/>
          <w:szCs w:val="22"/>
        </w:rPr>
        <w:t>ceny.</w:t>
      </w:r>
    </w:p>
    <w:p w:rsidR="003A327E" w:rsidRPr="00F23B7F" w:rsidRDefault="007873E0" w:rsidP="003A327E">
      <w:pPr>
        <w:numPr>
          <w:ilvl w:val="3"/>
          <w:numId w:val="1"/>
        </w:numPr>
        <w:tabs>
          <w:tab w:val="clear" w:pos="2880"/>
          <w:tab w:val="num" w:pos="360"/>
        </w:tabs>
        <w:ind w:left="360"/>
        <w:jc w:val="both"/>
        <w:rPr>
          <w:rFonts w:ascii="Calibri" w:hAnsi="Calibri" w:cs="Arial"/>
          <w:sz w:val="22"/>
          <w:szCs w:val="22"/>
        </w:rPr>
      </w:pPr>
      <w:r>
        <w:rPr>
          <w:rFonts w:ascii="Calibri" w:hAnsi="Calibri" w:cs="Arial"/>
          <w:sz w:val="22"/>
          <w:szCs w:val="22"/>
        </w:rPr>
        <w:lastRenderedPageBreak/>
        <w:t>Poskytovatel</w:t>
      </w:r>
      <w:r w:rsidR="003A327E">
        <w:rPr>
          <w:rFonts w:ascii="Calibri" w:hAnsi="Calibri" w:cs="Arial"/>
          <w:sz w:val="22"/>
          <w:szCs w:val="22"/>
        </w:rPr>
        <w:t xml:space="preserve"> dále bere na vědomí, že objednatel je povinným subjektem ve smyslu </w:t>
      </w:r>
      <w:r w:rsidR="003A327E" w:rsidRPr="00D2042D">
        <w:rPr>
          <w:rFonts w:ascii="Calibri" w:hAnsi="Calibri" w:cs="Arial"/>
          <w:sz w:val="22"/>
          <w:szCs w:val="22"/>
        </w:rPr>
        <w:t>zákona č. 106/1999 Sb., o svobodném přístupu k informacím, ve znění pozdějších předpisů.</w:t>
      </w:r>
      <w:r w:rsidR="001B754F" w:rsidRPr="001B754F">
        <w:rPr>
          <w:rFonts w:ascii="Calibri" w:hAnsi="Calibri" w:cs="Arial"/>
          <w:sz w:val="22"/>
          <w:szCs w:val="22"/>
        </w:rPr>
        <w:t xml:space="preserve"> </w:t>
      </w:r>
    </w:p>
    <w:p w:rsidR="003A327E" w:rsidRPr="00F23B7F" w:rsidRDefault="003A327E" w:rsidP="003A327E">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 xml:space="preserve"> Kontaktní osobou pro účely realizace této smlouvy je na straně:</w:t>
      </w:r>
    </w:p>
    <w:p w:rsidR="00284F0A" w:rsidRPr="00284F0A" w:rsidRDefault="003A327E" w:rsidP="00284F0A">
      <w:pPr>
        <w:numPr>
          <w:ilvl w:val="0"/>
          <w:numId w:val="3"/>
        </w:numPr>
        <w:jc w:val="both"/>
        <w:rPr>
          <w:rFonts w:ascii="Calibri" w:hAnsi="Calibri" w:cs="Arial"/>
          <w:sz w:val="22"/>
          <w:szCs w:val="22"/>
        </w:rPr>
      </w:pPr>
      <w:r w:rsidRPr="00F23B7F">
        <w:rPr>
          <w:rFonts w:ascii="Calibri" w:hAnsi="Calibri" w:cs="Arial"/>
          <w:sz w:val="22"/>
          <w:szCs w:val="22"/>
        </w:rPr>
        <w:t xml:space="preserve">objednatele: </w:t>
      </w:r>
      <w:r w:rsidR="00DE7D37">
        <w:rPr>
          <w:rFonts w:ascii="Calibri" w:hAnsi="Calibri" w:cs="Arial"/>
          <w:sz w:val="22"/>
          <w:szCs w:val="22"/>
        </w:rPr>
        <w:tab/>
      </w:r>
      <w:r w:rsidR="00DE7D37">
        <w:rPr>
          <w:rFonts w:ascii="Calibri" w:hAnsi="Calibri" w:cs="Arial"/>
          <w:sz w:val="22"/>
          <w:szCs w:val="22"/>
        </w:rPr>
        <w:tab/>
      </w:r>
      <w:r w:rsidR="00D523D6">
        <w:rPr>
          <w:rFonts w:ascii="Calibri" w:hAnsi="Calibri" w:cs="Arial"/>
          <w:sz w:val="22"/>
          <w:szCs w:val="22"/>
        </w:rPr>
        <w:t>xxx</w:t>
      </w:r>
      <w:r w:rsidR="00284F0A">
        <w:rPr>
          <w:rFonts w:ascii="Calibri" w:hAnsi="Calibri" w:cs="Arial"/>
          <w:sz w:val="22"/>
          <w:szCs w:val="22"/>
        </w:rPr>
        <w:t>, t</w:t>
      </w:r>
      <w:r w:rsidR="00284F0A" w:rsidRPr="00284F0A">
        <w:rPr>
          <w:rFonts w:ascii="Calibri" w:hAnsi="Calibri" w:cs="Arial"/>
          <w:sz w:val="22"/>
          <w:szCs w:val="22"/>
        </w:rPr>
        <w:t xml:space="preserve">el.: </w:t>
      </w:r>
      <w:r w:rsidR="00D523D6">
        <w:rPr>
          <w:rFonts w:ascii="Calibri" w:hAnsi="Calibri" w:cs="Arial"/>
          <w:sz w:val="22"/>
          <w:szCs w:val="22"/>
        </w:rPr>
        <w:t>xxx</w:t>
      </w:r>
      <w:r w:rsidR="00284F0A" w:rsidRPr="00284F0A">
        <w:rPr>
          <w:rFonts w:ascii="Calibri" w:hAnsi="Calibri" w:cs="Arial"/>
          <w:sz w:val="22"/>
          <w:szCs w:val="22"/>
        </w:rPr>
        <w:t xml:space="preserve">, e-mail: </w:t>
      </w:r>
      <w:r w:rsidR="00D523D6">
        <w:rPr>
          <w:rFonts w:ascii="Calibri" w:hAnsi="Calibri" w:cs="Arial"/>
          <w:sz w:val="22"/>
          <w:szCs w:val="22"/>
        </w:rPr>
        <w:t>xxx</w:t>
      </w:r>
      <w:hyperlink r:id="rId8" w:history="1"/>
      <w:r w:rsidR="00284F0A">
        <w:rPr>
          <w:rFonts w:ascii="Calibri" w:hAnsi="Calibri" w:cs="Arial"/>
          <w:sz w:val="22"/>
          <w:szCs w:val="22"/>
        </w:rPr>
        <w:t xml:space="preserve"> </w:t>
      </w:r>
    </w:p>
    <w:p w:rsidR="003A327E" w:rsidRPr="00276C5D" w:rsidRDefault="00DE7D37" w:rsidP="003A327E">
      <w:pPr>
        <w:numPr>
          <w:ilvl w:val="0"/>
          <w:numId w:val="3"/>
        </w:numPr>
        <w:suppressAutoHyphens/>
        <w:jc w:val="both"/>
        <w:rPr>
          <w:rFonts w:ascii="Calibri" w:hAnsi="Calibri"/>
        </w:rPr>
      </w:pPr>
      <w:r>
        <w:rPr>
          <w:rFonts w:ascii="Calibri" w:hAnsi="Calibri" w:cs="Arial"/>
          <w:sz w:val="22"/>
          <w:szCs w:val="22"/>
        </w:rPr>
        <w:t>poskytovatele</w:t>
      </w:r>
      <w:r w:rsidR="003A327E" w:rsidRPr="0034478B">
        <w:rPr>
          <w:rFonts w:ascii="Calibri" w:hAnsi="Calibri" w:cs="Arial"/>
          <w:sz w:val="22"/>
          <w:szCs w:val="22"/>
        </w:rPr>
        <w:t xml:space="preserve">:  </w:t>
      </w:r>
      <w:r>
        <w:rPr>
          <w:rFonts w:ascii="Calibri" w:hAnsi="Calibri" w:cs="Arial"/>
          <w:sz w:val="22"/>
          <w:szCs w:val="22"/>
        </w:rPr>
        <w:tab/>
      </w:r>
      <w:r w:rsidR="00D523D6">
        <w:rPr>
          <w:rFonts w:ascii="Calibri" w:hAnsi="Calibri" w:cs="Arial"/>
          <w:sz w:val="22"/>
          <w:szCs w:val="22"/>
        </w:rPr>
        <w:t>xxx</w:t>
      </w:r>
      <w:r w:rsidR="004460B4">
        <w:rPr>
          <w:rFonts w:ascii="Calibri" w:hAnsi="Calibri" w:cs="Arial"/>
          <w:sz w:val="22"/>
          <w:szCs w:val="22"/>
        </w:rPr>
        <w:t xml:space="preserve">, tel.: </w:t>
      </w:r>
      <w:r w:rsidR="00D523D6">
        <w:rPr>
          <w:rFonts w:ascii="Calibri" w:hAnsi="Calibri" w:cs="Arial"/>
          <w:sz w:val="22"/>
          <w:szCs w:val="22"/>
        </w:rPr>
        <w:t>xxx</w:t>
      </w:r>
      <w:r w:rsidR="004460B4">
        <w:rPr>
          <w:rFonts w:ascii="Calibri" w:hAnsi="Calibri" w:cs="Arial"/>
          <w:sz w:val="22"/>
          <w:szCs w:val="22"/>
        </w:rPr>
        <w:t xml:space="preserve">. email: </w:t>
      </w:r>
      <w:r w:rsidR="00D523D6">
        <w:rPr>
          <w:rFonts w:ascii="Calibri" w:hAnsi="Calibri" w:cs="Arial"/>
          <w:sz w:val="22"/>
          <w:szCs w:val="22"/>
        </w:rPr>
        <w:t>xxx</w:t>
      </w:r>
    </w:p>
    <w:p w:rsidR="003A327E" w:rsidRPr="00F23B7F" w:rsidRDefault="003A327E" w:rsidP="003A327E">
      <w:pPr>
        <w:numPr>
          <w:ilvl w:val="3"/>
          <w:numId w:val="1"/>
        </w:numPr>
        <w:tabs>
          <w:tab w:val="clear" w:pos="2880"/>
          <w:tab w:val="num" w:pos="360"/>
        </w:tabs>
        <w:ind w:left="360"/>
        <w:jc w:val="both"/>
        <w:rPr>
          <w:rFonts w:ascii="Calibri" w:hAnsi="Calibri" w:cs="Arial"/>
          <w:sz w:val="22"/>
          <w:szCs w:val="22"/>
        </w:rPr>
      </w:pPr>
      <w:r w:rsidRPr="00F23B7F">
        <w:rPr>
          <w:rFonts w:ascii="Calibri" w:hAnsi="Calibri" w:cs="Arial"/>
          <w:sz w:val="22"/>
          <w:szCs w:val="22"/>
        </w:rPr>
        <w:t xml:space="preserve">Všechny spory vzniklé z této smlouvy a v souvislosti s ní se smluvní strany zavazují řešit především smírnou cestou. </w:t>
      </w:r>
    </w:p>
    <w:p w:rsidR="003A327E" w:rsidRPr="001B754F" w:rsidRDefault="003A327E" w:rsidP="003A327E">
      <w:pPr>
        <w:numPr>
          <w:ilvl w:val="3"/>
          <w:numId w:val="1"/>
        </w:numPr>
        <w:tabs>
          <w:tab w:val="clear" w:pos="2880"/>
          <w:tab w:val="num" w:pos="360"/>
        </w:tabs>
        <w:ind w:left="360"/>
        <w:jc w:val="both"/>
        <w:rPr>
          <w:rFonts w:ascii="Calibri" w:hAnsi="Calibri" w:cs="Arial"/>
          <w:sz w:val="22"/>
          <w:szCs w:val="22"/>
        </w:rPr>
      </w:pPr>
      <w:r w:rsidRPr="001B754F">
        <w:rPr>
          <w:rFonts w:ascii="Calibri" w:hAnsi="Calibri" w:cs="Arial"/>
          <w:sz w:val="22"/>
          <w:szCs w:val="22"/>
        </w:rPr>
        <w:t>Smlouva je vyhotovena ve čtyřech vyhotoveních s tím, že každá ze smluvních stran obdrží po dvou.</w:t>
      </w:r>
    </w:p>
    <w:p w:rsidR="003A327E" w:rsidRPr="00014DE2" w:rsidRDefault="003A327E" w:rsidP="003A327E">
      <w:pPr>
        <w:numPr>
          <w:ilvl w:val="3"/>
          <w:numId w:val="1"/>
        </w:numPr>
        <w:tabs>
          <w:tab w:val="clear" w:pos="2880"/>
          <w:tab w:val="num" w:pos="360"/>
        </w:tabs>
        <w:ind w:left="360"/>
        <w:jc w:val="both"/>
        <w:rPr>
          <w:rFonts w:ascii="Calibri" w:hAnsi="Calibri" w:cs="Arial"/>
          <w:sz w:val="22"/>
          <w:szCs w:val="22"/>
        </w:rPr>
      </w:pPr>
      <w:r w:rsidRPr="001B754F">
        <w:rPr>
          <w:rFonts w:ascii="Calibri" w:hAnsi="Calibri" w:cs="Arial"/>
          <w:sz w:val="22"/>
          <w:szCs w:val="22"/>
        </w:rPr>
        <w:t xml:space="preserve">Smluvní strany shodně prohlašují, </w:t>
      </w:r>
      <w:r w:rsidR="00101E3D" w:rsidRPr="00101E3D">
        <w:rPr>
          <w:rFonts w:ascii="Calibri" w:hAnsi="Calibri"/>
          <w:sz w:val="22"/>
          <w:szCs w:val="22"/>
        </w:rPr>
        <w:t>že tuto smlouvu uzavřeli podle své pravé a svobodné vůle prosté omylů, nikoliv v tísni a že vzájemné plnění dle této smlouvy není v hrubém nepoměru. Smlouva je pro obě smluvní strany určitá a srozumitelná.</w:t>
      </w:r>
    </w:p>
    <w:p w:rsidR="00014DE2" w:rsidRDefault="00014DE2" w:rsidP="00014DE2">
      <w:pPr>
        <w:jc w:val="both"/>
        <w:rPr>
          <w:rFonts w:ascii="Calibri" w:hAnsi="Calibri"/>
          <w:sz w:val="22"/>
          <w:szCs w:val="22"/>
        </w:rPr>
      </w:pPr>
    </w:p>
    <w:p w:rsidR="00014DE2" w:rsidRDefault="00014DE2" w:rsidP="00014DE2">
      <w:pPr>
        <w:jc w:val="both"/>
        <w:rPr>
          <w:rFonts w:ascii="Calibri" w:hAnsi="Calibri"/>
          <w:sz w:val="22"/>
          <w:szCs w:val="22"/>
        </w:rPr>
      </w:pPr>
      <w:r>
        <w:rPr>
          <w:rFonts w:ascii="Calibri" w:hAnsi="Calibri"/>
          <w:sz w:val="22"/>
          <w:szCs w:val="22"/>
        </w:rPr>
        <w:t>Příloha č. 1_Technická specifikace</w:t>
      </w:r>
    </w:p>
    <w:p w:rsidR="00D939AE" w:rsidRDefault="00893587" w:rsidP="00014DE2">
      <w:pPr>
        <w:jc w:val="both"/>
        <w:rPr>
          <w:rFonts w:ascii="Calibri" w:hAnsi="Calibri"/>
          <w:sz w:val="22"/>
          <w:szCs w:val="22"/>
        </w:rPr>
      </w:pPr>
      <w:r>
        <w:rPr>
          <w:rFonts w:ascii="Calibri" w:hAnsi="Calibri"/>
          <w:sz w:val="22"/>
          <w:szCs w:val="22"/>
        </w:rPr>
        <w:t>Příloha č. 2</w:t>
      </w:r>
      <w:r w:rsidR="00D939AE">
        <w:rPr>
          <w:rFonts w:ascii="Calibri" w:hAnsi="Calibri"/>
          <w:sz w:val="22"/>
          <w:szCs w:val="22"/>
        </w:rPr>
        <w:t>_</w:t>
      </w:r>
      <w:r w:rsidR="004E4F49">
        <w:rPr>
          <w:rFonts w:ascii="Calibri" w:hAnsi="Calibri"/>
          <w:sz w:val="22"/>
          <w:szCs w:val="22"/>
        </w:rPr>
        <w:t xml:space="preserve">vzor </w:t>
      </w:r>
      <w:r w:rsidR="00D939AE">
        <w:rPr>
          <w:rFonts w:ascii="Calibri" w:hAnsi="Calibri"/>
          <w:sz w:val="22"/>
          <w:szCs w:val="22"/>
        </w:rPr>
        <w:t>Výzv</w:t>
      </w:r>
      <w:r w:rsidR="004E4F49">
        <w:rPr>
          <w:rFonts w:ascii="Calibri" w:hAnsi="Calibri"/>
          <w:sz w:val="22"/>
          <w:szCs w:val="22"/>
        </w:rPr>
        <w:t>y</w:t>
      </w:r>
      <w:r w:rsidR="00D939AE">
        <w:rPr>
          <w:rFonts w:ascii="Calibri" w:hAnsi="Calibri"/>
          <w:sz w:val="22"/>
          <w:szCs w:val="22"/>
        </w:rPr>
        <w:t xml:space="preserve"> k plnění</w:t>
      </w:r>
    </w:p>
    <w:p w:rsidR="009C0BB5" w:rsidRPr="001B754F" w:rsidRDefault="00893587" w:rsidP="00014DE2">
      <w:pPr>
        <w:jc w:val="both"/>
        <w:rPr>
          <w:rFonts w:ascii="Calibri" w:hAnsi="Calibri" w:cs="Arial"/>
          <w:sz w:val="22"/>
          <w:szCs w:val="22"/>
        </w:rPr>
      </w:pPr>
      <w:r>
        <w:rPr>
          <w:rFonts w:ascii="Calibri" w:hAnsi="Calibri"/>
          <w:sz w:val="22"/>
          <w:szCs w:val="22"/>
        </w:rPr>
        <w:t>Příloha č. 3</w:t>
      </w:r>
      <w:r w:rsidR="009C0BB5">
        <w:rPr>
          <w:rFonts w:ascii="Calibri" w:hAnsi="Calibri"/>
          <w:sz w:val="22"/>
          <w:szCs w:val="22"/>
        </w:rPr>
        <w:t>_Kopie pojistné smlouvy nebo certifikát</w:t>
      </w:r>
      <w:r w:rsidR="00D35B51">
        <w:rPr>
          <w:rFonts w:ascii="Calibri" w:hAnsi="Calibri"/>
          <w:sz w:val="22"/>
          <w:szCs w:val="22"/>
        </w:rPr>
        <w:t xml:space="preserve"> </w:t>
      </w:r>
    </w:p>
    <w:p w:rsidR="003A327E" w:rsidRDefault="003A327E" w:rsidP="003A327E">
      <w:pPr>
        <w:jc w:val="both"/>
        <w:rPr>
          <w:rFonts w:ascii="Calibri" w:hAnsi="Calibri" w:cs="Arial"/>
          <w:color w:val="000000"/>
          <w:sz w:val="22"/>
          <w:szCs w:val="22"/>
        </w:rPr>
      </w:pPr>
    </w:p>
    <w:p w:rsidR="00A7063F" w:rsidRPr="00F23B7F" w:rsidRDefault="00AA1567" w:rsidP="003A327E">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Poskytovatel</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Objednatel</w:t>
      </w:r>
    </w:p>
    <w:tbl>
      <w:tblPr>
        <w:tblW w:w="0" w:type="auto"/>
        <w:tblLook w:val="01E0" w:firstRow="1" w:lastRow="1" w:firstColumn="1" w:lastColumn="1" w:noHBand="0" w:noVBand="0"/>
      </w:tblPr>
      <w:tblGrid>
        <w:gridCol w:w="4606"/>
        <w:gridCol w:w="4606"/>
      </w:tblGrid>
      <w:tr w:rsidR="003A327E" w:rsidRPr="00F23B7F" w:rsidTr="003A327E">
        <w:tc>
          <w:tcPr>
            <w:tcW w:w="4606" w:type="dxa"/>
          </w:tcPr>
          <w:p w:rsidR="003A327E" w:rsidRDefault="00DE34D1" w:rsidP="003A327E">
            <w:pPr>
              <w:jc w:val="center"/>
              <w:rPr>
                <w:rFonts w:ascii="Calibri" w:hAnsi="Calibri" w:cs="Arial"/>
                <w:sz w:val="22"/>
                <w:szCs w:val="22"/>
              </w:rPr>
            </w:pPr>
            <w:r w:rsidRPr="00F23B7F">
              <w:rPr>
                <w:rFonts w:ascii="Calibri" w:hAnsi="Calibri" w:cs="Arial"/>
                <w:sz w:val="22"/>
                <w:szCs w:val="22"/>
              </w:rPr>
              <w:t>V</w:t>
            </w:r>
            <w:r w:rsidR="008057F8">
              <w:rPr>
                <w:rFonts w:ascii="Calibri" w:hAnsi="Calibri" w:cs="Arial"/>
                <w:sz w:val="22"/>
                <w:szCs w:val="22"/>
              </w:rPr>
              <w:t> </w:t>
            </w:r>
            <w:r w:rsidR="001B754F">
              <w:rPr>
                <w:rFonts w:ascii="Calibri" w:hAnsi="Calibri" w:cs="Arial"/>
                <w:sz w:val="22"/>
                <w:szCs w:val="22"/>
              </w:rPr>
              <w:t>…………</w:t>
            </w:r>
            <w:r w:rsidR="008057F8">
              <w:rPr>
                <w:rFonts w:ascii="Calibri" w:hAnsi="Calibri" w:cs="Arial"/>
                <w:sz w:val="22"/>
                <w:szCs w:val="22"/>
              </w:rPr>
              <w:t>,</w:t>
            </w:r>
            <w:r w:rsidRPr="00F23B7F">
              <w:rPr>
                <w:rFonts w:ascii="Calibri" w:hAnsi="Calibri" w:cs="Arial"/>
                <w:sz w:val="22"/>
                <w:szCs w:val="22"/>
              </w:rPr>
              <w:t xml:space="preserve"> dne …………….</w:t>
            </w:r>
          </w:p>
          <w:p w:rsidR="00AA1567" w:rsidRPr="00F23B7F" w:rsidRDefault="00AA1567" w:rsidP="003A327E">
            <w:pPr>
              <w:jc w:val="center"/>
              <w:rPr>
                <w:rFonts w:ascii="Calibri" w:hAnsi="Calibri" w:cs="Arial"/>
                <w:sz w:val="22"/>
                <w:szCs w:val="22"/>
              </w:rPr>
            </w:pPr>
          </w:p>
          <w:p w:rsidR="003A327E" w:rsidRPr="00F23B7F" w:rsidRDefault="003A327E" w:rsidP="003A327E">
            <w:pPr>
              <w:jc w:val="center"/>
              <w:rPr>
                <w:rFonts w:ascii="Calibri" w:hAnsi="Calibri" w:cs="Arial"/>
                <w:sz w:val="22"/>
                <w:szCs w:val="22"/>
              </w:rPr>
            </w:pPr>
            <w:r w:rsidRPr="00F23B7F">
              <w:rPr>
                <w:rFonts w:ascii="Calibri" w:hAnsi="Calibri" w:cs="Arial"/>
                <w:sz w:val="22"/>
                <w:szCs w:val="22"/>
              </w:rPr>
              <w:t>……………………………………………</w:t>
            </w:r>
          </w:p>
          <w:p w:rsidR="00DB0C9E" w:rsidRDefault="00AA1567" w:rsidP="003A327E">
            <w:pPr>
              <w:jc w:val="center"/>
              <w:rPr>
                <w:rFonts w:ascii="Calibri" w:hAnsi="Calibri" w:cs="Arial"/>
                <w:sz w:val="22"/>
                <w:szCs w:val="22"/>
              </w:rPr>
            </w:pPr>
            <w:r>
              <w:rPr>
                <w:rFonts w:ascii="Calibri" w:hAnsi="Calibri" w:cs="Arial"/>
                <w:sz w:val="22"/>
                <w:szCs w:val="22"/>
              </w:rPr>
              <w:t>Martin Podrazil,</w:t>
            </w:r>
          </w:p>
          <w:p w:rsidR="008057F8" w:rsidRPr="00F23B7F" w:rsidRDefault="00AA1567" w:rsidP="003A327E">
            <w:pPr>
              <w:jc w:val="center"/>
              <w:rPr>
                <w:rFonts w:ascii="Calibri" w:hAnsi="Calibri" w:cs="Arial"/>
                <w:sz w:val="22"/>
                <w:szCs w:val="22"/>
              </w:rPr>
            </w:pPr>
            <w:r>
              <w:rPr>
                <w:rFonts w:ascii="Calibri" w:hAnsi="Calibri" w:cs="Arial"/>
                <w:sz w:val="22"/>
                <w:szCs w:val="22"/>
              </w:rPr>
              <w:t>jednatel</w:t>
            </w:r>
          </w:p>
        </w:tc>
        <w:tc>
          <w:tcPr>
            <w:tcW w:w="4606" w:type="dxa"/>
          </w:tcPr>
          <w:p w:rsidR="003A327E" w:rsidRPr="00F23B7F" w:rsidRDefault="003A327E" w:rsidP="003A327E">
            <w:pPr>
              <w:jc w:val="center"/>
              <w:rPr>
                <w:rFonts w:ascii="Calibri" w:hAnsi="Calibri" w:cs="Arial"/>
                <w:sz w:val="22"/>
                <w:szCs w:val="22"/>
              </w:rPr>
            </w:pPr>
            <w:r w:rsidRPr="00F23B7F">
              <w:rPr>
                <w:rFonts w:ascii="Calibri" w:hAnsi="Calibri" w:cs="Arial"/>
                <w:sz w:val="22"/>
                <w:szCs w:val="22"/>
              </w:rPr>
              <w:t xml:space="preserve">V </w:t>
            </w:r>
            <w:r w:rsidR="008057F8">
              <w:rPr>
                <w:rFonts w:ascii="Calibri" w:hAnsi="Calibri" w:cs="Arial"/>
                <w:sz w:val="22"/>
                <w:szCs w:val="22"/>
              </w:rPr>
              <w:t>Praze</w:t>
            </w:r>
            <w:r w:rsidRPr="00F23B7F">
              <w:rPr>
                <w:rFonts w:ascii="Calibri" w:hAnsi="Calibri" w:cs="Arial"/>
                <w:sz w:val="22"/>
                <w:szCs w:val="22"/>
              </w:rPr>
              <w:t xml:space="preserve"> dne …………….</w:t>
            </w:r>
          </w:p>
          <w:p w:rsidR="003A327E" w:rsidRPr="00F23B7F" w:rsidRDefault="003A327E" w:rsidP="003A327E">
            <w:pPr>
              <w:jc w:val="center"/>
              <w:rPr>
                <w:rFonts w:ascii="Calibri" w:hAnsi="Calibri" w:cs="Arial"/>
                <w:sz w:val="22"/>
                <w:szCs w:val="22"/>
              </w:rPr>
            </w:pPr>
          </w:p>
          <w:p w:rsidR="003A327E" w:rsidRPr="00F23B7F" w:rsidRDefault="003A327E" w:rsidP="003A327E">
            <w:pPr>
              <w:jc w:val="center"/>
              <w:rPr>
                <w:rFonts w:ascii="Calibri" w:hAnsi="Calibri" w:cs="Arial"/>
                <w:sz w:val="22"/>
                <w:szCs w:val="22"/>
              </w:rPr>
            </w:pPr>
            <w:r w:rsidRPr="00F23B7F">
              <w:rPr>
                <w:rFonts w:ascii="Calibri" w:hAnsi="Calibri" w:cs="Arial"/>
                <w:sz w:val="22"/>
                <w:szCs w:val="22"/>
              </w:rPr>
              <w:t>……………………………………………</w:t>
            </w:r>
          </w:p>
          <w:p w:rsidR="003A327E" w:rsidRPr="00F23B7F" w:rsidRDefault="003A327E" w:rsidP="003A327E">
            <w:pPr>
              <w:jc w:val="center"/>
              <w:rPr>
                <w:rFonts w:ascii="Calibri" w:hAnsi="Calibri" w:cs="Arial"/>
                <w:sz w:val="22"/>
                <w:szCs w:val="22"/>
              </w:rPr>
            </w:pPr>
            <w:r w:rsidRPr="00F23B7F">
              <w:rPr>
                <w:rFonts w:ascii="Calibri" w:hAnsi="Calibri" w:cs="Arial"/>
                <w:sz w:val="22"/>
                <w:szCs w:val="22"/>
              </w:rPr>
              <w:t>Ing. arch. Naděžda Goryczková,</w:t>
            </w:r>
          </w:p>
          <w:p w:rsidR="003A327E" w:rsidRPr="00F23B7F" w:rsidRDefault="003A327E" w:rsidP="00B069C3">
            <w:pPr>
              <w:jc w:val="center"/>
              <w:rPr>
                <w:rFonts w:ascii="Calibri" w:hAnsi="Calibri" w:cs="Arial"/>
                <w:sz w:val="22"/>
                <w:szCs w:val="22"/>
              </w:rPr>
            </w:pPr>
            <w:r w:rsidRPr="00F23B7F">
              <w:rPr>
                <w:rFonts w:ascii="Calibri" w:hAnsi="Calibri" w:cs="Arial"/>
                <w:sz w:val="22"/>
                <w:szCs w:val="22"/>
              </w:rPr>
              <w:t>generální ředitelka NPÚ</w:t>
            </w:r>
          </w:p>
        </w:tc>
      </w:tr>
    </w:tbl>
    <w:p w:rsidR="00CC7E8F" w:rsidRDefault="00CC7E8F" w:rsidP="003020FA"/>
    <w:p w:rsidR="00FF6EA8" w:rsidRPr="00641E7A" w:rsidRDefault="00CC7E8F" w:rsidP="00FF6EA8">
      <w:pPr>
        <w:jc w:val="both"/>
        <w:rPr>
          <w:rFonts w:ascii="Calibri" w:hAnsi="Calibri" w:cs="Calibri"/>
          <w:sz w:val="22"/>
          <w:szCs w:val="22"/>
        </w:rPr>
      </w:pPr>
      <w:r>
        <w:br w:type="page"/>
      </w:r>
      <w:r w:rsidR="00FF6EA8" w:rsidRPr="00641E7A">
        <w:rPr>
          <w:rFonts w:ascii="Calibri" w:hAnsi="Calibri" w:cs="Calibri"/>
          <w:sz w:val="22"/>
          <w:szCs w:val="22"/>
        </w:rPr>
        <w:lastRenderedPageBreak/>
        <w:t>Příloha č. 1 Specifikace</w:t>
      </w:r>
    </w:p>
    <w:p w:rsidR="00FF6EA8" w:rsidRPr="00641E7A" w:rsidRDefault="00FF6EA8" w:rsidP="00FF6EA8">
      <w:pPr>
        <w:jc w:val="both"/>
        <w:rPr>
          <w:rFonts w:ascii="Calibri" w:hAnsi="Calibri" w:cs="Calibri"/>
          <w:sz w:val="22"/>
          <w:szCs w:val="22"/>
        </w:rPr>
      </w:pPr>
    </w:p>
    <w:p w:rsidR="00FF6EA8" w:rsidRPr="00641E7A" w:rsidRDefault="00FF6EA8" w:rsidP="00FF6EA8">
      <w:pPr>
        <w:jc w:val="both"/>
        <w:rPr>
          <w:rFonts w:ascii="Calibri" w:hAnsi="Calibri" w:cs="Calibri"/>
          <w:sz w:val="22"/>
          <w:szCs w:val="22"/>
        </w:rPr>
      </w:pPr>
      <w:r w:rsidRPr="00641E7A">
        <w:rPr>
          <w:rFonts w:ascii="Calibri" w:hAnsi="Calibri" w:cs="Calibri"/>
          <w:sz w:val="22"/>
          <w:szCs w:val="22"/>
        </w:rPr>
        <w:t xml:space="preserve">Předmětem </w:t>
      </w:r>
      <w:r w:rsidR="00AE499C" w:rsidRPr="00641E7A">
        <w:rPr>
          <w:rFonts w:ascii="Calibri" w:hAnsi="Calibri" w:cs="Calibri"/>
          <w:sz w:val="22"/>
          <w:szCs w:val="22"/>
        </w:rPr>
        <w:t xml:space="preserve">smlouvy </w:t>
      </w:r>
      <w:r w:rsidRPr="00641E7A">
        <w:rPr>
          <w:rFonts w:ascii="Calibri" w:hAnsi="Calibri" w:cs="Calibri"/>
          <w:sz w:val="22"/>
          <w:szCs w:val="22"/>
        </w:rPr>
        <w:t>jsou stěhovací služby</w:t>
      </w:r>
      <w:r w:rsidR="00E530AB">
        <w:rPr>
          <w:rFonts w:ascii="Calibri" w:hAnsi="Calibri" w:cs="Calibri"/>
          <w:sz w:val="22"/>
          <w:szCs w:val="22"/>
        </w:rPr>
        <w:t xml:space="preserve"> mimo jiného též</w:t>
      </w:r>
      <w:r w:rsidRPr="00641E7A">
        <w:rPr>
          <w:rFonts w:ascii="Calibri" w:hAnsi="Calibri" w:cs="Calibri"/>
          <w:sz w:val="22"/>
          <w:szCs w:val="22"/>
        </w:rPr>
        <w:t xml:space="preserve"> z důvodu rekonstrukce</w:t>
      </w:r>
      <w:r w:rsidR="00AE499C" w:rsidRPr="00641E7A">
        <w:rPr>
          <w:rFonts w:ascii="Calibri" w:hAnsi="Calibri" w:cs="Calibri"/>
          <w:sz w:val="22"/>
          <w:szCs w:val="22"/>
        </w:rPr>
        <w:t xml:space="preserve"> objektu na adrese: Valdštejnské náměstí 162/3, Praha 1, a </w:t>
      </w:r>
      <w:r w:rsidRPr="00641E7A">
        <w:rPr>
          <w:rFonts w:ascii="Calibri" w:hAnsi="Calibri" w:cs="Calibri"/>
          <w:sz w:val="22"/>
          <w:szCs w:val="22"/>
        </w:rPr>
        <w:t>stěhování převážně kancelářského nábytku</w:t>
      </w:r>
      <w:r w:rsidR="00AE499C" w:rsidRPr="00641E7A">
        <w:rPr>
          <w:rFonts w:ascii="Calibri" w:hAnsi="Calibri" w:cs="Calibri"/>
          <w:sz w:val="22"/>
          <w:szCs w:val="22"/>
        </w:rPr>
        <w:t xml:space="preserve"> mezi objekty NPÚ, a to </w:t>
      </w:r>
      <w:r w:rsidRPr="00641E7A">
        <w:rPr>
          <w:rFonts w:ascii="Calibri" w:hAnsi="Calibri" w:cs="Calibri"/>
          <w:sz w:val="22"/>
          <w:szCs w:val="22"/>
        </w:rPr>
        <w:t>mezi adresy: NPÚ</w:t>
      </w:r>
      <w:r w:rsidR="00AE499C" w:rsidRPr="00641E7A">
        <w:rPr>
          <w:rFonts w:ascii="Calibri" w:hAnsi="Calibri" w:cs="Calibri"/>
          <w:sz w:val="22"/>
          <w:szCs w:val="22"/>
        </w:rPr>
        <w:t>,</w:t>
      </w:r>
      <w:r w:rsidRPr="00641E7A">
        <w:rPr>
          <w:rFonts w:ascii="Calibri" w:hAnsi="Calibri" w:cs="Calibri"/>
          <w:sz w:val="22"/>
          <w:szCs w:val="22"/>
        </w:rPr>
        <w:t xml:space="preserve"> Valdštejnské náměstí 3/162, Praha 1 a </w:t>
      </w:r>
      <w:r w:rsidRPr="00641E7A">
        <w:rPr>
          <w:rStyle w:val="Zdraznn"/>
          <w:rFonts w:ascii="Calibri" w:hAnsi="Calibri" w:cs="Calibri"/>
          <w:i w:val="0"/>
          <w:sz w:val="22"/>
          <w:szCs w:val="22"/>
        </w:rPr>
        <w:t>NPÚ Invalidovna,</w:t>
      </w:r>
      <w:r w:rsidRPr="00641E7A">
        <w:rPr>
          <w:rFonts w:ascii="Calibri" w:hAnsi="Calibri" w:cs="Calibri"/>
          <w:sz w:val="22"/>
          <w:szCs w:val="22"/>
        </w:rPr>
        <w:t xml:space="preserve"> </w:t>
      </w:r>
      <w:r w:rsidRPr="00641E7A">
        <w:rPr>
          <w:rStyle w:val="st"/>
          <w:rFonts w:ascii="Calibri" w:hAnsi="Calibri" w:cs="Calibri"/>
          <w:sz w:val="22"/>
          <w:szCs w:val="22"/>
        </w:rPr>
        <w:t xml:space="preserve">Sokolovská 24/136, </w:t>
      </w:r>
      <w:r w:rsidRPr="00641E7A">
        <w:rPr>
          <w:rFonts w:ascii="Calibri" w:hAnsi="Calibri" w:cs="Calibri"/>
          <w:sz w:val="22"/>
          <w:szCs w:val="22"/>
        </w:rPr>
        <w:t xml:space="preserve">Praha 8 – Karlín, 186 00. Předmětem stěhování může být i běžný nábytek, který je v majetku NPÚ a bude ho třeba přemístit, jedná se tedy i o obecné stěhovací služby.  </w:t>
      </w:r>
    </w:p>
    <w:p w:rsidR="00FF6EA8" w:rsidRPr="00641E7A" w:rsidRDefault="00FF6EA8" w:rsidP="00FF6EA8">
      <w:pPr>
        <w:jc w:val="both"/>
        <w:rPr>
          <w:rFonts w:ascii="Calibri" w:hAnsi="Calibri" w:cs="Calibri"/>
          <w:sz w:val="22"/>
          <w:szCs w:val="22"/>
        </w:rPr>
      </w:pPr>
    </w:p>
    <w:p w:rsidR="00FF6EA8" w:rsidRPr="00641E7A" w:rsidRDefault="00FF6EA8" w:rsidP="00FF6EA8">
      <w:pPr>
        <w:rPr>
          <w:rFonts w:ascii="Calibri" w:hAnsi="Calibri" w:cs="Calibri"/>
          <w:sz w:val="22"/>
          <w:szCs w:val="22"/>
        </w:rPr>
      </w:pPr>
      <w:r w:rsidRPr="00641E7A">
        <w:rPr>
          <w:rFonts w:ascii="Calibri" w:hAnsi="Calibri" w:cs="Calibri"/>
          <w:sz w:val="22"/>
          <w:szCs w:val="22"/>
        </w:rPr>
        <w:t>Výjimečně bude stěhování probíhat i na těchto adresách NPÚ:</w:t>
      </w:r>
    </w:p>
    <w:p w:rsidR="00FF6EA8" w:rsidRPr="00641E7A" w:rsidRDefault="00FF6EA8" w:rsidP="00FF6EA8">
      <w:pPr>
        <w:numPr>
          <w:ilvl w:val="0"/>
          <w:numId w:val="6"/>
        </w:numPr>
        <w:spacing w:line="276" w:lineRule="auto"/>
        <w:rPr>
          <w:rFonts w:ascii="Calibri" w:hAnsi="Calibri" w:cs="Calibri"/>
          <w:sz w:val="22"/>
          <w:szCs w:val="22"/>
        </w:rPr>
      </w:pPr>
      <w:r w:rsidRPr="00641E7A">
        <w:rPr>
          <w:rFonts w:ascii="Calibri" w:hAnsi="Calibri" w:cs="Calibri"/>
          <w:sz w:val="22"/>
          <w:szCs w:val="22"/>
        </w:rPr>
        <w:t>Liliová 219, Praha 1</w:t>
      </w:r>
    </w:p>
    <w:p w:rsidR="00FF6EA8" w:rsidRPr="00641E7A" w:rsidRDefault="00FF6EA8" w:rsidP="00FF6EA8">
      <w:pPr>
        <w:numPr>
          <w:ilvl w:val="0"/>
          <w:numId w:val="6"/>
        </w:numPr>
        <w:spacing w:line="276" w:lineRule="auto"/>
        <w:rPr>
          <w:rFonts w:ascii="Calibri" w:hAnsi="Calibri" w:cs="Calibri"/>
          <w:sz w:val="22"/>
          <w:szCs w:val="22"/>
        </w:rPr>
      </w:pPr>
      <w:r w:rsidRPr="00641E7A">
        <w:rPr>
          <w:rFonts w:ascii="Calibri" w:hAnsi="Calibri" w:cs="Calibri"/>
          <w:sz w:val="22"/>
          <w:szCs w:val="22"/>
        </w:rPr>
        <w:t>K Starému Bubenči 4, Praha 6</w:t>
      </w:r>
    </w:p>
    <w:p w:rsidR="00FF6EA8" w:rsidRPr="00641E7A" w:rsidRDefault="00FF6EA8" w:rsidP="00FF6EA8">
      <w:pPr>
        <w:numPr>
          <w:ilvl w:val="0"/>
          <w:numId w:val="6"/>
        </w:numPr>
        <w:spacing w:line="276" w:lineRule="auto"/>
        <w:rPr>
          <w:rFonts w:ascii="Calibri" w:hAnsi="Calibri" w:cs="Calibri"/>
          <w:sz w:val="22"/>
          <w:szCs w:val="22"/>
        </w:rPr>
      </w:pPr>
      <w:r w:rsidRPr="00641E7A">
        <w:rPr>
          <w:rFonts w:ascii="Calibri" w:hAnsi="Calibri" w:cs="Calibri"/>
          <w:sz w:val="22"/>
          <w:szCs w:val="22"/>
        </w:rPr>
        <w:t>Na Perštýně 12, Praha 1</w:t>
      </w:r>
    </w:p>
    <w:p w:rsidR="00FF6EA8" w:rsidRPr="00641E7A" w:rsidRDefault="00FF6EA8" w:rsidP="00FF6EA8">
      <w:pPr>
        <w:numPr>
          <w:ilvl w:val="0"/>
          <w:numId w:val="6"/>
        </w:numPr>
        <w:spacing w:line="276" w:lineRule="auto"/>
        <w:rPr>
          <w:rFonts w:ascii="Calibri" w:hAnsi="Calibri" w:cs="Calibri"/>
          <w:sz w:val="22"/>
          <w:szCs w:val="22"/>
        </w:rPr>
      </w:pPr>
      <w:r w:rsidRPr="00641E7A">
        <w:rPr>
          <w:rFonts w:ascii="Calibri" w:hAnsi="Calibri" w:cs="Calibri"/>
          <w:sz w:val="22"/>
          <w:szCs w:val="22"/>
        </w:rPr>
        <w:t>Horoměřická, 2328/3 Praha 6</w:t>
      </w:r>
    </w:p>
    <w:p w:rsidR="00FF6EA8" w:rsidRPr="00641E7A" w:rsidRDefault="00FF6EA8" w:rsidP="00FF6EA8">
      <w:pPr>
        <w:rPr>
          <w:rFonts w:ascii="Calibri" w:hAnsi="Calibri" w:cs="Calibri"/>
          <w:sz w:val="22"/>
          <w:szCs w:val="22"/>
        </w:rPr>
      </w:pPr>
    </w:p>
    <w:p w:rsidR="00FF6EA8" w:rsidRPr="00641E7A" w:rsidRDefault="00FF6EA8" w:rsidP="00FF6EA8">
      <w:pPr>
        <w:jc w:val="both"/>
        <w:rPr>
          <w:rFonts w:ascii="Calibri" w:hAnsi="Calibri" w:cs="Calibri"/>
          <w:sz w:val="22"/>
          <w:szCs w:val="22"/>
        </w:rPr>
      </w:pPr>
      <w:r w:rsidRPr="00641E7A">
        <w:rPr>
          <w:rFonts w:ascii="Calibri" w:hAnsi="Calibri" w:cs="Calibri"/>
          <w:sz w:val="22"/>
          <w:szCs w:val="22"/>
        </w:rPr>
        <w:t xml:space="preserve">Místa jsou špatně dostupná pro velké auta. Jedná se o stěhování v historických budovách – stěhuje se po schodech, místy bez výtahu, do různých pater. </w:t>
      </w:r>
    </w:p>
    <w:p w:rsidR="00FF6EA8" w:rsidRPr="00641E7A" w:rsidRDefault="00FF6EA8" w:rsidP="00FF6EA8">
      <w:pPr>
        <w:jc w:val="both"/>
        <w:rPr>
          <w:rFonts w:ascii="Calibri" w:hAnsi="Calibri" w:cs="Calibri"/>
          <w:sz w:val="22"/>
          <w:szCs w:val="22"/>
        </w:rPr>
      </w:pPr>
    </w:p>
    <w:p w:rsidR="00FF6EA8" w:rsidRPr="00641E7A" w:rsidRDefault="00FF6EA8" w:rsidP="00FF6EA8">
      <w:pPr>
        <w:jc w:val="both"/>
        <w:rPr>
          <w:rFonts w:ascii="Calibri" w:hAnsi="Calibri" w:cs="Calibri"/>
          <w:sz w:val="22"/>
          <w:szCs w:val="22"/>
        </w:rPr>
      </w:pPr>
      <w:r w:rsidRPr="00641E7A">
        <w:rPr>
          <w:rFonts w:ascii="Calibri" w:hAnsi="Calibri" w:cs="Calibri"/>
          <w:sz w:val="22"/>
          <w:szCs w:val="22"/>
        </w:rPr>
        <w:t xml:space="preserve">Primárně půjde o stěhování kancelářského nábytku, dokumentace, kovových kartoték (stěhují se včetně dokumentace uvnitř), velkých kopírek, trezorů a knihovny. Jedná se o stěhování i historického nábytku, knih, obrazů a soch. Vznikne-li potřeba, půjde i o stěhování běžného nábytku a toho, co bude potřeba v rámci organizace přemístit. Součástí služby je také odvoz zlikvidovaného majetku na sběrný dvůr. Budeme potřebovat zapůjčit přepravky na dokumentaci či malé předměty cca 250 – 500ks. Dle aktuální potřeby je některý nábytek potřeba demontovat a montovat. Dodavatel </w:t>
      </w:r>
      <w:r w:rsidR="00ED4ED0" w:rsidRPr="00641E7A">
        <w:rPr>
          <w:rFonts w:ascii="Calibri" w:hAnsi="Calibri" w:cs="Calibri"/>
          <w:sz w:val="22"/>
          <w:szCs w:val="22"/>
        </w:rPr>
        <w:t>odpovídá</w:t>
      </w:r>
      <w:r w:rsidRPr="00641E7A">
        <w:rPr>
          <w:rFonts w:ascii="Calibri" w:hAnsi="Calibri" w:cs="Calibri"/>
          <w:sz w:val="22"/>
          <w:szCs w:val="22"/>
        </w:rPr>
        <w:t>, že nedojde ke ztrátě či poškození stěhovaných věcí, doložením pojistné smlouvy v požadované výši. Včetně nabídkové ceny je obalový materiál a doprava po Praze.</w:t>
      </w:r>
    </w:p>
    <w:p w:rsidR="00FF6EA8" w:rsidRPr="00641E7A" w:rsidRDefault="00FF6EA8" w:rsidP="00FF6EA8">
      <w:pPr>
        <w:keepNext/>
        <w:keepLines/>
        <w:spacing w:after="120"/>
        <w:ind w:left="360"/>
        <w:rPr>
          <w:rFonts w:ascii="Calibri" w:hAnsi="Calibri" w:cs="Calibri"/>
          <w:color w:val="FF0000"/>
          <w:sz w:val="22"/>
          <w:szCs w:val="22"/>
        </w:rPr>
      </w:pPr>
    </w:p>
    <w:p w:rsidR="00FF6EA8" w:rsidRPr="00641E7A" w:rsidRDefault="00FF6EA8" w:rsidP="00FF6EA8">
      <w:pPr>
        <w:rPr>
          <w:rFonts w:ascii="Calibri" w:hAnsi="Calibri" w:cs="Calibri"/>
          <w:sz w:val="22"/>
          <w:szCs w:val="22"/>
        </w:rPr>
      </w:pPr>
      <w:r w:rsidRPr="00641E7A">
        <w:rPr>
          <w:rFonts w:ascii="Calibri" w:hAnsi="Calibri" w:cs="Calibri"/>
          <w:sz w:val="22"/>
          <w:szCs w:val="22"/>
        </w:rPr>
        <w:t>Kanceláře</w:t>
      </w:r>
    </w:p>
    <w:p w:rsidR="00FF6EA8" w:rsidRPr="00641E7A" w:rsidRDefault="00FF6EA8" w:rsidP="00FF6EA8">
      <w:pPr>
        <w:numPr>
          <w:ilvl w:val="0"/>
          <w:numId w:val="16"/>
        </w:numPr>
        <w:spacing w:line="276" w:lineRule="auto"/>
        <w:rPr>
          <w:rFonts w:ascii="Calibri" w:hAnsi="Calibri" w:cs="Calibri"/>
          <w:sz w:val="22"/>
          <w:szCs w:val="22"/>
        </w:rPr>
      </w:pPr>
      <w:r w:rsidRPr="00641E7A">
        <w:rPr>
          <w:rFonts w:ascii="Calibri" w:hAnsi="Calibri" w:cs="Calibri"/>
          <w:sz w:val="22"/>
          <w:szCs w:val="22"/>
        </w:rPr>
        <w:t>Týden před začátkem stěhování je zapotřebí dodat zapůjčené přepravky</w:t>
      </w:r>
    </w:p>
    <w:p w:rsidR="00FF6EA8" w:rsidRPr="00641E7A" w:rsidRDefault="00FF6EA8" w:rsidP="00FF6EA8">
      <w:pPr>
        <w:numPr>
          <w:ilvl w:val="0"/>
          <w:numId w:val="16"/>
        </w:numPr>
        <w:spacing w:line="276" w:lineRule="auto"/>
        <w:rPr>
          <w:rFonts w:ascii="Calibri" w:hAnsi="Calibri" w:cs="Calibri"/>
          <w:sz w:val="22"/>
          <w:szCs w:val="22"/>
        </w:rPr>
      </w:pPr>
      <w:r w:rsidRPr="00641E7A">
        <w:rPr>
          <w:rFonts w:ascii="Calibri" w:hAnsi="Calibri" w:cs="Calibri"/>
          <w:sz w:val="22"/>
          <w:szCs w:val="22"/>
        </w:rPr>
        <w:t>Naplněné přepravky se nosí přímo z kanceláří a odnášejí se zase přímo do kanceláří</w:t>
      </w:r>
    </w:p>
    <w:p w:rsidR="00FF6EA8" w:rsidRPr="00641E7A" w:rsidRDefault="00FF6EA8" w:rsidP="00FF6EA8">
      <w:pPr>
        <w:numPr>
          <w:ilvl w:val="0"/>
          <w:numId w:val="16"/>
        </w:numPr>
        <w:spacing w:line="276" w:lineRule="auto"/>
        <w:rPr>
          <w:rFonts w:ascii="Calibri" w:hAnsi="Calibri" w:cs="Calibri"/>
          <w:sz w:val="22"/>
          <w:szCs w:val="22"/>
        </w:rPr>
      </w:pPr>
      <w:r w:rsidRPr="00641E7A">
        <w:rPr>
          <w:rFonts w:ascii="Calibri" w:hAnsi="Calibri" w:cs="Calibri"/>
          <w:sz w:val="22"/>
          <w:szCs w:val="22"/>
        </w:rPr>
        <w:t>Nábytek se převáží prázdný přímo z kanceláří a odnášejí se zase přímo do kanceláří</w:t>
      </w:r>
    </w:p>
    <w:p w:rsidR="00FF6EA8" w:rsidRPr="00641E7A" w:rsidRDefault="00FF6EA8" w:rsidP="00FF6EA8">
      <w:pPr>
        <w:ind w:left="720"/>
        <w:rPr>
          <w:rFonts w:ascii="Calibri" w:hAnsi="Calibri" w:cs="Calibri"/>
          <w:color w:val="FF0000"/>
          <w:sz w:val="22"/>
          <w:szCs w:val="22"/>
        </w:rPr>
      </w:pPr>
    </w:p>
    <w:p w:rsidR="00FF6EA8" w:rsidRPr="00641E7A" w:rsidRDefault="00FF6EA8" w:rsidP="00FF6EA8">
      <w:pPr>
        <w:rPr>
          <w:rFonts w:ascii="Calibri" w:hAnsi="Calibri" w:cs="Calibri"/>
          <w:sz w:val="22"/>
          <w:szCs w:val="22"/>
        </w:rPr>
      </w:pPr>
      <w:r w:rsidRPr="00641E7A">
        <w:rPr>
          <w:rFonts w:ascii="Calibri" w:hAnsi="Calibri" w:cs="Calibri"/>
          <w:sz w:val="22"/>
          <w:szCs w:val="22"/>
        </w:rPr>
        <w:t>Knihovna</w:t>
      </w:r>
    </w:p>
    <w:p w:rsidR="00FF6EA8" w:rsidRPr="00641E7A" w:rsidRDefault="00FF6EA8" w:rsidP="00FF6EA8">
      <w:pPr>
        <w:numPr>
          <w:ilvl w:val="0"/>
          <w:numId w:val="17"/>
        </w:numPr>
        <w:spacing w:line="276" w:lineRule="auto"/>
        <w:rPr>
          <w:rFonts w:ascii="Calibri" w:hAnsi="Calibri" w:cs="Calibri"/>
          <w:sz w:val="22"/>
          <w:szCs w:val="22"/>
        </w:rPr>
      </w:pPr>
      <w:r w:rsidRPr="00641E7A">
        <w:rPr>
          <w:rFonts w:ascii="Calibri" w:hAnsi="Calibri" w:cs="Calibri"/>
          <w:sz w:val="22"/>
          <w:szCs w:val="22"/>
        </w:rPr>
        <w:t>Jedná se o stěhování knihovny, cca 1000bm knih</w:t>
      </w:r>
    </w:p>
    <w:p w:rsidR="00FF6EA8" w:rsidRPr="00641E7A" w:rsidRDefault="00FF6EA8" w:rsidP="00FF6EA8">
      <w:pPr>
        <w:numPr>
          <w:ilvl w:val="0"/>
          <w:numId w:val="17"/>
        </w:numPr>
        <w:spacing w:line="276" w:lineRule="auto"/>
        <w:rPr>
          <w:rFonts w:ascii="Calibri" w:hAnsi="Calibri" w:cs="Calibri"/>
          <w:sz w:val="22"/>
          <w:szCs w:val="22"/>
        </w:rPr>
      </w:pPr>
      <w:r w:rsidRPr="00641E7A">
        <w:rPr>
          <w:rFonts w:ascii="Calibri" w:hAnsi="Calibri" w:cs="Calibri"/>
          <w:sz w:val="22"/>
          <w:szCs w:val="22"/>
        </w:rPr>
        <w:t>Zajištění speciálních přepravních vozíků</w:t>
      </w:r>
    </w:p>
    <w:p w:rsidR="00FF6EA8" w:rsidRPr="00641E7A" w:rsidRDefault="00FF6EA8" w:rsidP="00FF6EA8">
      <w:pPr>
        <w:numPr>
          <w:ilvl w:val="0"/>
          <w:numId w:val="17"/>
        </w:numPr>
        <w:spacing w:line="276" w:lineRule="auto"/>
        <w:rPr>
          <w:rFonts w:ascii="Calibri" w:hAnsi="Calibri" w:cs="Calibri"/>
          <w:sz w:val="22"/>
          <w:szCs w:val="22"/>
        </w:rPr>
      </w:pPr>
      <w:r w:rsidRPr="00641E7A">
        <w:rPr>
          <w:rFonts w:ascii="Calibri" w:hAnsi="Calibri" w:cs="Calibri"/>
          <w:sz w:val="22"/>
          <w:szCs w:val="22"/>
        </w:rPr>
        <w:t>Knihy se budou dávat z regálů přímo do stěhovacích vozíků a vykládat se budou opět přímo do regálů – vše dle instrukcí odpovědné osoby objednatele</w:t>
      </w:r>
    </w:p>
    <w:p w:rsidR="00FF6EA8" w:rsidRDefault="00FF6EA8" w:rsidP="00FF6EA8">
      <w:pPr>
        <w:ind w:left="720"/>
      </w:pPr>
    </w:p>
    <w:p w:rsidR="00FF6EA8" w:rsidRDefault="00FF6EA8" w:rsidP="005527E0">
      <w:pPr>
        <w:pStyle w:val="Podtitul"/>
        <w:jc w:val="both"/>
      </w:pPr>
    </w:p>
    <w:p w:rsidR="00FF6EA8" w:rsidRDefault="00FF6EA8" w:rsidP="005527E0">
      <w:pPr>
        <w:pStyle w:val="Podtitul"/>
        <w:jc w:val="both"/>
      </w:pPr>
      <w:r>
        <w:br w:type="page"/>
      </w:r>
    </w:p>
    <w:p w:rsidR="005527E0" w:rsidRDefault="005527E0" w:rsidP="005527E0">
      <w:pPr>
        <w:pStyle w:val="Podtitul"/>
        <w:jc w:val="both"/>
        <w:rPr>
          <w:rFonts w:ascii="Calibri" w:hAnsi="Calibri" w:cs="Times New Roman"/>
          <w:b w:val="0"/>
          <w:sz w:val="20"/>
          <w:szCs w:val="20"/>
          <w:u w:val="none"/>
        </w:rPr>
      </w:pPr>
      <w:r>
        <w:rPr>
          <w:rFonts w:ascii="Calibri" w:hAnsi="Calibri" w:cs="Times New Roman"/>
          <w:b w:val="0"/>
          <w:sz w:val="20"/>
          <w:szCs w:val="20"/>
          <w:u w:val="none"/>
        </w:rPr>
        <w:lastRenderedPageBreak/>
        <w:t>Příloha č. 2_Vzor výzvy k plnění</w:t>
      </w:r>
    </w:p>
    <w:p w:rsidR="005527E0" w:rsidRDefault="005527E0" w:rsidP="005527E0">
      <w:pPr>
        <w:pStyle w:val="Nadpis20"/>
        <w:keepNext/>
        <w:keepLines/>
        <w:shd w:val="clear" w:color="auto" w:fill="auto"/>
        <w:spacing w:after="0" w:line="120" w:lineRule="atLeast"/>
        <w:outlineLvl w:val="9"/>
        <w:rPr>
          <w:caps/>
        </w:rPr>
      </w:pPr>
      <w:r>
        <w:rPr>
          <w:caps/>
        </w:rPr>
        <w:t>Vzor výzvy k plnění</w:t>
      </w:r>
    </w:p>
    <w:p w:rsidR="005527E0" w:rsidRDefault="005527E0" w:rsidP="005527E0">
      <w:pPr>
        <w:pStyle w:val="Titulektabulky0"/>
        <w:shd w:val="clear" w:color="auto" w:fill="auto"/>
        <w:spacing w:line="120" w:lineRule="atLeast"/>
        <w:jc w:val="both"/>
        <w:rPr>
          <w:b/>
        </w:rPr>
      </w:pPr>
    </w:p>
    <w:p w:rsidR="005527E0" w:rsidRDefault="005527E0" w:rsidP="005527E0">
      <w:pPr>
        <w:pStyle w:val="Titulektabulky0"/>
        <w:shd w:val="clear" w:color="auto" w:fill="auto"/>
        <w:spacing w:line="120" w:lineRule="atLeast"/>
        <w:jc w:val="both"/>
        <w:rPr>
          <w:b/>
        </w:rPr>
      </w:pPr>
      <w:r>
        <w:rPr>
          <w:b/>
        </w:rPr>
        <w:t>Národní památkový ústav</w:t>
      </w:r>
      <w:r>
        <w:t>, státní příspěvková organizace</w:t>
      </w:r>
    </w:p>
    <w:p w:rsidR="005527E0" w:rsidRDefault="005527E0" w:rsidP="005527E0">
      <w:pPr>
        <w:spacing w:line="276" w:lineRule="auto"/>
        <w:ind w:left="426" w:hanging="426"/>
        <w:jc w:val="both"/>
        <w:rPr>
          <w:rFonts w:ascii="Calibri" w:hAnsi="Calibri" w:cs="Arial"/>
          <w:sz w:val="20"/>
          <w:szCs w:val="20"/>
        </w:rPr>
      </w:pPr>
      <w:r>
        <w:rPr>
          <w:rFonts w:ascii="Calibri" w:hAnsi="Calibri"/>
          <w:sz w:val="20"/>
          <w:szCs w:val="20"/>
        </w:rPr>
        <w:t xml:space="preserve">se sídlem: </w:t>
      </w:r>
      <w:r>
        <w:rPr>
          <w:rFonts w:ascii="Calibri" w:hAnsi="Calibri" w:cs="Arial"/>
          <w:sz w:val="20"/>
          <w:szCs w:val="20"/>
        </w:rPr>
        <w:t>Valdštejnské náměstí 162/3, Praha 1, 11801</w:t>
      </w:r>
    </w:p>
    <w:p w:rsidR="005527E0" w:rsidRDefault="005527E0" w:rsidP="005527E0">
      <w:pPr>
        <w:spacing w:line="276" w:lineRule="auto"/>
        <w:ind w:left="426" w:hanging="426"/>
        <w:jc w:val="both"/>
        <w:rPr>
          <w:rFonts w:ascii="Calibri" w:hAnsi="Calibri"/>
          <w:sz w:val="20"/>
          <w:szCs w:val="20"/>
        </w:rPr>
      </w:pPr>
      <w:r>
        <w:rPr>
          <w:rFonts w:ascii="Calibri" w:hAnsi="Calibri"/>
          <w:sz w:val="20"/>
          <w:szCs w:val="20"/>
        </w:rPr>
        <w:t xml:space="preserve">IČO: </w:t>
      </w:r>
      <w:r>
        <w:rPr>
          <w:rFonts w:ascii="Calibri" w:hAnsi="Calibri" w:cs="Arial"/>
          <w:sz w:val="20"/>
          <w:szCs w:val="20"/>
        </w:rPr>
        <w:t>75032333, DIČ: CZ75032333</w:t>
      </w:r>
    </w:p>
    <w:p w:rsidR="005527E0" w:rsidRDefault="005527E0" w:rsidP="005527E0">
      <w:pPr>
        <w:spacing w:line="276" w:lineRule="auto"/>
        <w:rPr>
          <w:rFonts w:ascii="Calibri" w:hAnsi="Calibri"/>
          <w:b/>
          <w:bCs/>
          <w:sz w:val="20"/>
          <w:szCs w:val="20"/>
        </w:rPr>
      </w:pPr>
      <w:r>
        <w:rPr>
          <w:rFonts w:ascii="Calibri" w:hAnsi="Calibri"/>
          <w:b/>
          <w:bCs/>
          <w:sz w:val="20"/>
          <w:szCs w:val="20"/>
        </w:rPr>
        <w:t>Fakturační adresa:</w:t>
      </w:r>
    </w:p>
    <w:p w:rsidR="005527E0" w:rsidRDefault="005527E0" w:rsidP="005527E0">
      <w:pPr>
        <w:spacing w:line="276" w:lineRule="auto"/>
        <w:ind w:left="426" w:hanging="426"/>
        <w:rPr>
          <w:rFonts w:ascii="Calibri" w:hAnsi="Calibri"/>
          <w:sz w:val="20"/>
          <w:szCs w:val="20"/>
        </w:rPr>
      </w:pPr>
      <w:r>
        <w:rPr>
          <w:rFonts w:ascii="Calibri" w:hAnsi="Calibri"/>
          <w:sz w:val="20"/>
          <w:szCs w:val="20"/>
        </w:rPr>
        <w:t>Národní památkový ústav, generální ředitelství</w:t>
      </w:r>
    </w:p>
    <w:p w:rsidR="005527E0" w:rsidRDefault="005527E0" w:rsidP="005527E0">
      <w:pPr>
        <w:spacing w:line="276" w:lineRule="auto"/>
        <w:ind w:left="426" w:hanging="426"/>
        <w:rPr>
          <w:rFonts w:ascii="Calibri" w:hAnsi="Calibri"/>
          <w:sz w:val="20"/>
          <w:szCs w:val="20"/>
        </w:rPr>
      </w:pPr>
      <w:r>
        <w:rPr>
          <w:rFonts w:ascii="Calibri" w:hAnsi="Calibri"/>
          <w:sz w:val="20"/>
          <w:szCs w:val="20"/>
        </w:rPr>
        <w:t>Valdštejnské nám. 162/3, 118 01 Praha 1 – Malá Strana</w:t>
      </w:r>
    </w:p>
    <w:p w:rsidR="005527E0" w:rsidRDefault="005527E0" w:rsidP="005527E0">
      <w:pPr>
        <w:spacing w:line="276" w:lineRule="auto"/>
        <w:ind w:left="426" w:hanging="426"/>
        <w:rPr>
          <w:rFonts w:ascii="Calibri" w:hAnsi="Calibri"/>
          <w:sz w:val="20"/>
          <w:szCs w:val="20"/>
        </w:rPr>
      </w:pPr>
    </w:p>
    <w:p w:rsidR="005527E0" w:rsidRDefault="005527E0" w:rsidP="005527E0">
      <w:pPr>
        <w:spacing w:line="276" w:lineRule="auto"/>
        <w:ind w:left="426" w:hanging="426"/>
        <w:rPr>
          <w:rFonts w:ascii="Calibri" w:hAnsi="Calibri"/>
          <w:sz w:val="20"/>
          <w:szCs w:val="20"/>
        </w:rPr>
      </w:pPr>
      <w:r>
        <w:rPr>
          <w:rFonts w:ascii="Calibri" w:hAnsi="Calibri"/>
          <w:sz w:val="20"/>
          <w:szCs w:val="20"/>
        </w:rPr>
        <w:t>V Praze, dne ............................</w:t>
      </w:r>
    </w:p>
    <w:p w:rsidR="005527E0" w:rsidRDefault="005527E0" w:rsidP="005527E0">
      <w:pPr>
        <w:pBdr>
          <w:bottom w:val="single" w:sz="12" w:space="1" w:color="auto"/>
        </w:pBdr>
        <w:spacing w:line="276" w:lineRule="auto"/>
        <w:ind w:left="426" w:hanging="426"/>
        <w:jc w:val="center"/>
        <w:rPr>
          <w:rFonts w:ascii="Calibri" w:hAnsi="Calibri"/>
          <w:b/>
          <w:sz w:val="20"/>
          <w:szCs w:val="20"/>
        </w:rPr>
      </w:pPr>
      <w:r>
        <w:rPr>
          <w:rFonts w:ascii="Calibri" w:hAnsi="Calibri"/>
          <w:b/>
          <w:sz w:val="20"/>
          <w:szCs w:val="20"/>
        </w:rPr>
        <w:t>Výzva k plnění č. ....</w:t>
      </w:r>
    </w:p>
    <w:p w:rsidR="005527E0" w:rsidRDefault="005527E0" w:rsidP="005527E0">
      <w:pPr>
        <w:pBdr>
          <w:bottom w:val="single" w:sz="12" w:space="1" w:color="auto"/>
        </w:pBdr>
        <w:spacing w:line="276" w:lineRule="auto"/>
        <w:ind w:left="426" w:hanging="426"/>
        <w:jc w:val="center"/>
        <w:rPr>
          <w:rFonts w:ascii="Calibri" w:hAnsi="Calibri"/>
          <w:sz w:val="20"/>
          <w:szCs w:val="20"/>
        </w:rPr>
      </w:pPr>
      <w:r>
        <w:rPr>
          <w:rFonts w:ascii="Calibri" w:hAnsi="Calibri"/>
          <w:sz w:val="20"/>
          <w:szCs w:val="20"/>
        </w:rPr>
        <w:t>dle smlouvy</w:t>
      </w:r>
      <w:r>
        <w:rPr>
          <w:sz w:val="20"/>
          <w:szCs w:val="20"/>
        </w:rPr>
        <w:t xml:space="preserve"> </w:t>
      </w:r>
      <w:r>
        <w:rPr>
          <w:rFonts w:ascii="Calibri" w:hAnsi="Calibri"/>
          <w:sz w:val="20"/>
          <w:szCs w:val="20"/>
        </w:rPr>
        <w:t xml:space="preserve">na služby k zakázce s názvem: </w:t>
      </w:r>
      <w:r w:rsidRPr="003F03DB">
        <w:rPr>
          <w:rFonts w:ascii="Calibri" w:hAnsi="Calibri" w:cs="Arial"/>
          <w:sz w:val="20"/>
          <w:szCs w:val="20"/>
        </w:rPr>
        <w:t>Přeprava a stěhování pracovišť GnŘ NPÚ</w:t>
      </w:r>
      <w:r w:rsidRPr="003F03DB">
        <w:rPr>
          <w:rFonts w:ascii="Calibri" w:hAnsi="Calibri"/>
          <w:sz w:val="20"/>
          <w:szCs w:val="20"/>
        </w:rPr>
        <w:t xml:space="preserve"> </w:t>
      </w:r>
      <w:r>
        <w:rPr>
          <w:rFonts w:ascii="Calibri" w:hAnsi="Calibri"/>
          <w:sz w:val="20"/>
          <w:szCs w:val="20"/>
        </w:rPr>
        <w:t>ze dne ................, č.j. .......................</w:t>
      </w:r>
    </w:p>
    <w:p w:rsidR="005527E0" w:rsidRDefault="005527E0" w:rsidP="005527E0">
      <w:pPr>
        <w:tabs>
          <w:tab w:val="left" w:pos="5245"/>
        </w:tabs>
        <w:autoSpaceDE w:val="0"/>
        <w:autoSpaceDN w:val="0"/>
        <w:adjustRightInd w:val="0"/>
        <w:spacing w:line="276" w:lineRule="auto"/>
        <w:rPr>
          <w:rFonts w:ascii="Calibri" w:hAnsi="Calibri" w:cs="Arial"/>
          <w:sz w:val="20"/>
          <w:szCs w:val="20"/>
        </w:rPr>
      </w:pPr>
    </w:p>
    <w:p w:rsidR="005527E0" w:rsidRDefault="005527E0" w:rsidP="005527E0">
      <w:pPr>
        <w:tabs>
          <w:tab w:val="left" w:pos="5245"/>
        </w:tabs>
        <w:autoSpaceDE w:val="0"/>
        <w:autoSpaceDN w:val="0"/>
        <w:adjustRightInd w:val="0"/>
        <w:spacing w:line="276" w:lineRule="auto"/>
        <w:rPr>
          <w:rFonts w:ascii="Calibri" w:hAnsi="Calibri"/>
          <w:b/>
          <w:sz w:val="20"/>
          <w:szCs w:val="20"/>
        </w:rPr>
      </w:pPr>
      <w:r>
        <w:rPr>
          <w:rFonts w:ascii="Calibri" w:hAnsi="Calibri"/>
          <w:b/>
          <w:sz w:val="20"/>
          <w:szCs w:val="20"/>
        </w:rPr>
        <w:t xml:space="preserve">Prodávající: </w:t>
      </w:r>
    </w:p>
    <w:p w:rsidR="00DF67A8" w:rsidRPr="00DF67A8" w:rsidRDefault="00DF67A8" w:rsidP="00DF67A8">
      <w:pPr>
        <w:tabs>
          <w:tab w:val="left" w:pos="5245"/>
        </w:tabs>
        <w:autoSpaceDE w:val="0"/>
        <w:autoSpaceDN w:val="0"/>
        <w:adjustRightInd w:val="0"/>
        <w:spacing w:line="276" w:lineRule="auto"/>
        <w:rPr>
          <w:rFonts w:ascii="Calibri" w:hAnsi="Calibri"/>
          <w:sz w:val="20"/>
          <w:szCs w:val="20"/>
        </w:rPr>
      </w:pPr>
      <w:r w:rsidRPr="00DF67A8">
        <w:rPr>
          <w:rFonts w:ascii="Calibri" w:hAnsi="Calibri"/>
          <w:sz w:val="20"/>
          <w:szCs w:val="20"/>
        </w:rPr>
        <w:t>Fa Podrazil s.r.o.</w:t>
      </w:r>
    </w:p>
    <w:p w:rsidR="00DF67A8" w:rsidRPr="00DF67A8" w:rsidRDefault="00DF67A8" w:rsidP="00DF67A8">
      <w:pPr>
        <w:tabs>
          <w:tab w:val="left" w:pos="5245"/>
        </w:tabs>
        <w:autoSpaceDE w:val="0"/>
        <w:autoSpaceDN w:val="0"/>
        <w:adjustRightInd w:val="0"/>
        <w:spacing w:line="276" w:lineRule="auto"/>
        <w:rPr>
          <w:rFonts w:ascii="Calibri" w:hAnsi="Calibri"/>
          <w:sz w:val="20"/>
          <w:szCs w:val="20"/>
        </w:rPr>
      </w:pPr>
      <w:r w:rsidRPr="00DF67A8">
        <w:rPr>
          <w:rFonts w:ascii="Calibri" w:hAnsi="Calibri"/>
          <w:sz w:val="20"/>
          <w:szCs w:val="20"/>
        </w:rPr>
        <w:t xml:space="preserve">IČO: 25669214, DIČ: CZ25669214 </w:t>
      </w:r>
    </w:p>
    <w:p w:rsidR="00DF67A8" w:rsidRPr="00DF67A8" w:rsidRDefault="00DF67A8" w:rsidP="00DF67A8">
      <w:pPr>
        <w:tabs>
          <w:tab w:val="left" w:pos="5245"/>
        </w:tabs>
        <w:autoSpaceDE w:val="0"/>
        <w:autoSpaceDN w:val="0"/>
        <w:adjustRightInd w:val="0"/>
        <w:spacing w:line="276" w:lineRule="auto"/>
        <w:rPr>
          <w:rFonts w:ascii="Calibri" w:hAnsi="Calibri"/>
          <w:sz w:val="20"/>
          <w:szCs w:val="20"/>
        </w:rPr>
      </w:pPr>
      <w:r w:rsidRPr="00DF67A8">
        <w:rPr>
          <w:rFonts w:ascii="Calibri" w:hAnsi="Calibri"/>
          <w:sz w:val="20"/>
          <w:szCs w:val="20"/>
        </w:rPr>
        <w:t>zapsaný v obchodním rejstříku vedeném Městským soudem v Praze, oddíl C, vložka 59701</w:t>
      </w:r>
    </w:p>
    <w:p w:rsidR="00DF67A8" w:rsidRPr="00DF67A8" w:rsidRDefault="00DF67A8" w:rsidP="00DF67A8">
      <w:pPr>
        <w:tabs>
          <w:tab w:val="left" w:pos="5245"/>
        </w:tabs>
        <w:autoSpaceDE w:val="0"/>
        <w:autoSpaceDN w:val="0"/>
        <w:adjustRightInd w:val="0"/>
        <w:spacing w:line="276" w:lineRule="auto"/>
        <w:rPr>
          <w:rFonts w:ascii="Calibri" w:hAnsi="Calibri"/>
          <w:sz w:val="20"/>
          <w:szCs w:val="20"/>
        </w:rPr>
      </w:pPr>
      <w:r w:rsidRPr="00DF67A8">
        <w:rPr>
          <w:rFonts w:ascii="Calibri" w:hAnsi="Calibri"/>
          <w:sz w:val="20"/>
          <w:szCs w:val="20"/>
        </w:rPr>
        <w:t>sídlem Mělnická 583/12, Malá Strana, 150 00 Praha 5</w:t>
      </w:r>
    </w:p>
    <w:p w:rsidR="00DF67A8" w:rsidRDefault="00DF67A8" w:rsidP="00DF67A8">
      <w:pPr>
        <w:tabs>
          <w:tab w:val="left" w:pos="5245"/>
        </w:tabs>
        <w:autoSpaceDE w:val="0"/>
        <w:autoSpaceDN w:val="0"/>
        <w:adjustRightInd w:val="0"/>
        <w:spacing w:line="276" w:lineRule="auto"/>
        <w:rPr>
          <w:rFonts w:ascii="Calibri" w:hAnsi="Calibri"/>
          <w:sz w:val="20"/>
          <w:szCs w:val="20"/>
        </w:rPr>
      </w:pPr>
      <w:r w:rsidRPr="00DF67A8">
        <w:rPr>
          <w:rFonts w:ascii="Calibri" w:hAnsi="Calibri"/>
          <w:sz w:val="20"/>
          <w:szCs w:val="20"/>
        </w:rPr>
        <w:t>zastoupený Martinem Podrazilem, jednatelem společnosti</w:t>
      </w:r>
    </w:p>
    <w:p w:rsidR="005527E0" w:rsidRPr="002D1098" w:rsidRDefault="005527E0" w:rsidP="00DF67A8">
      <w:pPr>
        <w:tabs>
          <w:tab w:val="left" w:pos="5245"/>
        </w:tabs>
        <w:autoSpaceDE w:val="0"/>
        <w:autoSpaceDN w:val="0"/>
        <w:adjustRightInd w:val="0"/>
        <w:spacing w:line="276" w:lineRule="auto"/>
        <w:rPr>
          <w:rFonts w:ascii="Calibri" w:hAnsi="Calibri"/>
          <w:sz w:val="20"/>
          <w:szCs w:val="20"/>
        </w:rPr>
      </w:pPr>
      <w:r w:rsidRPr="002D1098">
        <w:rPr>
          <w:rFonts w:ascii="Calibri" w:hAnsi="Calibri"/>
          <w:sz w:val="20"/>
          <w:szCs w:val="20"/>
        </w:rPr>
        <w:t>bankovní spojení: ...................., č. ú.: .............</w:t>
      </w:r>
    </w:p>
    <w:p w:rsidR="005527E0" w:rsidRDefault="005527E0" w:rsidP="005527E0">
      <w:pPr>
        <w:jc w:val="both"/>
        <w:rPr>
          <w:rFonts w:ascii="Calibri" w:hAnsi="Calibri"/>
          <w:sz w:val="20"/>
          <w:szCs w:val="20"/>
        </w:rPr>
      </w:pPr>
    </w:p>
    <w:p w:rsidR="005527E0" w:rsidRDefault="005527E0" w:rsidP="005527E0">
      <w:pPr>
        <w:jc w:val="both"/>
        <w:rPr>
          <w:rFonts w:ascii="Calibri" w:hAnsi="Calibri"/>
          <w:b/>
          <w:bCs/>
          <w:sz w:val="20"/>
          <w:szCs w:val="20"/>
        </w:rPr>
      </w:pPr>
      <w:r>
        <w:rPr>
          <w:rFonts w:ascii="Calibri" w:hAnsi="Calibri"/>
          <w:b/>
          <w:bCs/>
          <w:sz w:val="20"/>
          <w:szCs w:val="20"/>
        </w:rPr>
        <w:t xml:space="preserve">Předmět výzvy k plnění: </w:t>
      </w:r>
    </w:p>
    <w:p w:rsidR="005527E0" w:rsidRDefault="005527E0" w:rsidP="005527E0">
      <w:pPr>
        <w:jc w:val="both"/>
        <w:rPr>
          <w:rFonts w:ascii="Calibri" w:hAnsi="Calibri"/>
          <w:sz w:val="20"/>
          <w:szCs w:val="20"/>
        </w:rPr>
      </w:pPr>
    </w:p>
    <w:p w:rsidR="005527E0" w:rsidRDefault="005527E0" w:rsidP="005527E0">
      <w:pPr>
        <w:jc w:val="both"/>
        <w:rPr>
          <w:rFonts w:ascii="Calibri" w:hAnsi="Calibri"/>
          <w:sz w:val="20"/>
          <w:szCs w:val="20"/>
        </w:rPr>
      </w:pPr>
      <w:r>
        <w:rPr>
          <w:rFonts w:ascii="Calibri" w:hAnsi="Calibri"/>
          <w:sz w:val="20"/>
          <w:szCs w:val="20"/>
        </w:rPr>
        <w:t>Na základě smlouvy na stěhovací služby ze dne ................, č.j. ......................., Vás vyzýváme k provedení plnění:</w:t>
      </w:r>
    </w:p>
    <w:p w:rsidR="005527E0" w:rsidRPr="00EA71E6" w:rsidRDefault="00EA71E6" w:rsidP="005527E0">
      <w:pPr>
        <w:numPr>
          <w:ilvl w:val="0"/>
          <w:numId w:val="15"/>
        </w:numPr>
        <w:jc w:val="both"/>
        <w:rPr>
          <w:rFonts w:ascii="Calibri" w:hAnsi="Calibri"/>
          <w:bCs/>
          <w:sz w:val="20"/>
          <w:szCs w:val="20"/>
        </w:rPr>
      </w:pPr>
      <w:r>
        <w:rPr>
          <w:rFonts w:ascii="Calibri" w:hAnsi="Calibri"/>
          <w:sz w:val="20"/>
          <w:szCs w:val="20"/>
        </w:rPr>
        <w:t>Počet pracovníků</w:t>
      </w:r>
      <w:r w:rsidR="005527E0">
        <w:rPr>
          <w:rFonts w:ascii="Calibri" w:hAnsi="Calibri"/>
          <w:sz w:val="20"/>
          <w:szCs w:val="20"/>
        </w:rPr>
        <w:t>:</w:t>
      </w:r>
      <w:r w:rsidR="005527E0">
        <w:rPr>
          <w:rFonts w:ascii="Calibri" w:hAnsi="Calibri"/>
          <w:sz w:val="20"/>
          <w:szCs w:val="20"/>
        </w:rPr>
        <w:tab/>
        <w:t xml:space="preserve">........................................................................ </w:t>
      </w:r>
    </w:p>
    <w:p w:rsidR="00EA71E6" w:rsidRDefault="00EA71E6" w:rsidP="005527E0">
      <w:pPr>
        <w:numPr>
          <w:ilvl w:val="0"/>
          <w:numId w:val="15"/>
        </w:numPr>
        <w:jc w:val="both"/>
        <w:rPr>
          <w:rFonts w:ascii="Calibri" w:hAnsi="Calibri"/>
          <w:bCs/>
          <w:sz w:val="20"/>
          <w:szCs w:val="20"/>
        </w:rPr>
      </w:pPr>
      <w:r>
        <w:rPr>
          <w:rFonts w:ascii="Calibri" w:hAnsi="Calibri"/>
          <w:sz w:val="20"/>
          <w:szCs w:val="20"/>
        </w:rPr>
        <w:t xml:space="preserve">Počet hodin: </w:t>
      </w:r>
      <w:r>
        <w:rPr>
          <w:rFonts w:ascii="Calibri" w:hAnsi="Calibri"/>
          <w:sz w:val="20"/>
          <w:szCs w:val="20"/>
        </w:rPr>
        <w:tab/>
        <w:t>…………………………………………………………………….</w:t>
      </w:r>
    </w:p>
    <w:p w:rsidR="005527E0" w:rsidRDefault="005527E0" w:rsidP="005527E0">
      <w:pPr>
        <w:ind w:left="1146"/>
        <w:jc w:val="both"/>
        <w:rPr>
          <w:rFonts w:ascii="Calibri" w:hAnsi="Calibri"/>
          <w:bCs/>
          <w:sz w:val="20"/>
          <w:szCs w:val="20"/>
        </w:rPr>
      </w:pPr>
    </w:p>
    <w:p w:rsidR="005527E0" w:rsidRDefault="005527E0" w:rsidP="005527E0">
      <w:pPr>
        <w:jc w:val="both"/>
        <w:rPr>
          <w:rFonts w:ascii="Calibri" w:hAnsi="Calibri"/>
          <w:b/>
          <w:sz w:val="20"/>
          <w:szCs w:val="20"/>
        </w:rPr>
      </w:pPr>
      <w:r>
        <w:rPr>
          <w:rFonts w:ascii="Calibri" w:hAnsi="Calibri"/>
          <w:b/>
          <w:sz w:val="20"/>
          <w:szCs w:val="20"/>
        </w:rPr>
        <w:t>V celkové ceně:</w:t>
      </w:r>
      <w:r>
        <w:rPr>
          <w:rFonts w:ascii="Calibri" w:hAnsi="Calibri"/>
          <w:b/>
          <w:sz w:val="20"/>
          <w:szCs w:val="20"/>
        </w:rPr>
        <w:tab/>
      </w:r>
    </w:p>
    <w:p w:rsidR="005527E0" w:rsidRDefault="005527E0" w:rsidP="005527E0">
      <w:pPr>
        <w:numPr>
          <w:ilvl w:val="0"/>
          <w:numId w:val="15"/>
        </w:numPr>
        <w:jc w:val="both"/>
        <w:rPr>
          <w:rFonts w:ascii="Calibri" w:hAnsi="Calibri"/>
          <w:bCs/>
          <w:sz w:val="20"/>
          <w:szCs w:val="20"/>
        </w:rPr>
      </w:pPr>
      <w:r>
        <w:rPr>
          <w:rFonts w:ascii="Calibri" w:hAnsi="Calibri"/>
          <w:sz w:val="20"/>
          <w:szCs w:val="20"/>
        </w:rPr>
        <w:t>cena celkem bez DPH:</w:t>
      </w:r>
      <w:r>
        <w:rPr>
          <w:rFonts w:ascii="Calibri" w:hAnsi="Calibri"/>
          <w:sz w:val="20"/>
          <w:szCs w:val="20"/>
        </w:rPr>
        <w:tab/>
        <w:t>.............................., DPH ve výši: ..............................</w:t>
      </w:r>
    </w:p>
    <w:p w:rsidR="005527E0" w:rsidRDefault="005527E0" w:rsidP="005527E0">
      <w:pPr>
        <w:numPr>
          <w:ilvl w:val="0"/>
          <w:numId w:val="15"/>
        </w:numPr>
        <w:jc w:val="both"/>
        <w:rPr>
          <w:rFonts w:ascii="Calibri" w:hAnsi="Calibri"/>
          <w:bCs/>
          <w:sz w:val="20"/>
          <w:szCs w:val="20"/>
        </w:rPr>
      </w:pPr>
      <w:r>
        <w:rPr>
          <w:rFonts w:ascii="Calibri" w:hAnsi="Calibri"/>
          <w:sz w:val="20"/>
          <w:szCs w:val="20"/>
        </w:rPr>
        <w:t>celková cena vč. DPH:</w:t>
      </w:r>
      <w:r>
        <w:rPr>
          <w:rFonts w:ascii="Calibri" w:hAnsi="Calibri"/>
          <w:sz w:val="20"/>
          <w:szCs w:val="20"/>
        </w:rPr>
        <w:tab/>
        <w:t>..............................</w:t>
      </w:r>
    </w:p>
    <w:p w:rsidR="005527E0" w:rsidRDefault="005527E0" w:rsidP="005527E0">
      <w:pPr>
        <w:jc w:val="both"/>
        <w:rPr>
          <w:rFonts w:ascii="Calibri" w:hAnsi="Calibri"/>
          <w:sz w:val="20"/>
          <w:szCs w:val="20"/>
        </w:rPr>
      </w:pPr>
    </w:p>
    <w:p w:rsidR="005527E0" w:rsidRDefault="005527E0" w:rsidP="005527E0">
      <w:pPr>
        <w:jc w:val="both"/>
        <w:rPr>
          <w:rFonts w:ascii="Calibri" w:hAnsi="Calibri"/>
          <w:bCs/>
          <w:sz w:val="20"/>
          <w:szCs w:val="20"/>
        </w:rPr>
      </w:pPr>
      <w:r>
        <w:rPr>
          <w:rFonts w:ascii="Calibri" w:hAnsi="Calibri"/>
          <w:b/>
          <w:bCs/>
          <w:sz w:val="20"/>
          <w:szCs w:val="20"/>
        </w:rPr>
        <w:t>Termín dodání</w:t>
      </w:r>
      <w:r>
        <w:rPr>
          <w:rFonts w:ascii="Calibri" w:hAnsi="Calibri"/>
          <w:bCs/>
          <w:sz w:val="20"/>
          <w:szCs w:val="20"/>
        </w:rPr>
        <w:t xml:space="preserve">: </w:t>
      </w:r>
    </w:p>
    <w:p w:rsidR="005527E0" w:rsidRDefault="005527E0" w:rsidP="005527E0">
      <w:pPr>
        <w:numPr>
          <w:ilvl w:val="0"/>
          <w:numId w:val="15"/>
        </w:numPr>
        <w:jc w:val="both"/>
        <w:rPr>
          <w:rFonts w:ascii="Calibri" w:hAnsi="Calibri"/>
          <w:i/>
          <w:sz w:val="20"/>
          <w:szCs w:val="20"/>
        </w:rPr>
      </w:pPr>
      <w:r>
        <w:rPr>
          <w:rFonts w:ascii="Calibri" w:hAnsi="Calibri"/>
          <w:sz w:val="20"/>
          <w:szCs w:val="20"/>
        </w:rPr>
        <w:t>plnění musí být prove</w:t>
      </w:r>
      <w:r w:rsidRPr="00604415">
        <w:rPr>
          <w:rFonts w:ascii="Calibri" w:hAnsi="Calibri"/>
          <w:sz w:val="20"/>
          <w:szCs w:val="20"/>
        </w:rPr>
        <w:t xml:space="preserve">deno do </w:t>
      </w:r>
      <w:r w:rsidR="00D5403F">
        <w:rPr>
          <w:rFonts w:ascii="Calibri" w:hAnsi="Calibri"/>
          <w:sz w:val="20"/>
          <w:szCs w:val="20"/>
        </w:rPr>
        <w:t>…..</w:t>
      </w:r>
      <w:r w:rsidRPr="00604415">
        <w:rPr>
          <w:rFonts w:ascii="Calibri" w:hAnsi="Calibri"/>
          <w:sz w:val="20"/>
          <w:szCs w:val="20"/>
        </w:rPr>
        <w:t xml:space="preserve"> pracovních dnů ode dne</w:t>
      </w:r>
      <w:r>
        <w:rPr>
          <w:rFonts w:ascii="Calibri" w:hAnsi="Calibri"/>
          <w:sz w:val="20"/>
          <w:szCs w:val="20"/>
        </w:rPr>
        <w:t xml:space="preserve"> obdržení výzvy</w:t>
      </w:r>
    </w:p>
    <w:p w:rsidR="005527E0" w:rsidRDefault="005527E0" w:rsidP="005527E0">
      <w:pPr>
        <w:jc w:val="both"/>
        <w:rPr>
          <w:rFonts w:ascii="Calibri" w:hAnsi="Calibri"/>
          <w:sz w:val="20"/>
          <w:szCs w:val="20"/>
        </w:rPr>
      </w:pPr>
      <w:r>
        <w:rPr>
          <w:rFonts w:ascii="Calibri" w:hAnsi="Calibri"/>
          <w:b/>
          <w:sz w:val="20"/>
          <w:szCs w:val="20"/>
        </w:rPr>
        <w:t>Místo plnění</w:t>
      </w:r>
      <w:r>
        <w:rPr>
          <w:rFonts w:ascii="Calibri" w:hAnsi="Calibri"/>
          <w:sz w:val="20"/>
          <w:szCs w:val="20"/>
        </w:rPr>
        <w:t xml:space="preserve">:  </w:t>
      </w:r>
    </w:p>
    <w:p w:rsidR="005527E0" w:rsidRDefault="005527E0" w:rsidP="005527E0">
      <w:pPr>
        <w:numPr>
          <w:ilvl w:val="0"/>
          <w:numId w:val="15"/>
        </w:numPr>
        <w:jc w:val="both"/>
        <w:rPr>
          <w:rFonts w:ascii="Calibri" w:hAnsi="Calibri"/>
          <w:sz w:val="20"/>
          <w:szCs w:val="20"/>
        </w:rPr>
      </w:pPr>
      <w:r>
        <w:rPr>
          <w:rFonts w:ascii="Calibri" w:hAnsi="Calibri"/>
          <w:sz w:val="20"/>
          <w:szCs w:val="20"/>
        </w:rPr>
        <w:t>objekt NPÚ, na adrese: ………………………………………………………………….</w:t>
      </w:r>
    </w:p>
    <w:p w:rsidR="005527E0" w:rsidRDefault="005527E0" w:rsidP="005527E0">
      <w:pPr>
        <w:jc w:val="both"/>
        <w:rPr>
          <w:rFonts w:ascii="Calibri" w:hAnsi="Calibri"/>
          <w:b/>
          <w:sz w:val="20"/>
          <w:szCs w:val="20"/>
        </w:rPr>
      </w:pPr>
    </w:p>
    <w:p w:rsidR="005527E0" w:rsidRDefault="005527E0" w:rsidP="005527E0">
      <w:pPr>
        <w:jc w:val="both"/>
        <w:rPr>
          <w:rFonts w:ascii="Calibri" w:hAnsi="Calibri"/>
          <w:b/>
          <w:sz w:val="20"/>
          <w:szCs w:val="20"/>
        </w:rPr>
      </w:pPr>
      <w:r>
        <w:rPr>
          <w:rFonts w:ascii="Calibri" w:hAnsi="Calibri"/>
          <w:b/>
          <w:sz w:val="20"/>
          <w:szCs w:val="20"/>
        </w:rPr>
        <w:t>Na faktuře uvádějte vždy číslo smlouvy a číslo výzvy k plnění.</w:t>
      </w:r>
    </w:p>
    <w:p w:rsidR="005527E0" w:rsidRDefault="005527E0" w:rsidP="005527E0">
      <w:pPr>
        <w:jc w:val="both"/>
        <w:rPr>
          <w:rFonts w:ascii="Calibri" w:hAnsi="Calibri"/>
          <w:sz w:val="20"/>
          <w:szCs w:val="20"/>
        </w:rPr>
      </w:pPr>
      <w:r>
        <w:rPr>
          <w:rFonts w:ascii="Calibri" w:hAnsi="Calibri"/>
          <w:sz w:val="20"/>
          <w:szCs w:val="20"/>
        </w:rPr>
        <w:t xml:space="preserve">Splatnost ceny za plnění je ve lhůtě 21 dnů ode dne doručení faktury </w:t>
      </w:r>
      <w:r w:rsidR="006F080E">
        <w:rPr>
          <w:rFonts w:ascii="Calibri" w:hAnsi="Calibri"/>
          <w:sz w:val="20"/>
          <w:szCs w:val="20"/>
        </w:rPr>
        <w:t>objednateli</w:t>
      </w:r>
      <w:r>
        <w:rPr>
          <w:rFonts w:ascii="Calibri" w:hAnsi="Calibri"/>
          <w:sz w:val="20"/>
          <w:szCs w:val="20"/>
        </w:rPr>
        <w:t>. Faktura bude obsahovat specifikaci plnění a bude doložena předávacím protokolem/emailem.</w:t>
      </w:r>
    </w:p>
    <w:p w:rsidR="005527E0" w:rsidRDefault="005527E0" w:rsidP="005527E0">
      <w:pPr>
        <w:jc w:val="both"/>
        <w:rPr>
          <w:rFonts w:ascii="Calibri" w:hAnsi="Calibri"/>
          <w:sz w:val="20"/>
          <w:szCs w:val="20"/>
        </w:rPr>
      </w:pPr>
    </w:p>
    <w:p w:rsidR="005527E0" w:rsidRDefault="005527E0" w:rsidP="005527E0">
      <w:pPr>
        <w:jc w:val="both"/>
        <w:rPr>
          <w:rFonts w:ascii="Calibri" w:hAnsi="Calibri"/>
          <w:sz w:val="20"/>
          <w:szCs w:val="20"/>
        </w:rPr>
      </w:pPr>
      <w:r>
        <w:rPr>
          <w:rFonts w:ascii="Calibri" w:hAnsi="Calibri"/>
          <w:sz w:val="20"/>
          <w:szCs w:val="20"/>
        </w:rPr>
        <w:t>…………………………..</w:t>
      </w:r>
      <w:r>
        <w:rPr>
          <w:rFonts w:ascii="Calibri" w:hAnsi="Calibri"/>
          <w:sz w:val="20"/>
          <w:szCs w:val="20"/>
        </w:rPr>
        <w:tab/>
      </w:r>
      <w:r>
        <w:rPr>
          <w:rFonts w:ascii="Calibri" w:hAnsi="Calibri"/>
          <w:sz w:val="20"/>
          <w:szCs w:val="20"/>
        </w:rPr>
        <w:tab/>
      </w:r>
    </w:p>
    <w:p w:rsidR="005527E0" w:rsidRDefault="005527E0" w:rsidP="005527E0">
      <w:pPr>
        <w:jc w:val="both"/>
        <w:rPr>
          <w:rFonts w:ascii="Calibri" w:hAnsi="Calibri"/>
          <w:sz w:val="20"/>
          <w:szCs w:val="20"/>
        </w:rPr>
      </w:pPr>
      <w:r>
        <w:rPr>
          <w:rFonts w:ascii="Calibri" w:hAnsi="Calibri"/>
          <w:sz w:val="20"/>
          <w:szCs w:val="20"/>
        </w:rPr>
        <w:t xml:space="preserve">Oprávněná osoba za </w:t>
      </w:r>
      <w:r w:rsidR="006F080E">
        <w:rPr>
          <w:rFonts w:ascii="Calibri" w:hAnsi="Calibri"/>
          <w:sz w:val="20"/>
          <w:szCs w:val="20"/>
        </w:rPr>
        <w:t>objednatele</w:t>
      </w:r>
    </w:p>
    <w:p w:rsidR="005527E0" w:rsidRDefault="005527E0" w:rsidP="005527E0">
      <w:pPr>
        <w:spacing w:before="240"/>
        <w:rPr>
          <w:rFonts w:ascii="Calibri" w:hAnsi="Calibri" w:cs="Arial"/>
          <w:sz w:val="20"/>
          <w:szCs w:val="20"/>
        </w:rPr>
      </w:pPr>
      <w:r>
        <w:rPr>
          <w:rFonts w:ascii="Calibri" w:hAnsi="Calibri" w:cs="Arial"/>
          <w:sz w:val="20"/>
          <w:szCs w:val="20"/>
        </w:rPr>
        <w:t>Vyřizuje: ............................., tel. .............................., e-mail: .....................................</w:t>
      </w:r>
    </w:p>
    <w:p w:rsidR="005527E0" w:rsidRDefault="005527E0" w:rsidP="005527E0">
      <w:pPr>
        <w:spacing w:before="240" w:line="360" w:lineRule="auto"/>
        <w:rPr>
          <w:rFonts w:ascii="Calibri" w:hAnsi="Calibri" w:cs="Arial"/>
          <w:sz w:val="20"/>
          <w:szCs w:val="20"/>
        </w:rPr>
      </w:pPr>
      <w:r>
        <w:rPr>
          <w:rFonts w:ascii="Calibri" w:hAnsi="Calibri" w:cs="Arial"/>
          <w:sz w:val="20"/>
          <w:szCs w:val="20"/>
        </w:rPr>
        <w:t>Správce rozpočtu:</w:t>
      </w:r>
      <w:r>
        <w:rPr>
          <w:rFonts w:ascii="Calibri" w:hAnsi="Calibri" w:cs="Arial"/>
          <w:sz w:val="20"/>
          <w:szCs w:val="20"/>
        </w:rPr>
        <w:tab/>
      </w:r>
      <w:r>
        <w:rPr>
          <w:rFonts w:ascii="Calibri" w:hAnsi="Calibri" w:cs="Arial"/>
          <w:sz w:val="20"/>
          <w:szCs w:val="20"/>
        </w:rPr>
        <w:tab/>
        <w:t>………………………………</w:t>
      </w:r>
    </w:p>
    <w:p w:rsidR="005527E0" w:rsidRDefault="005527E0" w:rsidP="005527E0">
      <w:pPr>
        <w:spacing w:line="276" w:lineRule="auto"/>
        <w:ind w:left="2835" w:hanging="2835"/>
        <w:rPr>
          <w:rFonts w:ascii="Calibri" w:hAnsi="Calibri" w:cs="Arial"/>
          <w:sz w:val="20"/>
          <w:szCs w:val="20"/>
        </w:rPr>
      </w:pPr>
      <w:r>
        <w:rPr>
          <w:rFonts w:ascii="Calibri" w:hAnsi="Calibri" w:cs="Arial"/>
          <w:sz w:val="20"/>
          <w:szCs w:val="20"/>
        </w:rPr>
        <w:t>Plnění bude hrazeno z provozních prostředků</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rsidR="005527E0" w:rsidRDefault="005527E0" w:rsidP="005527E0">
      <w:pPr>
        <w:spacing w:line="276" w:lineRule="auto"/>
        <w:rPr>
          <w:rFonts w:ascii="Calibri" w:hAnsi="Calibri" w:cs="Arial"/>
          <w:sz w:val="20"/>
          <w:szCs w:val="20"/>
        </w:rPr>
      </w:pPr>
      <w:r>
        <w:rPr>
          <w:rFonts w:ascii="Calibri" w:hAnsi="Calibri" w:cs="Arial"/>
          <w:sz w:val="20"/>
          <w:szCs w:val="20"/>
        </w:rPr>
        <w:t xml:space="preserve">Středisko NPÚ: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p>
    <w:p w:rsidR="005527E0" w:rsidRPr="00D523D6" w:rsidRDefault="005527E0" w:rsidP="005527E0">
      <w:pPr>
        <w:pStyle w:val="Podtitul"/>
        <w:jc w:val="both"/>
        <w:rPr>
          <w:rFonts w:ascii="Calibri" w:hAnsi="Calibri" w:cs="Times New Roman"/>
          <w:sz w:val="22"/>
          <w:szCs w:val="22"/>
          <w:highlight w:val="magenta"/>
          <w:u w:val="none"/>
        </w:rPr>
      </w:pPr>
    </w:p>
    <w:p w:rsidR="00CC7E8F" w:rsidRDefault="00CC7E8F" w:rsidP="009E60C6">
      <w:pPr>
        <w:pStyle w:val="Nadpis20"/>
        <w:keepNext/>
        <w:keepLines/>
        <w:shd w:val="clear" w:color="auto" w:fill="auto"/>
        <w:spacing w:after="0" w:line="120" w:lineRule="atLeast"/>
        <w:outlineLvl w:val="9"/>
        <w:rPr>
          <w:rFonts w:cs="Arial"/>
        </w:rPr>
      </w:pPr>
    </w:p>
    <w:p w:rsidR="00CC7E8F" w:rsidRPr="009C137C" w:rsidRDefault="009C137C" w:rsidP="00CC7E8F">
      <w:pPr>
        <w:pStyle w:val="Podtitul"/>
        <w:jc w:val="both"/>
        <w:rPr>
          <w:rFonts w:ascii="Calibri" w:hAnsi="Calibri" w:cs="Times New Roman"/>
          <w:b w:val="0"/>
          <w:sz w:val="22"/>
          <w:szCs w:val="22"/>
          <w:highlight w:val="magenta"/>
          <w:u w:val="none"/>
        </w:rPr>
      </w:pPr>
      <w:r w:rsidRPr="00D523D6">
        <w:rPr>
          <w:rFonts w:ascii="Calibri" w:hAnsi="Calibri" w:cs="Times New Roman"/>
          <w:sz w:val="22"/>
          <w:szCs w:val="22"/>
          <w:highlight w:val="magenta"/>
          <w:u w:val="none"/>
        </w:rPr>
        <w:br w:type="page"/>
      </w:r>
      <w:r w:rsidRPr="009C137C">
        <w:rPr>
          <w:rFonts w:ascii="Calibri" w:hAnsi="Calibri" w:cs="Times New Roman"/>
          <w:b w:val="0"/>
          <w:sz w:val="22"/>
          <w:szCs w:val="22"/>
          <w:u w:val="none"/>
        </w:rPr>
        <w:lastRenderedPageBreak/>
        <w:t>Příloha č. 3 kopie pojistné smlouvy/pojistky</w:t>
      </w:r>
    </w:p>
    <w:p w:rsidR="00CC7E8F" w:rsidRPr="00794EAD" w:rsidRDefault="00CC7E8F" w:rsidP="00CC7E8F"/>
    <w:p w:rsidR="00E547CC" w:rsidRDefault="00141298" w:rsidP="00E547CC">
      <w:pPr>
        <w:spacing w:line="1" w:lineRule="exact"/>
      </w:pPr>
      <w:r>
        <w:rPr>
          <w:noProof/>
        </w:rPr>
        <w:drawing>
          <wp:anchor distT="0" distB="0" distL="0" distR="0" simplePos="0" relativeHeight="251658240" behindDoc="0" locked="0" layoutInCell="1" allowOverlap="1">
            <wp:simplePos x="0" y="0"/>
            <wp:positionH relativeFrom="page">
              <wp:posOffset>841375</wp:posOffset>
            </wp:positionH>
            <wp:positionV relativeFrom="paragraph">
              <wp:posOffset>530225</wp:posOffset>
            </wp:positionV>
            <wp:extent cx="591185" cy="372110"/>
            <wp:effectExtent l="0" t="0" r="0" b="8890"/>
            <wp:wrapSquare wrapText="right"/>
            <wp:docPr id="10"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7001510</wp:posOffset>
                </wp:positionH>
                <wp:positionV relativeFrom="paragraph">
                  <wp:posOffset>295910</wp:posOffset>
                </wp:positionV>
                <wp:extent cx="222250" cy="2667000"/>
                <wp:effectExtent l="0" t="0" r="0" b="0"/>
                <wp:wrapSquare wrapText="bothSides"/>
                <wp:docPr id="8"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2667000"/>
                        </a:xfrm>
                        <a:prstGeom prst="rect">
                          <a:avLst/>
                        </a:prstGeom>
                        <a:noFill/>
                      </wps:spPr>
                      <wps:txbx>
                        <w:txbxContent>
                          <w:p w:rsidR="00E547CC" w:rsidRDefault="00E547CC" w:rsidP="00E547CC">
                            <w:pPr>
                              <w:pStyle w:val="rovkd0"/>
                              <w:shd w:val="clear" w:color="auto" w:fill="auto"/>
                            </w:pPr>
                            <w:r>
                              <w:t>TC89972006024</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551.3pt;margin-top:23.3pt;width:17.5pt;height:2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GvjQEAABUDAAAOAAAAZHJzL2Uyb0RvYy54bWysUsGK2zAQvS/0H4TujZwsmy4mTmAJKQtL&#10;W9j2AxRZikUtjdCosfP3HSl2dmlvpT7II83ozXtvtNmNrmdnHdGCb/hyUXGmvYLW+lPDf3w/fHzk&#10;DJP0rezB64ZfNPLd9sPdZgi1XkEHfasjIxCP9RAa3qUUaiFQddpJXEDQnpIGopOJtvEk2igHQne9&#10;WFXVWgwQ2xBBaUQ63V+TfFvwjdEqfTUGdWJ9w4lbKmss6zGvYruR9SnK0Fk10ZD/wMJJ66npDWov&#10;k2S/ov0LylkVAcGkhQInwBirdNFAapbVH2peOxl00ULmYLjZhP8PVn05f4vMtg2nQXnpaESlK7vP&#10;1gwBa6p4DVSTxicYacRFJoYXUD+RSsS7musFpOpsxWiiy38SyegiuX+5Oa7HxBQdruh7oIyi1Gq9&#10;/lRVZSTi7XaImD5rcCwHDY800cJAnl8w5f6ynktyMw8H2/czryuVzDCNx3ESdIT2Qnr6Z08+5jcx&#10;B3EOjlMww5D3pdH0TvJw3++LCW+vefsbAAD//wMAUEsDBBQABgAIAAAAIQB2Onvb4AAAAAwBAAAP&#10;AAAAZHJzL2Rvd25yZXYueG1sTI9BT8MwDIXvSPyHyEjcWNoC3VSaTmho4oA4bIC0Y9aYpqJJqiTr&#10;sn+Px2Wc7Gc/PX+ul8kMbEIfemcF5LMMGNrWqd52Aj4/1ncLYCFKq+TgLAo4YYBlc31Vy0q5o93g&#10;tI0doxAbKilAxzhWnIdWo5Fh5ka0tPt23shI0ndceXmkcDPwIstKbmRv6YKWI640tj/bgxHwtRrX&#10;b2mn5fv0qF5fivnm5NskxO1Nen4CFjHFixnO+IQODTHt3cGqwAbSeVaU5BXwUFI9O/L7OXX7v0kJ&#10;vKn5/yeaXwAAAP//AwBQSwECLQAUAAYACAAAACEAtoM4kv4AAADhAQAAEwAAAAAAAAAAAAAAAAAA&#10;AAAAW0NvbnRlbnRfVHlwZXNdLnhtbFBLAQItABQABgAIAAAAIQA4/SH/1gAAAJQBAAALAAAAAAAA&#10;AAAAAAAAAC8BAABfcmVscy8ucmVsc1BLAQItABQABgAIAAAAIQCyiVGvjQEAABUDAAAOAAAAAAAA&#10;AAAAAAAAAC4CAABkcnMvZTJvRG9jLnhtbFBLAQItABQABgAIAAAAIQB2Onvb4AAAAAwBAAAPAAAA&#10;AAAAAAAAAAAAAOcDAABkcnMvZG93bnJldi54bWxQSwUGAAAAAAQABADzAAAA9AQAAAAA&#10;" filled="f" stroked="f">
                <v:path arrowok="t"/>
                <v:textbox inset="0,0,0,0">
                  <w:txbxContent>
                    <w:p w:rsidR="00E547CC" w:rsidRDefault="00E547CC" w:rsidP="00E547CC">
                      <w:pPr>
                        <w:pStyle w:val="rovkd0"/>
                        <w:shd w:val="clear" w:color="auto" w:fill="auto"/>
                      </w:pPr>
                      <w:r>
                        <w:t>TC89972006024</w:t>
                      </w:r>
                    </w:p>
                  </w:txbxContent>
                </v:textbox>
                <w10:wrap type="square"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6827520</wp:posOffset>
                </wp:positionH>
                <wp:positionV relativeFrom="paragraph">
                  <wp:posOffset>1258570</wp:posOffset>
                </wp:positionV>
                <wp:extent cx="133985" cy="4285615"/>
                <wp:effectExtent l="0" t="0" r="0" b="0"/>
                <wp:wrapSquare wrapText="bothSides"/>
                <wp:docPr id="6"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85" cy="4285615"/>
                        </a:xfrm>
                        <a:prstGeom prst="rect">
                          <a:avLst/>
                        </a:prstGeom>
                        <a:noFill/>
                      </wps:spPr>
                      <wps:txbx>
                        <w:txbxContent>
                          <w:p w:rsidR="00E547CC" w:rsidRDefault="00E547CC" w:rsidP="00E547CC">
                            <w:pPr>
                              <w:pStyle w:val="Zkladntext1"/>
                              <w:shd w:val="clear" w:color="auto" w:fill="auto"/>
                              <w:tabs>
                                <w:tab w:val="left" w:pos="5462"/>
                              </w:tabs>
                              <w:spacing w:line="240" w:lineRule="auto"/>
                              <w:ind w:firstLine="0"/>
                            </w:pPr>
                            <w:r>
                              <w:t>TC89972006024</w:t>
                            </w:r>
                            <w:r>
                              <w:tab/>
                              <w:t>O220745454077A</w:t>
                            </w:r>
                          </w:p>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 id="Shape 5" o:spid="_x0000_s1027" type="#_x0000_t202" style="position:absolute;margin-left:537.6pt;margin-top:99.1pt;width:10.55pt;height:337.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q2nwEAADQDAAAOAAAAZHJzL2Uyb0RvYy54bWysUsFO4zAQva/EP1i+b90WWpWoaaUVAq2E&#10;YCXgA1zHbqyNPZbHNOnf79glBcEN7WUyjmfevPfG6+3gOnbQES34ms8mU860V9BYv6/5y/PtzxVn&#10;mKRvZAde1/yokW83Fz/Wfaj0HFroGh0ZgXis+lDzNqVQCYGq1U7iBIL2dGkgOpnoGPeiibIndNeJ&#10;+XS6FD3EJkRQGpH+3pwu+abgG6NVejQGdWJdzYlbKjGWuMtRbNay2kcZWqveaMhvsHDSehp6hrqR&#10;SbLXaL9AOasiIJg0UeAEGGOVLhpIzWz6Sc1TK4MuWsgcDGeb8P/BqofDn8hsU/MlZ146WlGZyhbZ&#10;mj5gRRVPgWrS8AsGWnGRieEe1F+kEvGh5tSAVJ2tGEx0+UsiGTWS+8ez43pITGW0y8vr1YIzRVdX&#10;89ViOStzxXt3iJjuNDiWk5pH2mhhIA/3mPJ8WY0leZiHW9t1I68TlcwwDbuhyJyNunbQHEkWvV2C&#10;zZGz7rcna/MzGZM4JrsxeQ3R7ltqKUBFPa2m8Hh7Rnn3H8/Fo/fHvvkHAAD//wMAUEsDBBQABgAI&#10;AAAAIQA+F8Hh4QAAAA0BAAAPAAAAZHJzL2Rvd25yZXYueG1sTI9RS8MwFIXfBf9DuIJvLmmHXdc1&#10;HUOZggPB6g/ImqwNa5KSpFv777170rdzuB/nnlNuJ9OTi/JBO8shWTAgyjZOatty+PneP+VAQhRW&#10;it5ZxWFWAbbV/V0pCumu9ktd6tgSDLGhEBy6GIeC0tB0yoiwcIOyeDs5b0RE61sqvbhiuOlpylhG&#10;jdAWP3RiUC+das71aDjo171P3nfafdbzuU7fXDYe5g/OHx+m3QZIVFP8g+FWH6tDhZ2ObrQykB49&#10;Wz2nyKJa5yhuCFtnSyBHDvlqmQCtSvp/RfULAAD//wMAUEsBAi0AFAAGAAgAAAAhALaDOJL+AAAA&#10;4QEAABMAAAAAAAAAAAAAAAAAAAAAAFtDb250ZW50X1R5cGVzXS54bWxQSwECLQAUAAYACAAAACEA&#10;OP0h/9YAAACUAQAACwAAAAAAAAAAAAAAAAAvAQAAX3JlbHMvLnJlbHNQSwECLQAUAAYACAAAACEA&#10;xYRatp8BAAA0AwAADgAAAAAAAAAAAAAAAAAuAgAAZHJzL2Uyb0RvYy54bWxQSwECLQAUAAYACAAA&#10;ACEAPhfB4eEAAAANAQAADwAAAAAAAAAAAAAAAAD5AwAAZHJzL2Rvd25yZXYueG1sUEsFBgAAAAAE&#10;AAQA8wAAAAcFAAAAAA==&#10;" filled="f" stroked="f">
                <v:path arrowok="t"/>
                <v:textbox style="layout-flow:vertical" inset="0,0,0,0">
                  <w:txbxContent>
                    <w:p w:rsidR="00E547CC" w:rsidRDefault="00E547CC" w:rsidP="00E547CC">
                      <w:pPr>
                        <w:pStyle w:val="Zkladntext1"/>
                        <w:shd w:val="clear" w:color="auto" w:fill="auto"/>
                        <w:tabs>
                          <w:tab w:val="left" w:pos="5462"/>
                        </w:tabs>
                        <w:spacing w:line="240" w:lineRule="auto"/>
                        <w:ind w:firstLine="0"/>
                      </w:pPr>
                      <w:r>
                        <w:t>TC89972006024</w:t>
                      </w:r>
                      <w:r>
                        <w:tab/>
                        <w:t>O220745454077A</w:t>
                      </w:r>
                    </w:p>
                  </w:txbxContent>
                </v:textbox>
                <w10:wrap type="square"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6983095</wp:posOffset>
                </wp:positionH>
                <wp:positionV relativeFrom="paragraph">
                  <wp:posOffset>3715385</wp:posOffset>
                </wp:positionV>
                <wp:extent cx="219710" cy="2837815"/>
                <wp:effectExtent l="0" t="0" r="0" b="0"/>
                <wp:wrapSquare wrapText="bothSides"/>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2837815"/>
                        </a:xfrm>
                        <a:prstGeom prst="rect">
                          <a:avLst/>
                        </a:prstGeom>
                        <a:noFill/>
                      </wps:spPr>
                      <wps:txbx>
                        <w:txbxContent>
                          <w:p w:rsidR="00E547CC" w:rsidRDefault="00E547CC" w:rsidP="00E547CC">
                            <w:pPr>
                              <w:pStyle w:val="rovkd0"/>
                              <w:shd w:val="clear" w:color="auto" w:fill="auto"/>
                            </w:pPr>
                            <w:r>
                              <w:t>O220745454077A</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7" o:spid="_x0000_s1028" type="#_x0000_t202" style="position:absolute;margin-left:549.85pt;margin-top:292.55pt;width:17.3pt;height:22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S+kQEAABwDAAAOAAAAZHJzL2Uyb0RvYy54bWysUsFuGyEQvUfqPyDuMd6NWjsrryNVUapK&#10;URspyQdgFryoC4MY6l3/fQfsdaLmVvUCA/OYee8Nm7vJDeygI1rwLa8WS860V9BZv2/568vD9Zoz&#10;TNJ3cgCvW37UyO+2n642Y2h0DT0MnY6MinhsxtDyPqXQCIGq107iAoL2lDQQnUx0jHvRRTlSdTeI&#10;ern8IkaIXYigNCLd3p+SfFvqG6NV+mkM6sSGlhO3VNZY1l1exXYjm32UobfqTEP+Awsnraeml1L3&#10;Mkn2O9oPpZxVERBMWihwAoyxShcNpKZa/qXmuZdBFy1kDoaLTfj/yqofh6fIbNfyFWdeOhpR6cpW&#10;2ZoxYEOI50CYNH2FiUZcZGJ4BPULCSLeYU4PkNDZislEl3cSyeghuX+8OK6nxBRd1tXtqqKMolS9&#10;vlmtq8+5r3h7HSKmbxocy0HLI020MJCHR0wn6AzJzTw82GGYeZ2oZIZp2k1FZj3r2kF3JFnDd092&#10;5q8xB3EOdudgrkYjKNTO3yXP+P25ePH2qbd/AAAA//8DAFBLAwQUAAYACAAAACEAQcjhUOIAAAAO&#10;AQAADwAAAGRycy9kb3ducmV2LnhtbEyPwU7DMBBE70j8g7VI3KidhNA2xKlQUcUBcWgBiaMbL3FE&#10;bEe2m7p/j3OC42ieZt/Wm6gHMqHzvTUcsgUDgqa1sjcdh4/33d0KiA/CSDFYgxwu6GHTXF/VopL2&#10;bPY4HUJH0ojxleCgQhgrSn2rUAu/sCOa1H1bp0VI0XVUOnFO43qgOWMPVIvepAtKjLhV2P4cTprD&#10;53bcvcYvJd6mUr4858v9xbWR89ub+PQIJGAMfzDM+kkdmuR0tCcjPRlSZuv1MrEcylWZAZmRrLgv&#10;gBznssgZ0Kam/99ofgEAAP//AwBQSwECLQAUAAYACAAAACEAtoM4kv4AAADhAQAAEwAAAAAAAAAA&#10;AAAAAAAAAAAAW0NvbnRlbnRfVHlwZXNdLnhtbFBLAQItABQABgAIAAAAIQA4/SH/1gAAAJQBAAAL&#10;AAAAAAAAAAAAAAAAAC8BAABfcmVscy8ucmVsc1BLAQItABQABgAIAAAAIQDepLS+kQEAABwDAAAO&#10;AAAAAAAAAAAAAAAAAC4CAABkcnMvZTJvRG9jLnhtbFBLAQItABQABgAIAAAAIQBByOFQ4gAAAA4B&#10;AAAPAAAAAAAAAAAAAAAAAOsDAABkcnMvZG93bnJldi54bWxQSwUGAAAAAAQABADzAAAA+gQAAAAA&#10;" filled="f" stroked="f">
                <v:path arrowok="t"/>
                <v:textbox inset="0,0,0,0">
                  <w:txbxContent>
                    <w:p w:rsidR="00E547CC" w:rsidRDefault="00E547CC" w:rsidP="00E547CC">
                      <w:pPr>
                        <w:pStyle w:val="rovkd0"/>
                        <w:shd w:val="clear" w:color="auto" w:fill="auto"/>
                      </w:pPr>
                      <w:r>
                        <w:t>O220745454077A</w:t>
                      </w:r>
                    </w:p>
                  </w:txbxContent>
                </v:textbox>
                <w10:wrap type="square" anchorx="page"/>
              </v:shape>
            </w:pict>
          </mc:Fallback>
        </mc:AlternateContent>
      </w:r>
    </w:p>
    <w:p w:rsidR="00E547CC" w:rsidRDefault="00E547CC" w:rsidP="00E547CC">
      <w:pPr>
        <w:pStyle w:val="Zkladntext1"/>
        <w:shd w:val="clear" w:color="auto" w:fill="auto"/>
        <w:spacing w:line="240" w:lineRule="auto"/>
        <w:ind w:firstLine="0"/>
      </w:pPr>
      <w:r w:rsidRPr="00D523D6">
        <w:rPr>
          <w:color w:val="E27371"/>
          <w:lang w:eastAsia="en-US" w:bidi="en-US"/>
        </w:rPr>
        <w:t>GENERALI</w:t>
      </w:r>
    </w:p>
    <w:p w:rsidR="00E547CC" w:rsidRDefault="00E547CC" w:rsidP="00E547CC">
      <w:pPr>
        <w:pStyle w:val="Zkladntext1"/>
        <w:shd w:val="clear" w:color="auto" w:fill="auto"/>
        <w:spacing w:after="60" w:line="240" w:lineRule="auto"/>
        <w:ind w:firstLine="0"/>
        <w:jc w:val="both"/>
      </w:pPr>
      <w:r>
        <w:rPr>
          <w:color w:val="E27371"/>
        </w:rPr>
        <w:t>ČESKÁ POJIŠŤOVNA</w:t>
      </w:r>
    </w:p>
    <w:p w:rsidR="00E547CC" w:rsidRDefault="00E547CC" w:rsidP="00E547CC">
      <w:pPr>
        <w:pStyle w:val="Zkladntext1"/>
        <w:shd w:val="clear" w:color="auto" w:fill="auto"/>
        <w:spacing w:after="220" w:line="240" w:lineRule="auto"/>
        <w:ind w:firstLine="0"/>
        <w:jc w:val="right"/>
      </w:pPr>
      <w:r>
        <w:t>V118</w:t>
      </w:r>
    </w:p>
    <w:p w:rsidR="00E547CC" w:rsidRDefault="00E547CC" w:rsidP="00E547CC">
      <w:pPr>
        <w:pStyle w:val="Nadpis40"/>
        <w:keepNext/>
        <w:keepLines/>
        <w:shd w:val="clear" w:color="auto" w:fill="auto"/>
      </w:pPr>
      <w:bookmarkStart w:id="0" w:name="bookmark0"/>
      <w:bookmarkStart w:id="1" w:name="bookmark1"/>
      <w:r w:rsidRPr="00D523D6">
        <w:rPr>
          <w:lang w:eastAsia="en-US" w:bidi="en-US"/>
        </w:rPr>
        <w:t>GENERALI</w:t>
      </w:r>
      <w:bookmarkEnd w:id="0"/>
      <w:bookmarkEnd w:id="1"/>
    </w:p>
    <w:p w:rsidR="00E547CC" w:rsidRDefault="00E547CC" w:rsidP="00E547CC">
      <w:pPr>
        <w:pStyle w:val="Nadpis40"/>
        <w:keepNext/>
        <w:keepLines/>
        <w:shd w:val="clear" w:color="auto" w:fill="auto"/>
        <w:spacing w:after="840"/>
      </w:pPr>
      <w:bookmarkStart w:id="2" w:name="bookmark2"/>
      <w:bookmarkStart w:id="3" w:name="bookmark3"/>
      <w:r>
        <w:t>ČESKÁ POJIŠŤOVNA</w:t>
      </w:r>
      <w:bookmarkEnd w:id="2"/>
      <w:bookmarkEnd w:id="3"/>
    </w:p>
    <w:p w:rsidR="00E547CC" w:rsidRDefault="00E547CC" w:rsidP="00E547CC">
      <w:pPr>
        <w:pStyle w:val="Nadpis20"/>
        <w:keepNext/>
        <w:keepLines/>
        <w:shd w:val="clear" w:color="auto" w:fill="auto"/>
        <w:spacing w:after="0"/>
      </w:pPr>
      <w:bookmarkStart w:id="4" w:name="bookmark4"/>
      <w:bookmarkStart w:id="5" w:name="bookmark5"/>
      <w:r>
        <w:t>Generali Česká pojišťovna a.s.</w:t>
      </w:r>
      <w:bookmarkEnd w:id="4"/>
      <w:bookmarkEnd w:id="5"/>
    </w:p>
    <w:p w:rsidR="00E547CC" w:rsidRDefault="00E547CC" w:rsidP="00E547CC">
      <w:pPr>
        <w:pStyle w:val="Zkladntext20"/>
        <w:shd w:val="clear" w:color="auto" w:fill="auto"/>
        <w:spacing w:after="0"/>
      </w:pPr>
      <w:r>
        <w:t>Spálená 75/16, Nové Město, 110 00 Praha 1, Česká republika</w:t>
      </w:r>
    </w:p>
    <w:p w:rsidR="00E547CC" w:rsidRDefault="00E547CC" w:rsidP="00E547CC">
      <w:pPr>
        <w:pStyle w:val="Zkladntext20"/>
        <w:shd w:val="clear" w:color="auto" w:fill="auto"/>
        <w:spacing w:after="0"/>
      </w:pPr>
      <w:r>
        <w:t>IČO 45272956,</w:t>
      </w:r>
    </w:p>
    <w:p w:rsidR="00E547CC" w:rsidRDefault="00E547CC" w:rsidP="00E547CC">
      <w:pPr>
        <w:pStyle w:val="Zkladntext20"/>
        <w:shd w:val="clear" w:color="auto" w:fill="auto"/>
      </w:pPr>
      <w:r>
        <w:t>zapsaná v obchodním rejstříku u Městského soudu v Praze, oddíl B, vložka 1464,</w:t>
      </w:r>
      <w:r>
        <w:br/>
        <w:t>je členem Skupiny Generali, zapsané v italském registru pojišťovacích skupin, vedeném IVASS,</w:t>
      </w:r>
    </w:p>
    <w:p w:rsidR="00E547CC" w:rsidRDefault="00E547CC" w:rsidP="00E547CC">
      <w:pPr>
        <w:pStyle w:val="Zkladntext20"/>
        <w:shd w:val="clear" w:color="auto" w:fill="auto"/>
        <w:spacing w:after="0"/>
        <w:ind w:left="4480"/>
        <w:jc w:val="left"/>
      </w:pPr>
      <w:r>
        <w:t>kterou zastupuje</w:t>
      </w:r>
    </w:p>
    <w:p w:rsidR="00E547CC" w:rsidRDefault="00753941" w:rsidP="00E547CC">
      <w:pPr>
        <w:pStyle w:val="Zkladntext20"/>
        <w:shd w:val="clear" w:color="auto" w:fill="auto"/>
        <w:ind w:left="3320"/>
        <w:jc w:val="left"/>
      </w:pPr>
      <w:r>
        <w:t>xxx</w:t>
      </w:r>
      <w:r w:rsidR="00E547CC">
        <w:t>, obchodní specialista senior</w:t>
      </w:r>
    </w:p>
    <w:p w:rsidR="00E547CC" w:rsidRDefault="00E547CC" w:rsidP="00E547CC">
      <w:pPr>
        <w:pStyle w:val="Zkladntext20"/>
        <w:shd w:val="clear" w:color="auto" w:fill="auto"/>
        <w:spacing w:after="1780"/>
      </w:pPr>
      <w:r>
        <w:t>(dále jen "pojišťovna")</w:t>
      </w:r>
    </w:p>
    <w:p w:rsidR="00E547CC" w:rsidRDefault="00E547CC" w:rsidP="00E547CC">
      <w:pPr>
        <w:pStyle w:val="Nadpis20"/>
        <w:keepNext/>
        <w:keepLines/>
        <w:shd w:val="clear" w:color="auto" w:fill="auto"/>
        <w:spacing w:after="0"/>
      </w:pPr>
      <w:bookmarkStart w:id="6" w:name="bookmark6"/>
      <w:bookmarkStart w:id="7" w:name="bookmark7"/>
      <w:r>
        <w:t>Fa Podrazil s.r.o.</w:t>
      </w:r>
      <w:bookmarkEnd w:id="6"/>
      <w:bookmarkEnd w:id="7"/>
    </w:p>
    <w:p w:rsidR="00E547CC" w:rsidRDefault="00E547CC" w:rsidP="00E547CC">
      <w:pPr>
        <w:pStyle w:val="Zkladntext20"/>
        <w:shd w:val="clear" w:color="auto" w:fill="auto"/>
        <w:spacing w:after="0"/>
      </w:pPr>
      <w:r>
        <w:t>Mělnická 583/12, 150 00 Praha 5, ČESKÁ REPUBLIKA</w:t>
      </w:r>
      <w:r>
        <w:br/>
        <w:t>IČ 25669214,</w:t>
      </w:r>
    </w:p>
    <w:p w:rsidR="00E547CC" w:rsidRDefault="00E547CC" w:rsidP="00E547CC">
      <w:pPr>
        <w:pStyle w:val="Zkladntext20"/>
        <w:shd w:val="clear" w:color="auto" w:fill="auto"/>
        <w:spacing w:after="580"/>
      </w:pPr>
      <w:r>
        <w:t>zapsaná v obchodním rejstříku Městského soudu v Praze, spisová značka C 59701,</w:t>
      </w:r>
      <w:r>
        <w:br/>
        <w:t>korespondenční adresa: K pérovně 740, 102 00 Praha, ČESKÁ REPUBLIKA</w:t>
      </w:r>
      <w:r>
        <w:br/>
        <w:t>kterou zastupuje</w:t>
      </w:r>
      <w:r>
        <w:br/>
        <w:t>Martin Podrazil, jednatel</w:t>
      </w:r>
      <w:r>
        <w:br/>
        <w:t>(dále jen "pojistník")</w:t>
      </w:r>
    </w:p>
    <w:p w:rsidR="00E547CC" w:rsidRDefault="00E547CC" w:rsidP="00E547CC">
      <w:pPr>
        <w:pStyle w:val="Zkladntext20"/>
        <w:shd w:val="clear" w:color="auto" w:fill="auto"/>
        <w:spacing w:after="0" w:line="240" w:lineRule="auto"/>
        <w:rPr>
          <w:sz w:val="19"/>
          <w:szCs w:val="19"/>
        </w:rPr>
      </w:pPr>
      <w:r>
        <w:rPr>
          <w:b/>
          <w:bCs/>
          <w:sz w:val="19"/>
          <w:szCs w:val="19"/>
        </w:rPr>
        <w:t>uzavřeli pojistnou smlouvu č. 41801900-78</w:t>
      </w:r>
    </w:p>
    <w:p w:rsidR="00E547CC" w:rsidRDefault="00E547CC" w:rsidP="00E547CC">
      <w:pPr>
        <w:pStyle w:val="Nadpis20"/>
        <w:keepNext/>
        <w:keepLines/>
        <w:shd w:val="clear" w:color="auto" w:fill="auto"/>
        <w:spacing w:after="1040"/>
      </w:pPr>
      <w:bookmarkStart w:id="8" w:name="bookmark8"/>
      <w:bookmarkStart w:id="9" w:name="bookmark9"/>
      <w:r>
        <w:t>o pojištění odpovědnosti</w:t>
      </w:r>
      <w:bookmarkEnd w:id="8"/>
      <w:bookmarkEnd w:id="9"/>
    </w:p>
    <w:p w:rsidR="00E547CC" w:rsidRDefault="00E547CC" w:rsidP="00E547CC">
      <w:pPr>
        <w:pStyle w:val="Zkladntext20"/>
        <w:shd w:val="clear" w:color="auto" w:fill="auto"/>
        <w:ind w:left="3160"/>
        <w:jc w:val="left"/>
      </w:pPr>
      <w:r>
        <w:t>Tato pojistná smlouvaje ve správě pojišťovny.</w:t>
      </w:r>
    </w:p>
    <w:p w:rsidR="00E547CC" w:rsidRDefault="00E547CC" w:rsidP="00E547CC">
      <w:pPr>
        <w:pStyle w:val="Zkladntext20"/>
        <w:shd w:val="clear" w:color="auto" w:fill="auto"/>
      </w:pPr>
      <w:r>
        <w:t>Pojistná smlouvaje sjednána prostřednictvím RM Risk s.r.o., IČ 03634159, Mikulášské náměstí</w:t>
      </w:r>
      <w:r>
        <w:br/>
        <w:t>440/8, Východní Předměstí, 326 00 Plzeň. Pojištěný bude uplatňovat veškerá práva na pojistné plnění</w:t>
      </w:r>
      <w:r>
        <w:br/>
        <w:t>prostřednictvím tohoto pojišťovacího zprostředkovatele.</w:t>
      </w:r>
    </w:p>
    <w:p w:rsidR="00E547CC" w:rsidRDefault="00E547CC" w:rsidP="00E547CC">
      <w:pPr>
        <w:pStyle w:val="Zkladntext20"/>
        <w:shd w:val="clear" w:color="auto" w:fill="auto"/>
        <w:sectPr w:rsidR="00E547CC">
          <w:footerReference w:type="default" r:id="rId10"/>
          <w:pgSz w:w="11900" w:h="16840"/>
          <w:pgMar w:top="591" w:right="1647" w:bottom="1114" w:left="730" w:header="163" w:footer="3" w:gutter="0"/>
          <w:pgNumType w:start="1"/>
          <w:cols w:space="720"/>
          <w:noEndnote/>
          <w:docGrid w:linePitch="360"/>
        </w:sectPr>
      </w:pPr>
      <w:r>
        <w:t>Na základě dohody obou smluvních stran došlo s účinností ode dne 29. 4. 2020 ke změně pojistné</w:t>
      </w:r>
      <w:r>
        <w:br/>
        <w:t>smlouvy. Tímto se nahrazuje její předchozí verze.</w:t>
      </w:r>
    </w:p>
    <w:p w:rsidR="00E547CC" w:rsidRDefault="00E547CC" w:rsidP="00E547CC">
      <w:pPr>
        <w:pStyle w:val="Nadpis10"/>
        <w:keepNext/>
        <w:keepLines/>
        <w:shd w:val="clear" w:color="auto" w:fill="auto"/>
        <w:spacing w:before="80" w:after="200"/>
        <w:ind w:firstLine="700"/>
        <w:jc w:val="both"/>
      </w:pPr>
      <w:bookmarkStart w:id="10" w:name="bookmark10"/>
      <w:bookmarkStart w:id="11" w:name="bookmark11"/>
      <w:r>
        <w:lastRenderedPageBreak/>
        <w:t>Pojištění odpovědnosti</w:t>
      </w:r>
      <w:bookmarkEnd w:id="10"/>
      <w:bookmarkEnd w:id="11"/>
    </w:p>
    <w:p w:rsidR="00E547CC" w:rsidRDefault="00E547CC" w:rsidP="00E547CC">
      <w:pPr>
        <w:pStyle w:val="Nadpis60"/>
        <w:keepNext/>
        <w:keepLines/>
        <w:numPr>
          <w:ilvl w:val="0"/>
          <w:numId w:val="18"/>
        </w:numPr>
        <w:shd w:val="clear" w:color="auto" w:fill="auto"/>
        <w:tabs>
          <w:tab w:val="left" w:pos="965"/>
        </w:tabs>
        <w:spacing w:line="262" w:lineRule="auto"/>
        <w:ind w:firstLine="700"/>
        <w:jc w:val="both"/>
      </w:pPr>
      <w:bookmarkStart w:id="12" w:name="bookmark12"/>
      <w:bookmarkStart w:id="13" w:name="bookmark13"/>
      <w:r>
        <w:t>Úvodní ustanovení</w:t>
      </w:r>
      <w:bookmarkEnd w:id="12"/>
      <w:bookmarkEnd w:id="13"/>
    </w:p>
    <w:p w:rsidR="00E547CC" w:rsidRDefault="00E547CC" w:rsidP="00E547CC">
      <w:pPr>
        <w:pStyle w:val="Zkladntext1"/>
        <w:numPr>
          <w:ilvl w:val="1"/>
          <w:numId w:val="18"/>
        </w:numPr>
        <w:shd w:val="clear" w:color="auto" w:fill="auto"/>
        <w:tabs>
          <w:tab w:val="left" w:pos="1095"/>
        </w:tabs>
        <w:spacing w:after="200"/>
        <w:ind w:left="700"/>
        <w:jc w:val="both"/>
      </w:pPr>
      <w:r>
        <w:t>Pojištění sjednaná touto pojistnou smlouvu se řídí Všeobecnými pojistnými podmínkami pro pojištění majetku a odpo</w:t>
      </w:r>
      <w:r>
        <w:softHyphen/>
        <w:t>vědnosti VPPMO-P-01/2018 (dále jen "VPPMO-P"), které jsou nedílnou součástí této smlouvy. Pojistník tímto prohlašuje, že se s uvedenými pojistnými podmínkami seznámil a podpisem této smlouvy je přijímá.</w:t>
      </w:r>
    </w:p>
    <w:p w:rsidR="00E547CC" w:rsidRDefault="00E547CC" w:rsidP="00E547CC">
      <w:pPr>
        <w:pStyle w:val="Zkladntext1"/>
        <w:numPr>
          <w:ilvl w:val="1"/>
          <w:numId w:val="18"/>
        </w:numPr>
        <w:shd w:val="clear" w:color="auto" w:fill="auto"/>
        <w:tabs>
          <w:tab w:val="left" w:pos="1081"/>
        </w:tabs>
        <w:ind w:firstLine="700"/>
        <w:jc w:val="both"/>
      </w:pPr>
      <w:r>
        <w:rPr>
          <w:b/>
          <w:bCs/>
        </w:rPr>
        <w:t>Pojištěný</w:t>
      </w:r>
    </w:p>
    <w:p w:rsidR="00E547CC" w:rsidRDefault="00E547CC" w:rsidP="00E547CC">
      <w:pPr>
        <w:pStyle w:val="Zkladntext1"/>
        <w:shd w:val="clear" w:color="auto" w:fill="auto"/>
        <w:ind w:firstLine="700"/>
        <w:jc w:val="both"/>
      </w:pPr>
      <w:r>
        <w:t>Pojištěnými z této smlouvy jsou:</w:t>
      </w:r>
    </w:p>
    <w:p w:rsidR="00E547CC" w:rsidRDefault="00E547CC" w:rsidP="00E547CC">
      <w:pPr>
        <w:pStyle w:val="Zkladntext1"/>
        <w:shd w:val="clear" w:color="auto" w:fill="auto"/>
        <w:spacing w:after="200"/>
        <w:ind w:left="700"/>
        <w:jc w:val="both"/>
      </w:pPr>
      <w:r>
        <w:t>Fa Podrazil s.r.o., IČ 25669214, Mělnická 583/12, Praha 5 ČESKÁ REPUBLIKA, Skladování Podrazil s.r.o., IČ 02346125, K Pérovně 740/9, Praha 102 ČESKÁ REPUBLIKA, Stěhování Podrazil Praha s.r.o., IČ 02298074, K Pérovně 740/9, Praha 102 ČESKÁ REPUBLIKA, Autodoprava Podrazil s.r.o., IČ 02287528, K pérovně 740/9, Praha 102 ČESKÁ REPUBLIKA, Stěhování Podrazil s.r.o., IČ 08095167, K pérovně 740/9, Praha 102 ČESKÁ REPUBLIKA,</w:t>
      </w:r>
    </w:p>
    <w:p w:rsidR="00E547CC" w:rsidRDefault="00E547CC" w:rsidP="00E547CC">
      <w:pPr>
        <w:pStyle w:val="Nadpis60"/>
        <w:keepNext/>
        <w:keepLines/>
        <w:numPr>
          <w:ilvl w:val="0"/>
          <w:numId w:val="18"/>
        </w:numPr>
        <w:shd w:val="clear" w:color="auto" w:fill="auto"/>
        <w:tabs>
          <w:tab w:val="left" w:pos="975"/>
        </w:tabs>
        <w:spacing w:line="259" w:lineRule="auto"/>
        <w:ind w:firstLine="700"/>
        <w:jc w:val="both"/>
      </w:pPr>
      <w:bookmarkStart w:id="14" w:name="bookmark14"/>
      <w:bookmarkStart w:id="15" w:name="bookmark15"/>
      <w:r>
        <w:t>Pojištěný předmět činnosti</w:t>
      </w:r>
      <w:bookmarkEnd w:id="14"/>
      <w:bookmarkEnd w:id="15"/>
    </w:p>
    <w:p w:rsidR="00E547CC" w:rsidRDefault="00E547CC" w:rsidP="00E547CC">
      <w:pPr>
        <w:pStyle w:val="Zkladntext1"/>
        <w:numPr>
          <w:ilvl w:val="1"/>
          <w:numId w:val="18"/>
        </w:numPr>
        <w:shd w:val="clear" w:color="auto" w:fill="auto"/>
        <w:tabs>
          <w:tab w:val="left" w:pos="1095"/>
        </w:tabs>
        <w:ind w:left="700"/>
      </w:pPr>
      <w:r>
        <w:t>Pojištění se sjednává pro případ právním předpisem stanovené povinnosti pojištěného nahradit škodu či újmu při ublížení na zdraví nebo usmrcení vzniklou jinému v souvislosti s činnostmi vykonávanými na základě:</w:t>
      </w:r>
    </w:p>
    <w:p w:rsidR="00E547CC" w:rsidRDefault="00E547CC" w:rsidP="00E547CC">
      <w:pPr>
        <w:pStyle w:val="Zkladntext1"/>
        <w:shd w:val="clear" w:color="auto" w:fill="auto"/>
        <w:spacing w:after="200"/>
        <w:ind w:left="700"/>
      </w:pPr>
      <w:r>
        <w:t>výpisu z obchodního rejstříku vedeného Městským soudem v Praze, spisová značka C 59701, výpisu z obchodního rejstříku vedeného Městským soudem v Praze, spisová značka C 217758, výpisu z obchodního rejstříku vedeného Městským soudem v Praze, spisová značka C 218476, výpisu z veřejné části Živnostenského rejstříku, F</w:t>
      </w:r>
      <w:r w:rsidR="00422127">
        <w:t>a Podrazil s.r.o., IČ 25669214,</w:t>
      </w:r>
      <w:r>
        <w:t xml:space="preserve"> výpisu z veřejné části Živnostenského rejstříku, Stěhová</w:t>
      </w:r>
      <w:r w:rsidR="00422127">
        <w:t>ní Podrazil s.r.o, IČ 02346125,</w:t>
      </w:r>
      <w:r>
        <w:t xml:space="preserve"> výpisu z veřejné části Živnostenského rejstříku, Stěhování Podrazil Praha s.r.o., IČ 02298074, výpisu z obchodního rejstříku vedeného Městským soudem v Praze, spisová značka C 311423, výpisu z obchodního rejstříku vedeného Městským soudem v Praze, spisová značka C 217757, které jsou nedílnou součástí této p</w:t>
      </w:r>
      <w:r w:rsidR="00422127">
        <w:t>ojistné smlouvy a tvoří její pří</w:t>
      </w:r>
      <w:r>
        <w:t>lohu.</w:t>
      </w:r>
    </w:p>
    <w:p w:rsidR="00E547CC" w:rsidRDefault="00E547CC" w:rsidP="00E547CC">
      <w:pPr>
        <w:pStyle w:val="Nadpis60"/>
        <w:keepNext/>
        <w:keepLines/>
        <w:numPr>
          <w:ilvl w:val="0"/>
          <w:numId w:val="18"/>
        </w:numPr>
        <w:shd w:val="clear" w:color="auto" w:fill="auto"/>
        <w:tabs>
          <w:tab w:val="left" w:pos="975"/>
        </w:tabs>
        <w:ind w:firstLine="700"/>
        <w:jc w:val="both"/>
      </w:pPr>
      <w:bookmarkStart w:id="16" w:name="bookmark16"/>
      <w:bookmarkStart w:id="17" w:name="bookmark17"/>
      <w:r>
        <w:t>Rozsah pojištění, pojištěná nebezpečí</w:t>
      </w:r>
      <w:bookmarkEnd w:id="16"/>
      <w:bookmarkEnd w:id="17"/>
    </w:p>
    <w:p w:rsidR="00E547CC" w:rsidRDefault="00E547CC" w:rsidP="00E547CC">
      <w:pPr>
        <w:pStyle w:val="Zkladntext1"/>
        <w:numPr>
          <w:ilvl w:val="1"/>
          <w:numId w:val="18"/>
        </w:numPr>
        <w:shd w:val="clear" w:color="auto" w:fill="auto"/>
        <w:tabs>
          <w:tab w:val="left" w:pos="1090"/>
        </w:tabs>
        <w:ind w:firstLine="700"/>
      </w:pPr>
      <w:r>
        <w:t>Pojištění se sjednává pro pojistná nebezpečí uvedená v článku 22 bodu 1, 2,4, 5, 6 a 7 VPPMO-P.</w:t>
      </w:r>
    </w:p>
    <w:p w:rsidR="00E547CC" w:rsidRDefault="00E547CC" w:rsidP="00E547CC">
      <w:pPr>
        <w:pStyle w:val="Zkladntext1"/>
        <w:shd w:val="clear" w:color="auto" w:fill="auto"/>
        <w:ind w:left="700"/>
        <w:jc w:val="both"/>
      </w:pPr>
      <w:r>
        <w:t>Pojištění v základním rozsahu dle VPPMO-P se za podmínek sjednaných v této pojistné smlouvě vztahuje zejména na povin</w:t>
      </w:r>
      <w:r>
        <w:softHyphen/>
        <w:t>nost pojištěného nahradit:</w:t>
      </w:r>
    </w:p>
    <w:p w:rsidR="00E547CC" w:rsidRDefault="00E547CC" w:rsidP="00E547CC">
      <w:pPr>
        <w:pStyle w:val="Zkladntext1"/>
        <w:numPr>
          <w:ilvl w:val="0"/>
          <w:numId w:val="19"/>
        </w:numPr>
        <w:shd w:val="clear" w:color="auto" w:fill="auto"/>
        <w:tabs>
          <w:tab w:val="left" w:pos="893"/>
        </w:tabs>
        <w:ind w:firstLine="700"/>
        <w:jc w:val="both"/>
      </w:pPr>
      <w:r>
        <w:t>újmu vzniklou jiné osobě při ublížení na zdraví nebo usmrcení včetně duševních útrap,</w:t>
      </w:r>
    </w:p>
    <w:p w:rsidR="00E547CC" w:rsidRDefault="00E547CC" w:rsidP="00E547CC">
      <w:pPr>
        <w:pStyle w:val="Zkladntext1"/>
        <w:numPr>
          <w:ilvl w:val="0"/>
          <w:numId w:val="19"/>
        </w:numPr>
        <w:shd w:val="clear" w:color="auto" w:fill="auto"/>
        <w:tabs>
          <w:tab w:val="left" w:pos="893"/>
        </w:tabs>
        <w:ind w:left="700"/>
        <w:jc w:val="both"/>
      </w:pPr>
      <w:r>
        <w:t>škodu vzniklou jiné osobě poškozením, zničením, ztrátou nebo odcizením hmotné věci (včetně zvířete) včetně následných finančních škod,</w:t>
      </w:r>
    </w:p>
    <w:p w:rsidR="00E547CC" w:rsidRDefault="00E547CC" w:rsidP="00E547CC">
      <w:pPr>
        <w:pStyle w:val="Zkladntext1"/>
        <w:numPr>
          <w:ilvl w:val="0"/>
          <w:numId w:val="19"/>
        </w:numPr>
        <w:shd w:val="clear" w:color="auto" w:fill="auto"/>
        <w:tabs>
          <w:tab w:val="left" w:pos="893"/>
        </w:tabs>
        <w:ind w:firstLine="700"/>
        <w:jc w:val="both"/>
      </w:pPr>
      <w:r>
        <w:t>škodu či újmu způsobenou vadným výrobkem, včetně škod či újem způsobených rozšířením nakažlivé choroby lidí a zvířat,</w:t>
      </w:r>
    </w:p>
    <w:p w:rsidR="00E547CC" w:rsidRDefault="00E547CC" w:rsidP="00E547CC">
      <w:pPr>
        <w:pStyle w:val="Zkladntext1"/>
        <w:numPr>
          <w:ilvl w:val="0"/>
          <w:numId w:val="19"/>
        </w:numPr>
        <w:shd w:val="clear" w:color="auto" w:fill="auto"/>
        <w:tabs>
          <w:tab w:val="left" w:pos="893"/>
        </w:tabs>
        <w:ind w:firstLine="700"/>
        <w:jc w:val="both"/>
      </w:pPr>
      <w:r>
        <w:t>škodu či újmu, kterou způsobí či utrpí učeň, žák, student, který vykonává praktické vyučování u pojištěného,</w:t>
      </w:r>
    </w:p>
    <w:p w:rsidR="00E547CC" w:rsidRDefault="00E547CC" w:rsidP="00E547CC">
      <w:pPr>
        <w:pStyle w:val="Zkladntext1"/>
        <w:numPr>
          <w:ilvl w:val="0"/>
          <w:numId w:val="19"/>
        </w:numPr>
        <w:shd w:val="clear" w:color="auto" w:fill="auto"/>
        <w:tabs>
          <w:tab w:val="left" w:pos="893"/>
        </w:tabs>
        <w:ind w:firstLine="700"/>
        <w:jc w:val="both"/>
      </w:pPr>
      <w:r>
        <w:t>škodu či újmu vzniklou v souvislosti s vlastnictvím nebo nájmem nemovité hmotné věci,</w:t>
      </w:r>
    </w:p>
    <w:p w:rsidR="00E547CC" w:rsidRDefault="00E547CC" w:rsidP="00E547CC">
      <w:pPr>
        <w:pStyle w:val="Zkladntext1"/>
        <w:numPr>
          <w:ilvl w:val="0"/>
          <w:numId w:val="19"/>
        </w:numPr>
        <w:shd w:val="clear" w:color="auto" w:fill="auto"/>
        <w:tabs>
          <w:tab w:val="left" w:pos="893"/>
        </w:tabs>
        <w:ind w:left="700"/>
        <w:jc w:val="both"/>
      </w:pPr>
      <w:r>
        <w:t>škodu či újmu způsobenou v souvislosti s pronájmem nemovité hmotné věci v rozsahu, který nevyžaduje živnostenské oprávnění,</w:t>
      </w:r>
    </w:p>
    <w:p w:rsidR="00E547CC" w:rsidRDefault="00E547CC" w:rsidP="00E547CC">
      <w:pPr>
        <w:pStyle w:val="Zkladntext1"/>
        <w:numPr>
          <w:ilvl w:val="0"/>
          <w:numId w:val="19"/>
        </w:numPr>
        <w:shd w:val="clear" w:color="auto" w:fill="auto"/>
        <w:tabs>
          <w:tab w:val="left" w:pos="893"/>
        </w:tabs>
        <w:ind w:firstLine="700"/>
        <w:jc w:val="both"/>
      </w:pPr>
      <w:r>
        <w:t>škodu či újmu vzniklou v souvislosti s provozem kanceláře,</w:t>
      </w:r>
    </w:p>
    <w:p w:rsidR="00E547CC" w:rsidRDefault="00E547CC" w:rsidP="00E547CC">
      <w:pPr>
        <w:pStyle w:val="Zkladntext1"/>
        <w:numPr>
          <w:ilvl w:val="0"/>
          <w:numId w:val="19"/>
        </w:numPr>
        <w:shd w:val="clear" w:color="auto" w:fill="auto"/>
        <w:tabs>
          <w:tab w:val="left" w:pos="898"/>
        </w:tabs>
        <w:ind w:left="700"/>
        <w:jc w:val="both"/>
      </w:pPr>
      <w:r>
        <w:t>škodu či újmu způsobenou pojištěným při poskytování poradenství, konzultaci, servisu, designu a jiných odborných služeb vykonávaných v rámci pojištěné podnikatelské činnosti pojištěného,</w:t>
      </w:r>
    </w:p>
    <w:p w:rsidR="00E547CC" w:rsidRDefault="00E547CC" w:rsidP="00E547CC">
      <w:pPr>
        <w:pStyle w:val="Zkladntext1"/>
        <w:numPr>
          <w:ilvl w:val="0"/>
          <w:numId w:val="19"/>
        </w:numPr>
        <w:shd w:val="clear" w:color="auto" w:fill="auto"/>
        <w:tabs>
          <w:tab w:val="left" w:pos="893"/>
        </w:tabs>
        <w:ind w:firstLine="700"/>
        <w:jc w:val="both"/>
      </w:pPr>
      <w:r>
        <w:t>škodu vzniklou na věcech vnesených či odložených včetně věcí odložených zaměstnanci pojištěného,</w:t>
      </w:r>
    </w:p>
    <w:p w:rsidR="00E547CC" w:rsidRDefault="00E547CC" w:rsidP="00E547CC">
      <w:pPr>
        <w:pStyle w:val="Zkladntext1"/>
        <w:numPr>
          <w:ilvl w:val="0"/>
          <w:numId w:val="19"/>
        </w:numPr>
        <w:shd w:val="clear" w:color="auto" w:fill="auto"/>
        <w:tabs>
          <w:tab w:val="left" w:pos="893"/>
        </w:tabs>
        <w:spacing w:after="200"/>
        <w:ind w:firstLine="700"/>
        <w:jc w:val="both"/>
      </w:pPr>
      <w:r>
        <w:t>regresní náhrady nákladů zdravotní pojišťovny a dávek nemocenské (třetí osoby vyjma zaměstnanců).</w:t>
      </w:r>
    </w:p>
    <w:p w:rsidR="00E547CC" w:rsidRDefault="00E547CC" w:rsidP="00E547CC">
      <w:pPr>
        <w:pStyle w:val="Zkladntext1"/>
        <w:numPr>
          <w:ilvl w:val="1"/>
          <w:numId w:val="18"/>
        </w:numPr>
        <w:shd w:val="clear" w:color="auto" w:fill="auto"/>
        <w:tabs>
          <w:tab w:val="left" w:pos="1100"/>
        </w:tabs>
        <w:spacing w:after="200"/>
        <w:ind w:left="700"/>
        <w:jc w:val="both"/>
      </w:pPr>
      <w:r>
        <w:t>Pojištěný má rovněž právo, aby za něj pojišťovna zaplatila částku, kterou je pojištěný jako vlastník pozemní komunikace povinen uhradit z důvodu ručení za splnění povinnosti k náhradě škody za správce této komunikace. Tato úhrada bude po</w:t>
      </w:r>
      <w:r>
        <w:softHyphen/>
        <w:t>skytnuta pouze v rozsahu, v jakém by vzniklo právo na pojistné plnění v případě, že by pojištěný nepoužil služeb správce a předmětnou škodu či újmu by způsobil sám.</w:t>
      </w:r>
    </w:p>
    <w:p w:rsidR="00E547CC" w:rsidRDefault="00E547CC" w:rsidP="00E547CC">
      <w:pPr>
        <w:pStyle w:val="Zkladntext1"/>
        <w:numPr>
          <w:ilvl w:val="1"/>
          <w:numId w:val="18"/>
        </w:numPr>
        <w:shd w:val="clear" w:color="auto" w:fill="auto"/>
        <w:tabs>
          <w:tab w:val="left" w:pos="1090"/>
        </w:tabs>
        <w:spacing w:line="269" w:lineRule="auto"/>
        <w:ind w:firstLine="700"/>
        <w:jc w:val="both"/>
      </w:pPr>
      <w:r>
        <w:rPr>
          <w:b/>
          <w:bCs/>
        </w:rPr>
        <w:t>Parametry pojištění v z</w:t>
      </w:r>
      <w:r>
        <w:rPr>
          <w:b/>
          <w:bCs/>
          <w:u w:val="single"/>
        </w:rPr>
        <w:t>ákladním</w:t>
      </w:r>
      <w:r>
        <w:rPr>
          <w:b/>
          <w:bCs/>
        </w:rPr>
        <w:t xml:space="preserve"> rozsahu:</w:t>
      </w:r>
    </w:p>
    <w:p w:rsidR="00E547CC" w:rsidRDefault="00E547CC" w:rsidP="00E547CC">
      <w:pPr>
        <w:pStyle w:val="Zkladntext1"/>
        <w:shd w:val="clear" w:color="auto" w:fill="auto"/>
        <w:tabs>
          <w:tab w:val="left" w:pos="8279"/>
        </w:tabs>
        <w:spacing w:line="269" w:lineRule="auto"/>
        <w:ind w:firstLine="700"/>
        <w:jc w:val="both"/>
      </w:pPr>
      <w:r>
        <w:t>Pojištění v základním rozsahu se sjednává s limitem pojistného plnění</w:t>
      </w:r>
      <w:r>
        <w:tab/>
        <w:t>29 000 000,- Kč</w:t>
      </w:r>
    </w:p>
    <w:p w:rsidR="00E547CC" w:rsidRDefault="00E547CC" w:rsidP="00E547CC">
      <w:pPr>
        <w:pStyle w:val="Zkladntext1"/>
        <w:shd w:val="clear" w:color="auto" w:fill="auto"/>
        <w:tabs>
          <w:tab w:val="left" w:pos="8903"/>
        </w:tabs>
        <w:spacing w:line="269" w:lineRule="auto"/>
        <w:ind w:firstLine="700"/>
        <w:jc w:val="both"/>
      </w:pPr>
      <w:r>
        <w:t>Pojištění v základním rozsahu se sjednává s územním rozsahem</w:t>
      </w:r>
      <w:r>
        <w:tab/>
        <w:t>Evropa</w:t>
      </w:r>
    </w:p>
    <w:p w:rsidR="00E547CC" w:rsidRDefault="00E547CC" w:rsidP="00E547CC">
      <w:pPr>
        <w:pStyle w:val="Zkladntext1"/>
        <w:shd w:val="clear" w:color="auto" w:fill="auto"/>
        <w:spacing w:after="200" w:line="269" w:lineRule="auto"/>
        <w:ind w:left="700"/>
        <w:jc w:val="both"/>
      </w:pPr>
      <w:r>
        <w:t>Tento územní rozsah platí pro škody či újmy při ublížení na zdraví nebo usmrcení zapříčiněné po 28.2.2019. Pro škody či újmy při ublížení na zdraví nebo usmrcení zapříčiněné před 1.3.2019 platí územní rozsah rozsah Česká republika.</w:t>
      </w:r>
    </w:p>
    <w:p w:rsidR="00E547CC" w:rsidRDefault="00E547CC" w:rsidP="00E547CC">
      <w:pPr>
        <w:pStyle w:val="Zkladntext1"/>
        <w:shd w:val="clear" w:color="auto" w:fill="auto"/>
        <w:tabs>
          <w:tab w:val="left" w:pos="8708"/>
        </w:tabs>
        <w:ind w:left="700"/>
        <w:jc w:val="both"/>
      </w:pPr>
      <w:r>
        <w:t>Pojištění v základním rozsahu se sjednává se spoluúčastí</w:t>
      </w:r>
      <w:r>
        <w:tab/>
        <w:t>2 500,- Kč</w:t>
      </w:r>
    </w:p>
    <w:p w:rsidR="00E547CC" w:rsidRDefault="00E547CC" w:rsidP="00E547CC">
      <w:pPr>
        <w:pStyle w:val="Zkladntext1"/>
        <w:shd w:val="clear" w:color="auto" w:fill="auto"/>
        <w:spacing w:after="200"/>
        <w:ind w:left="700"/>
        <w:jc w:val="both"/>
      </w:pPr>
      <w:r>
        <w:t>Pro případ povinnosti pojištěného nahradit škodu vzniklou zaměstnanci ve smyslu ustanovení § 267 zákoníku práce se sjed</w:t>
      </w:r>
      <w:r>
        <w:softHyphen/>
        <w:t>nává spoluúčast ve výši 500 Kč.</w:t>
      </w:r>
    </w:p>
    <w:p w:rsidR="00E547CC" w:rsidRDefault="00E547CC" w:rsidP="00E547CC">
      <w:pPr>
        <w:pStyle w:val="Zkladntext1"/>
        <w:numPr>
          <w:ilvl w:val="1"/>
          <w:numId w:val="18"/>
        </w:numPr>
        <w:shd w:val="clear" w:color="auto" w:fill="auto"/>
        <w:tabs>
          <w:tab w:val="left" w:pos="1054"/>
        </w:tabs>
        <w:spacing w:after="200"/>
        <w:ind w:firstLine="640"/>
        <w:jc w:val="both"/>
      </w:pPr>
      <w:r>
        <w:t>Nad rámec pojištění v základním rozsahu se pojištění sjednává též v rozsahu těchto doložek:</w:t>
      </w:r>
    </w:p>
    <w:p w:rsidR="00E547CC" w:rsidRDefault="00E547CC" w:rsidP="00E547CC">
      <w:pPr>
        <w:pStyle w:val="Zkladntext1"/>
        <w:numPr>
          <w:ilvl w:val="2"/>
          <w:numId w:val="18"/>
        </w:numPr>
        <w:shd w:val="clear" w:color="auto" w:fill="auto"/>
        <w:tabs>
          <w:tab w:val="left" w:pos="1198"/>
        </w:tabs>
        <w:ind w:left="640"/>
        <w:jc w:val="both"/>
      </w:pPr>
      <w:r>
        <w:rPr>
          <w:b/>
          <w:bCs/>
        </w:rPr>
        <w:t>Doložka V70 Pojištění odpovědnosti za škodu vzniklou jinak než na zdraví, poškozením, zničením, ztrátou nebo odci</w:t>
      </w:r>
      <w:r>
        <w:rPr>
          <w:b/>
          <w:bCs/>
        </w:rPr>
        <w:softHyphen/>
        <w:t>zením hmotné věci (čisté finanční škody)</w:t>
      </w:r>
    </w:p>
    <w:p w:rsidR="00E547CC" w:rsidRDefault="00E547CC" w:rsidP="00E547CC">
      <w:pPr>
        <w:pStyle w:val="Zkladntext1"/>
        <w:shd w:val="clear" w:color="auto" w:fill="auto"/>
        <w:ind w:left="640"/>
        <w:jc w:val="both"/>
      </w:pPr>
      <w:r>
        <w:t>Odchylně od článku 22 bodu 1 VPPMO-P se ujednává, že pojištění se vztahuje na povinnost pojištěného nahradit škodu vzniklou třetí osobě jinak než při ublížení na zdraví nebo usmrcení této osoby, poškozením, zničením, ztrátou nebo odcize</w:t>
      </w:r>
      <w:r>
        <w:softHyphen/>
        <w:t xml:space="preserve">ním hmotné věci, kterou má </w:t>
      </w:r>
      <w:r>
        <w:lastRenderedPageBreak/>
        <w:t>tato osoba ve vlastnictví nebo v užívání.</w:t>
      </w:r>
    </w:p>
    <w:p w:rsidR="00E547CC" w:rsidRDefault="00E547CC" w:rsidP="00E547CC">
      <w:pPr>
        <w:pStyle w:val="Zkladntext1"/>
        <w:shd w:val="clear" w:color="auto" w:fill="auto"/>
        <w:spacing w:after="200"/>
        <w:ind w:left="640"/>
        <w:jc w:val="both"/>
      </w:pPr>
      <w:r>
        <w:t>Předpokladem vzniku práva na pojistné plnění v rozsahu tohoto ujednání je, že ke vzniku škody došlo v době trvání pojištění v souvislosti s pojištěnou činností nebo vztahy z této činnosti vyplývajícími, a to včetně škody způsobené vadou výrobku.</w:t>
      </w:r>
    </w:p>
    <w:p w:rsidR="00E547CC" w:rsidRDefault="00E547CC" w:rsidP="00E547CC">
      <w:pPr>
        <w:pStyle w:val="Zkladntext1"/>
        <w:shd w:val="clear" w:color="auto" w:fill="auto"/>
        <w:ind w:firstLine="640"/>
        <w:jc w:val="both"/>
      </w:pPr>
      <w:r>
        <w:t>Pojištění v rozsahu této doložky se však nevztahuje na povinnost nahradit škodu:</w:t>
      </w:r>
    </w:p>
    <w:p w:rsidR="00E547CC" w:rsidRDefault="00E547CC" w:rsidP="00E547CC">
      <w:pPr>
        <w:pStyle w:val="Zkladntext1"/>
        <w:numPr>
          <w:ilvl w:val="0"/>
          <w:numId w:val="20"/>
        </w:numPr>
        <w:shd w:val="clear" w:color="auto" w:fill="auto"/>
        <w:tabs>
          <w:tab w:val="left" w:pos="939"/>
        </w:tabs>
        <w:ind w:firstLine="640"/>
        <w:jc w:val="both"/>
      </w:pPr>
      <w:r>
        <w:t>vzniklou prodlením se splněním smluvní povinnosti,</w:t>
      </w:r>
    </w:p>
    <w:p w:rsidR="00E547CC" w:rsidRDefault="00E547CC" w:rsidP="00E547CC">
      <w:pPr>
        <w:pStyle w:val="Zkladntext1"/>
        <w:numPr>
          <w:ilvl w:val="0"/>
          <w:numId w:val="20"/>
        </w:numPr>
        <w:shd w:val="clear" w:color="auto" w:fill="auto"/>
        <w:tabs>
          <w:tab w:val="left" w:pos="954"/>
        </w:tabs>
        <w:ind w:firstLine="640"/>
        <w:jc w:val="both"/>
      </w:pPr>
      <w:r>
        <w:t>vzniklou schodkem na finančních hodnotách, jejichž správou byl pojištěný pověřen,</w:t>
      </w:r>
    </w:p>
    <w:p w:rsidR="00E547CC" w:rsidRDefault="00E547CC" w:rsidP="00E547CC">
      <w:pPr>
        <w:pStyle w:val="Zkladntext1"/>
        <w:numPr>
          <w:ilvl w:val="0"/>
          <w:numId w:val="20"/>
        </w:numPr>
        <w:shd w:val="clear" w:color="auto" w:fill="auto"/>
        <w:tabs>
          <w:tab w:val="left" w:pos="954"/>
        </w:tabs>
        <w:ind w:firstLine="640"/>
        <w:jc w:val="both"/>
      </w:pPr>
      <w:r>
        <w:t>vzniklou při obchodování s cennými papíry,</w:t>
      </w:r>
    </w:p>
    <w:p w:rsidR="00E547CC" w:rsidRDefault="00E547CC" w:rsidP="00E547CC">
      <w:pPr>
        <w:pStyle w:val="Zkladntext1"/>
        <w:numPr>
          <w:ilvl w:val="0"/>
          <w:numId w:val="20"/>
        </w:numPr>
        <w:shd w:val="clear" w:color="auto" w:fill="auto"/>
        <w:tabs>
          <w:tab w:val="left" w:pos="958"/>
        </w:tabs>
        <w:ind w:left="640"/>
        <w:jc w:val="both"/>
      </w:pPr>
      <w:r>
        <w:t>způsobenou pojištěným jako členem statutárního orgánu nebo kontrolního orgánu jakékoliv obchodní společnosti nebo družstva,</w:t>
      </w:r>
    </w:p>
    <w:p w:rsidR="00E547CC" w:rsidRDefault="00E547CC" w:rsidP="00E547CC">
      <w:pPr>
        <w:pStyle w:val="Zkladntext1"/>
        <w:numPr>
          <w:ilvl w:val="0"/>
          <w:numId w:val="20"/>
        </w:numPr>
        <w:shd w:val="clear" w:color="auto" w:fill="auto"/>
        <w:tabs>
          <w:tab w:val="left" w:pos="958"/>
        </w:tabs>
        <w:ind w:left="640"/>
        <w:jc w:val="both"/>
      </w:pPr>
      <w:r>
        <w:t>vzniklou v souvislosti s čerpáním či přípravou čerpání jakýchkoliv dotací a grantů nebo v souvislosti s organizací veřej</w:t>
      </w:r>
      <w:r>
        <w:softHyphen/>
        <w:t>ných zakázek, zpracováním podkladů pro účast ve výběrovém řízení nebo veřejných zakázkách,</w:t>
      </w:r>
    </w:p>
    <w:p w:rsidR="00E547CC" w:rsidRDefault="00E547CC" w:rsidP="00E547CC">
      <w:pPr>
        <w:pStyle w:val="Zkladntext1"/>
        <w:numPr>
          <w:ilvl w:val="0"/>
          <w:numId w:val="20"/>
        </w:numPr>
        <w:shd w:val="clear" w:color="auto" w:fill="auto"/>
        <w:tabs>
          <w:tab w:val="left" w:pos="954"/>
        </w:tabs>
        <w:ind w:firstLine="640"/>
        <w:jc w:val="both"/>
      </w:pPr>
      <w:r>
        <w:t>vzniklou v souvislosti s vymáháním pohledávek,</w:t>
      </w:r>
    </w:p>
    <w:p w:rsidR="00E547CC" w:rsidRDefault="00E547CC" w:rsidP="00E547CC">
      <w:pPr>
        <w:pStyle w:val="Zkladntext1"/>
        <w:numPr>
          <w:ilvl w:val="0"/>
          <w:numId w:val="20"/>
        </w:numPr>
        <w:shd w:val="clear" w:color="auto" w:fill="auto"/>
        <w:tabs>
          <w:tab w:val="left" w:pos="954"/>
        </w:tabs>
        <w:ind w:firstLine="640"/>
        <w:jc w:val="both"/>
      </w:pPr>
      <w:r>
        <w:t>vzniklou v souvislosti se správou datových schránek,</w:t>
      </w:r>
    </w:p>
    <w:p w:rsidR="00E547CC" w:rsidRDefault="00E547CC" w:rsidP="00E547CC">
      <w:pPr>
        <w:pStyle w:val="Zkladntext1"/>
        <w:numPr>
          <w:ilvl w:val="0"/>
          <w:numId w:val="20"/>
        </w:numPr>
        <w:shd w:val="clear" w:color="auto" w:fill="auto"/>
        <w:tabs>
          <w:tab w:val="left" w:pos="954"/>
        </w:tabs>
        <w:ind w:firstLine="640"/>
        <w:jc w:val="both"/>
      </w:pPr>
      <w:r>
        <w:t>způsobenou určením nesprávné ceny (rozpočtu) díla nebo zpracováním chybných podkladů pro určení této ceny.</w:t>
      </w:r>
    </w:p>
    <w:p w:rsidR="00E547CC" w:rsidRDefault="00E547CC" w:rsidP="00E547CC">
      <w:pPr>
        <w:pStyle w:val="Zkladntext1"/>
        <w:shd w:val="clear" w:color="auto" w:fill="auto"/>
        <w:spacing w:after="200"/>
        <w:ind w:firstLine="640"/>
        <w:jc w:val="both"/>
      </w:pPr>
      <w:r>
        <w:t>Pojištění se dále nevztahuje na ušlý zisk vzniklý v důsledku vady výrobku.</w:t>
      </w:r>
    </w:p>
    <w:p w:rsidR="00E547CC" w:rsidRDefault="00E547CC" w:rsidP="00E547CC">
      <w:pPr>
        <w:pStyle w:val="Zkladntext1"/>
        <w:shd w:val="clear" w:color="auto" w:fill="auto"/>
        <w:ind w:left="640"/>
        <w:jc w:val="both"/>
      </w:pPr>
      <w:r>
        <w:t>Odchylně od článku 24 bodu 1 písm. d) VPPMO-P se ujednává, že pojištění v rozsahu této doložky se vztahuje i na škodu způsobenou veřejně poskytnutou informací nebo radou, která je součástí přednáškové činnosti.</w:t>
      </w:r>
    </w:p>
    <w:p w:rsidR="00E547CC" w:rsidRDefault="00E547CC" w:rsidP="00E547CC">
      <w:pPr>
        <w:pStyle w:val="Zkladntext1"/>
        <w:shd w:val="clear" w:color="auto" w:fill="auto"/>
        <w:ind w:firstLine="640"/>
        <w:jc w:val="both"/>
      </w:pPr>
      <w:r>
        <w:t>Ujednává se, že pojištění čistých finančních škod v rozsahu této doložky se vztahuje i na případ finančních škod:</w:t>
      </w:r>
    </w:p>
    <w:p w:rsidR="00E547CC" w:rsidRDefault="00E547CC" w:rsidP="00E547CC">
      <w:pPr>
        <w:pStyle w:val="Zkladntext1"/>
        <w:numPr>
          <w:ilvl w:val="0"/>
          <w:numId w:val="19"/>
        </w:numPr>
        <w:shd w:val="clear" w:color="auto" w:fill="auto"/>
        <w:tabs>
          <w:tab w:val="left" w:pos="862"/>
        </w:tabs>
        <w:ind w:firstLine="640"/>
        <w:jc w:val="both"/>
      </w:pPr>
      <w:r>
        <w:t>nastalých v důsledku montáže, umístění nebo položení vadných výrobků vyrobených pojištěným,</w:t>
      </w:r>
    </w:p>
    <w:p w:rsidR="00E547CC" w:rsidRDefault="00E547CC" w:rsidP="00E547CC">
      <w:pPr>
        <w:pStyle w:val="Zkladntext1"/>
        <w:numPr>
          <w:ilvl w:val="0"/>
          <w:numId w:val="19"/>
        </w:numPr>
        <w:shd w:val="clear" w:color="auto" w:fill="auto"/>
        <w:tabs>
          <w:tab w:val="left" w:pos="867"/>
        </w:tabs>
        <w:ind w:left="640"/>
        <w:jc w:val="both"/>
      </w:pPr>
      <w:r>
        <w:t>spočívající v nákladech na montáž, umístění nebo položení bezvadných náhradních výrobků náhradou za vadné; musí se vždy jednat o náklady vynaložené třetí osobou,</w:t>
      </w:r>
    </w:p>
    <w:p w:rsidR="00E547CC" w:rsidRDefault="00E547CC" w:rsidP="00E547CC">
      <w:pPr>
        <w:pStyle w:val="Zkladntext1"/>
        <w:numPr>
          <w:ilvl w:val="0"/>
          <w:numId w:val="19"/>
        </w:numPr>
        <w:shd w:val="clear" w:color="auto" w:fill="auto"/>
        <w:tabs>
          <w:tab w:val="left" w:pos="867"/>
        </w:tabs>
        <w:spacing w:after="200"/>
        <w:ind w:left="640"/>
        <w:jc w:val="both"/>
      </w:pPr>
      <w:r>
        <w:t>nastalých v důsledku toho, že věc vzniklá spojením, smísením nebo zpracováním s vadným výrobkem vyrobeným pojiště</w:t>
      </w:r>
      <w:r>
        <w:softHyphen/>
        <w:t>ným, anebo vzniklá v důsledku dalšího zpracování a opracování tohoto vadného výrobku, je vadná.</w:t>
      </w:r>
    </w:p>
    <w:p w:rsidR="00E547CC" w:rsidRDefault="00E547CC" w:rsidP="00E547CC">
      <w:pPr>
        <w:pStyle w:val="Zkladntext1"/>
        <w:shd w:val="clear" w:color="auto" w:fill="auto"/>
        <w:tabs>
          <w:tab w:val="left" w:pos="8297"/>
        </w:tabs>
        <w:ind w:left="640"/>
        <w:jc w:val="both"/>
      </w:pPr>
      <w:r>
        <w:t>Pojištění v rozsahu této doložky se sjednává se sublimitem pojistného plnění ve výši</w:t>
      </w:r>
      <w:r>
        <w:tab/>
        <w:t>1 000 000,- Kč</w:t>
      </w:r>
    </w:p>
    <w:p w:rsidR="00E547CC" w:rsidRDefault="00E547CC" w:rsidP="00E547CC">
      <w:pPr>
        <w:pStyle w:val="Zkladntext1"/>
        <w:shd w:val="clear" w:color="auto" w:fill="auto"/>
        <w:tabs>
          <w:tab w:val="left" w:pos="8893"/>
        </w:tabs>
        <w:ind w:left="640"/>
        <w:jc w:val="both"/>
      </w:pPr>
      <w:r>
        <w:t>Pojištění v rozsahu této doložky se sjednává s územním rozsahem</w:t>
      </w:r>
      <w:r>
        <w:tab/>
        <w:t>Evropa</w:t>
      </w:r>
    </w:p>
    <w:p w:rsidR="00E547CC" w:rsidRDefault="00E547CC" w:rsidP="00E547CC">
      <w:pPr>
        <w:pStyle w:val="Zkladntext1"/>
        <w:shd w:val="clear" w:color="auto" w:fill="auto"/>
        <w:ind w:left="640"/>
        <w:jc w:val="both"/>
      </w:pPr>
      <w:r>
        <w:t>Tento územní rozsah platí pro škody zapříčiněné po 28.2.2019. Pro škody zapříčiněné před 1.3.2019 platí územní rozsah roz</w:t>
      </w:r>
      <w:r>
        <w:softHyphen/>
        <w:t>sah Česká republika.</w:t>
      </w:r>
    </w:p>
    <w:p w:rsidR="00E547CC" w:rsidRDefault="00E547CC" w:rsidP="00E547CC">
      <w:pPr>
        <w:pStyle w:val="Zkladntext1"/>
        <w:shd w:val="clear" w:color="auto" w:fill="auto"/>
        <w:tabs>
          <w:tab w:val="left" w:pos="8658"/>
        </w:tabs>
        <w:spacing w:after="200"/>
        <w:ind w:left="640"/>
        <w:jc w:val="both"/>
      </w:pPr>
      <w:r>
        <w:t>Pojištění v rozsahu této doložky se sjednává se spoluúčastí ve výši</w:t>
      </w:r>
      <w:r>
        <w:tab/>
        <w:t>2 500,- Kč</w:t>
      </w:r>
    </w:p>
    <w:p w:rsidR="00E547CC" w:rsidRDefault="00E547CC" w:rsidP="00E547CC">
      <w:pPr>
        <w:pStyle w:val="Zkladntext1"/>
        <w:numPr>
          <w:ilvl w:val="2"/>
          <w:numId w:val="18"/>
        </w:numPr>
        <w:shd w:val="clear" w:color="auto" w:fill="auto"/>
        <w:tabs>
          <w:tab w:val="left" w:pos="1198"/>
        </w:tabs>
        <w:ind w:left="640"/>
        <w:jc w:val="both"/>
      </w:pPr>
      <w:r>
        <w:rPr>
          <w:b/>
          <w:bCs/>
        </w:rPr>
        <w:t xml:space="preserve">Doložka V723 Pojištění odpovědnosti za škodu na pojištěným převzatých nebo užívaných hmotných movitých věcech </w:t>
      </w:r>
      <w:r>
        <w:t>Odchylně od ustanovení článku 24 bodu 2 písm. a), b) VPPMO-P se ujednává, že pojištění se vztahuje na povinnost nahradit škodu na hmotných movitých věcech, které pojištěný užívá, nebo na hmotných movitých věcech převzatých pojištěným, jež mají být předmětem jeho závazku.</w:t>
      </w:r>
    </w:p>
    <w:p w:rsidR="00E547CC" w:rsidRDefault="00E547CC" w:rsidP="00E547CC">
      <w:pPr>
        <w:pStyle w:val="Zkladntext1"/>
        <w:shd w:val="clear" w:color="auto" w:fill="auto"/>
        <w:ind w:firstLine="640"/>
        <w:jc w:val="both"/>
      </w:pPr>
      <w:r>
        <w:t>Pojištění v rozsahu této doložky se však nevztahuje na povinnost nahradit škody:</w:t>
      </w:r>
    </w:p>
    <w:p w:rsidR="00E547CC" w:rsidRDefault="00E547CC" w:rsidP="00E547CC">
      <w:pPr>
        <w:pStyle w:val="Zkladntext1"/>
        <w:numPr>
          <w:ilvl w:val="0"/>
          <w:numId w:val="21"/>
        </w:numPr>
        <w:shd w:val="clear" w:color="auto" w:fill="auto"/>
        <w:tabs>
          <w:tab w:val="left" w:pos="939"/>
        </w:tabs>
        <w:ind w:firstLine="640"/>
        <w:jc w:val="both"/>
      </w:pPr>
      <w:r>
        <w:t>vzniklé opotřebením, nadměrným mechanickým zatížením nebo chybnou obsluhou,</w:t>
      </w:r>
    </w:p>
    <w:p w:rsidR="00E547CC" w:rsidRDefault="00E547CC" w:rsidP="00E547CC">
      <w:pPr>
        <w:pStyle w:val="Zkladntext1"/>
        <w:numPr>
          <w:ilvl w:val="0"/>
          <w:numId w:val="21"/>
        </w:numPr>
        <w:shd w:val="clear" w:color="auto" w:fill="auto"/>
        <w:tabs>
          <w:tab w:val="left" w:pos="954"/>
        </w:tabs>
        <w:ind w:firstLine="640"/>
        <w:jc w:val="both"/>
      </w:pPr>
      <w:r>
        <w:t>na hmotných věcech převzatých v rámci přepravních smluv,</w:t>
      </w:r>
    </w:p>
    <w:p w:rsidR="00E547CC" w:rsidRDefault="00E547CC" w:rsidP="00E547CC">
      <w:pPr>
        <w:pStyle w:val="Zkladntext1"/>
        <w:numPr>
          <w:ilvl w:val="0"/>
          <w:numId w:val="21"/>
        </w:numPr>
        <w:shd w:val="clear" w:color="auto" w:fill="auto"/>
        <w:tabs>
          <w:tab w:val="left" w:pos="954"/>
        </w:tabs>
        <w:ind w:firstLine="640"/>
        <w:jc w:val="both"/>
      </w:pPr>
      <w:r>
        <w:t>vzniklé na letadlech nebo sportovních létajících zařízeních,</w:t>
      </w:r>
    </w:p>
    <w:p w:rsidR="00E547CC" w:rsidRDefault="00E547CC" w:rsidP="00E547CC">
      <w:pPr>
        <w:pStyle w:val="Zkladntext1"/>
        <w:numPr>
          <w:ilvl w:val="0"/>
          <w:numId w:val="21"/>
        </w:numPr>
        <w:shd w:val="clear" w:color="auto" w:fill="auto"/>
        <w:tabs>
          <w:tab w:val="left" w:pos="954"/>
        </w:tabs>
        <w:spacing w:after="200"/>
        <w:ind w:firstLine="640"/>
        <w:jc w:val="both"/>
      </w:pPr>
      <w:r>
        <w:t>vzniklé ztrátou nebo odcizením movité hmotné věci.</w:t>
      </w:r>
    </w:p>
    <w:p w:rsidR="00E547CC" w:rsidRDefault="00E547CC" w:rsidP="00E547CC">
      <w:pPr>
        <w:pStyle w:val="Zkladntext1"/>
        <w:shd w:val="clear" w:color="auto" w:fill="auto"/>
        <w:tabs>
          <w:tab w:val="left" w:pos="8297"/>
        </w:tabs>
        <w:ind w:left="640"/>
        <w:jc w:val="both"/>
      </w:pPr>
      <w:r>
        <w:t>Pojištěni v rozsahu této doložky se sjednává se sublimitem pojistného plnění ve výši</w:t>
      </w:r>
      <w:r>
        <w:tab/>
        <w:t>10 000 000,- Kč</w:t>
      </w:r>
    </w:p>
    <w:p w:rsidR="00E547CC" w:rsidRDefault="00E547CC" w:rsidP="00E547CC">
      <w:pPr>
        <w:pStyle w:val="Zkladntext1"/>
        <w:shd w:val="clear" w:color="auto" w:fill="auto"/>
        <w:tabs>
          <w:tab w:val="left" w:pos="8893"/>
        </w:tabs>
        <w:ind w:left="640"/>
        <w:jc w:val="both"/>
      </w:pPr>
      <w:r>
        <w:t>Pojištění v rozsahu této doložky se sjednává s územním rozsahem</w:t>
      </w:r>
      <w:r>
        <w:tab/>
        <w:t>Evropa</w:t>
      </w:r>
    </w:p>
    <w:p w:rsidR="00E547CC" w:rsidRDefault="00E547CC" w:rsidP="00E547CC">
      <w:pPr>
        <w:pStyle w:val="Zkladntext1"/>
        <w:shd w:val="clear" w:color="auto" w:fill="auto"/>
        <w:ind w:left="640"/>
        <w:jc w:val="both"/>
      </w:pPr>
      <w:r>
        <w:t>Tento územní rozsah platí pro škody zapříčiněné po 28.2.2019. Pro škody zapříčiněné před 1.3.2019 platí územní rozsah roz</w:t>
      </w:r>
      <w:r>
        <w:softHyphen/>
        <w:t>sah Česká republika.</w:t>
      </w:r>
    </w:p>
    <w:p w:rsidR="00E547CC" w:rsidRDefault="00E547CC" w:rsidP="00E547CC">
      <w:pPr>
        <w:pStyle w:val="Zkladntext1"/>
        <w:shd w:val="clear" w:color="auto" w:fill="auto"/>
        <w:tabs>
          <w:tab w:val="left" w:pos="8658"/>
        </w:tabs>
        <w:spacing w:after="200"/>
        <w:ind w:left="640"/>
        <w:jc w:val="both"/>
      </w:pPr>
      <w:r>
        <w:t>Pojištění v rozsahu této doložky se sjednává se spoluúčastí ve výši</w:t>
      </w:r>
      <w:r>
        <w:tab/>
        <w:t>2 500,- Kč</w:t>
      </w:r>
    </w:p>
    <w:p w:rsidR="00E547CC" w:rsidRDefault="00E547CC" w:rsidP="00E547CC">
      <w:pPr>
        <w:pStyle w:val="Zkladntext1"/>
        <w:numPr>
          <w:ilvl w:val="2"/>
          <w:numId w:val="18"/>
        </w:numPr>
        <w:shd w:val="clear" w:color="auto" w:fill="auto"/>
        <w:tabs>
          <w:tab w:val="left" w:pos="1198"/>
        </w:tabs>
        <w:ind w:left="640"/>
        <w:jc w:val="both"/>
      </w:pPr>
      <w:r>
        <w:rPr>
          <w:b/>
          <w:bCs/>
        </w:rPr>
        <w:t>Doložka V76a Pojištění povinnosti pojištěného nahradit škodu či újmu při ublížení na zdraví nebo usmrcení způsobe</w:t>
      </w:r>
      <w:r>
        <w:rPr>
          <w:b/>
          <w:bCs/>
        </w:rPr>
        <w:softHyphen/>
        <w:t>nou výrobkem, který byl uveden do oběhu před nabytím účinnosti pojistné smlouvy (nepravá retroaktivita)</w:t>
      </w:r>
    </w:p>
    <w:p w:rsidR="00E547CC" w:rsidRDefault="00E547CC" w:rsidP="00E547CC">
      <w:pPr>
        <w:pStyle w:val="Zkladntext1"/>
        <w:shd w:val="clear" w:color="auto" w:fill="auto"/>
        <w:ind w:left="640"/>
        <w:jc w:val="both"/>
      </w:pPr>
      <w:r>
        <w:t>Na základě článku 24 bodu 4 písm. b) VPPMO-P se ujednává, že pojištění se vztahuje i na povinnost pojištěného nahradit škodu či újmu při ublížení na zdraví nebo usmrcení způsobenou výrobkem, který byl uveden do oběhu v době od 10. 10. 2016 do 28. 2. 2019.</w:t>
      </w:r>
    </w:p>
    <w:p w:rsidR="00E547CC" w:rsidRDefault="00E547CC" w:rsidP="00E547CC">
      <w:pPr>
        <w:pStyle w:val="Zkladntext1"/>
        <w:shd w:val="clear" w:color="auto" w:fill="auto"/>
        <w:spacing w:after="200"/>
        <w:ind w:firstLine="640"/>
        <w:jc w:val="both"/>
      </w:pPr>
      <w:r>
        <w:t>Ke škodné události však i v tomto případě musí dojít v souladu s článku 22 bodem 1 a 2 VPPMO-P v době trvání pojištění.</w:t>
      </w:r>
    </w:p>
    <w:p w:rsidR="00E547CC" w:rsidRDefault="00E547CC" w:rsidP="00E547CC">
      <w:pPr>
        <w:pStyle w:val="Zkladntext1"/>
        <w:shd w:val="clear" w:color="auto" w:fill="auto"/>
        <w:tabs>
          <w:tab w:val="left" w:pos="8297"/>
        </w:tabs>
        <w:spacing w:after="200"/>
        <w:ind w:firstLine="640"/>
        <w:jc w:val="both"/>
      </w:pPr>
      <w:r>
        <w:t>Pojištění v rozsahu této doložky se sjednává se sublimitem pojistného plnění ve výši</w:t>
      </w:r>
      <w:r>
        <w:tab/>
        <w:t>27 000 000,- Kč</w:t>
      </w:r>
    </w:p>
    <w:tbl>
      <w:tblPr>
        <w:tblOverlap w:val="never"/>
        <w:tblW w:w="0" w:type="auto"/>
        <w:jc w:val="right"/>
        <w:tblLayout w:type="fixed"/>
        <w:tblCellMar>
          <w:left w:w="10" w:type="dxa"/>
          <w:right w:w="10" w:type="dxa"/>
        </w:tblCellMar>
        <w:tblLook w:val="04A0" w:firstRow="1" w:lastRow="0" w:firstColumn="1" w:lastColumn="0" w:noHBand="0" w:noVBand="1"/>
      </w:tblPr>
      <w:tblGrid>
        <w:gridCol w:w="7344"/>
        <w:gridCol w:w="1450"/>
      </w:tblGrid>
      <w:tr w:rsidR="00E547CC" w:rsidTr="00BB7823">
        <w:trPr>
          <w:trHeight w:hRule="exact" w:val="466"/>
          <w:jc w:val="right"/>
        </w:trPr>
        <w:tc>
          <w:tcPr>
            <w:tcW w:w="7344" w:type="dxa"/>
            <w:shd w:val="clear" w:color="auto" w:fill="FFFFFF"/>
            <w:vAlign w:val="bottom"/>
          </w:tcPr>
          <w:p w:rsidR="00E547CC" w:rsidRDefault="00E547CC" w:rsidP="00BB7823">
            <w:pPr>
              <w:pStyle w:val="Jin0"/>
              <w:shd w:val="clear" w:color="auto" w:fill="auto"/>
              <w:spacing w:line="240" w:lineRule="auto"/>
              <w:ind w:firstLine="0"/>
            </w:pPr>
            <w:r>
              <w:t>Pojištění v rozsahu této doložky se sjednává s územním rozsahem</w:t>
            </w:r>
          </w:p>
          <w:p w:rsidR="00E547CC" w:rsidRDefault="00E547CC" w:rsidP="00BB7823">
            <w:pPr>
              <w:pStyle w:val="Jin0"/>
              <w:shd w:val="clear" w:color="auto" w:fill="auto"/>
              <w:spacing w:line="240" w:lineRule="auto"/>
              <w:ind w:firstLine="0"/>
            </w:pPr>
            <w:r>
              <w:t>Pojištění v rozsahu této doložky se sjednává se spoluúčastí ve výši</w:t>
            </w:r>
          </w:p>
        </w:tc>
        <w:tc>
          <w:tcPr>
            <w:tcW w:w="1450" w:type="dxa"/>
            <w:shd w:val="clear" w:color="auto" w:fill="FFFFFF"/>
            <w:vAlign w:val="bottom"/>
          </w:tcPr>
          <w:p w:rsidR="00E547CC" w:rsidRDefault="00E547CC" w:rsidP="00BB7823">
            <w:pPr>
              <w:pStyle w:val="Jin0"/>
              <w:shd w:val="clear" w:color="auto" w:fill="auto"/>
              <w:spacing w:line="240" w:lineRule="auto"/>
              <w:ind w:firstLine="0"/>
              <w:jc w:val="right"/>
            </w:pPr>
            <w:r>
              <w:t>Česká republika</w:t>
            </w:r>
          </w:p>
          <w:p w:rsidR="00E547CC" w:rsidRDefault="00E547CC" w:rsidP="00BB7823">
            <w:pPr>
              <w:pStyle w:val="Jin0"/>
              <w:shd w:val="clear" w:color="auto" w:fill="auto"/>
              <w:spacing w:line="240" w:lineRule="auto"/>
              <w:ind w:firstLine="660"/>
              <w:jc w:val="both"/>
            </w:pPr>
            <w:r>
              <w:t>2 500,- Kč</w:t>
            </w:r>
          </w:p>
        </w:tc>
      </w:tr>
    </w:tbl>
    <w:p w:rsidR="00E547CC" w:rsidRDefault="00E547CC" w:rsidP="00E547CC">
      <w:pPr>
        <w:spacing w:after="199" w:line="1" w:lineRule="exact"/>
      </w:pPr>
    </w:p>
    <w:p w:rsidR="00E547CC" w:rsidRDefault="00E547CC" w:rsidP="00E547CC">
      <w:pPr>
        <w:pStyle w:val="Zkladntext1"/>
        <w:numPr>
          <w:ilvl w:val="2"/>
          <w:numId w:val="18"/>
        </w:numPr>
        <w:shd w:val="clear" w:color="auto" w:fill="auto"/>
        <w:tabs>
          <w:tab w:val="left" w:pos="1237"/>
        </w:tabs>
        <w:ind w:firstLine="720"/>
        <w:jc w:val="both"/>
      </w:pPr>
      <w:r>
        <w:rPr>
          <w:b/>
          <w:bCs/>
        </w:rPr>
        <w:t>Doložka VI11 Regresní náhrady</w:t>
      </w:r>
    </w:p>
    <w:p w:rsidR="00E547CC" w:rsidRDefault="00E547CC" w:rsidP="00E547CC">
      <w:pPr>
        <w:pStyle w:val="Zkladntext1"/>
        <w:shd w:val="clear" w:color="auto" w:fill="auto"/>
        <w:ind w:left="720" w:firstLine="20"/>
        <w:jc w:val="both"/>
      </w:pPr>
      <w:r>
        <w:t>Ujednává se, že pojištění se vztahuje i na náhradu nákladů léčení vynaložených zdravotní pojišťovnou na zdravotní péči ve prospěch zaměstnance pojištěného v důsledku zaviněného protiprávního jednání pojištěného.</w:t>
      </w:r>
    </w:p>
    <w:p w:rsidR="00E547CC" w:rsidRDefault="00E547CC" w:rsidP="00E547CC">
      <w:pPr>
        <w:pStyle w:val="Zkladntext1"/>
        <w:shd w:val="clear" w:color="auto" w:fill="auto"/>
        <w:ind w:left="720" w:firstLine="20"/>
        <w:jc w:val="both"/>
      </w:pPr>
      <w:r>
        <w:t>Pojištění se dále vztahuje i na regresní náhradu dávek nemocenského pojištění vyplacených zaměstnanci pojištěného orgá</w:t>
      </w:r>
      <w:r>
        <w:softHyphen/>
        <w:t>nem nemocenského pojištění v důsledku zaviněného protiprávního jednání pojištěného zjištěného soudem nebo správním or</w:t>
      </w:r>
      <w:r>
        <w:softHyphen/>
        <w:t>gánem.</w:t>
      </w:r>
    </w:p>
    <w:p w:rsidR="00E547CC" w:rsidRDefault="00E547CC" w:rsidP="00E547CC">
      <w:pPr>
        <w:pStyle w:val="Zkladntext1"/>
        <w:shd w:val="clear" w:color="auto" w:fill="auto"/>
        <w:ind w:left="720" w:firstLine="20"/>
        <w:jc w:val="both"/>
      </w:pPr>
      <w:r>
        <w:lastRenderedPageBreak/>
        <w:t>Toto pojištění se však vztahuje jen na případy, kdy zaměstnanci pojištěného vzniklo právo na pojistné plnění z pojištění odpo</w:t>
      </w:r>
      <w:r>
        <w:softHyphen/>
        <w:t>vědnosti při pracovním úrazu nebo nemoci z povolání, za předpokladu, že v době trvání pojištění došlo k pracovnímu úrazu</w:t>
      </w:r>
    </w:p>
    <w:tbl>
      <w:tblPr>
        <w:tblOverlap w:val="never"/>
        <w:tblW w:w="0" w:type="auto"/>
        <w:jc w:val="right"/>
        <w:tblLayout w:type="fixed"/>
        <w:tblCellMar>
          <w:left w:w="10" w:type="dxa"/>
          <w:right w:w="10" w:type="dxa"/>
        </w:tblCellMar>
        <w:tblLook w:val="04A0" w:firstRow="1" w:lastRow="0" w:firstColumn="1" w:lastColumn="0" w:noHBand="0" w:noVBand="1"/>
      </w:tblPr>
      <w:tblGrid>
        <w:gridCol w:w="7344"/>
        <w:gridCol w:w="1450"/>
      </w:tblGrid>
      <w:tr w:rsidR="00E547CC" w:rsidTr="00BB7823">
        <w:trPr>
          <w:trHeight w:hRule="exact" w:val="850"/>
          <w:jc w:val="right"/>
        </w:trPr>
        <w:tc>
          <w:tcPr>
            <w:tcW w:w="7344" w:type="dxa"/>
            <w:shd w:val="clear" w:color="auto" w:fill="FFFFFF"/>
          </w:tcPr>
          <w:p w:rsidR="00E547CC" w:rsidRDefault="00E547CC" w:rsidP="00BB7823">
            <w:pPr>
              <w:pStyle w:val="Jin0"/>
              <w:shd w:val="clear" w:color="auto" w:fill="auto"/>
              <w:spacing w:line="240" w:lineRule="auto"/>
              <w:ind w:firstLine="0"/>
            </w:pPr>
            <w:r>
              <w:t>nebo byla zjištěna nemoc z povolání.</w:t>
            </w:r>
          </w:p>
          <w:p w:rsidR="00E547CC" w:rsidRDefault="00E547CC" w:rsidP="00BB7823">
            <w:pPr>
              <w:pStyle w:val="Jin0"/>
              <w:shd w:val="clear" w:color="auto" w:fill="auto"/>
              <w:spacing w:line="240" w:lineRule="auto"/>
              <w:ind w:firstLine="0"/>
            </w:pPr>
            <w:r>
              <w:t>Pojištění v rozsahu této doložky se sjednává se sublimitem pojistného plnění ve výši</w:t>
            </w:r>
          </w:p>
          <w:p w:rsidR="00E547CC" w:rsidRDefault="00E547CC" w:rsidP="00BB7823">
            <w:pPr>
              <w:pStyle w:val="Jin0"/>
              <w:shd w:val="clear" w:color="auto" w:fill="auto"/>
              <w:spacing w:line="240" w:lineRule="auto"/>
              <w:ind w:firstLine="0"/>
            </w:pPr>
            <w:r>
              <w:t>Pojištění v rozsahu této doložky se sjednává s územním rozsahem</w:t>
            </w:r>
          </w:p>
          <w:p w:rsidR="00E547CC" w:rsidRDefault="00E547CC" w:rsidP="00BB7823">
            <w:pPr>
              <w:pStyle w:val="Jin0"/>
              <w:shd w:val="clear" w:color="auto" w:fill="auto"/>
              <w:spacing w:line="240" w:lineRule="auto"/>
              <w:ind w:firstLine="0"/>
            </w:pPr>
            <w:r>
              <w:t>Pojištění v rozsahu této doložky se sjednává se spoluúčastí ve výši</w:t>
            </w:r>
          </w:p>
        </w:tc>
        <w:tc>
          <w:tcPr>
            <w:tcW w:w="1450" w:type="dxa"/>
            <w:shd w:val="clear" w:color="auto" w:fill="FFFFFF"/>
            <w:vAlign w:val="bottom"/>
          </w:tcPr>
          <w:p w:rsidR="00E547CC" w:rsidRDefault="00E547CC" w:rsidP="00BB7823">
            <w:pPr>
              <w:pStyle w:val="Jin0"/>
              <w:shd w:val="clear" w:color="auto" w:fill="auto"/>
              <w:spacing w:line="269" w:lineRule="auto"/>
              <w:ind w:firstLine="0"/>
              <w:jc w:val="right"/>
            </w:pPr>
            <w:r>
              <w:t>5 000 000,- Kč Evropa</w:t>
            </w:r>
          </w:p>
          <w:p w:rsidR="00E547CC" w:rsidRDefault="00E547CC" w:rsidP="00BB7823">
            <w:pPr>
              <w:pStyle w:val="Jin0"/>
              <w:shd w:val="clear" w:color="auto" w:fill="auto"/>
              <w:spacing w:line="269" w:lineRule="auto"/>
              <w:ind w:firstLine="0"/>
              <w:jc w:val="right"/>
            </w:pPr>
            <w:r>
              <w:t>2 500,- Kč</w:t>
            </w:r>
          </w:p>
        </w:tc>
      </w:tr>
    </w:tbl>
    <w:p w:rsidR="00E547CC" w:rsidRDefault="00E547CC" w:rsidP="00E547CC">
      <w:pPr>
        <w:spacing w:after="199" w:line="1" w:lineRule="exact"/>
      </w:pPr>
    </w:p>
    <w:p w:rsidR="00E547CC" w:rsidRDefault="00E547CC" w:rsidP="00E547CC">
      <w:pPr>
        <w:pStyle w:val="Zkladntext1"/>
        <w:numPr>
          <w:ilvl w:val="2"/>
          <w:numId w:val="18"/>
        </w:numPr>
        <w:shd w:val="clear" w:color="auto" w:fill="auto"/>
        <w:tabs>
          <w:tab w:val="left" w:pos="1237"/>
        </w:tabs>
        <w:ind w:firstLine="720"/>
        <w:jc w:val="both"/>
      </w:pPr>
      <w:r>
        <w:rPr>
          <w:b/>
          <w:bCs/>
        </w:rPr>
        <w:t>Doložka V84b Pojištění křížové odpovědnosti (odstranění výluky na majetkovou propojenost)</w:t>
      </w:r>
    </w:p>
    <w:p w:rsidR="00E547CC" w:rsidRDefault="00E547CC" w:rsidP="00E547CC">
      <w:pPr>
        <w:pStyle w:val="Zkladntext1"/>
        <w:shd w:val="clear" w:color="auto" w:fill="auto"/>
        <w:ind w:left="720" w:firstLine="20"/>
        <w:jc w:val="both"/>
      </w:pPr>
      <w:r>
        <w:t>Ujednává se, že odchylně od článku 24 bodu 8 VPPMO-P jsou v rozsahu pojištěných nebezpečí sjednaných touto pojistnou smlouvou pojištěny i vzájemné povinnosti pojištěných nahradit škodu či újmu při ublížení na zdraví nebo usmrcení mezi po</w:t>
      </w:r>
      <w:r>
        <w:softHyphen/>
        <w:t>jištěnými jedním pojištěním s výjimkou škody na věcech užívaných nebo převzatých.</w:t>
      </w:r>
    </w:p>
    <w:p w:rsidR="00E547CC" w:rsidRDefault="00E547CC" w:rsidP="00E547CC">
      <w:pPr>
        <w:pStyle w:val="Zkladntext1"/>
        <w:shd w:val="clear" w:color="auto" w:fill="auto"/>
        <w:ind w:left="720" w:firstLine="20"/>
        <w:jc w:val="both"/>
      </w:pPr>
      <w:r>
        <w:t>Pro pojištění v rozsahu této doložky se neuplatní výluky z pojištění uvedené v článku 24 bodu 8 VPPMO-P. Pojištění v rozsa</w:t>
      </w:r>
      <w:r>
        <w:softHyphen/>
        <w:t>hu této doložky se však nevztahuje na povinnost pojištěného nahradit škodu či újmu vzniklou třetí osobě jinak než při ublíže</w:t>
      </w:r>
      <w:r>
        <w:softHyphen/>
        <w:t>ní na zdraví nebo usmrcení této osoby, poškozením, zničením, ztrátou nebo odcizením hmotné věci, kterou má tato osoba ve</w:t>
      </w:r>
    </w:p>
    <w:tbl>
      <w:tblPr>
        <w:tblOverlap w:val="never"/>
        <w:tblW w:w="0" w:type="auto"/>
        <w:jc w:val="right"/>
        <w:tblLayout w:type="fixed"/>
        <w:tblCellMar>
          <w:left w:w="10" w:type="dxa"/>
          <w:right w:w="10" w:type="dxa"/>
        </w:tblCellMar>
        <w:tblLook w:val="04A0" w:firstRow="1" w:lastRow="0" w:firstColumn="1" w:lastColumn="0" w:noHBand="0" w:noVBand="1"/>
      </w:tblPr>
      <w:tblGrid>
        <w:gridCol w:w="7334"/>
        <w:gridCol w:w="1459"/>
      </w:tblGrid>
      <w:tr w:rsidR="00E547CC" w:rsidTr="00BB7823">
        <w:trPr>
          <w:trHeight w:hRule="exact" w:val="850"/>
          <w:jc w:val="right"/>
        </w:trPr>
        <w:tc>
          <w:tcPr>
            <w:tcW w:w="7334" w:type="dxa"/>
            <w:shd w:val="clear" w:color="auto" w:fill="FFFFFF"/>
          </w:tcPr>
          <w:p w:rsidR="00E547CC" w:rsidRDefault="00E547CC" w:rsidP="00BB7823">
            <w:pPr>
              <w:pStyle w:val="Jin0"/>
              <w:shd w:val="clear" w:color="auto" w:fill="auto"/>
              <w:spacing w:line="240" w:lineRule="auto"/>
              <w:ind w:firstLine="0"/>
            </w:pPr>
            <w:r>
              <w:t>vlastnictví nebo v užívání (čisté finanční škody).</w:t>
            </w:r>
          </w:p>
          <w:p w:rsidR="00E547CC" w:rsidRDefault="00E547CC" w:rsidP="00BB7823">
            <w:pPr>
              <w:pStyle w:val="Jin0"/>
              <w:shd w:val="clear" w:color="auto" w:fill="auto"/>
              <w:spacing w:line="240" w:lineRule="auto"/>
              <w:ind w:firstLine="0"/>
            </w:pPr>
            <w:r>
              <w:t>Pojištění v rozsahu této doložky se sjednává se sublimitem pojistného plnění ve výši</w:t>
            </w:r>
          </w:p>
          <w:p w:rsidR="00E547CC" w:rsidRDefault="00E547CC" w:rsidP="00BB7823">
            <w:pPr>
              <w:pStyle w:val="Jin0"/>
              <w:shd w:val="clear" w:color="auto" w:fill="auto"/>
              <w:spacing w:line="240" w:lineRule="auto"/>
              <w:ind w:firstLine="0"/>
            </w:pPr>
            <w:r>
              <w:t>Pojištění v rozsahu této doložky se sjednává s územním rozsahem</w:t>
            </w:r>
          </w:p>
          <w:p w:rsidR="00E547CC" w:rsidRDefault="00E547CC" w:rsidP="00BB7823">
            <w:pPr>
              <w:pStyle w:val="Jin0"/>
              <w:shd w:val="clear" w:color="auto" w:fill="auto"/>
              <w:spacing w:line="240" w:lineRule="auto"/>
              <w:ind w:firstLine="0"/>
            </w:pPr>
            <w:r>
              <w:t>Pojištění v rozsahu této doložky se sjednává se spoluúčastí ve výši</w:t>
            </w:r>
          </w:p>
        </w:tc>
        <w:tc>
          <w:tcPr>
            <w:tcW w:w="1459" w:type="dxa"/>
            <w:shd w:val="clear" w:color="auto" w:fill="FFFFFF"/>
            <w:vAlign w:val="bottom"/>
          </w:tcPr>
          <w:p w:rsidR="00E547CC" w:rsidRDefault="00E547CC" w:rsidP="00BB7823">
            <w:pPr>
              <w:pStyle w:val="Jin0"/>
              <w:shd w:val="clear" w:color="auto" w:fill="auto"/>
              <w:spacing w:line="240" w:lineRule="auto"/>
              <w:ind w:firstLine="0"/>
              <w:jc w:val="right"/>
            </w:pPr>
            <w:r>
              <w:t>10 000 000,- Kč</w:t>
            </w:r>
          </w:p>
          <w:p w:rsidR="00E547CC" w:rsidRDefault="00E547CC" w:rsidP="00BB7823">
            <w:pPr>
              <w:pStyle w:val="Jin0"/>
              <w:shd w:val="clear" w:color="auto" w:fill="auto"/>
              <w:spacing w:line="240" w:lineRule="auto"/>
              <w:ind w:firstLine="0"/>
              <w:jc w:val="right"/>
            </w:pPr>
            <w:r>
              <w:t>Evropa</w:t>
            </w:r>
          </w:p>
          <w:p w:rsidR="00E547CC" w:rsidRDefault="00E547CC" w:rsidP="00BB7823">
            <w:pPr>
              <w:pStyle w:val="Jin0"/>
              <w:shd w:val="clear" w:color="auto" w:fill="auto"/>
              <w:spacing w:line="240" w:lineRule="auto"/>
              <w:ind w:firstLine="0"/>
              <w:jc w:val="right"/>
            </w:pPr>
            <w:r>
              <w:t>2 500,- Kč</w:t>
            </w:r>
          </w:p>
        </w:tc>
      </w:tr>
    </w:tbl>
    <w:p w:rsidR="00E547CC" w:rsidRDefault="00E547CC" w:rsidP="00E547CC">
      <w:pPr>
        <w:spacing w:after="399" w:line="1" w:lineRule="exact"/>
      </w:pPr>
    </w:p>
    <w:p w:rsidR="00E547CC" w:rsidRDefault="00E547CC" w:rsidP="00E547CC">
      <w:pPr>
        <w:pStyle w:val="Zkladntext1"/>
        <w:numPr>
          <w:ilvl w:val="2"/>
          <w:numId w:val="18"/>
        </w:numPr>
        <w:shd w:val="clear" w:color="auto" w:fill="auto"/>
        <w:tabs>
          <w:tab w:val="left" w:pos="1237"/>
        </w:tabs>
        <w:ind w:firstLine="720"/>
        <w:jc w:val="both"/>
      </w:pPr>
      <w:r>
        <w:rPr>
          <w:b/>
          <w:bCs/>
        </w:rPr>
        <w:t>Doložka VI12 Pojištění náhrady za nemajetkovou újmu</w:t>
      </w:r>
    </w:p>
    <w:p w:rsidR="00E547CC" w:rsidRDefault="00E547CC" w:rsidP="00E547CC">
      <w:pPr>
        <w:pStyle w:val="Zkladntext1"/>
        <w:shd w:val="clear" w:color="auto" w:fill="auto"/>
        <w:ind w:left="720" w:firstLine="20"/>
        <w:jc w:val="both"/>
      </w:pPr>
      <w:r>
        <w:t>Odchylně od článku 22 bodu 1 a článku 24 bodu 7 písm. b) VPPMO- P se ujednává, že pojištění se nad rámec základního rozsahu vztahuje i na povinnost pojištěného nahradit nemajetkovou újmu způsobenou zásahem do práv na ochranu osobnosti, která vznikla jinak, než při ublížení na zdraví nebo usmrcení.</w:t>
      </w:r>
    </w:p>
    <w:p w:rsidR="00E547CC" w:rsidRDefault="00E547CC" w:rsidP="00E547CC">
      <w:pPr>
        <w:pStyle w:val="Zkladntext1"/>
        <w:shd w:val="clear" w:color="auto" w:fill="auto"/>
        <w:ind w:left="720" w:firstLine="20"/>
        <w:jc w:val="both"/>
      </w:pPr>
      <w:r>
        <w:t>Pojištění v rozsahu tohoto ujednání se sjednává i pro povinnost pojištěného nahradit nemajetkovou újmu způsobenou v sou</w:t>
      </w:r>
      <w:r>
        <w:softHyphen/>
        <w:t>vislosti se zpracováním osobních údajů.</w:t>
      </w:r>
    </w:p>
    <w:p w:rsidR="00E547CC" w:rsidRDefault="00E547CC" w:rsidP="00E547CC">
      <w:pPr>
        <w:pStyle w:val="Zkladntext1"/>
        <w:shd w:val="clear" w:color="auto" w:fill="auto"/>
        <w:ind w:firstLine="720"/>
        <w:jc w:val="both"/>
      </w:pPr>
      <w:r>
        <w:t>Vedle výluk uvedených ve VPPMO-P se pojištění dále nevztahuje na povinnost pojištěného nahradit nemajetkovou újmu:</w:t>
      </w:r>
    </w:p>
    <w:p w:rsidR="00E547CC" w:rsidRDefault="00E547CC" w:rsidP="00E547CC">
      <w:pPr>
        <w:pStyle w:val="Zkladntext1"/>
        <w:numPr>
          <w:ilvl w:val="0"/>
          <w:numId w:val="22"/>
        </w:numPr>
        <w:shd w:val="clear" w:color="auto" w:fill="auto"/>
        <w:tabs>
          <w:tab w:val="left" w:pos="988"/>
        </w:tabs>
        <w:ind w:firstLine="720"/>
        <w:jc w:val="both"/>
      </w:pPr>
      <w:r>
        <w:t>způsobenou urážkou, pomluvou, sexuálním obtěžováním nebo zneužíváním,</w:t>
      </w:r>
    </w:p>
    <w:p w:rsidR="00E547CC" w:rsidRDefault="00E547CC" w:rsidP="00E547CC">
      <w:pPr>
        <w:pStyle w:val="Zkladntext1"/>
        <w:numPr>
          <w:ilvl w:val="0"/>
          <w:numId w:val="22"/>
        </w:numPr>
        <w:shd w:val="clear" w:color="auto" w:fill="auto"/>
        <w:tabs>
          <w:tab w:val="left" w:pos="1007"/>
        </w:tabs>
        <w:ind w:firstLine="720"/>
        <w:jc w:val="both"/>
      </w:pPr>
      <w:r>
        <w:t>vzniklou zaměstnanci pojištěného.</w:t>
      </w:r>
    </w:p>
    <w:p w:rsidR="00E547CC" w:rsidRDefault="00E547CC" w:rsidP="00E547CC">
      <w:pPr>
        <w:pStyle w:val="Zkladntext1"/>
        <w:shd w:val="clear" w:color="auto" w:fill="auto"/>
        <w:ind w:firstLine="720"/>
        <w:jc w:val="both"/>
      </w:pPr>
      <w:r>
        <w:t>Výluky z pojištění uvedené v článku 3 a 24 VPPMO-P platí přiměřeně i pro toto pojištění.</w:t>
      </w:r>
    </w:p>
    <w:p w:rsidR="00E547CC" w:rsidRDefault="00E547CC" w:rsidP="00E547CC">
      <w:pPr>
        <w:pStyle w:val="Zkladntext1"/>
        <w:shd w:val="clear" w:color="auto" w:fill="auto"/>
        <w:spacing w:after="200"/>
        <w:ind w:left="720" w:firstLine="20"/>
        <w:jc w:val="both"/>
      </w:pPr>
      <w:r>
        <w:t>Pojištění v rozsahu této doložky se sjednává se sublimitem plnění 500 000 Kč, územním rozsahem Česká republika a spoluú</w:t>
      </w:r>
      <w:r>
        <w:softHyphen/>
        <w:t>častí ve výši spoluúčasti sjednané pro základní rozsah.</w:t>
      </w:r>
    </w:p>
    <w:p w:rsidR="00E547CC" w:rsidRDefault="00E547CC" w:rsidP="00E547CC">
      <w:pPr>
        <w:pStyle w:val="Zkladntext1"/>
        <w:shd w:val="clear" w:color="auto" w:fill="auto"/>
        <w:spacing w:after="200"/>
        <w:ind w:firstLine="720"/>
        <w:jc w:val="both"/>
      </w:pPr>
      <w:r>
        <w:t>3.5. Ujednává se, že nedílnou součástí tohoto pojištění jsou také smluvní ujednání na příloze RN-ODP-SP-05/2018.</w:t>
      </w:r>
    </w:p>
    <w:p w:rsidR="00E547CC" w:rsidRDefault="00E547CC" w:rsidP="00E547CC">
      <w:pPr>
        <w:pStyle w:val="Nadpis60"/>
        <w:keepNext/>
        <w:keepLines/>
        <w:numPr>
          <w:ilvl w:val="0"/>
          <w:numId w:val="18"/>
        </w:numPr>
        <w:shd w:val="clear" w:color="auto" w:fill="auto"/>
        <w:tabs>
          <w:tab w:val="left" w:pos="992"/>
        </w:tabs>
        <w:spacing w:line="262" w:lineRule="auto"/>
        <w:ind w:firstLine="720"/>
        <w:jc w:val="both"/>
      </w:pPr>
      <w:bookmarkStart w:id="18" w:name="bookmark18"/>
      <w:bookmarkStart w:id="19" w:name="bookmark19"/>
      <w:r>
        <w:t>Pojistné za jednotlivá pojistná nebezpečí</w:t>
      </w:r>
      <w:bookmarkEnd w:id="18"/>
      <w:bookmarkEnd w:id="19"/>
    </w:p>
    <w:p w:rsidR="00E547CC" w:rsidRDefault="00E547CC" w:rsidP="00E547CC">
      <w:pPr>
        <w:pStyle w:val="Zkladntext1"/>
        <w:numPr>
          <w:ilvl w:val="1"/>
          <w:numId w:val="18"/>
        </w:numPr>
        <w:shd w:val="clear" w:color="auto" w:fill="auto"/>
        <w:tabs>
          <w:tab w:val="left" w:pos="1117"/>
        </w:tabs>
        <w:spacing w:after="200"/>
        <w:ind w:left="720" w:firstLine="20"/>
        <w:jc w:val="both"/>
      </w:pPr>
      <w:r>
        <w:t>Podkladem pro výpočet pojistného pro pojištění v základním rozsahu je výše ročních příjmů pojištěného, které jsou před</w:t>
      </w:r>
      <w:r>
        <w:softHyphen/>
        <w:t>mětem daně z příjmu. Sazba pojistného činí 1,338725 %o. Příjmy, kterých pojištěný dosáhl v loňském roce, resp. které před</w:t>
      </w:r>
      <w:r>
        <w:softHyphen/>
        <w:t>pokládá, činí 91 347 000,- Kč. Zúčtování pojistného se neprovádí.</w:t>
      </w:r>
    </w:p>
    <w:p w:rsidR="00E547CC" w:rsidRDefault="00E547CC" w:rsidP="00E547CC">
      <w:pPr>
        <w:pStyle w:val="Zkladntext1"/>
        <w:shd w:val="clear" w:color="auto" w:fill="auto"/>
        <w:spacing w:after="200"/>
        <w:ind w:left="720" w:firstLine="20"/>
        <w:jc w:val="both"/>
      </w:pPr>
      <w:r>
        <w:t>Pojistné pro pojištění v základním rozsahu na další pojistný rok bude stanoveno na základě aktuální výše příjmů pojištěného. Za tímto účelem je pojištěný povinen zaslat pojišťovně nejpozději 2 měsíce před koncem pojistného roku aktuální údaje.</w:t>
      </w:r>
    </w:p>
    <w:p w:rsidR="00E547CC" w:rsidRDefault="00E547CC" w:rsidP="00E547CC">
      <w:pPr>
        <w:pStyle w:val="Titulektabulky0"/>
        <w:shd w:val="clear" w:color="auto" w:fill="auto"/>
      </w:pPr>
      <w:r>
        <w:t>4.2. Přehled pojistného pro pojištění v základním rozsahu a pro pojištění v rozsahu doložek: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8"/>
        <w:gridCol w:w="5501"/>
        <w:gridCol w:w="1987"/>
      </w:tblGrid>
      <w:tr w:rsidR="00E547CC" w:rsidTr="00BB7823">
        <w:trPr>
          <w:trHeight w:hRule="exact" w:val="202"/>
          <w:jc w:val="center"/>
        </w:trPr>
        <w:tc>
          <w:tcPr>
            <w:tcW w:w="1238"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rPr>
                <w:b/>
                <w:bCs/>
              </w:rPr>
              <w:t>položka č.</w:t>
            </w:r>
          </w:p>
        </w:tc>
        <w:tc>
          <w:tcPr>
            <w:tcW w:w="5501"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rPr>
                <w:b/>
                <w:bCs/>
              </w:rPr>
              <w:t>pojistná nebezpečí</w:t>
            </w:r>
          </w:p>
        </w:tc>
        <w:tc>
          <w:tcPr>
            <w:tcW w:w="1987" w:type="dxa"/>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rPr>
                <w:b/>
                <w:bCs/>
              </w:rPr>
              <w:t>pojistné v Kč*</w:t>
            </w:r>
          </w:p>
        </w:tc>
      </w:tr>
      <w:tr w:rsidR="00E547CC" w:rsidTr="00BB7823">
        <w:trPr>
          <w:trHeight w:hRule="exact" w:val="202"/>
          <w:jc w:val="center"/>
        </w:trPr>
        <w:tc>
          <w:tcPr>
            <w:tcW w:w="1238"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1</w:t>
            </w:r>
          </w:p>
        </w:tc>
        <w:tc>
          <w:tcPr>
            <w:tcW w:w="5501"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Pojištění odpovědnosti za škodu v základním rozsahu</w:t>
            </w:r>
          </w:p>
        </w:tc>
        <w:tc>
          <w:tcPr>
            <w:tcW w:w="1987" w:type="dxa"/>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jc w:val="right"/>
            </w:pPr>
            <w:r>
              <w:t>122 288,-</w:t>
            </w:r>
          </w:p>
        </w:tc>
      </w:tr>
      <w:tr w:rsidR="00E547CC" w:rsidTr="00BB7823">
        <w:trPr>
          <w:trHeight w:hRule="exact" w:val="197"/>
          <w:jc w:val="center"/>
        </w:trPr>
        <w:tc>
          <w:tcPr>
            <w:tcW w:w="1238"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2</w:t>
            </w:r>
          </w:p>
        </w:tc>
        <w:tc>
          <w:tcPr>
            <w:tcW w:w="5501"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doložka V70</w:t>
            </w:r>
          </w:p>
        </w:tc>
        <w:tc>
          <w:tcPr>
            <w:tcW w:w="1987" w:type="dxa"/>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jc w:val="right"/>
            </w:pPr>
            <w:r>
              <w:t>7 182,-</w:t>
            </w:r>
          </w:p>
        </w:tc>
      </w:tr>
      <w:tr w:rsidR="00E547CC" w:rsidTr="00BB7823">
        <w:trPr>
          <w:trHeight w:hRule="exact" w:val="197"/>
          <w:jc w:val="center"/>
        </w:trPr>
        <w:tc>
          <w:tcPr>
            <w:tcW w:w="1238"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3</w:t>
            </w:r>
          </w:p>
        </w:tc>
        <w:tc>
          <w:tcPr>
            <w:tcW w:w="5501"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doložka V723</w:t>
            </w:r>
          </w:p>
        </w:tc>
        <w:tc>
          <w:tcPr>
            <w:tcW w:w="1987" w:type="dxa"/>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jc w:val="right"/>
            </w:pPr>
            <w:r>
              <w:t>108 150,-</w:t>
            </w:r>
          </w:p>
        </w:tc>
      </w:tr>
      <w:tr w:rsidR="00E547CC" w:rsidTr="00BB7823">
        <w:trPr>
          <w:trHeight w:hRule="exact" w:val="197"/>
          <w:jc w:val="center"/>
        </w:trPr>
        <w:tc>
          <w:tcPr>
            <w:tcW w:w="1238"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4</w:t>
            </w:r>
          </w:p>
        </w:tc>
        <w:tc>
          <w:tcPr>
            <w:tcW w:w="5501"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doložka V76a</w:t>
            </w:r>
          </w:p>
        </w:tc>
        <w:tc>
          <w:tcPr>
            <w:tcW w:w="1987" w:type="dxa"/>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jc w:val="right"/>
              <w:rPr>
                <w:sz w:val="20"/>
                <w:szCs w:val="20"/>
              </w:rPr>
            </w:pPr>
            <w:r>
              <w:rPr>
                <w:rFonts w:ascii="Arial" w:eastAsia="Arial" w:hAnsi="Arial" w:cs="Arial"/>
                <w:sz w:val="20"/>
                <w:szCs w:val="20"/>
              </w:rPr>
              <w:t xml:space="preserve"> o,-</w:t>
            </w:r>
          </w:p>
        </w:tc>
      </w:tr>
      <w:tr w:rsidR="00E547CC" w:rsidTr="00BB7823">
        <w:trPr>
          <w:trHeight w:hRule="exact" w:val="197"/>
          <w:jc w:val="center"/>
        </w:trPr>
        <w:tc>
          <w:tcPr>
            <w:tcW w:w="1238"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5</w:t>
            </w:r>
          </w:p>
        </w:tc>
        <w:tc>
          <w:tcPr>
            <w:tcW w:w="5501"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doložka V84b</w:t>
            </w:r>
          </w:p>
        </w:tc>
        <w:tc>
          <w:tcPr>
            <w:tcW w:w="1987" w:type="dxa"/>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jc w:val="right"/>
            </w:pPr>
            <w:r>
              <w:t>8 550,-</w:t>
            </w:r>
          </w:p>
        </w:tc>
      </w:tr>
      <w:tr w:rsidR="00E547CC" w:rsidTr="00BB7823">
        <w:trPr>
          <w:trHeight w:hRule="exact" w:val="211"/>
          <w:jc w:val="center"/>
        </w:trPr>
        <w:tc>
          <w:tcPr>
            <w:tcW w:w="1238" w:type="dxa"/>
            <w:tcBorders>
              <w:top w:val="single" w:sz="4" w:space="0" w:color="auto"/>
              <w:left w:val="single" w:sz="4" w:space="0" w:color="auto"/>
              <w:bottom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6</w:t>
            </w:r>
          </w:p>
        </w:tc>
        <w:tc>
          <w:tcPr>
            <w:tcW w:w="5501" w:type="dxa"/>
            <w:tcBorders>
              <w:top w:val="single" w:sz="4" w:space="0" w:color="auto"/>
              <w:left w:val="single" w:sz="4" w:space="0" w:color="auto"/>
              <w:bottom w:val="single" w:sz="4" w:space="0" w:color="auto"/>
            </w:tcBorders>
            <w:shd w:val="clear" w:color="auto" w:fill="FFFFFF"/>
            <w:vAlign w:val="center"/>
          </w:tcPr>
          <w:p w:rsidR="00E547CC" w:rsidRDefault="00E547CC" w:rsidP="00BB7823">
            <w:pPr>
              <w:pStyle w:val="Jin0"/>
              <w:shd w:val="clear" w:color="auto" w:fill="auto"/>
              <w:spacing w:line="240" w:lineRule="auto"/>
              <w:ind w:firstLine="0"/>
            </w:pPr>
            <w:r>
              <w:t>doložka Vlil</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jc w:val="right"/>
            </w:pPr>
            <w:r>
              <w:t>1,-</w:t>
            </w:r>
          </w:p>
        </w:tc>
      </w:tr>
    </w:tbl>
    <w:p w:rsidR="00E547CC" w:rsidRDefault="00E547CC" w:rsidP="00E547CC">
      <w:pPr>
        <w:pStyle w:val="Titulektabulky0"/>
        <w:shd w:val="clear" w:color="auto" w:fill="auto"/>
      </w:pPr>
      <w:r>
        <w:t>* jedná se o roční pojistné</w:t>
      </w:r>
    </w:p>
    <w:p w:rsidR="00E547CC" w:rsidRDefault="00E547CC" w:rsidP="00E547CC">
      <w:pPr>
        <w:pStyle w:val="Zkladntext1"/>
        <w:shd w:val="clear" w:color="auto" w:fill="auto"/>
        <w:spacing w:after="200"/>
        <w:ind w:firstLine="640"/>
        <w:jc w:val="both"/>
      </w:pPr>
      <w:r>
        <w:t>Roční pojistné za všechna pojistná nebezpečí sjednaná tímto pojištěním činí 246 171,- Kč.</w:t>
      </w:r>
    </w:p>
    <w:p w:rsidR="00E547CC" w:rsidRDefault="00E547CC" w:rsidP="00E547CC">
      <w:pPr>
        <w:pStyle w:val="Nadpis60"/>
        <w:keepNext/>
        <w:keepLines/>
        <w:numPr>
          <w:ilvl w:val="0"/>
          <w:numId w:val="18"/>
        </w:numPr>
        <w:shd w:val="clear" w:color="auto" w:fill="auto"/>
        <w:tabs>
          <w:tab w:val="left" w:pos="905"/>
        </w:tabs>
        <w:spacing w:line="259" w:lineRule="auto"/>
        <w:ind w:firstLine="640"/>
        <w:jc w:val="both"/>
      </w:pPr>
      <w:bookmarkStart w:id="20" w:name="bookmark20"/>
      <w:bookmarkStart w:id="21" w:name="bookmark21"/>
      <w:r>
        <w:t>Pojistná doba</w:t>
      </w:r>
      <w:bookmarkEnd w:id="20"/>
      <w:bookmarkEnd w:id="21"/>
    </w:p>
    <w:p w:rsidR="00E547CC" w:rsidRDefault="00E547CC" w:rsidP="00E547CC">
      <w:pPr>
        <w:pStyle w:val="Zkladntext1"/>
        <w:shd w:val="clear" w:color="auto" w:fill="auto"/>
        <w:ind w:firstLine="640"/>
        <w:jc w:val="both"/>
      </w:pPr>
      <w:r>
        <w:t>Pojištění se sjednává na dobu jednoho pojistného roku, počínaje dnem 29. 4. 2020.</w:t>
      </w:r>
    </w:p>
    <w:p w:rsidR="00E547CC" w:rsidRDefault="00E547CC" w:rsidP="00E547CC">
      <w:pPr>
        <w:pStyle w:val="Zkladntext1"/>
        <w:shd w:val="clear" w:color="auto" w:fill="auto"/>
        <w:spacing w:after="200"/>
        <w:ind w:left="640"/>
        <w:jc w:val="both"/>
      </w:pPr>
      <w:r>
        <w:t>Ve smyslu zákoníku se ujednává, že uplynutím doby, na kterou bylo pojištění sjednáno, pojištění nezaniká a prodlužuje se za stejných podmínek o další pojistný rok, pokud pojistník nebo pojišťovna nesdělí druhé straně pojistné smlouvy nejméně šest týdnů před uplynutím pojistného roku, že na dalším trvání pojištění nemá zájem (automatická prolongace). Počátek dalšího pojistného roku (datum obnovy) je stanoven na 1. 3. každého roku.</w:t>
      </w:r>
    </w:p>
    <w:p w:rsidR="00E547CC" w:rsidRDefault="00E547CC" w:rsidP="00E547CC">
      <w:pPr>
        <w:pStyle w:val="Titulektabulky0"/>
        <w:shd w:val="clear" w:color="auto" w:fill="auto"/>
        <w:rPr>
          <w:sz w:val="17"/>
          <w:szCs w:val="17"/>
        </w:rPr>
      </w:pPr>
      <w:r>
        <w:rPr>
          <w:b/>
          <w:bCs/>
          <w:sz w:val="17"/>
          <w:szCs w:val="17"/>
        </w:rPr>
        <w:t>6. Pojistné a jeho splatnost</w:t>
      </w:r>
    </w:p>
    <w:p w:rsidR="00E547CC" w:rsidRDefault="00E547CC" w:rsidP="00E547CC">
      <w:pPr>
        <w:pStyle w:val="Titulektabulky0"/>
        <w:shd w:val="clear" w:color="auto" w:fill="auto"/>
      </w:pPr>
      <w:r>
        <w:t>6.1. Přehled pojistného k datu 29. 4. 2020 za pojištění sjednaná v pojistné smlouvě: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5563"/>
        <w:gridCol w:w="1925"/>
      </w:tblGrid>
      <w:tr w:rsidR="00E547CC" w:rsidTr="00BB7823">
        <w:trPr>
          <w:trHeight w:hRule="exact" w:val="202"/>
          <w:jc w:val="center"/>
        </w:trPr>
        <w:tc>
          <w:tcPr>
            <w:tcW w:w="1248"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rPr>
                <w:b/>
                <w:bCs/>
              </w:rPr>
              <w:lastRenderedPageBreak/>
              <w:t>Pořadové číslo</w:t>
            </w:r>
          </w:p>
        </w:tc>
        <w:tc>
          <w:tcPr>
            <w:tcW w:w="5563"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rPr>
                <w:b/>
                <w:bCs/>
              </w:rPr>
              <w:t>název pojištění</w:t>
            </w:r>
          </w:p>
        </w:tc>
        <w:tc>
          <w:tcPr>
            <w:tcW w:w="1925" w:type="dxa"/>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right="440" w:firstLine="0"/>
              <w:jc w:val="right"/>
            </w:pPr>
            <w:r>
              <w:rPr>
                <w:b/>
                <w:bCs/>
              </w:rPr>
              <w:t>roční pojistné v Kč</w:t>
            </w:r>
          </w:p>
        </w:tc>
      </w:tr>
      <w:tr w:rsidR="00E547CC" w:rsidTr="00BB7823">
        <w:trPr>
          <w:trHeight w:hRule="exact" w:val="202"/>
          <w:jc w:val="center"/>
        </w:trPr>
        <w:tc>
          <w:tcPr>
            <w:tcW w:w="1248"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1</w:t>
            </w:r>
          </w:p>
        </w:tc>
        <w:tc>
          <w:tcPr>
            <w:tcW w:w="5563"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Pojištění odpovědnosti</w:t>
            </w:r>
          </w:p>
        </w:tc>
        <w:tc>
          <w:tcPr>
            <w:tcW w:w="1925" w:type="dxa"/>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jc w:val="right"/>
            </w:pPr>
            <w:r>
              <w:t>246 171,-</w:t>
            </w:r>
          </w:p>
        </w:tc>
      </w:tr>
      <w:tr w:rsidR="00E547CC" w:rsidTr="00BB7823">
        <w:trPr>
          <w:trHeight w:hRule="exact" w:val="197"/>
          <w:jc w:val="center"/>
        </w:trPr>
        <w:tc>
          <w:tcPr>
            <w:tcW w:w="6811" w:type="dxa"/>
            <w:gridSpan w:val="2"/>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Celkem v Kč</w:t>
            </w:r>
          </w:p>
        </w:tc>
        <w:tc>
          <w:tcPr>
            <w:tcW w:w="1925" w:type="dxa"/>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jc w:val="right"/>
            </w:pPr>
            <w:r>
              <w:t>246 171,-</w:t>
            </w:r>
          </w:p>
        </w:tc>
      </w:tr>
      <w:tr w:rsidR="00E547CC" w:rsidTr="00BB7823">
        <w:trPr>
          <w:trHeight w:hRule="exact" w:val="206"/>
          <w:jc w:val="center"/>
        </w:trPr>
        <w:tc>
          <w:tcPr>
            <w:tcW w:w="6811" w:type="dxa"/>
            <w:gridSpan w:val="2"/>
            <w:tcBorders>
              <w:top w:val="single" w:sz="4" w:space="0" w:color="auto"/>
              <w:left w:val="single" w:sz="4" w:space="0" w:color="auto"/>
              <w:bottom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Celkové pojistné za pojistnou smlouvu zaokrouhlené a upravené na dělitelnost počtem splátek</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jc w:val="right"/>
            </w:pPr>
            <w:r>
              <w:t>246 172,-</w:t>
            </w:r>
          </w:p>
        </w:tc>
      </w:tr>
    </w:tbl>
    <w:p w:rsidR="00E547CC" w:rsidRDefault="00E547CC" w:rsidP="00E547CC">
      <w:pPr>
        <w:spacing w:after="199" w:line="1" w:lineRule="exact"/>
      </w:pPr>
    </w:p>
    <w:p w:rsidR="00E547CC" w:rsidRDefault="00E547CC" w:rsidP="00E547CC">
      <w:pPr>
        <w:pStyle w:val="Zkladntext1"/>
        <w:numPr>
          <w:ilvl w:val="0"/>
          <w:numId w:val="23"/>
        </w:numPr>
        <w:shd w:val="clear" w:color="auto" w:fill="auto"/>
        <w:tabs>
          <w:tab w:val="left" w:pos="1030"/>
        </w:tabs>
        <w:spacing w:after="200"/>
        <w:ind w:left="640"/>
        <w:jc w:val="both"/>
      </w:pPr>
      <w:r>
        <w:t>Ujednává se, že pojistné bude hrazeno pojišťovně v termínech a částkách uvedených ve Vyúčtování pojistného, které je nedílnou součástí této pojistné smlouvy, na účet pojišťovny č. 246246/5500. variabilní svmbol 4180190078. konstantní sym</w:t>
      </w:r>
      <w:r>
        <w:softHyphen/>
        <w:t>bol 3558.</w:t>
      </w:r>
    </w:p>
    <w:p w:rsidR="00E547CC" w:rsidRDefault="00E547CC" w:rsidP="00E547CC">
      <w:pPr>
        <w:pStyle w:val="Zkladntext1"/>
        <w:numPr>
          <w:ilvl w:val="0"/>
          <w:numId w:val="23"/>
        </w:numPr>
        <w:shd w:val="clear" w:color="auto" w:fill="auto"/>
        <w:tabs>
          <w:tab w:val="left" w:pos="1020"/>
        </w:tabs>
        <w:spacing w:after="200"/>
        <w:ind w:left="640"/>
        <w:jc w:val="both"/>
      </w:pPr>
      <w:r>
        <w:t>Nebude-li některá splátka pojistného uhrazena řádně a včas, stává se bez dalšího prvním dnem prodlení s její úhradou splatným celé jednorázové pojistné.</w:t>
      </w:r>
    </w:p>
    <w:p w:rsidR="00E547CC" w:rsidRDefault="00E547CC" w:rsidP="00E547CC">
      <w:pPr>
        <w:pStyle w:val="Zkladntext1"/>
        <w:numPr>
          <w:ilvl w:val="0"/>
          <w:numId w:val="23"/>
        </w:numPr>
        <w:shd w:val="clear" w:color="auto" w:fill="auto"/>
        <w:tabs>
          <w:tab w:val="left" w:pos="1025"/>
        </w:tabs>
        <w:spacing w:after="200"/>
        <w:ind w:firstLine="640"/>
        <w:jc w:val="both"/>
      </w:pPr>
      <w:r>
        <w:t>Dlužné pojistné má povinnost hradit pojistník na účet pojišťovny uvedený v upomínce.</w:t>
      </w:r>
    </w:p>
    <w:p w:rsidR="00E547CC" w:rsidRDefault="00E547CC" w:rsidP="00E547CC">
      <w:pPr>
        <w:pStyle w:val="Nadpis60"/>
        <w:keepNext/>
        <w:keepLines/>
        <w:shd w:val="clear" w:color="auto" w:fill="auto"/>
        <w:spacing w:line="259" w:lineRule="auto"/>
        <w:ind w:firstLine="640"/>
        <w:jc w:val="both"/>
      </w:pPr>
      <w:bookmarkStart w:id="22" w:name="bookmark22"/>
      <w:bookmarkStart w:id="23" w:name="bookmark23"/>
      <w:r>
        <w:t>7. Závěrečná ustanovení</w:t>
      </w:r>
      <w:bookmarkEnd w:id="22"/>
      <w:bookmarkEnd w:id="23"/>
    </w:p>
    <w:p w:rsidR="00E547CC" w:rsidRDefault="00E547CC" w:rsidP="00E547CC">
      <w:pPr>
        <w:pStyle w:val="Zkladntext1"/>
        <w:shd w:val="clear" w:color="auto" w:fill="auto"/>
        <w:spacing w:after="200"/>
        <w:ind w:firstLine="640"/>
        <w:jc w:val="both"/>
      </w:pPr>
      <w:r>
        <w:t>Pojistník prohlašuje, že seznámí pojištěného s obsahem této pojistné smlouvy včetně uvedených pojistných podmínek.</w:t>
      </w:r>
    </w:p>
    <w:p w:rsidR="00E547CC" w:rsidRDefault="00E547CC" w:rsidP="00E547CC">
      <w:pPr>
        <w:pStyle w:val="Zkladntext1"/>
        <w:shd w:val="clear" w:color="auto" w:fill="auto"/>
        <w:ind w:left="640"/>
        <w:jc w:val="both"/>
      </w:pPr>
      <w:r>
        <w:t>Pojistník dále prohlašuje, zeje seznámen a souhlasí se zmocněním a zproštěním mlčenlivosti dle článku 9 VPPMO-P. Na zá</w:t>
      </w:r>
      <w:r>
        <w:softHyphen/>
        <w:t>kladě zmocnění uděluje pojistník souhlasy uvedené v tomto odstavci rovněž jménem všech pojištěných.</w:t>
      </w:r>
    </w:p>
    <w:p w:rsidR="00E547CC" w:rsidRDefault="00E547CC" w:rsidP="00E547CC">
      <w:pPr>
        <w:pStyle w:val="Zkladntext1"/>
        <w:shd w:val="clear" w:color="auto" w:fill="auto"/>
        <w:spacing w:after="200"/>
        <w:ind w:left="640"/>
        <w:jc w:val="both"/>
      </w:pPr>
      <w:r>
        <w:t xml:space="preserve">Pojistník prohlašuje, že byl informován o zpracování jím sdělených osobních údajů a že podrobnosti týkající se osobních údajů jsou dostupné na </w:t>
      </w:r>
      <w:hyperlink r:id="rId11" w:history="1">
        <w:r w:rsidRPr="00D523D6">
          <w:rPr>
            <w:lang w:eastAsia="en-US" w:bidi="en-US"/>
          </w:rPr>
          <w:t>www.generaliceska.cz</w:t>
        </w:r>
      </w:hyperlink>
      <w:r w:rsidRPr="00D523D6">
        <w:rPr>
          <w:lang w:eastAsia="en-US" w:bidi="en-US"/>
        </w:rPr>
        <w:t xml:space="preserve"> </w:t>
      </w:r>
      <w:r>
        <w:t>v sekci Osobní údaje a dále v obchodních místech pojišťovny. Pojistník se za</w:t>
      </w:r>
      <w:r>
        <w:softHyphen/>
        <w:t>vazuje, že v tomto rozsahu informuje i pojištěné osoby. Dále se zavazuje, že pojišťovně bezodkladně oznámí případné změny osobních údajů.</w:t>
      </w:r>
    </w:p>
    <w:p w:rsidR="00E547CC" w:rsidRDefault="00E547CC" w:rsidP="00E547CC">
      <w:pPr>
        <w:pStyle w:val="Zkladntext1"/>
        <w:shd w:val="clear" w:color="auto" w:fill="auto"/>
        <w:spacing w:after="200"/>
        <w:ind w:left="640"/>
        <w:jc w:val="both"/>
      </w:pPr>
      <w:r>
        <w:t>Odpovědi pojistníka na dotazy pojišťovny a údaje jím uvedené u tohoto pojištění, se považují za odpovědi na otázky týkající se podstatných skutečností rozhodných pro ohodnocení pojistného rizika. Pojistník svým podpisem potvrzuje jejich úplnost a pravdivost.</w:t>
      </w:r>
    </w:p>
    <w:p w:rsidR="00E547CC" w:rsidRDefault="00E547CC" w:rsidP="00E547CC">
      <w:pPr>
        <w:pStyle w:val="Zkladntext1"/>
        <w:shd w:val="clear" w:color="auto" w:fill="auto"/>
        <w:spacing w:after="200"/>
        <w:ind w:left="640"/>
        <w:jc w:val="both"/>
      </w:pPr>
      <w:r>
        <w:t>Stížnosti pojistníků, pojištěných a oprávněných osob se doručují na adresu pojišťovny Generali Česká pojišťovna a.s., P. O. BOX 305, 695 05 Brno a vyřizují se písemnou formou, pokud se pojistník, pojištěný, oprávněné osoby a pojišťovna nedo</w:t>
      </w:r>
      <w:r>
        <w:softHyphen/>
        <w:t>hodnou jinak. Se stížností se uvedené osoby mohou obrátit i na Českou národní banku, Na Příkopě 28, 115 03 Praha 1, která je orgánem dohledu nad pojišťovnictvím.</w:t>
      </w:r>
    </w:p>
    <w:p w:rsidR="00E547CC" w:rsidRDefault="00E547CC" w:rsidP="00E547CC">
      <w:pPr>
        <w:pStyle w:val="Zkladntext1"/>
        <w:shd w:val="clear" w:color="auto" w:fill="auto"/>
        <w:ind w:firstLine="640"/>
        <w:jc w:val="both"/>
      </w:pPr>
      <w:r>
        <w:t>Pojistník prohlašuje a svým podpisem stvrzuje, že se seznámil s informacemi o pojištění a převzal tyto dokumenty:</w:t>
      </w:r>
    </w:p>
    <w:p w:rsidR="00E547CC" w:rsidRDefault="00E547CC" w:rsidP="00E547CC">
      <w:pPr>
        <w:pStyle w:val="Zkladntext1"/>
        <w:numPr>
          <w:ilvl w:val="0"/>
          <w:numId w:val="19"/>
        </w:numPr>
        <w:shd w:val="clear" w:color="auto" w:fill="auto"/>
        <w:tabs>
          <w:tab w:val="left" w:pos="828"/>
        </w:tabs>
        <w:ind w:firstLine="640"/>
        <w:jc w:val="both"/>
      </w:pPr>
      <w:r>
        <w:t>záznam zjednání,</w:t>
      </w:r>
    </w:p>
    <w:p w:rsidR="00E547CC" w:rsidRDefault="00E547CC" w:rsidP="00E547CC">
      <w:pPr>
        <w:pStyle w:val="Zkladntext1"/>
        <w:numPr>
          <w:ilvl w:val="0"/>
          <w:numId w:val="19"/>
        </w:numPr>
        <w:shd w:val="clear" w:color="auto" w:fill="auto"/>
        <w:tabs>
          <w:tab w:val="left" w:pos="828"/>
        </w:tabs>
        <w:ind w:firstLine="640"/>
        <w:jc w:val="both"/>
      </w:pPr>
      <w:r>
        <w:t>pojistné podmínky dle bodu 1.1. pojistné smlouvy,</w:t>
      </w:r>
    </w:p>
    <w:p w:rsidR="00E547CC" w:rsidRDefault="00E547CC" w:rsidP="00E547CC">
      <w:pPr>
        <w:pStyle w:val="Zkladntext1"/>
        <w:numPr>
          <w:ilvl w:val="0"/>
          <w:numId w:val="19"/>
        </w:numPr>
        <w:shd w:val="clear" w:color="auto" w:fill="auto"/>
        <w:tabs>
          <w:tab w:val="left" w:pos="828"/>
        </w:tabs>
        <w:spacing w:after="200"/>
        <w:ind w:firstLine="640"/>
        <w:jc w:val="both"/>
      </w:pPr>
      <w:r>
        <w:t>sazebník poplatků.</w:t>
      </w:r>
    </w:p>
    <w:p w:rsidR="00E547CC" w:rsidRDefault="00E547CC" w:rsidP="00E547CC">
      <w:pPr>
        <w:pStyle w:val="Zkladntext1"/>
        <w:shd w:val="clear" w:color="auto" w:fill="auto"/>
        <w:spacing w:after="200" w:line="283" w:lineRule="auto"/>
        <w:ind w:left="640"/>
        <w:jc w:val="both"/>
      </w:pPr>
      <w:r>
        <w:t>Tato pojistná smlouvaje vyhotovena ve 3 stejnopisech, z nichž jeden obdrží pojistník, jeden pojišťovací zprostředkovatel a jeden pojišťovna.</w:t>
      </w:r>
    </w:p>
    <w:p w:rsidR="00E547CC" w:rsidRDefault="00E547CC" w:rsidP="00E547CC">
      <w:pPr>
        <w:pStyle w:val="Zkladntext1"/>
        <w:shd w:val="clear" w:color="auto" w:fill="auto"/>
        <w:spacing w:after="200"/>
        <w:ind w:left="640"/>
        <w:jc w:val="both"/>
      </w:pPr>
      <w:r>
        <w:t>Pojišťovna má právo při změně pojištění upravit pojistné podle sazeb platných k datu provedení změny. Změnou pojištění se pro účely této smlouvy rozumí změna v rozsahu pojištění, tj. zejména změna pojištěného předmětu činnosti, připojištění dal</w:t>
      </w:r>
      <w:r>
        <w:softHyphen/>
        <w:t>šího rizika, změna limitu plnění, spoluúčasti či územního rozsahu.</w:t>
      </w:r>
    </w:p>
    <w:p w:rsidR="00E547CC" w:rsidRDefault="00E547CC" w:rsidP="00E547CC">
      <w:pPr>
        <w:pStyle w:val="Zkladntext1"/>
        <w:shd w:val="clear" w:color="auto" w:fill="auto"/>
        <w:spacing w:after="200"/>
        <w:ind w:left="640"/>
        <w:jc w:val="both"/>
      </w:pPr>
      <w:r>
        <w:t>Pojistník prohlašuje, že veškeré jím poskytnuté informace týkající se této pojistné smlouvy jsou úplné a pravdivé, a zavazuje se oznámit pojistiteli bez zbytečného odkladu všechny jejich změny.</w:t>
      </w:r>
      <w:r>
        <w:br w:type="page"/>
      </w:r>
    </w:p>
    <w:tbl>
      <w:tblPr>
        <w:tblOverlap w:val="never"/>
        <w:tblW w:w="0" w:type="auto"/>
        <w:jc w:val="right"/>
        <w:tblLayout w:type="fixed"/>
        <w:tblCellMar>
          <w:left w:w="10" w:type="dxa"/>
          <w:right w:w="10" w:type="dxa"/>
        </w:tblCellMar>
        <w:tblLook w:val="04A0" w:firstRow="1" w:lastRow="0" w:firstColumn="1" w:lastColumn="0" w:noHBand="0" w:noVBand="1"/>
      </w:tblPr>
      <w:tblGrid>
        <w:gridCol w:w="3763"/>
        <w:gridCol w:w="1330"/>
        <w:gridCol w:w="3677"/>
      </w:tblGrid>
      <w:tr w:rsidR="00E547CC" w:rsidTr="00BB7823">
        <w:trPr>
          <w:trHeight w:hRule="exact" w:val="619"/>
          <w:jc w:val="right"/>
        </w:trPr>
        <w:tc>
          <w:tcPr>
            <w:tcW w:w="3763" w:type="dxa"/>
            <w:tcBorders>
              <w:top w:val="single" w:sz="4" w:space="0" w:color="auto"/>
            </w:tcBorders>
            <w:shd w:val="clear" w:color="auto" w:fill="FFFFFF"/>
            <w:vAlign w:val="bottom"/>
          </w:tcPr>
          <w:p w:rsidR="00E547CC" w:rsidRDefault="00E547CC" w:rsidP="00BB7823">
            <w:pPr>
              <w:pStyle w:val="Jin0"/>
              <w:shd w:val="clear" w:color="auto" w:fill="auto"/>
              <w:spacing w:line="240" w:lineRule="auto"/>
              <w:ind w:firstLine="0"/>
              <w:rPr>
                <w:sz w:val="17"/>
                <w:szCs w:val="17"/>
              </w:rPr>
            </w:pPr>
            <w:r>
              <w:rPr>
                <w:b/>
                <w:bCs/>
                <w:sz w:val="17"/>
                <w:szCs w:val="17"/>
              </w:rPr>
              <w:lastRenderedPageBreak/>
              <w:t>8. Přílohy</w:t>
            </w:r>
          </w:p>
        </w:tc>
        <w:tc>
          <w:tcPr>
            <w:tcW w:w="1330" w:type="dxa"/>
            <w:tcBorders>
              <w:top w:val="single" w:sz="4" w:space="0" w:color="auto"/>
            </w:tcBorders>
            <w:shd w:val="clear" w:color="auto" w:fill="FFFFFF"/>
          </w:tcPr>
          <w:p w:rsidR="00E547CC" w:rsidRDefault="00E547CC" w:rsidP="00BB7823">
            <w:pPr>
              <w:rPr>
                <w:sz w:val="10"/>
                <w:szCs w:val="10"/>
              </w:rPr>
            </w:pPr>
          </w:p>
        </w:tc>
        <w:tc>
          <w:tcPr>
            <w:tcW w:w="3677" w:type="dxa"/>
            <w:tcBorders>
              <w:top w:val="single" w:sz="4" w:space="0" w:color="auto"/>
            </w:tcBorders>
            <w:shd w:val="clear" w:color="auto" w:fill="FFFFFF"/>
          </w:tcPr>
          <w:p w:rsidR="00E547CC" w:rsidRDefault="00E547CC" w:rsidP="00BB7823">
            <w:pPr>
              <w:rPr>
                <w:sz w:val="10"/>
                <w:szCs w:val="10"/>
              </w:rPr>
            </w:pPr>
          </w:p>
        </w:tc>
      </w:tr>
      <w:tr w:rsidR="00E547CC" w:rsidTr="00BB7823">
        <w:trPr>
          <w:trHeight w:hRule="exact" w:val="202"/>
          <w:jc w:val="right"/>
        </w:trPr>
        <w:tc>
          <w:tcPr>
            <w:tcW w:w="3763" w:type="dxa"/>
            <w:shd w:val="clear" w:color="auto" w:fill="FFFFFF"/>
          </w:tcPr>
          <w:p w:rsidR="00E547CC" w:rsidRDefault="00E547CC" w:rsidP="00BB7823">
            <w:pPr>
              <w:pStyle w:val="Jin0"/>
              <w:shd w:val="clear" w:color="auto" w:fill="auto"/>
              <w:spacing w:line="240" w:lineRule="auto"/>
              <w:ind w:firstLine="0"/>
            </w:pPr>
            <w:r>
              <w:t>3x výpis z veřejné části ŽR</w:t>
            </w:r>
          </w:p>
        </w:tc>
        <w:tc>
          <w:tcPr>
            <w:tcW w:w="1330" w:type="dxa"/>
            <w:shd w:val="clear" w:color="auto" w:fill="FFFFFF"/>
          </w:tcPr>
          <w:p w:rsidR="00E547CC" w:rsidRDefault="00E547CC" w:rsidP="00BB7823">
            <w:pPr>
              <w:rPr>
                <w:sz w:val="10"/>
                <w:szCs w:val="10"/>
              </w:rPr>
            </w:pPr>
          </w:p>
        </w:tc>
        <w:tc>
          <w:tcPr>
            <w:tcW w:w="3677" w:type="dxa"/>
            <w:shd w:val="clear" w:color="auto" w:fill="FFFFFF"/>
          </w:tcPr>
          <w:p w:rsidR="00E547CC" w:rsidRDefault="00E547CC" w:rsidP="00BB7823">
            <w:pPr>
              <w:rPr>
                <w:sz w:val="10"/>
                <w:szCs w:val="10"/>
              </w:rPr>
            </w:pPr>
          </w:p>
        </w:tc>
      </w:tr>
      <w:tr w:rsidR="00E547CC" w:rsidTr="00BB7823">
        <w:trPr>
          <w:trHeight w:hRule="exact" w:val="197"/>
          <w:jc w:val="right"/>
        </w:trPr>
        <w:tc>
          <w:tcPr>
            <w:tcW w:w="3763" w:type="dxa"/>
            <w:shd w:val="clear" w:color="auto" w:fill="FFFFFF"/>
          </w:tcPr>
          <w:p w:rsidR="00E547CC" w:rsidRDefault="00E547CC" w:rsidP="00BB7823">
            <w:pPr>
              <w:pStyle w:val="Jin0"/>
              <w:shd w:val="clear" w:color="auto" w:fill="auto"/>
              <w:spacing w:line="240" w:lineRule="auto"/>
              <w:ind w:firstLine="0"/>
            </w:pPr>
            <w:r>
              <w:t>Příloha RN-ODP-SP-05/2018</w:t>
            </w:r>
          </w:p>
        </w:tc>
        <w:tc>
          <w:tcPr>
            <w:tcW w:w="1330" w:type="dxa"/>
            <w:shd w:val="clear" w:color="auto" w:fill="FFFFFF"/>
          </w:tcPr>
          <w:p w:rsidR="00E547CC" w:rsidRDefault="00E547CC" w:rsidP="00BB7823">
            <w:pPr>
              <w:rPr>
                <w:sz w:val="10"/>
                <w:szCs w:val="10"/>
              </w:rPr>
            </w:pPr>
          </w:p>
        </w:tc>
        <w:tc>
          <w:tcPr>
            <w:tcW w:w="3677" w:type="dxa"/>
            <w:shd w:val="clear" w:color="auto" w:fill="FFFFFF"/>
          </w:tcPr>
          <w:p w:rsidR="00E547CC" w:rsidRDefault="00E547CC" w:rsidP="00BB7823">
            <w:pPr>
              <w:rPr>
                <w:sz w:val="10"/>
                <w:szCs w:val="10"/>
              </w:rPr>
            </w:pPr>
          </w:p>
        </w:tc>
      </w:tr>
      <w:tr w:rsidR="00E547CC" w:rsidTr="00BB7823">
        <w:trPr>
          <w:trHeight w:hRule="exact" w:val="269"/>
          <w:jc w:val="right"/>
        </w:trPr>
        <w:tc>
          <w:tcPr>
            <w:tcW w:w="3763" w:type="dxa"/>
            <w:shd w:val="clear" w:color="auto" w:fill="FFFFFF"/>
          </w:tcPr>
          <w:p w:rsidR="00E547CC" w:rsidRDefault="00E547CC" w:rsidP="00BB7823">
            <w:pPr>
              <w:pStyle w:val="Jin0"/>
              <w:shd w:val="clear" w:color="auto" w:fill="auto"/>
              <w:spacing w:line="240" w:lineRule="auto"/>
              <w:ind w:firstLine="0"/>
            </w:pPr>
            <w:r>
              <w:t>5x výpis z obchodního rejstříku</w:t>
            </w:r>
          </w:p>
        </w:tc>
        <w:tc>
          <w:tcPr>
            <w:tcW w:w="1330" w:type="dxa"/>
            <w:shd w:val="clear" w:color="auto" w:fill="FFFFFF"/>
          </w:tcPr>
          <w:p w:rsidR="00E547CC" w:rsidRDefault="00E547CC" w:rsidP="00BB7823">
            <w:pPr>
              <w:rPr>
                <w:sz w:val="10"/>
                <w:szCs w:val="10"/>
              </w:rPr>
            </w:pPr>
          </w:p>
        </w:tc>
        <w:tc>
          <w:tcPr>
            <w:tcW w:w="3677" w:type="dxa"/>
            <w:shd w:val="clear" w:color="auto" w:fill="FFFFFF"/>
          </w:tcPr>
          <w:p w:rsidR="00E547CC" w:rsidRDefault="00E547CC" w:rsidP="00BB7823">
            <w:pPr>
              <w:rPr>
                <w:sz w:val="10"/>
                <w:szCs w:val="10"/>
              </w:rPr>
            </w:pPr>
          </w:p>
        </w:tc>
      </w:tr>
      <w:tr w:rsidR="00E547CC" w:rsidTr="00BB7823">
        <w:trPr>
          <w:trHeight w:hRule="exact" w:val="480"/>
          <w:jc w:val="right"/>
        </w:trPr>
        <w:tc>
          <w:tcPr>
            <w:tcW w:w="3763" w:type="dxa"/>
            <w:shd w:val="clear" w:color="auto" w:fill="FFFFFF"/>
            <w:vAlign w:val="bottom"/>
          </w:tcPr>
          <w:p w:rsidR="00E547CC" w:rsidRDefault="00E547CC" w:rsidP="00753941">
            <w:pPr>
              <w:pStyle w:val="Jin0"/>
              <w:shd w:val="clear" w:color="auto" w:fill="auto"/>
              <w:tabs>
                <w:tab w:val="left" w:pos="1766"/>
              </w:tabs>
              <w:spacing w:line="240" w:lineRule="auto"/>
              <w:ind w:firstLine="0"/>
              <w:rPr>
                <w:sz w:val="32"/>
                <w:szCs w:val="32"/>
              </w:rPr>
            </w:pPr>
            <w:r>
              <w:rPr>
                <w:sz w:val="24"/>
                <w:szCs w:val="24"/>
              </w:rPr>
              <w:t>v</w:t>
            </w:r>
            <w:r>
              <w:rPr>
                <w:sz w:val="24"/>
                <w:szCs w:val="24"/>
              </w:rPr>
              <w:tab/>
            </w:r>
            <w:r>
              <w:rPr>
                <w:rFonts w:ascii="Arial" w:eastAsia="Arial" w:hAnsi="Arial" w:cs="Arial"/>
                <w:i/>
                <w:iCs/>
                <w:color w:val="5981C7"/>
                <w:sz w:val="32"/>
                <w:szCs w:val="32"/>
              </w:rPr>
              <w:t>''</w:t>
            </w:r>
          </w:p>
        </w:tc>
        <w:tc>
          <w:tcPr>
            <w:tcW w:w="1330" w:type="dxa"/>
            <w:shd w:val="clear" w:color="auto" w:fill="FFFFFF"/>
            <w:vAlign w:val="bottom"/>
          </w:tcPr>
          <w:p w:rsidR="00E547CC" w:rsidRDefault="00E547CC" w:rsidP="00BB7823">
            <w:pPr>
              <w:pStyle w:val="Jin0"/>
              <w:shd w:val="clear" w:color="auto" w:fill="auto"/>
              <w:spacing w:line="240" w:lineRule="auto"/>
              <w:ind w:firstLine="0"/>
              <w:jc w:val="center"/>
            </w:pPr>
            <w:r>
              <w:t>V</w:t>
            </w:r>
          </w:p>
        </w:tc>
        <w:tc>
          <w:tcPr>
            <w:tcW w:w="3677" w:type="dxa"/>
            <w:shd w:val="clear" w:color="auto" w:fill="FFFFFF"/>
          </w:tcPr>
          <w:p w:rsidR="00E547CC" w:rsidRDefault="00E547CC" w:rsidP="00BB7823">
            <w:pPr>
              <w:rPr>
                <w:sz w:val="10"/>
                <w:szCs w:val="10"/>
              </w:rPr>
            </w:pPr>
          </w:p>
        </w:tc>
      </w:tr>
      <w:tr w:rsidR="00E547CC" w:rsidTr="00BB7823">
        <w:trPr>
          <w:trHeight w:hRule="exact" w:val="312"/>
          <w:jc w:val="right"/>
        </w:trPr>
        <w:tc>
          <w:tcPr>
            <w:tcW w:w="3763" w:type="dxa"/>
            <w:tcBorders>
              <w:top w:val="single" w:sz="4" w:space="0" w:color="auto"/>
            </w:tcBorders>
            <w:shd w:val="clear" w:color="auto" w:fill="FFFFFF"/>
            <w:vAlign w:val="bottom"/>
          </w:tcPr>
          <w:p w:rsidR="00E547CC" w:rsidRDefault="00E547CC" w:rsidP="00BB7823">
            <w:pPr>
              <w:pStyle w:val="Jin0"/>
              <w:shd w:val="clear" w:color="auto" w:fill="auto"/>
              <w:spacing w:line="240" w:lineRule="auto"/>
              <w:ind w:left="2000" w:firstLine="0"/>
              <w:rPr>
                <w:sz w:val="24"/>
                <w:szCs w:val="24"/>
              </w:rPr>
            </w:pPr>
            <w:r>
              <w:rPr>
                <w:sz w:val="24"/>
                <w:szCs w:val="24"/>
              </w:rPr>
              <w:t>2 8 -04- 2020</w:t>
            </w:r>
          </w:p>
        </w:tc>
        <w:tc>
          <w:tcPr>
            <w:tcW w:w="1330" w:type="dxa"/>
            <w:tcBorders>
              <w:top w:val="single" w:sz="4" w:space="0" w:color="auto"/>
            </w:tcBorders>
            <w:shd w:val="clear" w:color="auto" w:fill="FFFFFF"/>
          </w:tcPr>
          <w:p w:rsidR="00E547CC" w:rsidRDefault="00E547CC" w:rsidP="00BB7823">
            <w:pPr>
              <w:rPr>
                <w:sz w:val="10"/>
                <w:szCs w:val="10"/>
              </w:rPr>
            </w:pPr>
          </w:p>
        </w:tc>
        <w:tc>
          <w:tcPr>
            <w:tcW w:w="3677" w:type="dxa"/>
            <w:tcBorders>
              <w:top w:val="single" w:sz="4" w:space="0" w:color="auto"/>
            </w:tcBorders>
            <w:shd w:val="clear" w:color="auto" w:fill="FFFFFF"/>
            <w:vAlign w:val="bottom"/>
          </w:tcPr>
          <w:p w:rsidR="00E547CC" w:rsidRDefault="00E547CC" w:rsidP="00BB7823">
            <w:pPr>
              <w:pStyle w:val="Jin0"/>
              <w:shd w:val="clear" w:color="auto" w:fill="auto"/>
              <w:spacing w:line="240" w:lineRule="auto"/>
              <w:ind w:firstLine="460"/>
              <w:rPr>
                <w:sz w:val="24"/>
                <w:szCs w:val="24"/>
              </w:rPr>
            </w:pPr>
            <w:r>
              <w:rPr>
                <w:sz w:val="24"/>
                <w:szCs w:val="24"/>
              </w:rPr>
              <w:t>2 8 -04- 2020</w:t>
            </w:r>
          </w:p>
        </w:tc>
      </w:tr>
      <w:tr w:rsidR="00E547CC" w:rsidTr="00BB7823">
        <w:trPr>
          <w:trHeight w:hRule="exact" w:val="182"/>
          <w:jc w:val="right"/>
        </w:trPr>
        <w:tc>
          <w:tcPr>
            <w:tcW w:w="3763" w:type="dxa"/>
            <w:tcBorders>
              <w:bottom w:val="single" w:sz="4" w:space="0" w:color="auto"/>
            </w:tcBorders>
            <w:shd w:val="clear" w:color="auto" w:fill="FFFFFF"/>
          </w:tcPr>
          <w:p w:rsidR="00E547CC" w:rsidRDefault="00E547CC" w:rsidP="00BB7823">
            <w:pPr>
              <w:pStyle w:val="Jin0"/>
              <w:shd w:val="clear" w:color="auto" w:fill="auto"/>
              <w:spacing w:line="240" w:lineRule="auto"/>
              <w:ind w:firstLine="0"/>
            </w:pPr>
            <w:r>
              <w:t>dne</w:t>
            </w:r>
          </w:p>
        </w:tc>
        <w:tc>
          <w:tcPr>
            <w:tcW w:w="1330" w:type="dxa"/>
            <w:tcBorders>
              <w:bottom w:val="single" w:sz="4" w:space="0" w:color="auto"/>
            </w:tcBorders>
            <w:shd w:val="clear" w:color="auto" w:fill="FFFFFF"/>
          </w:tcPr>
          <w:p w:rsidR="00E547CC" w:rsidRDefault="00E547CC" w:rsidP="00BB7823">
            <w:pPr>
              <w:pStyle w:val="Jin0"/>
              <w:shd w:val="clear" w:color="auto" w:fill="auto"/>
              <w:spacing w:line="240" w:lineRule="auto"/>
              <w:ind w:firstLine="580"/>
            </w:pPr>
            <w:r>
              <w:t>dne</w:t>
            </w:r>
          </w:p>
        </w:tc>
        <w:tc>
          <w:tcPr>
            <w:tcW w:w="3677" w:type="dxa"/>
            <w:tcBorders>
              <w:bottom w:val="single" w:sz="4" w:space="0" w:color="auto"/>
            </w:tcBorders>
            <w:shd w:val="clear" w:color="auto" w:fill="FFFFFF"/>
          </w:tcPr>
          <w:p w:rsidR="00E547CC" w:rsidRDefault="00E547CC" w:rsidP="00BB7823">
            <w:pPr>
              <w:rPr>
                <w:sz w:val="10"/>
                <w:szCs w:val="10"/>
              </w:rPr>
            </w:pPr>
          </w:p>
        </w:tc>
      </w:tr>
    </w:tbl>
    <w:p w:rsidR="00E547CC" w:rsidRDefault="00E547CC" w:rsidP="00E547CC">
      <w:pPr>
        <w:sectPr w:rsidR="00E547CC">
          <w:headerReference w:type="default" r:id="rId12"/>
          <w:footerReference w:type="default" r:id="rId13"/>
          <w:pgSz w:w="11900" w:h="16840"/>
          <w:pgMar w:top="2241" w:right="1500" w:bottom="1323" w:left="877" w:header="0" w:footer="3" w:gutter="0"/>
          <w:cols w:space="720"/>
          <w:noEndnote/>
          <w:docGrid w:linePitch="360"/>
        </w:sectPr>
      </w:pPr>
    </w:p>
    <w:p w:rsidR="00E547CC" w:rsidRDefault="00E547CC" w:rsidP="00E547CC">
      <w:pPr>
        <w:spacing w:line="199" w:lineRule="exact"/>
        <w:rPr>
          <w:sz w:val="16"/>
          <w:szCs w:val="16"/>
        </w:rPr>
      </w:pPr>
    </w:p>
    <w:p w:rsidR="00E547CC" w:rsidRDefault="00E547CC" w:rsidP="00E547CC">
      <w:pPr>
        <w:spacing w:line="1" w:lineRule="exact"/>
        <w:sectPr w:rsidR="00E547CC">
          <w:type w:val="continuous"/>
          <w:pgSz w:w="11900" w:h="16840"/>
          <w:pgMar w:top="2217" w:right="0" w:bottom="1297" w:left="0" w:header="0" w:footer="3" w:gutter="0"/>
          <w:cols w:space="720"/>
          <w:noEndnote/>
          <w:docGrid w:linePitch="360"/>
        </w:sectPr>
      </w:pPr>
    </w:p>
    <w:p w:rsidR="00E547CC" w:rsidRDefault="00E547CC" w:rsidP="00E547CC">
      <w:pPr>
        <w:pStyle w:val="Zkladntext1"/>
        <w:framePr w:w="2006" w:h="235" w:wrap="none" w:vAnchor="text" w:hAnchor="page" w:x="1545" w:y="1484"/>
        <w:shd w:val="clear" w:color="auto" w:fill="auto"/>
        <w:spacing w:line="240" w:lineRule="auto"/>
        <w:ind w:firstLine="0"/>
      </w:pPr>
      <w:r>
        <w:t>Podpis (a razítko) pojisfníka</w:t>
      </w:r>
    </w:p>
    <w:p w:rsidR="00E547CC" w:rsidRDefault="00E547CC" w:rsidP="00E547CC">
      <w:pPr>
        <w:pStyle w:val="Zkladntext60"/>
        <w:framePr w:w="1430" w:h="197" w:wrap="none" w:vAnchor="text" w:hAnchor="page" w:x="6580" w:y="731"/>
        <w:shd w:val="clear" w:color="auto" w:fill="auto"/>
        <w:spacing w:line="240" w:lineRule="auto"/>
      </w:pPr>
      <w:r>
        <w:t>útva' podpora makléři</w:t>
      </w:r>
    </w:p>
    <w:p w:rsidR="00E547CC" w:rsidRDefault="00E547CC" w:rsidP="00E547CC">
      <w:pPr>
        <w:pStyle w:val="Zkladntext60"/>
        <w:framePr w:w="350" w:h="197" w:wrap="none" w:vAnchor="text" w:hAnchor="page" w:x="9086" w:y="1119"/>
        <w:shd w:val="clear" w:color="auto" w:fill="auto"/>
        <w:spacing w:line="240" w:lineRule="auto"/>
      </w:pPr>
      <w:r>
        <w:t>A/23</w:t>
      </w:r>
    </w:p>
    <w:p w:rsidR="00E547CC" w:rsidRDefault="00E547CC" w:rsidP="00E547CC">
      <w:pPr>
        <w:pStyle w:val="Zkladntext1"/>
        <w:framePr w:w="2088" w:h="235" w:wrap="none" w:vAnchor="text" w:hAnchor="page" w:x="5975" w:y="1494"/>
        <w:pBdr>
          <w:top w:val="single" w:sz="4" w:space="0" w:color="auto"/>
        </w:pBdr>
        <w:shd w:val="clear" w:color="auto" w:fill="auto"/>
        <w:spacing w:line="240" w:lineRule="auto"/>
        <w:ind w:firstLine="0"/>
      </w:pPr>
      <w:r>
        <w:t>Podpis (a razítko) pojišťovny</w:t>
      </w: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after="647" w:line="1" w:lineRule="exact"/>
      </w:pPr>
    </w:p>
    <w:p w:rsidR="00E547CC" w:rsidRDefault="00E547CC" w:rsidP="00E547CC">
      <w:pPr>
        <w:spacing w:line="1" w:lineRule="exact"/>
        <w:sectPr w:rsidR="00E547CC">
          <w:type w:val="continuous"/>
          <w:pgSz w:w="11900" w:h="16840"/>
          <w:pgMar w:top="2217" w:right="1513" w:bottom="1297" w:left="988" w:header="0" w:footer="3" w:gutter="0"/>
          <w:cols w:space="720"/>
          <w:noEndnote/>
          <w:docGrid w:linePitch="360"/>
        </w:sectPr>
      </w:pPr>
    </w:p>
    <w:p w:rsidR="00E547CC" w:rsidRDefault="00E547CC" w:rsidP="00E547CC">
      <w:pPr>
        <w:pStyle w:val="Zkladntext1"/>
        <w:framePr w:w="398" w:h="221" w:wrap="none" w:hAnchor="page" w:x="9985" w:y="1"/>
        <w:shd w:val="clear" w:color="auto" w:fill="auto"/>
        <w:spacing w:line="240" w:lineRule="auto"/>
        <w:ind w:firstLine="0"/>
      </w:pPr>
      <w:r>
        <w:lastRenderedPageBreak/>
        <w:t>V195</w:t>
      </w:r>
    </w:p>
    <w:p w:rsidR="00E547CC" w:rsidRDefault="00E547CC" w:rsidP="00E547CC">
      <w:pPr>
        <w:pStyle w:val="Nadpis40"/>
        <w:keepNext/>
        <w:keepLines/>
        <w:framePr w:w="2414" w:h="605" w:wrap="none" w:hAnchor="page" w:x="2248" w:y="404"/>
        <w:shd w:val="clear" w:color="auto" w:fill="auto"/>
      </w:pPr>
      <w:bookmarkStart w:id="24" w:name="bookmark26"/>
      <w:bookmarkStart w:id="25" w:name="bookmark27"/>
      <w:r w:rsidRPr="00D523D6">
        <w:rPr>
          <w:lang w:eastAsia="en-US" w:bidi="en-US"/>
        </w:rPr>
        <w:t>GENERALI</w:t>
      </w:r>
      <w:bookmarkEnd w:id="24"/>
      <w:bookmarkEnd w:id="25"/>
    </w:p>
    <w:p w:rsidR="00E547CC" w:rsidRDefault="00E547CC" w:rsidP="00E547CC">
      <w:pPr>
        <w:pStyle w:val="Nadpis40"/>
        <w:keepNext/>
        <w:keepLines/>
        <w:framePr w:w="2414" w:h="605" w:wrap="none" w:hAnchor="page" w:x="2248" w:y="404"/>
        <w:shd w:val="clear" w:color="auto" w:fill="auto"/>
      </w:pPr>
      <w:bookmarkStart w:id="26" w:name="bookmark28"/>
      <w:bookmarkStart w:id="27" w:name="bookmark29"/>
      <w:r>
        <w:t>ČESKÁ POJIŠŤOVNA</w:t>
      </w:r>
      <w:bookmarkEnd w:id="26"/>
      <w:bookmarkEnd w:id="27"/>
    </w:p>
    <w:p w:rsidR="00E547CC" w:rsidRDefault="00E547CC" w:rsidP="00E547CC">
      <w:pPr>
        <w:pStyle w:val="Zkladntext50"/>
        <w:framePr w:w="1085" w:h="245" w:wrap="none" w:hAnchor="page" w:x="9289" w:y="707"/>
        <w:shd w:val="clear" w:color="auto" w:fill="auto"/>
        <w:spacing w:line="240" w:lineRule="auto"/>
        <w:ind w:left="0"/>
        <w:jc w:val="left"/>
        <w:rPr>
          <w:sz w:val="18"/>
          <w:szCs w:val="18"/>
        </w:rPr>
      </w:pPr>
      <w:r>
        <w:rPr>
          <w:b w:val="0"/>
          <w:bCs w:val="0"/>
          <w:i w:val="0"/>
          <w:iCs w:val="0"/>
          <w:color w:val="000000"/>
          <w:sz w:val="18"/>
          <w:szCs w:val="18"/>
        </w:rPr>
        <w:t>S-VRAV04/N</w:t>
      </w:r>
    </w:p>
    <w:p w:rsidR="00E547CC" w:rsidRDefault="00E547CC" w:rsidP="00E547CC">
      <w:pPr>
        <w:pStyle w:val="Nadpis60"/>
        <w:keepNext/>
        <w:keepLines/>
        <w:framePr w:w="3086" w:h="1066" w:wrap="none" w:hAnchor="page" w:x="1595" w:y="2017"/>
        <w:shd w:val="clear" w:color="auto" w:fill="auto"/>
        <w:spacing w:line="240" w:lineRule="auto"/>
        <w:ind w:firstLine="0"/>
        <w:rPr>
          <w:sz w:val="16"/>
          <w:szCs w:val="16"/>
        </w:rPr>
      </w:pPr>
      <w:bookmarkStart w:id="28" w:name="bookmark30"/>
      <w:bookmarkStart w:id="29" w:name="bookmark31"/>
      <w:r>
        <w:rPr>
          <w:sz w:val="16"/>
          <w:szCs w:val="16"/>
        </w:rPr>
        <w:t>Pojištění podnikatele a právnických osob</w:t>
      </w:r>
      <w:bookmarkEnd w:id="28"/>
      <w:bookmarkEnd w:id="29"/>
    </w:p>
    <w:p w:rsidR="00E547CC" w:rsidRDefault="00E547CC" w:rsidP="00E547CC">
      <w:pPr>
        <w:pStyle w:val="Zkladntext1"/>
        <w:framePr w:w="3086" w:h="1066" w:wrap="none" w:hAnchor="page" w:x="1595" w:y="2017"/>
        <w:shd w:val="clear" w:color="auto" w:fill="auto"/>
        <w:spacing w:line="240" w:lineRule="auto"/>
        <w:ind w:firstLine="0"/>
      </w:pPr>
      <w:r>
        <w:t>Pojistná smlouva č.: 4180190078</w:t>
      </w:r>
    </w:p>
    <w:p w:rsidR="00E547CC" w:rsidRDefault="00E547CC" w:rsidP="00E547CC">
      <w:pPr>
        <w:pStyle w:val="Zkladntext1"/>
        <w:framePr w:w="3086" w:h="1066" w:wrap="none" w:hAnchor="page" w:x="1595" w:y="2017"/>
        <w:shd w:val="clear" w:color="auto" w:fill="auto"/>
        <w:spacing w:line="240" w:lineRule="auto"/>
        <w:ind w:firstLine="0"/>
      </w:pPr>
      <w:r>
        <w:t>Kód produktu: DS</w:t>
      </w:r>
    </w:p>
    <w:p w:rsidR="00E547CC" w:rsidRDefault="00E547CC" w:rsidP="00E547CC">
      <w:pPr>
        <w:pStyle w:val="Zkladntext1"/>
        <w:framePr w:w="3086" w:h="1066" w:wrap="none" w:hAnchor="page" w:x="1595" w:y="2017"/>
        <w:shd w:val="clear" w:color="auto" w:fill="auto"/>
        <w:spacing w:line="240" w:lineRule="auto"/>
        <w:ind w:firstLine="0"/>
      </w:pPr>
      <w:r>
        <w:t>Pojistný rok od 1. 3. 2020 do 28. 2. 2021</w:t>
      </w:r>
    </w:p>
    <w:p w:rsidR="00E547CC" w:rsidRDefault="00E547CC" w:rsidP="00E547CC">
      <w:pPr>
        <w:pStyle w:val="Zkladntext1"/>
        <w:framePr w:w="3086" w:h="1066" w:wrap="none" w:hAnchor="page" w:x="1595" w:y="2017"/>
        <w:shd w:val="clear" w:color="auto" w:fill="auto"/>
        <w:spacing w:line="240" w:lineRule="auto"/>
        <w:ind w:firstLine="0"/>
      </w:pPr>
      <w:r>
        <w:t>IČ: 25669214</w:t>
      </w:r>
    </w:p>
    <w:p w:rsidR="00E547CC" w:rsidRDefault="00E547CC" w:rsidP="00E547CC">
      <w:pPr>
        <w:pStyle w:val="Nadpis50"/>
        <w:keepNext/>
        <w:keepLines/>
        <w:framePr w:w="2002" w:h="965" w:wrap="none" w:hAnchor="page" w:x="6875" w:y="2007"/>
        <w:shd w:val="clear" w:color="auto" w:fill="auto"/>
      </w:pPr>
      <w:bookmarkStart w:id="30" w:name="bookmark32"/>
      <w:bookmarkStart w:id="31" w:name="bookmark33"/>
      <w:r>
        <w:t>Fa Podrazil s.r.o.</w:t>
      </w:r>
      <w:bookmarkEnd w:id="30"/>
      <w:bookmarkEnd w:id="31"/>
    </w:p>
    <w:p w:rsidR="00E547CC" w:rsidRDefault="00E547CC" w:rsidP="00E547CC">
      <w:pPr>
        <w:pStyle w:val="Nadpis50"/>
        <w:keepNext/>
        <w:keepLines/>
        <w:framePr w:w="2002" w:h="965" w:wrap="none" w:hAnchor="page" w:x="6875" w:y="2007"/>
        <w:shd w:val="clear" w:color="auto" w:fill="auto"/>
      </w:pPr>
      <w:bookmarkStart w:id="32" w:name="bookmark34"/>
      <w:bookmarkStart w:id="33" w:name="bookmark35"/>
      <w:r>
        <w:t>K pérovně 740</w:t>
      </w:r>
      <w:bookmarkEnd w:id="32"/>
      <w:bookmarkEnd w:id="33"/>
    </w:p>
    <w:p w:rsidR="00E547CC" w:rsidRDefault="00E547CC" w:rsidP="00E547CC">
      <w:pPr>
        <w:pStyle w:val="Nadpis50"/>
        <w:keepNext/>
        <w:keepLines/>
        <w:framePr w:w="2002" w:h="965" w:wrap="none" w:hAnchor="page" w:x="6875" w:y="2007"/>
        <w:shd w:val="clear" w:color="auto" w:fill="auto"/>
      </w:pPr>
      <w:bookmarkStart w:id="34" w:name="bookmark36"/>
      <w:bookmarkStart w:id="35" w:name="bookmark37"/>
      <w:r>
        <w:t>102 00 PRAHA</w:t>
      </w:r>
      <w:bookmarkEnd w:id="34"/>
      <w:bookmarkEnd w:id="35"/>
    </w:p>
    <w:p w:rsidR="00E547CC" w:rsidRDefault="00E547CC" w:rsidP="00E547CC">
      <w:pPr>
        <w:pStyle w:val="Nadpis50"/>
        <w:keepNext/>
        <w:keepLines/>
        <w:framePr w:w="2002" w:h="965" w:wrap="none" w:hAnchor="page" w:x="6875" w:y="2007"/>
        <w:shd w:val="clear" w:color="auto" w:fill="auto"/>
      </w:pPr>
      <w:bookmarkStart w:id="36" w:name="bookmark38"/>
      <w:bookmarkStart w:id="37" w:name="bookmark39"/>
      <w:r>
        <w:t>ČESKÁ REPUBLIKA</w:t>
      </w:r>
      <w:bookmarkEnd w:id="36"/>
      <w:bookmarkEnd w:id="37"/>
    </w:p>
    <w:p w:rsidR="00E547CC" w:rsidRDefault="00E547CC" w:rsidP="00E547CC">
      <w:pPr>
        <w:pStyle w:val="Zkladntext1"/>
        <w:framePr w:w="1718" w:h="221" w:wrap="none" w:hAnchor="page" w:x="8651" w:y="3630"/>
        <w:shd w:val="clear" w:color="auto" w:fill="auto"/>
        <w:spacing w:line="240" w:lineRule="auto"/>
        <w:ind w:firstLine="0"/>
      </w:pPr>
      <w:r>
        <w:t>V Praze dne 28. 4. 2020</w:t>
      </w:r>
    </w:p>
    <w:p w:rsidR="00E547CC" w:rsidRDefault="00E547CC" w:rsidP="00E547CC">
      <w:pPr>
        <w:pStyle w:val="Nadpis10"/>
        <w:keepNext/>
        <w:keepLines/>
        <w:framePr w:w="7618" w:h="816" w:wrap="none" w:hAnchor="page" w:x="1571" w:y="3999"/>
        <w:shd w:val="clear" w:color="auto" w:fill="auto"/>
        <w:spacing w:before="0" w:after="120"/>
        <w:ind w:firstLine="0"/>
      </w:pPr>
      <w:bookmarkStart w:id="38" w:name="bookmark40"/>
      <w:bookmarkStart w:id="39" w:name="bookmark41"/>
      <w:r>
        <w:t>Vyúčtování pojistného a přehled splátek pojistného</w:t>
      </w:r>
      <w:bookmarkEnd w:id="38"/>
      <w:bookmarkEnd w:id="39"/>
    </w:p>
    <w:p w:rsidR="00E547CC" w:rsidRDefault="00E547CC" w:rsidP="00E547CC">
      <w:pPr>
        <w:pStyle w:val="Zkladntext20"/>
        <w:framePr w:w="7618" w:h="816" w:wrap="none" w:hAnchor="page" w:x="1571" w:y="3999"/>
        <w:shd w:val="clear" w:color="auto" w:fill="auto"/>
        <w:spacing w:after="0" w:line="240" w:lineRule="auto"/>
        <w:jc w:val="left"/>
      </w:pPr>
      <w:r>
        <w:rPr>
          <w:b/>
          <w:bCs/>
        </w:rPr>
        <w:t>u pojistné smlouvy č. 4180190078 k datu 29. 4. 2020</w:t>
      </w:r>
    </w:p>
    <w:p w:rsidR="00E547CC" w:rsidRDefault="00E547CC" w:rsidP="00E547CC">
      <w:pPr>
        <w:pStyle w:val="Zkladntext1"/>
        <w:framePr w:w="8808" w:h="1733" w:wrap="none" w:hAnchor="page" w:x="1552" w:y="5607"/>
        <w:shd w:val="clear" w:color="auto" w:fill="auto"/>
        <w:spacing w:after="200"/>
        <w:ind w:firstLine="0"/>
        <w:jc w:val="both"/>
      </w:pPr>
      <w:r>
        <w:t>Na základě provedené změny byl aktualizován dokument Vyúčtování pojistného, který zobrazuje stav pojistné smlouvy k výše uvedenému datu a je zároveň podkladem k úhradě pojistného za aktuální pojistný rok. Žádáme Vás o včasnou úhradu pojistného podle termínů uvedených v tabulce 2.</w:t>
      </w:r>
    </w:p>
    <w:p w:rsidR="00E547CC" w:rsidRDefault="00E547CC" w:rsidP="00E547CC">
      <w:pPr>
        <w:pStyle w:val="Nadpis60"/>
        <w:keepNext/>
        <w:keepLines/>
        <w:framePr w:w="8808" w:h="1733" w:wrap="none" w:hAnchor="page" w:x="1552" w:y="5607"/>
        <w:shd w:val="clear" w:color="auto" w:fill="auto"/>
        <w:spacing w:after="200" w:line="262" w:lineRule="auto"/>
        <w:ind w:firstLine="0"/>
        <w:jc w:val="both"/>
      </w:pPr>
      <w:bookmarkStart w:id="40" w:name="bookmark42"/>
      <w:bookmarkStart w:id="41" w:name="bookmark43"/>
      <w:r>
        <w:t>1. Přehled aktivních a stornovaných pojištění</w:t>
      </w:r>
      <w:bookmarkEnd w:id="40"/>
      <w:bookmarkEnd w:id="41"/>
    </w:p>
    <w:p w:rsidR="00E547CC" w:rsidRDefault="00E547CC" w:rsidP="00E547CC">
      <w:pPr>
        <w:pStyle w:val="Zkladntext1"/>
        <w:framePr w:w="8808" w:h="1733" w:wrap="none" w:hAnchor="page" w:x="1552" w:y="5607"/>
        <w:shd w:val="clear" w:color="auto" w:fill="auto"/>
        <w:spacing w:after="200" w:line="283" w:lineRule="auto"/>
        <w:ind w:firstLine="0"/>
        <w:jc w:val="both"/>
      </w:pPr>
      <w:r>
        <w:t>Tabulka 1 a Přehled pojištění, která jsou od výše uvedeného data sjednána v pojistné smlouvě. Další informace o těchto po</w:t>
      </w:r>
      <w:r>
        <w:softHyphen/>
        <w:t>jištěních jsou uvedeny v pojistné smlouvě.</w:t>
      </w:r>
    </w:p>
    <w:p w:rsidR="00E547CC" w:rsidRDefault="00E547CC" w:rsidP="00E547CC">
      <w:pPr>
        <w:pStyle w:val="Zkladntext1"/>
        <w:framePr w:w="7795" w:h="451" w:wrap="none" w:hAnchor="page" w:x="1566" w:y="7503"/>
        <w:shd w:val="clear" w:color="auto" w:fill="auto"/>
        <w:spacing w:line="240" w:lineRule="auto"/>
        <w:ind w:firstLine="0"/>
      </w:pPr>
      <w:r>
        <w:t>V tabulce la jsou uvedeny informace o sjednaných pojištěních včetně ročního pojistného.</w:t>
      </w:r>
    </w:p>
    <w:p w:rsidR="00E547CC" w:rsidRDefault="00E547CC" w:rsidP="00E547CC">
      <w:pPr>
        <w:pStyle w:val="Zkladntext1"/>
        <w:framePr w:w="7795" w:h="451" w:wrap="none" w:hAnchor="page" w:x="1566" w:y="7503"/>
        <w:shd w:val="clear" w:color="auto" w:fill="auto"/>
        <w:spacing w:line="240" w:lineRule="auto"/>
        <w:ind w:firstLine="0"/>
      </w:pPr>
      <w:r>
        <w:t>Roční pojistné - výše ročního pojistného uvedená v tabulce laje stanovena za jeden pojistný rok, tj. 12 měsíců.</w:t>
      </w:r>
    </w:p>
    <w:p w:rsidR="00E547CC" w:rsidRDefault="00E547CC" w:rsidP="00E547CC">
      <w:pPr>
        <w:pStyle w:val="Zkladntext1"/>
        <w:framePr w:w="8794" w:h="1306" w:wrap="none" w:hAnchor="page" w:x="1547" w:y="8137"/>
        <w:shd w:val="clear" w:color="auto" w:fill="auto"/>
        <w:spacing w:after="200"/>
        <w:ind w:firstLine="0"/>
        <w:jc w:val="both"/>
      </w:pPr>
      <w:r>
        <w:t>Nedošlo-li na daném pojištění v průběhu pojistného roku ke změně, výše ročního pojistného se nemění. Pokud na daném po</w:t>
      </w:r>
      <w:r>
        <w:softHyphen/>
        <w:t>jištění byla provedena změna, odpovídá uvedená výše ročního pojistného právě aktuálnímu stavu tohoto pojištění (tedy část</w:t>
      </w:r>
      <w:r>
        <w:softHyphen/>
        <w:t>ce, která by pojišťovně náležela, pokud by pojištění v tomto stavu trvalo celý pojistný rok).</w:t>
      </w:r>
    </w:p>
    <w:p w:rsidR="00E547CC" w:rsidRDefault="00E547CC" w:rsidP="00E547CC">
      <w:pPr>
        <w:pStyle w:val="Zkladntext1"/>
        <w:framePr w:w="8794" w:h="1306" w:wrap="none" w:hAnchor="page" w:x="1547" w:y="8137"/>
        <w:shd w:val="clear" w:color="auto" w:fill="auto"/>
        <w:ind w:firstLine="0"/>
        <w:jc w:val="both"/>
      </w:pPr>
      <w:r>
        <w:t>Aktuální pojistné pro pojistný rok je pojistné, které je pro příslušné pojištění stanoveno s ohledem na dobu trvání pojištění v pojistném roce a na případné změny provedené v tomto pojištění v průběhu pojistného roku.</w:t>
      </w:r>
    </w:p>
    <w:p w:rsidR="00E547CC" w:rsidRDefault="00E547CC" w:rsidP="00E547CC">
      <w:pPr>
        <w:pStyle w:val="Zkladntext1"/>
        <w:framePr w:w="211" w:h="6754" w:hRule="exact" w:wrap="none" w:hAnchor="page" w:x="10773" w:y="1532"/>
        <w:shd w:val="clear" w:color="auto" w:fill="auto"/>
        <w:tabs>
          <w:tab w:val="left" w:pos="5467"/>
        </w:tabs>
        <w:spacing w:line="240" w:lineRule="auto"/>
        <w:ind w:firstLine="0"/>
        <w:textDirection w:val="tbRl"/>
      </w:pPr>
      <w:r>
        <w:t>TC89970101036</w:t>
      </w:r>
      <w:r>
        <w:tab/>
        <w:t>O220745454093A</w:t>
      </w:r>
    </w:p>
    <w:tbl>
      <w:tblPr>
        <w:tblOverlap w:val="never"/>
        <w:tblW w:w="0" w:type="auto"/>
        <w:tblLayout w:type="fixed"/>
        <w:tblCellMar>
          <w:left w:w="10" w:type="dxa"/>
          <w:right w:w="10" w:type="dxa"/>
        </w:tblCellMar>
        <w:tblLook w:val="04A0" w:firstRow="1" w:lastRow="0" w:firstColumn="1" w:lastColumn="0" w:noHBand="0" w:noVBand="1"/>
      </w:tblPr>
      <w:tblGrid>
        <w:gridCol w:w="6326"/>
        <w:gridCol w:w="1200"/>
        <w:gridCol w:w="1210"/>
      </w:tblGrid>
      <w:tr w:rsidR="00E547CC" w:rsidTr="00BB7823">
        <w:trPr>
          <w:trHeight w:hRule="exact" w:val="835"/>
        </w:trPr>
        <w:tc>
          <w:tcPr>
            <w:tcW w:w="6326" w:type="dxa"/>
            <w:tcBorders>
              <w:top w:val="single" w:sz="4" w:space="0" w:color="auto"/>
              <w:left w:val="single" w:sz="4" w:space="0" w:color="auto"/>
            </w:tcBorders>
            <w:shd w:val="clear" w:color="auto" w:fill="FFFFFF"/>
          </w:tcPr>
          <w:p w:rsidR="00E547CC" w:rsidRDefault="00E547CC" w:rsidP="00BB7823">
            <w:pPr>
              <w:pStyle w:val="Jin0"/>
              <w:framePr w:w="8736" w:h="1478" w:hSpace="19" w:vSpace="216" w:wrap="none" w:hAnchor="page" w:x="1576" w:y="9827"/>
              <w:shd w:val="clear" w:color="auto" w:fill="auto"/>
              <w:spacing w:line="240" w:lineRule="auto"/>
              <w:ind w:firstLine="0"/>
            </w:pPr>
            <w:r>
              <w:rPr>
                <w:b/>
                <w:bCs/>
              </w:rPr>
              <w:t>název pojištění</w:t>
            </w:r>
          </w:p>
        </w:tc>
        <w:tc>
          <w:tcPr>
            <w:tcW w:w="1200" w:type="dxa"/>
            <w:tcBorders>
              <w:top w:val="single" w:sz="4" w:space="0" w:color="auto"/>
              <w:left w:val="single" w:sz="4" w:space="0" w:color="auto"/>
            </w:tcBorders>
            <w:shd w:val="clear" w:color="auto" w:fill="FFFFFF"/>
          </w:tcPr>
          <w:p w:rsidR="00E547CC" w:rsidRDefault="00E547CC" w:rsidP="00BB7823">
            <w:pPr>
              <w:pStyle w:val="Jin0"/>
              <w:framePr w:w="8736" w:h="1478" w:hSpace="19" w:vSpace="216" w:wrap="none" w:hAnchor="page" w:x="1576" w:y="9827"/>
              <w:shd w:val="clear" w:color="auto" w:fill="auto"/>
              <w:spacing w:line="269" w:lineRule="auto"/>
              <w:ind w:firstLine="0"/>
            </w:pPr>
            <w:r>
              <w:rPr>
                <w:b/>
                <w:bCs/>
              </w:rPr>
              <w:t>roční pojistné v Kč</w:t>
            </w:r>
          </w:p>
        </w:tc>
        <w:tc>
          <w:tcPr>
            <w:tcW w:w="1210" w:type="dxa"/>
            <w:tcBorders>
              <w:top w:val="single" w:sz="4" w:space="0" w:color="auto"/>
              <w:left w:val="single" w:sz="4" w:space="0" w:color="auto"/>
              <w:right w:val="single" w:sz="4" w:space="0" w:color="auto"/>
            </w:tcBorders>
            <w:shd w:val="clear" w:color="auto" w:fill="FFFFFF"/>
          </w:tcPr>
          <w:p w:rsidR="00E547CC" w:rsidRDefault="00E547CC" w:rsidP="00BB7823">
            <w:pPr>
              <w:pStyle w:val="Jin0"/>
              <w:framePr w:w="8736" w:h="1478" w:hSpace="19" w:vSpace="216" w:wrap="none" w:hAnchor="page" w:x="1576" w:y="9827"/>
              <w:shd w:val="clear" w:color="auto" w:fill="auto"/>
              <w:ind w:firstLine="0"/>
            </w:pPr>
            <w:r>
              <w:t>aktuální pojistné pro poj. rok v Kč</w:t>
            </w:r>
          </w:p>
        </w:tc>
      </w:tr>
      <w:tr w:rsidR="00E547CC" w:rsidTr="00BB7823">
        <w:trPr>
          <w:trHeight w:hRule="exact" w:val="211"/>
        </w:trPr>
        <w:tc>
          <w:tcPr>
            <w:tcW w:w="6326" w:type="dxa"/>
            <w:tcBorders>
              <w:top w:val="single" w:sz="4" w:space="0" w:color="auto"/>
              <w:left w:val="single" w:sz="4" w:space="0" w:color="auto"/>
            </w:tcBorders>
            <w:shd w:val="clear" w:color="auto" w:fill="FFFFFF"/>
            <w:vAlign w:val="bottom"/>
          </w:tcPr>
          <w:p w:rsidR="00E547CC" w:rsidRDefault="00E547CC" w:rsidP="00BB7823">
            <w:pPr>
              <w:pStyle w:val="Jin0"/>
              <w:framePr w:w="8736" w:h="1478" w:hSpace="19" w:vSpace="216" w:wrap="none" w:hAnchor="page" w:x="1576" w:y="9827"/>
              <w:shd w:val="clear" w:color="auto" w:fill="auto"/>
              <w:spacing w:line="240" w:lineRule="auto"/>
              <w:ind w:firstLine="0"/>
            </w:pPr>
            <w:r>
              <w:t>Pojištění obecné odpovědnosti podnikatele, průmyslu</w:t>
            </w:r>
          </w:p>
        </w:tc>
        <w:tc>
          <w:tcPr>
            <w:tcW w:w="1200" w:type="dxa"/>
            <w:tcBorders>
              <w:top w:val="single" w:sz="4" w:space="0" w:color="auto"/>
              <w:left w:val="single" w:sz="4" w:space="0" w:color="auto"/>
            </w:tcBorders>
            <w:shd w:val="clear" w:color="auto" w:fill="FFFFFF"/>
            <w:vAlign w:val="bottom"/>
          </w:tcPr>
          <w:p w:rsidR="00E547CC" w:rsidRDefault="00E547CC" w:rsidP="00BB7823">
            <w:pPr>
              <w:pStyle w:val="Jin0"/>
              <w:framePr w:w="8736" w:h="1478" w:hSpace="19" w:vSpace="216" w:wrap="none" w:hAnchor="page" w:x="1576" w:y="9827"/>
              <w:shd w:val="clear" w:color="auto" w:fill="auto"/>
              <w:spacing w:line="240" w:lineRule="auto"/>
              <w:ind w:firstLine="0"/>
              <w:jc w:val="right"/>
            </w:pPr>
            <w:r>
              <w:t>246 171,-</w:t>
            </w:r>
          </w:p>
        </w:tc>
        <w:tc>
          <w:tcPr>
            <w:tcW w:w="1210" w:type="dxa"/>
            <w:tcBorders>
              <w:top w:val="single" w:sz="4" w:space="0" w:color="auto"/>
              <w:right w:val="single" w:sz="4" w:space="0" w:color="auto"/>
            </w:tcBorders>
            <w:shd w:val="clear" w:color="auto" w:fill="FFFFFF"/>
            <w:vAlign w:val="bottom"/>
          </w:tcPr>
          <w:p w:rsidR="00E547CC" w:rsidRDefault="00E547CC" w:rsidP="00BB7823">
            <w:pPr>
              <w:pStyle w:val="Jin0"/>
              <w:framePr w:w="8736" w:h="1478" w:hSpace="19" w:vSpace="216" w:wrap="none" w:hAnchor="page" w:x="1576" w:y="9827"/>
              <w:shd w:val="clear" w:color="auto" w:fill="auto"/>
              <w:spacing w:line="240" w:lineRule="auto"/>
              <w:ind w:firstLine="460"/>
            </w:pPr>
            <w:r>
              <w:t>243 046,-</w:t>
            </w:r>
          </w:p>
        </w:tc>
      </w:tr>
      <w:tr w:rsidR="00E547CC" w:rsidTr="00BB7823">
        <w:trPr>
          <w:trHeight w:hRule="exact" w:val="206"/>
        </w:trPr>
        <w:tc>
          <w:tcPr>
            <w:tcW w:w="6326" w:type="dxa"/>
            <w:tcBorders>
              <w:top w:val="single" w:sz="4" w:space="0" w:color="auto"/>
              <w:left w:val="single" w:sz="4" w:space="0" w:color="auto"/>
            </w:tcBorders>
            <w:shd w:val="clear" w:color="auto" w:fill="FFFFFF"/>
            <w:vAlign w:val="bottom"/>
          </w:tcPr>
          <w:p w:rsidR="00E547CC" w:rsidRDefault="00E547CC" w:rsidP="00BB7823">
            <w:pPr>
              <w:pStyle w:val="Jin0"/>
              <w:framePr w:w="8736" w:h="1478" w:hSpace="19" w:vSpace="216" w:wrap="none" w:hAnchor="page" w:x="1576" w:y="9827"/>
              <w:shd w:val="clear" w:color="auto" w:fill="auto"/>
              <w:spacing w:line="240" w:lineRule="auto"/>
              <w:ind w:firstLine="0"/>
            </w:pPr>
            <w:r>
              <w:t>Celkem v Kč</w:t>
            </w:r>
          </w:p>
        </w:tc>
        <w:tc>
          <w:tcPr>
            <w:tcW w:w="1200" w:type="dxa"/>
            <w:tcBorders>
              <w:top w:val="single" w:sz="4" w:space="0" w:color="auto"/>
              <w:left w:val="single" w:sz="4" w:space="0" w:color="auto"/>
            </w:tcBorders>
            <w:shd w:val="clear" w:color="auto" w:fill="FFFFFF"/>
            <w:vAlign w:val="bottom"/>
          </w:tcPr>
          <w:p w:rsidR="00E547CC" w:rsidRDefault="00E547CC" w:rsidP="00BB7823">
            <w:pPr>
              <w:pStyle w:val="Jin0"/>
              <w:framePr w:w="8736" w:h="1478" w:hSpace="19" w:vSpace="216" w:wrap="none" w:hAnchor="page" w:x="1576" w:y="9827"/>
              <w:shd w:val="clear" w:color="auto" w:fill="auto"/>
              <w:spacing w:line="240" w:lineRule="auto"/>
              <w:ind w:firstLine="0"/>
              <w:jc w:val="right"/>
            </w:pPr>
            <w:r>
              <w:t>246 171,-</w:t>
            </w:r>
          </w:p>
        </w:tc>
        <w:tc>
          <w:tcPr>
            <w:tcW w:w="1210" w:type="dxa"/>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framePr w:w="8736" w:h="1478" w:hSpace="19" w:vSpace="216" w:wrap="none" w:hAnchor="page" w:x="1576" w:y="9827"/>
              <w:shd w:val="clear" w:color="auto" w:fill="auto"/>
              <w:spacing w:line="240" w:lineRule="auto"/>
              <w:ind w:firstLine="460"/>
            </w:pPr>
            <w:r>
              <w:t>243 046,-</w:t>
            </w:r>
          </w:p>
        </w:tc>
      </w:tr>
      <w:tr w:rsidR="00E547CC" w:rsidTr="00BB7823">
        <w:trPr>
          <w:trHeight w:hRule="exact" w:val="226"/>
        </w:trPr>
        <w:tc>
          <w:tcPr>
            <w:tcW w:w="7526" w:type="dxa"/>
            <w:gridSpan w:val="2"/>
            <w:tcBorders>
              <w:top w:val="single" w:sz="4" w:space="0" w:color="auto"/>
              <w:left w:val="single" w:sz="4" w:space="0" w:color="auto"/>
              <w:bottom w:val="single" w:sz="4" w:space="0" w:color="auto"/>
            </w:tcBorders>
            <w:shd w:val="clear" w:color="auto" w:fill="FFFFFF"/>
            <w:vAlign w:val="bottom"/>
          </w:tcPr>
          <w:p w:rsidR="00E547CC" w:rsidRDefault="00E547CC" w:rsidP="00BB7823">
            <w:pPr>
              <w:pStyle w:val="Jin0"/>
              <w:framePr w:w="8736" w:h="1478" w:hSpace="19" w:vSpace="216" w:wrap="none" w:hAnchor="page" w:x="1576" w:y="9827"/>
              <w:shd w:val="clear" w:color="auto" w:fill="auto"/>
              <w:spacing w:line="240" w:lineRule="auto"/>
              <w:ind w:firstLine="0"/>
            </w:pPr>
            <w:r>
              <w:t>Celkové pojistné za pojistnou smlouvu zaokrouhlené a upravené na dělitelnost počtem splátek v Kč</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E547CC" w:rsidRDefault="00E547CC" w:rsidP="00BB7823">
            <w:pPr>
              <w:pStyle w:val="Jin0"/>
              <w:framePr w:w="8736" w:h="1478" w:hSpace="19" w:vSpace="216" w:wrap="none" w:hAnchor="page" w:x="1576" w:y="9827"/>
              <w:shd w:val="clear" w:color="auto" w:fill="auto"/>
              <w:spacing w:line="240" w:lineRule="auto"/>
              <w:ind w:firstLine="460"/>
            </w:pPr>
            <w:r>
              <w:t>243 046,-</w:t>
            </w:r>
          </w:p>
        </w:tc>
      </w:tr>
    </w:tbl>
    <w:p w:rsidR="00E547CC" w:rsidRDefault="00E547CC" w:rsidP="00E547CC">
      <w:pPr>
        <w:framePr w:w="8736" w:h="1478" w:hSpace="19" w:vSpace="216" w:wrap="none" w:hAnchor="page" w:x="1576" w:y="9827"/>
        <w:spacing w:line="1" w:lineRule="exact"/>
      </w:pPr>
    </w:p>
    <w:p w:rsidR="00E547CC" w:rsidRDefault="00E547CC" w:rsidP="00E547CC">
      <w:pPr>
        <w:pStyle w:val="Titulektabulky0"/>
        <w:framePr w:w="3024" w:h="245" w:wrap="none" w:hAnchor="page" w:x="1557" w:y="9611"/>
        <w:shd w:val="clear" w:color="auto" w:fill="auto"/>
        <w:rPr>
          <w:sz w:val="17"/>
          <w:szCs w:val="17"/>
        </w:rPr>
      </w:pPr>
      <w:r>
        <w:rPr>
          <w:b/>
          <w:bCs/>
          <w:sz w:val="17"/>
          <w:szCs w:val="17"/>
        </w:rPr>
        <w:t>Tabulka la - Přehled aktivních pojištění</w:t>
      </w:r>
    </w:p>
    <w:p w:rsidR="00E547CC" w:rsidRDefault="00E547CC" w:rsidP="00E547CC">
      <w:pPr>
        <w:pStyle w:val="Zkladntext30"/>
        <w:framePr w:w="9989" w:h="326" w:wrap="none" w:hAnchor="page" w:x="913" w:y="14910"/>
        <w:shd w:val="clear" w:color="auto" w:fill="auto"/>
        <w:spacing w:line="240" w:lineRule="auto"/>
      </w:pPr>
      <w:r>
        <w:t xml:space="preserve">Generali Česká pojišťovna a.s„ Spájená 75/16. Nové Město. 110 00 Praha 1, IČO: 45272956, DIČ: CZ699001273, je zapsaná v obchodním rejstříku u Městského soudu v Praze, spisová značka B 1464, a je členem skupiny General!. zapsané </w:t>
      </w:r>
      <w:r>
        <w:rPr>
          <w:i/>
          <w:iCs/>
        </w:rPr>
        <w:t>v</w:t>
      </w:r>
      <w:r>
        <w:t xml:space="preserve"> italském registru pojišťovacích skupin, vedeném IVASS. Klientský servis: *420 241 114 114, P. O. BOX 305, 659 05 Brno, www.gene</w:t>
      </w:r>
      <w:r w:rsidRPr="00D523D6">
        <w:rPr>
          <w:lang w:eastAsia="en-US" w:bidi="en-US"/>
        </w:rPr>
        <w:t>raiiceska.cz</w:t>
      </w:r>
    </w:p>
    <w:p w:rsidR="00E547CC" w:rsidRDefault="00141298" w:rsidP="00E547CC">
      <w:pPr>
        <w:spacing w:line="360" w:lineRule="exact"/>
      </w:pPr>
      <w:r>
        <w:rPr>
          <w:noProof/>
        </w:rPr>
        <w:drawing>
          <wp:anchor distT="0" distB="0" distL="0" distR="0" simplePos="0" relativeHeight="251655168" behindDoc="1" locked="0" layoutInCell="1" allowOverlap="1">
            <wp:simplePos x="0" y="0"/>
            <wp:positionH relativeFrom="page">
              <wp:posOffset>853440</wp:posOffset>
            </wp:positionH>
            <wp:positionV relativeFrom="margin">
              <wp:posOffset>250190</wp:posOffset>
            </wp:positionV>
            <wp:extent cx="591185" cy="377825"/>
            <wp:effectExtent l="0" t="0" r="0" b="3175"/>
            <wp:wrapNone/>
            <wp:docPr id="4" name="Shap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1" allowOverlap="1">
            <wp:simplePos x="0" y="0"/>
            <wp:positionH relativeFrom="page">
              <wp:posOffset>4401820</wp:posOffset>
            </wp:positionH>
            <wp:positionV relativeFrom="margin">
              <wp:posOffset>831850</wp:posOffset>
            </wp:positionV>
            <wp:extent cx="292735" cy="292735"/>
            <wp:effectExtent l="0" t="0" r="0" b="0"/>
            <wp:wrapNone/>
            <wp:docPr id="3" name="Shap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after="474" w:line="1" w:lineRule="exact"/>
      </w:pPr>
    </w:p>
    <w:p w:rsidR="00E547CC" w:rsidRDefault="00E547CC" w:rsidP="00E547CC">
      <w:pPr>
        <w:spacing w:line="1" w:lineRule="exact"/>
        <w:sectPr w:rsidR="00E547CC">
          <w:headerReference w:type="default" r:id="rId16"/>
          <w:footerReference w:type="default" r:id="rId17"/>
          <w:pgSz w:w="11900" w:h="16840"/>
          <w:pgMar w:top="990" w:right="485" w:bottom="416" w:left="912" w:header="562" w:footer="3" w:gutter="0"/>
          <w:cols w:space="720"/>
          <w:noEndnote/>
          <w:docGrid w:linePitch="360"/>
        </w:sectPr>
      </w:pPr>
    </w:p>
    <w:p w:rsidR="00E547CC" w:rsidRDefault="00E547CC" w:rsidP="00E547CC">
      <w:pPr>
        <w:pStyle w:val="Zkladntext1"/>
        <w:shd w:val="clear" w:color="auto" w:fill="auto"/>
        <w:spacing w:after="200" w:line="240" w:lineRule="auto"/>
        <w:ind w:firstLine="660"/>
        <w:jc w:val="both"/>
      </w:pPr>
      <w:r>
        <w:lastRenderedPageBreak/>
        <w:t>Tabulka lb - Přehled pojištění, která byla v aktuálním pojistném roce stornována.</w:t>
      </w:r>
    </w:p>
    <w:p w:rsidR="00E547CC" w:rsidRDefault="00E547CC" w:rsidP="00E547CC">
      <w:pPr>
        <w:pStyle w:val="Titulektabulky0"/>
        <w:shd w:val="clear" w:color="auto" w:fill="auto"/>
        <w:rPr>
          <w:sz w:val="17"/>
          <w:szCs w:val="17"/>
        </w:rPr>
      </w:pPr>
      <w:r>
        <w:rPr>
          <w:b/>
          <w:bCs/>
          <w:sz w:val="17"/>
          <w:szCs w:val="17"/>
        </w:rPr>
        <w:t>Tabulka lb - Přehled stornovaných pojištění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27"/>
        <w:gridCol w:w="1123"/>
        <w:gridCol w:w="1176"/>
      </w:tblGrid>
      <w:tr w:rsidR="00E547CC" w:rsidTr="00BB7823">
        <w:trPr>
          <w:trHeight w:hRule="exact" w:val="1061"/>
          <w:jc w:val="center"/>
        </w:trPr>
        <w:tc>
          <w:tcPr>
            <w:tcW w:w="6427" w:type="dxa"/>
            <w:tcBorders>
              <w:top w:val="single" w:sz="4" w:space="0" w:color="auto"/>
              <w:left w:val="single" w:sz="4" w:space="0" w:color="auto"/>
            </w:tcBorders>
            <w:shd w:val="clear" w:color="auto" w:fill="FFFFFF"/>
          </w:tcPr>
          <w:p w:rsidR="00E547CC" w:rsidRDefault="00E547CC" w:rsidP="00BB7823">
            <w:pPr>
              <w:pStyle w:val="Jin0"/>
              <w:shd w:val="clear" w:color="auto" w:fill="auto"/>
              <w:spacing w:line="240" w:lineRule="auto"/>
              <w:ind w:firstLine="0"/>
            </w:pPr>
            <w:r>
              <w:rPr>
                <w:b/>
                <w:bCs/>
              </w:rPr>
              <w:t>název pojištění</w:t>
            </w:r>
          </w:p>
        </w:tc>
        <w:tc>
          <w:tcPr>
            <w:tcW w:w="1123" w:type="dxa"/>
            <w:tcBorders>
              <w:top w:val="single" w:sz="4" w:space="0" w:color="auto"/>
              <w:left w:val="single" w:sz="4" w:space="0" w:color="auto"/>
            </w:tcBorders>
            <w:shd w:val="clear" w:color="auto" w:fill="FFFFFF"/>
          </w:tcPr>
          <w:p w:rsidR="00E547CC" w:rsidRDefault="00E547CC" w:rsidP="00BB7823">
            <w:pPr>
              <w:pStyle w:val="Jin0"/>
              <w:shd w:val="clear" w:color="auto" w:fill="auto"/>
              <w:spacing w:line="269" w:lineRule="auto"/>
              <w:ind w:firstLine="0"/>
              <w:jc w:val="both"/>
            </w:pPr>
            <w:r>
              <w:rPr>
                <w:b/>
                <w:bCs/>
              </w:rPr>
              <w:t>roční pojistné v Kč</w:t>
            </w:r>
          </w:p>
        </w:tc>
        <w:tc>
          <w:tcPr>
            <w:tcW w:w="1176" w:type="dxa"/>
            <w:tcBorders>
              <w:top w:val="single" w:sz="4" w:space="0" w:color="auto"/>
              <w:left w:val="single" w:sz="4" w:space="0" w:color="auto"/>
              <w:right w:val="single" w:sz="4" w:space="0" w:color="auto"/>
            </w:tcBorders>
            <w:shd w:val="clear" w:color="auto" w:fill="FFFFFF"/>
          </w:tcPr>
          <w:p w:rsidR="00E547CC" w:rsidRDefault="00E547CC" w:rsidP="00BB7823">
            <w:pPr>
              <w:pStyle w:val="Jin0"/>
              <w:shd w:val="clear" w:color="auto" w:fill="auto"/>
              <w:ind w:firstLine="0"/>
            </w:pPr>
            <w:r>
              <w:rPr>
                <w:b/>
                <w:bCs/>
              </w:rPr>
              <w:t>pojistné za dobu trvání pojištění v Kč</w:t>
            </w:r>
          </w:p>
        </w:tc>
      </w:tr>
      <w:tr w:rsidR="00E547CC" w:rsidTr="00BB7823">
        <w:trPr>
          <w:trHeight w:hRule="exact" w:val="197"/>
          <w:jc w:val="center"/>
        </w:trPr>
        <w:tc>
          <w:tcPr>
            <w:tcW w:w="6427" w:type="dxa"/>
            <w:tcBorders>
              <w:top w:val="single" w:sz="4" w:space="0" w:color="auto"/>
              <w:left w:val="single" w:sz="4" w:space="0" w:color="auto"/>
            </w:tcBorders>
            <w:shd w:val="clear" w:color="auto" w:fill="FFFFFF"/>
            <w:vAlign w:val="center"/>
          </w:tcPr>
          <w:p w:rsidR="00E547CC" w:rsidRDefault="00E547CC" w:rsidP="00BB7823">
            <w:pPr>
              <w:pStyle w:val="Jin0"/>
              <w:shd w:val="clear" w:color="auto" w:fill="auto"/>
              <w:spacing w:line="240" w:lineRule="auto"/>
              <w:ind w:firstLine="0"/>
              <w:jc w:val="center"/>
              <w:rPr>
                <w:sz w:val="20"/>
                <w:szCs w:val="20"/>
              </w:rPr>
            </w:pPr>
            <w:r>
              <w:rPr>
                <w:rFonts w:ascii="Arial" w:eastAsia="Arial" w:hAnsi="Arial" w:cs="Arial"/>
                <w:sz w:val="20"/>
                <w:szCs w:val="20"/>
              </w:rPr>
              <w:t>—</w:t>
            </w:r>
          </w:p>
        </w:tc>
        <w:tc>
          <w:tcPr>
            <w:tcW w:w="1123" w:type="dxa"/>
            <w:tcBorders>
              <w:top w:val="single" w:sz="4" w:space="0" w:color="auto"/>
              <w:left w:val="single" w:sz="4" w:space="0" w:color="auto"/>
            </w:tcBorders>
            <w:shd w:val="clear" w:color="auto" w:fill="FFFFFF"/>
            <w:vAlign w:val="center"/>
          </w:tcPr>
          <w:p w:rsidR="00E547CC" w:rsidRDefault="00E547CC" w:rsidP="00BB7823">
            <w:pPr>
              <w:pStyle w:val="Jin0"/>
              <w:shd w:val="clear" w:color="auto" w:fill="auto"/>
              <w:spacing w:line="240" w:lineRule="auto"/>
              <w:ind w:firstLine="0"/>
              <w:jc w:val="center"/>
              <w:rPr>
                <w:sz w:val="20"/>
                <w:szCs w:val="20"/>
              </w:rPr>
            </w:pPr>
            <w:r>
              <w:rPr>
                <w:rFonts w:ascii="Arial" w:eastAsia="Arial" w:hAnsi="Arial" w:cs="Arial"/>
                <w:sz w:val="20"/>
                <w:szCs w:val="20"/>
              </w:rPr>
              <w:t>—</w:t>
            </w:r>
          </w:p>
        </w:tc>
        <w:tc>
          <w:tcPr>
            <w:tcW w:w="1176" w:type="dxa"/>
            <w:tcBorders>
              <w:top w:val="single" w:sz="4" w:space="0" w:color="auto"/>
              <w:left w:val="single" w:sz="4" w:space="0" w:color="auto"/>
              <w:right w:val="single" w:sz="4" w:space="0" w:color="auto"/>
            </w:tcBorders>
            <w:shd w:val="clear" w:color="auto" w:fill="FFFFFF"/>
            <w:vAlign w:val="center"/>
          </w:tcPr>
          <w:p w:rsidR="00E547CC" w:rsidRDefault="00E547CC" w:rsidP="00BB7823">
            <w:pPr>
              <w:pStyle w:val="Jin0"/>
              <w:shd w:val="clear" w:color="auto" w:fill="auto"/>
              <w:spacing w:line="240" w:lineRule="auto"/>
              <w:ind w:firstLine="0"/>
              <w:jc w:val="center"/>
              <w:rPr>
                <w:sz w:val="20"/>
                <w:szCs w:val="20"/>
              </w:rPr>
            </w:pPr>
            <w:r>
              <w:rPr>
                <w:rFonts w:ascii="Arial" w:eastAsia="Arial" w:hAnsi="Arial" w:cs="Arial"/>
                <w:sz w:val="20"/>
                <w:szCs w:val="20"/>
              </w:rPr>
              <w:t>—</w:t>
            </w:r>
          </w:p>
        </w:tc>
      </w:tr>
      <w:tr w:rsidR="00E547CC" w:rsidTr="00BB7823">
        <w:trPr>
          <w:trHeight w:hRule="exact" w:val="221"/>
          <w:jc w:val="center"/>
        </w:trPr>
        <w:tc>
          <w:tcPr>
            <w:tcW w:w="7550" w:type="dxa"/>
            <w:gridSpan w:val="2"/>
            <w:tcBorders>
              <w:top w:val="single" w:sz="4" w:space="0" w:color="auto"/>
              <w:left w:val="single" w:sz="4" w:space="0" w:color="auto"/>
              <w:bottom w:val="single" w:sz="4" w:space="0" w:color="auto"/>
            </w:tcBorders>
            <w:shd w:val="clear" w:color="auto" w:fill="FFFFFF"/>
            <w:vAlign w:val="center"/>
          </w:tcPr>
          <w:p w:rsidR="00E547CC" w:rsidRDefault="00E547CC" w:rsidP="00BB7823">
            <w:pPr>
              <w:pStyle w:val="Jin0"/>
              <w:shd w:val="clear" w:color="auto" w:fill="auto"/>
              <w:spacing w:line="240" w:lineRule="auto"/>
              <w:ind w:firstLine="0"/>
            </w:pPr>
            <w:r>
              <w:t>Celkem v Kč</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E547CC" w:rsidRDefault="00E547CC" w:rsidP="00BB7823">
            <w:pPr>
              <w:pStyle w:val="Jin0"/>
              <w:shd w:val="clear" w:color="auto" w:fill="auto"/>
              <w:spacing w:line="240" w:lineRule="auto"/>
              <w:ind w:firstLine="0"/>
              <w:jc w:val="center"/>
              <w:rPr>
                <w:sz w:val="20"/>
                <w:szCs w:val="20"/>
              </w:rPr>
            </w:pPr>
            <w:r>
              <w:rPr>
                <w:rFonts w:ascii="Arial" w:eastAsia="Arial" w:hAnsi="Arial" w:cs="Arial"/>
                <w:sz w:val="20"/>
                <w:szCs w:val="20"/>
              </w:rPr>
              <w:t>—</w:t>
            </w:r>
          </w:p>
        </w:tc>
      </w:tr>
    </w:tbl>
    <w:p w:rsidR="00E547CC" w:rsidRDefault="00E547CC" w:rsidP="00E547CC">
      <w:pPr>
        <w:spacing w:after="199" w:line="1" w:lineRule="exact"/>
      </w:pPr>
    </w:p>
    <w:p w:rsidR="00E547CC" w:rsidRDefault="00E547CC" w:rsidP="00E547CC">
      <w:pPr>
        <w:pStyle w:val="Nadpis60"/>
        <w:keepNext/>
        <w:keepLines/>
        <w:shd w:val="clear" w:color="auto" w:fill="auto"/>
        <w:spacing w:line="240" w:lineRule="auto"/>
        <w:ind w:left="660" w:firstLine="40"/>
        <w:jc w:val="both"/>
      </w:pPr>
      <w:bookmarkStart w:id="42" w:name="bookmark44"/>
      <w:bookmarkStart w:id="43" w:name="bookmark45"/>
      <w:r>
        <w:t>2. Přehled splátek pojistného</w:t>
      </w:r>
      <w:bookmarkEnd w:id="42"/>
      <w:bookmarkEnd w:id="43"/>
    </w:p>
    <w:p w:rsidR="00E547CC" w:rsidRDefault="00E547CC" w:rsidP="00E547CC">
      <w:pPr>
        <w:pStyle w:val="Zkladntext1"/>
        <w:shd w:val="clear" w:color="auto" w:fill="auto"/>
        <w:spacing w:after="200" w:line="240" w:lineRule="auto"/>
        <w:ind w:left="660"/>
        <w:jc w:val="both"/>
      </w:pPr>
      <w:r>
        <w:t>Tabulka 2 - Přehled splátek, datum jejich splatnosti a výše pojistného.</w:t>
      </w:r>
    </w:p>
    <w:p w:rsidR="00E547CC" w:rsidRDefault="00E547CC" w:rsidP="00E547CC">
      <w:pPr>
        <w:pStyle w:val="Zkladntext1"/>
        <w:shd w:val="clear" w:color="auto" w:fill="auto"/>
        <w:spacing w:after="200" w:line="288" w:lineRule="auto"/>
        <w:ind w:left="660"/>
        <w:jc w:val="both"/>
      </w:pPr>
      <w:r>
        <w:t xml:space="preserve">Jednotlivé splátky pojistného v tabulce č. 2 musí být vždy hrazeny v termínech a v částkách podle platebních detailů v bodě </w:t>
      </w:r>
      <w:r>
        <w:rPr>
          <w:b/>
          <w:bCs/>
        </w:rPr>
        <w:t>3. Způsob úhrady pojistného.</w:t>
      </w:r>
    </w:p>
    <w:p w:rsidR="00E547CC" w:rsidRDefault="00E547CC" w:rsidP="00E547CC">
      <w:pPr>
        <w:pStyle w:val="Zkladntext1"/>
        <w:shd w:val="clear" w:color="auto" w:fill="auto"/>
        <w:spacing w:after="200" w:line="240" w:lineRule="auto"/>
        <w:ind w:firstLine="660"/>
        <w:jc w:val="both"/>
      </w:pPr>
      <w:r>
        <w:t>V pojistné smlouvě byla provedena změna s vlivem na pojistné. Tato změna vygenerovala mimořádnou splátku pojistného.</w:t>
      </w:r>
    </w:p>
    <w:p w:rsidR="00E547CC" w:rsidRDefault="00E547CC" w:rsidP="00E547CC">
      <w:pPr>
        <w:pStyle w:val="Titulektabulky0"/>
        <w:shd w:val="clear" w:color="auto" w:fill="auto"/>
        <w:rPr>
          <w:sz w:val="17"/>
          <w:szCs w:val="17"/>
        </w:rPr>
      </w:pPr>
      <w:r>
        <w:rPr>
          <w:b/>
          <w:bCs/>
          <w:sz w:val="17"/>
          <w:szCs w:val="17"/>
        </w:rPr>
        <w:t>Tabulka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4"/>
        <w:gridCol w:w="3269"/>
        <w:gridCol w:w="3283"/>
      </w:tblGrid>
      <w:tr w:rsidR="00E547CC" w:rsidTr="00BB7823">
        <w:trPr>
          <w:trHeight w:hRule="exact" w:val="226"/>
          <w:jc w:val="center"/>
        </w:trPr>
        <w:tc>
          <w:tcPr>
            <w:tcW w:w="2174" w:type="dxa"/>
            <w:vMerge w:val="restart"/>
            <w:tcBorders>
              <w:top w:val="single" w:sz="4" w:space="0" w:color="auto"/>
              <w:left w:val="single" w:sz="4" w:space="0" w:color="auto"/>
            </w:tcBorders>
            <w:shd w:val="clear" w:color="auto" w:fill="FFFFFF"/>
          </w:tcPr>
          <w:p w:rsidR="00E547CC" w:rsidRDefault="00E547CC" w:rsidP="00BB7823">
            <w:pPr>
              <w:pStyle w:val="Jin0"/>
              <w:shd w:val="clear" w:color="auto" w:fill="auto"/>
              <w:spacing w:line="240" w:lineRule="auto"/>
              <w:ind w:firstLine="0"/>
            </w:pPr>
            <w:r>
              <w:rPr>
                <w:b/>
                <w:bCs/>
              </w:rPr>
              <w:t>datum splatnosti</w:t>
            </w:r>
          </w:p>
        </w:tc>
        <w:tc>
          <w:tcPr>
            <w:tcW w:w="6552" w:type="dxa"/>
            <w:gridSpan w:val="2"/>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rPr>
                <w:b/>
                <w:bCs/>
              </w:rPr>
              <w:t>výše splátky pojistného v Kč</w:t>
            </w:r>
          </w:p>
        </w:tc>
      </w:tr>
      <w:tr w:rsidR="00E547CC" w:rsidTr="00BB7823">
        <w:trPr>
          <w:trHeight w:hRule="exact" w:val="211"/>
          <w:jc w:val="center"/>
        </w:trPr>
        <w:tc>
          <w:tcPr>
            <w:tcW w:w="2174" w:type="dxa"/>
            <w:vMerge/>
            <w:tcBorders>
              <w:left w:val="single" w:sz="4" w:space="0" w:color="auto"/>
            </w:tcBorders>
            <w:shd w:val="clear" w:color="auto" w:fill="FFFFFF"/>
          </w:tcPr>
          <w:p w:rsidR="00E547CC" w:rsidRDefault="00E547CC" w:rsidP="00BB7823"/>
        </w:tc>
        <w:tc>
          <w:tcPr>
            <w:tcW w:w="3269"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rPr>
                <w:b/>
                <w:bCs/>
              </w:rPr>
              <w:t>stav před provedenou změnou</w:t>
            </w:r>
          </w:p>
        </w:tc>
        <w:tc>
          <w:tcPr>
            <w:tcW w:w="3283" w:type="dxa"/>
            <w:tcBorders>
              <w:top w:val="single" w:sz="4" w:space="0" w:color="auto"/>
              <w:left w:val="single" w:sz="4" w:space="0" w:color="auto"/>
              <w:righ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rPr>
                <w:b/>
                <w:bCs/>
              </w:rPr>
              <w:t>aktuální stav</w:t>
            </w:r>
          </w:p>
        </w:tc>
      </w:tr>
      <w:tr w:rsidR="00E547CC" w:rsidTr="00BB7823">
        <w:trPr>
          <w:trHeight w:hRule="exact" w:val="216"/>
          <w:jc w:val="center"/>
        </w:trPr>
        <w:tc>
          <w:tcPr>
            <w:tcW w:w="2174" w:type="dxa"/>
            <w:tcBorders>
              <w:top w:val="single" w:sz="4" w:space="0" w:color="auto"/>
              <w:left w:val="single" w:sz="4" w:space="0" w:color="auto"/>
            </w:tcBorders>
            <w:shd w:val="clear" w:color="auto" w:fill="FFFFFF"/>
          </w:tcPr>
          <w:p w:rsidR="00E547CC" w:rsidRDefault="00E547CC" w:rsidP="00BB7823">
            <w:pPr>
              <w:pStyle w:val="Jin0"/>
              <w:shd w:val="clear" w:color="auto" w:fill="auto"/>
              <w:spacing w:line="240" w:lineRule="auto"/>
              <w:ind w:firstLine="0"/>
            </w:pPr>
            <w:r>
              <w:t>16. 3. 2020</w:t>
            </w:r>
          </w:p>
        </w:tc>
        <w:tc>
          <w:tcPr>
            <w:tcW w:w="3269" w:type="dxa"/>
            <w:tcBorders>
              <w:top w:val="single" w:sz="4" w:space="0" w:color="auto"/>
              <w:left w:val="single" w:sz="4" w:space="0" w:color="auto"/>
            </w:tcBorders>
            <w:shd w:val="clear" w:color="auto" w:fill="FFFFFF"/>
          </w:tcPr>
          <w:p w:rsidR="00E547CC" w:rsidRDefault="00E547CC" w:rsidP="00BB7823">
            <w:pPr>
              <w:pStyle w:val="Jin0"/>
              <w:shd w:val="clear" w:color="auto" w:fill="auto"/>
              <w:spacing w:line="240" w:lineRule="auto"/>
              <w:ind w:firstLine="0"/>
              <w:jc w:val="right"/>
            </w:pPr>
            <w:r>
              <w:t>56 692,-</w:t>
            </w:r>
          </w:p>
        </w:tc>
        <w:tc>
          <w:tcPr>
            <w:tcW w:w="3283" w:type="dxa"/>
            <w:tcBorders>
              <w:top w:val="single" w:sz="4" w:space="0" w:color="auto"/>
              <w:left w:val="single" w:sz="4" w:space="0" w:color="auto"/>
              <w:right w:val="single" w:sz="4" w:space="0" w:color="auto"/>
            </w:tcBorders>
            <w:shd w:val="clear" w:color="auto" w:fill="FFFFFF"/>
          </w:tcPr>
          <w:p w:rsidR="00E547CC" w:rsidRDefault="00E547CC" w:rsidP="00BB7823">
            <w:pPr>
              <w:pStyle w:val="Jin0"/>
              <w:shd w:val="clear" w:color="auto" w:fill="auto"/>
              <w:spacing w:line="240" w:lineRule="auto"/>
              <w:ind w:firstLine="0"/>
              <w:jc w:val="right"/>
            </w:pPr>
            <w:r>
              <w:t>56 692,-</w:t>
            </w:r>
          </w:p>
        </w:tc>
      </w:tr>
      <w:tr w:rsidR="00E547CC" w:rsidTr="00BB7823">
        <w:trPr>
          <w:trHeight w:hRule="exact" w:val="211"/>
          <w:jc w:val="center"/>
        </w:trPr>
        <w:tc>
          <w:tcPr>
            <w:tcW w:w="2174" w:type="dxa"/>
            <w:tcBorders>
              <w:top w:val="single" w:sz="4" w:space="0" w:color="auto"/>
              <w:left w:val="single" w:sz="4" w:space="0" w:color="auto"/>
            </w:tcBorders>
            <w:shd w:val="clear" w:color="auto" w:fill="FFFFFF"/>
          </w:tcPr>
          <w:p w:rsidR="00E547CC" w:rsidRDefault="00E547CC" w:rsidP="00BB7823">
            <w:pPr>
              <w:pStyle w:val="Jin0"/>
              <w:shd w:val="clear" w:color="auto" w:fill="auto"/>
              <w:spacing w:line="240" w:lineRule="auto"/>
              <w:ind w:firstLine="0"/>
            </w:pPr>
            <w:r>
              <w:t>29. 4. 2020</w:t>
            </w:r>
          </w:p>
        </w:tc>
        <w:tc>
          <w:tcPr>
            <w:tcW w:w="3269"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jc w:val="right"/>
            </w:pPr>
            <w:r>
              <w:t>0,-</w:t>
            </w:r>
          </w:p>
        </w:tc>
        <w:tc>
          <w:tcPr>
            <w:tcW w:w="3283" w:type="dxa"/>
            <w:tcBorders>
              <w:top w:val="single" w:sz="4" w:space="0" w:color="auto"/>
              <w:left w:val="single" w:sz="4" w:space="0" w:color="auto"/>
              <w:right w:val="single" w:sz="4" w:space="0" w:color="auto"/>
            </w:tcBorders>
            <w:shd w:val="clear" w:color="auto" w:fill="FFFFFF"/>
          </w:tcPr>
          <w:p w:rsidR="00E547CC" w:rsidRDefault="00E547CC" w:rsidP="00BB7823">
            <w:pPr>
              <w:pStyle w:val="Jin0"/>
              <w:shd w:val="clear" w:color="auto" w:fill="auto"/>
              <w:spacing w:line="240" w:lineRule="auto"/>
              <w:ind w:firstLine="0"/>
              <w:jc w:val="right"/>
            </w:pPr>
            <w:r>
              <w:t>1 725,-</w:t>
            </w:r>
          </w:p>
        </w:tc>
      </w:tr>
      <w:tr w:rsidR="00E547CC" w:rsidTr="00BB7823">
        <w:trPr>
          <w:trHeight w:hRule="exact" w:val="211"/>
          <w:jc w:val="center"/>
        </w:trPr>
        <w:tc>
          <w:tcPr>
            <w:tcW w:w="2174"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1.6. 2020</w:t>
            </w:r>
          </w:p>
        </w:tc>
        <w:tc>
          <w:tcPr>
            <w:tcW w:w="3269" w:type="dxa"/>
            <w:tcBorders>
              <w:top w:val="single" w:sz="4" w:space="0" w:color="auto"/>
              <w:left w:val="single" w:sz="4" w:space="0" w:color="auto"/>
            </w:tcBorders>
            <w:shd w:val="clear" w:color="auto" w:fill="FFFFFF"/>
          </w:tcPr>
          <w:p w:rsidR="00E547CC" w:rsidRDefault="00E547CC" w:rsidP="00BB7823">
            <w:pPr>
              <w:pStyle w:val="Jin0"/>
              <w:shd w:val="clear" w:color="auto" w:fill="auto"/>
              <w:spacing w:line="240" w:lineRule="auto"/>
              <w:ind w:firstLine="0"/>
              <w:jc w:val="right"/>
            </w:pPr>
            <w:r>
              <w:t>56 692,-</w:t>
            </w:r>
          </w:p>
        </w:tc>
        <w:tc>
          <w:tcPr>
            <w:tcW w:w="3283" w:type="dxa"/>
            <w:tcBorders>
              <w:top w:val="single" w:sz="4" w:space="0" w:color="auto"/>
              <w:left w:val="single" w:sz="4" w:space="0" w:color="auto"/>
              <w:right w:val="single" w:sz="4" w:space="0" w:color="auto"/>
            </w:tcBorders>
            <w:shd w:val="clear" w:color="auto" w:fill="FFFFFF"/>
          </w:tcPr>
          <w:p w:rsidR="00E547CC" w:rsidRDefault="00E547CC" w:rsidP="00BB7823">
            <w:pPr>
              <w:pStyle w:val="Jin0"/>
              <w:shd w:val="clear" w:color="auto" w:fill="auto"/>
              <w:spacing w:line="240" w:lineRule="auto"/>
              <w:ind w:firstLine="0"/>
              <w:jc w:val="right"/>
            </w:pPr>
            <w:r>
              <w:t>61 543,-</w:t>
            </w:r>
          </w:p>
        </w:tc>
      </w:tr>
      <w:tr w:rsidR="00E547CC" w:rsidTr="00BB7823">
        <w:trPr>
          <w:trHeight w:hRule="exact" w:val="211"/>
          <w:jc w:val="center"/>
        </w:trPr>
        <w:tc>
          <w:tcPr>
            <w:tcW w:w="2174" w:type="dxa"/>
            <w:tcBorders>
              <w:top w:val="single" w:sz="4" w:space="0" w:color="auto"/>
              <w:left w:val="single" w:sz="4" w:space="0" w:color="auto"/>
            </w:tcBorders>
            <w:shd w:val="clear" w:color="auto" w:fill="FFFFFF"/>
          </w:tcPr>
          <w:p w:rsidR="00E547CC" w:rsidRDefault="00E547CC" w:rsidP="00BB7823">
            <w:pPr>
              <w:pStyle w:val="Jin0"/>
              <w:shd w:val="clear" w:color="auto" w:fill="auto"/>
              <w:spacing w:line="240" w:lineRule="auto"/>
              <w:ind w:firstLine="0"/>
            </w:pPr>
            <w:r>
              <w:t>1.9. 2020</w:t>
            </w:r>
          </w:p>
        </w:tc>
        <w:tc>
          <w:tcPr>
            <w:tcW w:w="3269" w:type="dxa"/>
            <w:tcBorders>
              <w:top w:val="single" w:sz="4" w:space="0" w:color="auto"/>
              <w:left w:val="single" w:sz="4" w:space="0" w:color="auto"/>
            </w:tcBorders>
            <w:shd w:val="clear" w:color="auto" w:fill="FFFFFF"/>
          </w:tcPr>
          <w:p w:rsidR="00E547CC" w:rsidRDefault="00E547CC" w:rsidP="00BB7823">
            <w:pPr>
              <w:pStyle w:val="Jin0"/>
              <w:shd w:val="clear" w:color="auto" w:fill="auto"/>
              <w:spacing w:line="240" w:lineRule="auto"/>
              <w:ind w:firstLine="0"/>
              <w:jc w:val="right"/>
            </w:pPr>
            <w:r>
              <w:t>56 692,-</w:t>
            </w:r>
          </w:p>
        </w:tc>
        <w:tc>
          <w:tcPr>
            <w:tcW w:w="3283" w:type="dxa"/>
            <w:tcBorders>
              <w:top w:val="single" w:sz="4" w:space="0" w:color="auto"/>
              <w:left w:val="single" w:sz="4" w:space="0" w:color="auto"/>
              <w:right w:val="single" w:sz="4" w:space="0" w:color="auto"/>
            </w:tcBorders>
            <w:shd w:val="clear" w:color="auto" w:fill="FFFFFF"/>
          </w:tcPr>
          <w:p w:rsidR="00E547CC" w:rsidRDefault="00E547CC" w:rsidP="00BB7823">
            <w:pPr>
              <w:pStyle w:val="Jin0"/>
              <w:shd w:val="clear" w:color="auto" w:fill="auto"/>
              <w:spacing w:line="240" w:lineRule="auto"/>
              <w:ind w:firstLine="0"/>
              <w:jc w:val="right"/>
            </w:pPr>
            <w:r>
              <w:t>61 543,-</w:t>
            </w:r>
          </w:p>
        </w:tc>
      </w:tr>
      <w:tr w:rsidR="00E547CC" w:rsidTr="00BB7823">
        <w:trPr>
          <w:trHeight w:hRule="exact" w:val="211"/>
          <w:jc w:val="center"/>
        </w:trPr>
        <w:tc>
          <w:tcPr>
            <w:tcW w:w="2174" w:type="dxa"/>
            <w:tcBorders>
              <w:top w:val="single" w:sz="4" w:space="0" w:color="auto"/>
              <w:left w:val="single" w:sz="4" w:space="0" w:color="auto"/>
            </w:tcBorders>
            <w:shd w:val="clear" w:color="auto" w:fill="FFFFFF"/>
            <w:vAlign w:val="bottom"/>
          </w:tcPr>
          <w:p w:rsidR="00E547CC" w:rsidRDefault="00E547CC" w:rsidP="00BB7823">
            <w:pPr>
              <w:pStyle w:val="Jin0"/>
              <w:shd w:val="clear" w:color="auto" w:fill="auto"/>
              <w:spacing w:line="240" w:lineRule="auto"/>
              <w:ind w:firstLine="0"/>
            </w:pPr>
            <w:r>
              <w:t>1. 12. 2020</w:t>
            </w:r>
          </w:p>
        </w:tc>
        <w:tc>
          <w:tcPr>
            <w:tcW w:w="3269" w:type="dxa"/>
            <w:tcBorders>
              <w:top w:val="single" w:sz="4" w:space="0" w:color="auto"/>
              <w:left w:val="single" w:sz="4" w:space="0" w:color="auto"/>
            </w:tcBorders>
            <w:shd w:val="clear" w:color="auto" w:fill="FFFFFF"/>
          </w:tcPr>
          <w:p w:rsidR="00E547CC" w:rsidRDefault="00E547CC" w:rsidP="00BB7823">
            <w:pPr>
              <w:pStyle w:val="Jin0"/>
              <w:shd w:val="clear" w:color="auto" w:fill="auto"/>
              <w:spacing w:line="240" w:lineRule="auto"/>
              <w:ind w:firstLine="0"/>
              <w:jc w:val="right"/>
            </w:pPr>
            <w:r>
              <w:t>56 692,-</w:t>
            </w:r>
          </w:p>
        </w:tc>
        <w:tc>
          <w:tcPr>
            <w:tcW w:w="3283" w:type="dxa"/>
            <w:tcBorders>
              <w:top w:val="single" w:sz="4" w:space="0" w:color="auto"/>
              <w:left w:val="single" w:sz="4" w:space="0" w:color="auto"/>
              <w:right w:val="single" w:sz="4" w:space="0" w:color="auto"/>
            </w:tcBorders>
            <w:shd w:val="clear" w:color="auto" w:fill="FFFFFF"/>
          </w:tcPr>
          <w:p w:rsidR="00E547CC" w:rsidRDefault="00E547CC" w:rsidP="00BB7823">
            <w:pPr>
              <w:pStyle w:val="Jin0"/>
              <w:shd w:val="clear" w:color="auto" w:fill="auto"/>
              <w:spacing w:line="240" w:lineRule="auto"/>
              <w:ind w:firstLine="0"/>
              <w:jc w:val="right"/>
            </w:pPr>
            <w:r>
              <w:t>61 543,-</w:t>
            </w:r>
          </w:p>
        </w:tc>
      </w:tr>
      <w:tr w:rsidR="00E547CC" w:rsidTr="00BB7823">
        <w:trPr>
          <w:trHeight w:hRule="exact" w:val="230"/>
          <w:jc w:val="center"/>
        </w:trPr>
        <w:tc>
          <w:tcPr>
            <w:tcW w:w="2174" w:type="dxa"/>
            <w:tcBorders>
              <w:top w:val="single" w:sz="4" w:space="0" w:color="auto"/>
              <w:left w:val="single" w:sz="4" w:space="0" w:color="auto"/>
              <w:bottom w:val="single" w:sz="4" w:space="0" w:color="auto"/>
            </w:tcBorders>
            <w:shd w:val="clear" w:color="auto" w:fill="FFFFFF"/>
          </w:tcPr>
          <w:p w:rsidR="00E547CC" w:rsidRDefault="00E547CC" w:rsidP="00BB7823">
            <w:pPr>
              <w:pStyle w:val="Jin0"/>
              <w:shd w:val="clear" w:color="auto" w:fill="auto"/>
              <w:spacing w:line="240" w:lineRule="auto"/>
              <w:ind w:firstLine="0"/>
            </w:pPr>
            <w:r>
              <w:t>Celkem v Kč</w:t>
            </w:r>
          </w:p>
        </w:tc>
        <w:tc>
          <w:tcPr>
            <w:tcW w:w="3269" w:type="dxa"/>
            <w:tcBorders>
              <w:top w:val="single" w:sz="4" w:space="0" w:color="auto"/>
              <w:left w:val="single" w:sz="4" w:space="0" w:color="auto"/>
              <w:bottom w:val="single" w:sz="4" w:space="0" w:color="auto"/>
            </w:tcBorders>
            <w:shd w:val="clear" w:color="auto" w:fill="FFFFFF"/>
          </w:tcPr>
          <w:p w:rsidR="00E547CC" w:rsidRDefault="00E547CC" w:rsidP="00BB7823">
            <w:pPr>
              <w:pStyle w:val="Jin0"/>
              <w:shd w:val="clear" w:color="auto" w:fill="auto"/>
              <w:spacing w:line="240" w:lineRule="auto"/>
              <w:ind w:firstLine="0"/>
              <w:jc w:val="right"/>
            </w:pPr>
            <w:r>
              <w:t>226 768,-</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E547CC" w:rsidRDefault="00E547CC" w:rsidP="00BB7823">
            <w:pPr>
              <w:pStyle w:val="Jin0"/>
              <w:shd w:val="clear" w:color="auto" w:fill="auto"/>
              <w:spacing w:line="240" w:lineRule="auto"/>
              <w:ind w:firstLine="0"/>
              <w:jc w:val="right"/>
            </w:pPr>
            <w:r>
              <w:t>243 046,-</w:t>
            </w:r>
          </w:p>
        </w:tc>
      </w:tr>
    </w:tbl>
    <w:p w:rsidR="00E547CC" w:rsidRDefault="00E547CC" w:rsidP="00E547CC">
      <w:pPr>
        <w:pStyle w:val="Titulektabulky0"/>
        <w:shd w:val="clear" w:color="auto" w:fill="auto"/>
        <w:rPr>
          <w:sz w:val="17"/>
          <w:szCs w:val="17"/>
        </w:rPr>
      </w:pPr>
      <w:r>
        <w:rPr>
          <w:b/>
          <w:bCs/>
          <w:sz w:val="17"/>
          <w:szCs w:val="17"/>
        </w:rPr>
        <w:t>3. Způsob úhrady pojistného</w:t>
      </w:r>
    </w:p>
    <w:p w:rsidR="00E547CC" w:rsidRDefault="00E547CC" w:rsidP="00E547CC">
      <w:pPr>
        <w:spacing w:after="199" w:line="1" w:lineRule="exact"/>
      </w:pPr>
    </w:p>
    <w:p w:rsidR="00E547CC" w:rsidRDefault="00E547CC" w:rsidP="00E547CC">
      <w:pPr>
        <w:pStyle w:val="Zkladntext1"/>
        <w:shd w:val="clear" w:color="auto" w:fill="auto"/>
        <w:spacing w:line="240" w:lineRule="auto"/>
        <w:ind w:firstLine="860"/>
      </w:pPr>
      <w:r>
        <w:t>Číslo účtu: 246246</w:t>
      </w:r>
    </w:p>
    <w:p w:rsidR="00E547CC" w:rsidRDefault="00E547CC" w:rsidP="00E547CC">
      <w:pPr>
        <w:pStyle w:val="Zkladntext1"/>
        <w:shd w:val="clear" w:color="auto" w:fill="auto"/>
        <w:spacing w:after="140" w:line="240" w:lineRule="auto"/>
        <w:ind w:firstLine="860"/>
      </w:pPr>
      <w:r>
        <w:t>Kód banky. 5500</w:t>
      </w:r>
    </w:p>
    <w:p w:rsidR="00E547CC" w:rsidRDefault="00E547CC" w:rsidP="00E547CC">
      <w:pPr>
        <w:pStyle w:val="Zkladntext1"/>
        <w:shd w:val="clear" w:color="auto" w:fill="auto"/>
        <w:spacing w:after="80" w:line="283" w:lineRule="auto"/>
        <w:ind w:firstLine="660"/>
        <w:jc w:val="both"/>
      </w:pPr>
      <w:r>
        <w:t>Variabilní symbol: 4180190078</w:t>
      </w:r>
    </w:p>
    <w:p w:rsidR="00E547CC" w:rsidRDefault="00E547CC" w:rsidP="00E547CC">
      <w:pPr>
        <w:pStyle w:val="Zkladntext1"/>
        <w:shd w:val="clear" w:color="auto" w:fill="auto"/>
        <w:spacing w:after="420" w:line="283" w:lineRule="auto"/>
        <w:ind w:left="660"/>
        <w:jc w:val="both"/>
      </w:pPr>
      <w:r>
        <w:t>Vaše případné dotazy Vám rádi zodpovědí pracovníci našeho Klientského servisu na telefonní lince 241 114 114. Rovněž nás můžete kontaktovat písemně na naší korespondenční adrese Generali Česká pojišťovna a.s., P. O. BOX 305, 659 05 Brno.</w:t>
      </w:r>
    </w:p>
    <w:p w:rsidR="00E547CC" w:rsidRDefault="00E547CC" w:rsidP="00E547CC">
      <w:pPr>
        <w:pStyle w:val="Zkladntext1"/>
        <w:shd w:val="clear" w:color="auto" w:fill="auto"/>
        <w:spacing w:after="200" w:line="240" w:lineRule="auto"/>
        <w:ind w:firstLine="660"/>
        <w:jc w:val="both"/>
      </w:pPr>
      <w:r>
        <w:t>Dne 28. 4. 2020</w:t>
      </w:r>
    </w:p>
    <w:p w:rsidR="00E547CC" w:rsidRDefault="00E547CC" w:rsidP="00E547CC">
      <w:pPr>
        <w:pStyle w:val="Zkladntext1"/>
        <w:shd w:val="clear" w:color="auto" w:fill="auto"/>
        <w:spacing w:after="200" w:line="240" w:lineRule="auto"/>
        <w:ind w:firstLine="660"/>
      </w:pPr>
      <w:r>
        <w:t>Generali Česká pojišťovna a.s.</w:t>
      </w:r>
    </w:p>
    <w:p w:rsidR="00E547CC" w:rsidRDefault="00E547CC" w:rsidP="00E547CC">
      <w:pPr>
        <w:jc w:val="center"/>
        <w:rPr>
          <w:sz w:val="2"/>
          <w:szCs w:val="2"/>
        </w:rPr>
      </w:pPr>
    </w:p>
    <w:p w:rsidR="00E547CC" w:rsidRDefault="00E547CC" w:rsidP="00E547CC">
      <w:pPr>
        <w:spacing w:after="279" w:line="1" w:lineRule="exact"/>
      </w:pPr>
    </w:p>
    <w:p w:rsidR="00E547CC" w:rsidRDefault="00E547CC" w:rsidP="00E547CC">
      <w:pPr>
        <w:pStyle w:val="Zkladntext1"/>
        <w:shd w:val="clear" w:color="auto" w:fill="auto"/>
        <w:spacing w:after="200" w:line="240" w:lineRule="auto"/>
        <w:ind w:firstLine="660"/>
        <w:jc w:val="both"/>
        <w:sectPr w:rsidR="00E547CC">
          <w:pgSz w:w="11900" w:h="16840"/>
          <w:pgMar w:top="1657" w:right="998" w:bottom="1657" w:left="912" w:header="1229" w:footer="3" w:gutter="0"/>
          <w:cols w:space="720"/>
          <w:noEndnote/>
          <w:docGrid w:linePitch="360"/>
        </w:sectPr>
      </w:pPr>
      <w:r>
        <w:t>Ředitel správy pojištěni</w:t>
      </w:r>
    </w:p>
    <w:p w:rsidR="00E547CC" w:rsidRDefault="00E547CC" w:rsidP="00E547CC">
      <w:pPr>
        <w:pStyle w:val="Zkladntext1"/>
        <w:framePr w:w="485" w:h="221" w:wrap="none" w:hAnchor="page" w:x="9832" w:y="1"/>
        <w:shd w:val="clear" w:color="auto" w:fill="auto"/>
        <w:spacing w:line="240" w:lineRule="auto"/>
        <w:ind w:firstLine="0"/>
      </w:pPr>
      <w:r>
        <w:lastRenderedPageBreak/>
        <w:t>V9146</w:t>
      </w:r>
    </w:p>
    <w:p w:rsidR="00E547CC" w:rsidRDefault="00E547CC" w:rsidP="00E547CC">
      <w:pPr>
        <w:pStyle w:val="Nadpis40"/>
        <w:keepNext/>
        <w:keepLines/>
        <w:framePr w:w="2453" w:h="605" w:wrap="none" w:hAnchor="page" w:x="2152" w:y="419"/>
        <w:shd w:val="clear" w:color="auto" w:fill="auto"/>
      </w:pPr>
      <w:bookmarkStart w:id="44" w:name="bookmark46"/>
      <w:bookmarkStart w:id="45" w:name="bookmark47"/>
      <w:r w:rsidRPr="00D523D6">
        <w:rPr>
          <w:lang w:eastAsia="en-US" w:bidi="en-US"/>
        </w:rPr>
        <w:t>GENERALI</w:t>
      </w:r>
      <w:bookmarkEnd w:id="44"/>
      <w:bookmarkEnd w:id="45"/>
    </w:p>
    <w:p w:rsidR="00E547CC" w:rsidRDefault="00E547CC" w:rsidP="00E547CC">
      <w:pPr>
        <w:pStyle w:val="Nadpis40"/>
        <w:keepNext/>
        <w:keepLines/>
        <w:framePr w:w="2453" w:h="605" w:wrap="none" w:hAnchor="page" w:x="2152" w:y="419"/>
        <w:shd w:val="clear" w:color="auto" w:fill="auto"/>
      </w:pPr>
      <w:bookmarkStart w:id="46" w:name="bookmark48"/>
      <w:bookmarkStart w:id="47" w:name="bookmark49"/>
      <w:r>
        <w:t>ČESKÁ POJIŠŤOVNA</w:t>
      </w:r>
      <w:bookmarkEnd w:id="46"/>
      <w:bookmarkEnd w:id="47"/>
    </w:p>
    <w:p w:rsidR="00E547CC" w:rsidRDefault="00E547CC" w:rsidP="00E547CC">
      <w:pPr>
        <w:pStyle w:val="Zkladntext1"/>
        <w:framePr w:w="9245" w:h="1430" w:wrap="none" w:hAnchor="page" w:x="1312" w:y="1619"/>
        <w:shd w:val="clear" w:color="auto" w:fill="auto"/>
        <w:spacing w:after="180" w:line="240" w:lineRule="auto"/>
        <w:ind w:firstLine="0"/>
        <w:jc w:val="center"/>
      </w:pPr>
      <w:r>
        <w:rPr>
          <w:b/>
          <w:bCs/>
        </w:rPr>
        <w:t xml:space="preserve">Generali Česká pojišťovna a.s., </w:t>
      </w:r>
      <w:r>
        <w:t>Spálená 75/16, Nové Město, 110 00 Praha 1, IČO: 45272956, DIČ: CZ699001273, je zapsaná v obchodním</w:t>
      </w:r>
      <w:r>
        <w:br/>
        <w:t>rejstříku u Městského soudu v Praze, spisová značka B 1464, a je členem skupiny Generali, zapsané v italském registru pojišťovacích sku-</w:t>
      </w:r>
      <w:r>
        <w:br/>
        <w:t>pin, vedeném IVASS (dále „pojišťovna")</w:t>
      </w:r>
    </w:p>
    <w:p w:rsidR="00E547CC" w:rsidRDefault="00E547CC" w:rsidP="00E547CC">
      <w:pPr>
        <w:pStyle w:val="Zkladntext80"/>
        <w:framePr w:w="9245" w:h="1430" w:wrap="none" w:hAnchor="page" w:x="1312" w:y="1619"/>
        <w:shd w:val="clear" w:color="auto" w:fill="auto"/>
      </w:pPr>
      <w:r>
        <w:t>POJISTKA</w:t>
      </w:r>
    </w:p>
    <w:p w:rsidR="00E547CC" w:rsidRDefault="00E547CC" w:rsidP="00E547CC">
      <w:pPr>
        <w:pStyle w:val="Zkladntext1"/>
        <w:framePr w:w="9245" w:h="1430" w:wrap="none" w:hAnchor="page" w:x="1312" w:y="1619"/>
        <w:shd w:val="clear" w:color="auto" w:fill="auto"/>
        <w:spacing w:after="160" w:line="240" w:lineRule="auto"/>
        <w:ind w:firstLine="0"/>
        <w:jc w:val="center"/>
      </w:pPr>
      <w:r>
        <w:t>potvrzení o uzavření pojistné smlouvy číslo 4180190078</w:t>
      </w:r>
    </w:p>
    <w:p w:rsidR="00E547CC" w:rsidRDefault="00E547CC" w:rsidP="00E547CC">
      <w:pPr>
        <w:pStyle w:val="Nadpis60"/>
        <w:keepNext/>
        <w:keepLines/>
        <w:framePr w:w="1757" w:h="1632" w:wrap="none" w:hAnchor="page" w:x="1264" w:y="3385"/>
        <w:shd w:val="clear" w:color="auto" w:fill="auto"/>
        <w:spacing w:line="240" w:lineRule="auto"/>
        <w:ind w:firstLine="0"/>
        <w:rPr>
          <w:sz w:val="16"/>
          <w:szCs w:val="16"/>
        </w:rPr>
      </w:pPr>
      <w:bookmarkStart w:id="48" w:name="bookmark50"/>
      <w:bookmarkStart w:id="49" w:name="bookmark51"/>
      <w:r>
        <w:rPr>
          <w:sz w:val="16"/>
          <w:szCs w:val="16"/>
        </w:rPr>
        <w:t>Pojistník</w:t>
      </w:r>
      <w:bookmarkEnd w:id="48"/>
      <w:bookmarkEnd w:id="49"/>
    </w:p>
    <w:p w:rsidR="00E547CC" w:rsidRDefault="00E547CC" w:rsidP="00E547CC">
      <w:pPr>
        <w:pStyle w:val="Zkladntext1"/>
        <w:framePr w:w="1757" w:h="1632" w:wrap="none" w:hAnchor="page" w:x="1264" w:y="3385"/>
        <w:shd w:val="clear" w:color="auto" w:fill="auto"/>
        <w:spacing w:line="240" w:lineRule="auto"/>
        <w:ind w:firstLine="0"/>
      </w:pPr>
      <w:r>
        <w:t>Název firmy</w:t>
      </w:r>
    </w:p>
    <w:p w:rsidR="00E547CC" w:rsidRDefault="00E547CC" w:rsidP="00E547CC">
      <w:pPr>
        <w:pStyle w:val="Zkladntext1"/>
        <w:framePr w:w="1757" w:h="1632" w:wrap="none" w:hAnchor="page" w:x="1264" w:y="3385"/>
        <w:shd w:val="clear" w:color="auto" w:fill="auto"/>
        <w:spacing w:line="240" w:lineRule="auto"/>
        <w:ind w:firstLine="0"/>
      </w:pPr>
      <w:r>
        <w:t>Ulice, číslo popisné</w:t>
      </w:r>
    </w:p>
    <w:p w:rsidR="00E547CC" w:rsidRDefault="00E547CC" w:rsidP="00E547CC">
      <w:pPr>
        <w:pStyle w:val="Zkladntext1"/>
        <w:framePr w:w="1757" w:h="1632" w:wrap="none" w:hAnchor="page" w:x="1264" w:y="3385"/>
        <w:shd w:val="clear" w:color="auto" w:fill="auto"/>
        <w:spacing w:line="240" w:lineRule="auto"/>
        <w:ind w:firstLine="0"/>
      </w:pPr>
      <w:r>
        <w:t>PSČ, obec</w:t>
      </w:r>
    </w:p>
    <w:p w:rsidR="00E547CC" w:rsidRDefault="00E547CC" w:rsidP="00E547CC">
      <w:pPr>
        <w:pStyle w:val="Zkladntext1"/>
        <w:framePr w:w="1757" w:h="1632" w:wrap="none" w:hAnchor="page" w:x="1264" w:y="3385"/>
        <w:shd w:val="clear" w:color="auto" w:fill="auto"/>
        <w:spacing w:after="100" w:line="240" w:lineRule="auto"/>
        <w:ind w:firstLine="0"/>
      </w:pPr>
      <w:r>
        <w:t>Stát</w:t>
      </w:r>
    </w:p>
    <w:p w:rsidR="00E547CC" w:rsidRDefault="00E547CC" w:rsidP="00E547CC">
      <w:pPr>
        <w:pStyle w:val="Zkladntext1"/>
        <w:framePr w:w="1757" w:h="1632" w:wrap="none" w:hAnchor="page" w:x="1264" w:y="3385"/>
        <w:shd w:val="clear" w:color="auto" w:fill="auto"/>
        <w:spacing w:after="180" w:line="240" w:lineRule="auto"/>
        <w:ind w:firstLine="160"/>
      </w:pPr>
      <w:r>
        <w:rPr>
          <w:b/>
          <w:bCs/>
        </w:rPr>
        <w:t>Přehled pojištění</w:t>
      </w:r>
    </w:p>
    <w:p w:rsidR="00E547CC" w:rsidRDefault="00E547CC" w:rsidP="00E547CC">
      <w:pPr>
        <w:pStyle w:val="Zkladntext70"/>
        <w:framePr w:w="1757" w:h="1632" w:wrap="none" w:hAnchor="page" w:x="1264" w:y="3385"/>
        <w:shd w:val="clear" w:color="auto" w:fill="auto"/>
      </w:pPr>
      <w:r>
        <w:t>Pojištění odpovědnosti</w:t>
      </w:r>
    </w:p>
    <w:p w:rsidR="00E547CC" w:rsidRDefault="00E547CC" w:rsidP="00E547CC">
      <w:pPr>
        <w:pStyle w:val="Zkladntext1"/>
        <w:framePr w:w="2126" w:h="778" w:wrap="none" w:hAnchor="page" w:x="5881" w:y="3572"/>
        <w:shd w:val="clear" w:color="auto" w:fill="auto"/>
        <w:spacing w:line="240" w:lineRule="auto"/>
        <w:ind w:firstLine="0"/>
      </w:pPr>
      <w:r>
        <w:t>Fa Podrazil s.r.o., IČO 25669214</w:t>
      </w:r>
    </w:p>
    <w:p w:rsidR="00E547CC" w:rsidRDefault="00E547CC" w:rsidP="00E547CC">
      <w:pPr>
        <w:pStyle w:val="Zkladntext1"/>
        <w:framePr w:w="2126" w:h="778" w:wrap="none" w:hAnchor="page" w:x="5881" w:y="3572"/>
        <w:shd w:val="clear" w:color="auto" w:fill="auto"/>
        <w:spacing w:line="240" w:lineRule="auto"/>
        <w:ind w:firstLine="0"/>
      </w:pPr>
      <w:r>
        <w:t>Mělnická 583/12</w:t>
      </w:r>
    </w:p>
    <w:p w:rsidR="00E547CC" w:rsidRDefault="00E547CC" w:rsidP="00E547CC">
      <w:pPr>
        <w:pStyle w:val="Zkladntext1"/>
        <w:framePr w:w="2126" w:h="778" w:wrap="none" w:hAnchor="page" w:x="5881" w:y="3572"/>
        <w:shd w:val="clear" w:color="auto" w:fill="auto"/>
        <w:spacing w:line="240" w:lineRule="auto"/>
        <w:ind w:firstLine="0"/>
      </w:pPr>
      <w:r>
        <w:t>150 00 Praha 5</w:t>
      </w:r>
    </w:p>
    <w:p w:rsidR="00E547CC" w:rsidRDefault="00E547CC" w:rsidP="00E547CC">
      <w:pPr>
        <w:pStyle w:val="Zkladntext1"/>
        <w:framePr w:w="2126" w:h="778" w:wrap="none" w:hAnchor="page" w:x="5881" w:y="3572"/>
        <w:shd w:val="clear" w:color="auto" w:fill="auto"/>
        <w:spacing w:line="240" w:lineRule="auto"/>
        <w:ind w:firstLine="0"/>
      </w:pPr>
      <w:r>
        <w:t>ČESKÁ REPUBLIKA</w:t>
      </w:r>
    </w:p>
    <w:p w:rsidR="00E547CC" w:rsidRDefault="00E547CC" w:rsidP="00E547CC">
      <w:pPr>
        <w:pStyle w:val="Zkladntext1"/>
        <w:framePr w:w="8405" w:h="2698" w:wrap="none" w:hAnchor="page" w:x="1245" w:y="5247"/>
        <w:shd w:val="clear" w:color="auto" w:fill="auto"/>
        <w:spacing w:after="140" w:line="240" w:lineRule="auto"/>
        <w:ind w:firstLine="180"/>
      </w:pPr>
      <w:r>
        <w:rPr>
          <w:b/>
          <w:bCs/>
        </w:rPr>
        <w:t>Rozsah pojištění</w:t>
      </w:r>
    </w:p>
    <w:p w:rsidR="00E547CC" w:rsidRDefault="00E547CC" w:rsidP="00E547CC">
      <w:pPr>
        <w:pStyle w:val="Nadpis60"/>
        <w:keepNext/>
        <w:keepLines/>
        <w:framePr w:w="8405" w:h="2698" w:wrap="none" w:hAnchor="page" w:x="1245" w:y="5247"/>
        <w:shd w:val="clear" w:color="auto" w:fill="auto"/>
        <w:spacing w:after="140" w:line="240" w:lineRule="auto"/>
        <w:ind w:firstLine="180"/>
        <w:rPr>
          <w:sz w:val="16"/>
          <w:szCs w:val="16"/>
        </w:rPr>
      </w:pPr>
      <w:bookmarkStart w:id="50" w:name="bookmark52"/>
      <w:bookmarkStart w:id="51" w:name="bookmark53"/>
      <w:r>
        <w:rPr>
          <w:sz w:val="16"/>
          <w:szCs w:val="16"/>
        </w:rPr>
        <w:t>Pojištění odpovědnosti</w:t>
      </w:r>
      <w:bookmarkEnd w:id="50"/>
      <w:bookmarkEnd w:id="51"/>
    </w:p>
    <w:p w:rsidR="00E547CC" w:rsidRDefault="00E547CC" w:rsidP="00E547CC">
      <w:pPr>
        <w:pStyle w:val="Zkladntext1"/>
        <w:framePr w:w="8405" w:h="2698" w:wrap="none" w:hAnchor="page" w:x="1245" w:y="5247"/>
        <w:shd w:val="clear" w:color="auto" w:fill="auto"/>
        <w:spacing w:line="240" w:lineRule="auto"/>
        <w:ind w:firstLine="0"/>
      </w:pPr>
      <w:r>
        <w:t>Oprávněnými osobami z tohoto pojištění jsou pojištění:</w:t>
      </w:r>
    </w:p>
    <w:p w:rsidR="00E547CC" w:rsidRDefault="00E547CC" w:rsidP="00E547CC">
      <w:pPr>
        <w:pStyle w:val="Zkladntext1"/>
        <w:framePr w:w="8405" w:h="2698" w:wrap="none" w:hAnchor="page" w:x="1245" w:y="5247"/>
        <w:shd w:val="clear" w:color="auto" w:fill="auto"/>
        <w:spacing w:line="240" w:lineRule="auto"/>
        <w:ind w:firstLine="0"/>
      </w:pPr>
      <w:r>
        <w:t>Skladování Podrazil s.r.o., IČO 02346125, K Pérovně 740/9,102 00 Praha 102, ČESKÁ REPUBLIKA</w:t>
      </w:r>
    </w:p>
    <w:p w:rsidR="00E547CC" w:rsidRDefault="00E547CC" w:rsidP="00E547CC">
      <w:pPr>
        <w:pStyle w:val="Zkladntext1"/>
        <w:framePr w:w="8405" w:h="2698" w:wrap="none" w:hAnchor="page" w:x="1245" w:y="5247"/>
        <w:shd w:val="clear" w:color="auto" w:fill="auto"/>
        <w:spacing w:line="240" w:lineRule="auto"/>
        <w:ind w:firstLine="0"/>
      </w:pPr>
      <w:r>
        <w:t>Stěhování Podrazil Praha s.r.o., IČO 02298074, K Pérovně 740/9,102 00 Praha 102, ČESKÁ REPUBLIKA Autodoprava Podrazil s.r.o., IČO 02287528, K pérovně 740/9,102 00 Praha 102, ČESKÁ REPUBLIKA</w:t>
      </w:r>
    </w:p>
    <w:p w:rsidR="00E547CC" w:rsidRDefault="00E547CC" w:rsidP="00E547CC">
      <w:pPr>
        <w:pStyle w:val="Zkladntext1"/>
        <w:framePr w:w="8405" w:h="2698" w:wrap="none" w:hAnchor="page" w:x="1245" w:y="5247"/>
        <w:shd w:val="clear" w:color="auto" w:fill="auto"/>
        <w:spacing w:after="140" w:line="240" w:lineRule="auto"/>
        <w:ind w:firstLine="0"/>
      </w:pPr>
      <w:r>
        <w:t>Stěhování Podrazil s.r.o., IČO 08095167, K pérovně 740/9,102 00 Praha 102, ČESKÁ REPUBLIKA</w:t>
      </w:r>
    </w:p>
    <w:p w:rsidR="00E547CC" w:rsidRDefault="00E547CC" w:rsidP="00E547CC">
      <w:pPr>
        <w:pStyle w:val="Nadpis60"/>
        <w:keepNext/>
        <w:keepLines/>
        <w:framePr w:w="8405" w:h="2698" w:wrap="none" w:hAnchor="page" w:x="1245" w:y="5247"/>
        <w:shd w:val="clear" w:color="auto" w:fill="auto"/>
        <w:spacing w:line="240" w:lineRule="auto"/>
        <w:ind w:firstLine="0"/>
        <w:rPr>
          <w:sz w:val="16"/>
          <w:szCs w:val="16"/>
        </w:rPr>
      </w:pPr>
      <w:bookmarkStart w:id="52" w:name="bookmark54"/>
      <w:bookmarkStart w:id="53" w:name="bookmark55"/>
      <w:r>
        <w:rPr>
          <w:sz w:val="16"/>
          <w:szCs w:val="16"/>
        </w:rPr>
        <w:t>Pojistná událost</w:t>
      </w:r>
      <w:bookmarkEnd w:id="52"/>
      <w:bookmarkEnd w:id="53"/>
    </w:p>
    <w:p w:rsidR="00E547CC" w:rsidRDefault="00E547CC" w:rsidP="00E547CC">
      <w:pPr>
        <w:pStyle w:val="Zkladntext1"/>
        <w:framePr w:w="8405" w:h="2698" w:wrap="none" w:hAnchor="page" w:x="1245" w:y="5247"/>
        <w:shd w:val="clear" w:color="auto" w:fill="auto"/>
        <w:spacing w:after="140" w:line="240" w:lineRule="auto"/>
        <w:ind w:firstLine="0"/>
      </w:pPr>
      <w:r>
        <w:t>Pojistnou událostí je škoda či újma vzniklá na životě, zdraví, majetku nebo jiná okolnost dle pojistné smlouvy.</w:t>
      </w:r>
    </w:p>
    <w:p w:rsidR="00E547CC" w:rsidRDefault="00E547CC" w:rsidP="00E547CC">
      <w:pPr>
        <w:pStyle w:val="Zkladntext1"/>
        <w:framePr w:w="8405" w:h="2698" w:wrap="none" w:hAnchor="page" w:x="1245" w:y="5247"/>
        <w:shd w:val="clear" w:color="auto" w:fill="auto"/>
        <w:spacing w:line="240" w:lineRule="auto"/>
        <w:ind w:firstLine="0"/>
        <w:jc w:val="both"/>
      </w:pPr>
      <w:r>
        <w:rPr>
          <w:b/>
          <w:bCs/>
        </w:rPr>
        <w:t>Pojistná nebezpečí</w:t>
      </w:r>
    </w:p>
    <w:p w:rsidR="00E547CC" w:rsidRDefault="00E547CC" w:rsidP="00E547CC">
      <w:pPr>
        <w:pStyle w:val="Zkladntext1"/>
        <w:framePr w:w="8405" w:h="2698" w:wrap="none" w:hAnchor="page" w:x="1245" w:y="5247"/>
        <w:shd w:val="clear" w:color="auto" w:fill="auto"/>
        <w:spacing w:after="60" w:line="240" w:lineRule="auto"/>
        <w:ind w:firstLine="0"/>
        <w:jc w:val="both"/>
      </w:pPr>
      <w:r>
        <w:t>Pojistným nebezpečím jsou skutečnosti a události vymezené v pojistné smlouvě jako možná příčina vzniku pojistné události.</w:t>
      </w:r>
    </w:p>
    <w:p w:rsidR="00E547CC" w:rsidRDefault="00E547CC" w:rsidP="00E547CC">
      <w:pPr>
        <w:pStyle w:val="Zkladntext1"/>
        <w:framePr w:w="8434" w:h="418" w:wrap="none" w:hAnchor="page" w:x="1235" w:y="8017"/>
        <w:shd w:val="clear" w:color="auto" w:fill="auto"/>
        <w:spacing w:line="240" w:lineRule="auto"/>
        <w:ind w:firstLine="0"/>
        <w:jc w:val="both"/>
      </w:pPr>
      <w:r>
        <w:t>Podmínky a rozsah pojištění stanoví pojistná smlouva a Všeobecné pojistné podmínky pro pojištění majetku a odpovědnosti VPPMO-P-01/2018.</w:t>
      </w:r>
    </w:p>
    <w:p w:rsidR="00E547CC" w:rsidRDefault="00E547CC" w:rsidP="00E547CC">
      <w:pPr>
        <w:pStyle w:val="Zkladntext1"/>
        <w:framePr w:w="211" w:h="6744" w:hRule="exact" w:wrap="none" w:hAnchor="page" w:x="10705" w:y="1542"/>
        <w:shd w:val="clear" w:color="auto" w:fill="auto"/>
        <w:tabs>
          <w:tab w:val="left" w:pos="5477"/>
        </w:tabs>
        <w:spacing w:line="240" w:lineRule="auto"/>
        <w:ind w:firstLine="0"/>
        <w:textDirection w:val="tbRl"/>
      </w:pPr>
      <w:r>
        <w:t>TC99004001014</w:t>
      </w:r>
      <w:r>
        <w:tab/>
        <w:t>02207454541123</w:t>
      </w:r>
    </w:p>
    <w:p w:rsidR="00E547CC" w:rsidRDefault="00E547CC" w:rsidP="00E547CC">
      <w:pPr>
        <w:pStyle w:val="rovkd0"/>
        <w:framePr w:w="346" w:h="4195" w:wrap="none" w:hAnchor="page" w:x="10984" w:y="35"/>
        <w:shd w:val="clear" w:color="auto" w:fill="auto"/>
      </w:pPr>
      <w:r>
        <w:t>TC99004001014</w:t>
      </w:r>
    </w:p>
    <w:p w:rsidR="00E547CC" w:rsidRDefault="00E547CC" w:rsidP="00E547CC">
      <w:pPr>
        <w:pStyle w:val="Zkladntext1"/>
        <w:framePr w:w="5467" w:h="2227" w:wrap="none" w:hAnchor="page" w:x="1225" w:y="8511"/>
        <w:shd w:val="clear" w:color="auto" w:fill="auto"/>
        <w:spacing w:line="240" w:lineRule="auto"/>
        <w:ind w:firstLine="0"/>
      </w:pPr>
      <w:r>
        <w:t>Pojištění v základním rozsahu se sjednává s limitem pojistného plnění</w:t>
      </w:r>
    </w:p>
    <w:p w:rsidR="00E547CC" w:rsidRDefault="00E547CC" w:rsidP="00E547CC">
      <w:pPr>
        <w:pStyle w:val="Zkladntext1"/>
        <w:framePr w:w="5467" w:h="2227" w:wrap="none" w:hAnchor="page" w:x="1225" w:y="8511"/>
        <w:shd w:val="clear" w:color="auto" w:fill="auto"/>
        <w:spacing w:line="240" w:lineRule="auto"/>
        <w:ind w:firstLine="0"/>
      </w:pPr>
      <w:r>
        <w:t>Pojištění v základním rozsahu se sjednává s územním rozsahem</w:t>
      </w:r>
    </w:p>
    <w:p w:rsidR="00E547CC" w:rsidRDefault="00E547CC" w:rsidP="00E547CC">
      <w:pPr>
        <w:pStyle w:val="Zkladntext1"/>
        <w:framePr w:w="5467" w:h="2227" w:wrap="none" w:hAnchor="page" w:x="1225" w:y="8511"/>
        <w:shd w:val="clear" w:color="auto" w:fill="auto"/>
        <w:spacing w:after="120" w:line="240" w:lineRule="auto"/>
        <w:ind w:firstLine="0"/>
      </w:pPr>
      <w:r>
        <w:t>Pojištění v základním rozsahu se sjednává se spoluúčastí</w:t>
      </w:r>
    </w:p>
    <w:p w:rsidR="00E547CC" w:rsidRDefault="00E547CC" w:rsidP="00E547CC">
      <w:pPr>
        <w:pStyle w:val="Zkladntext1"/>
        <w:framePr w:w="5467" w:h="2227" w:wrap="none" w:hAnchor="page" w:x="1225" w:y="8511"/>
        <w:shd w:val="clear" w:color="auto" w:fill="auto"/>
        <w:spacing w:line="240" w:lineRule="auto"/>
        <w:ind w:firstLine="0"/>
      </w:pPr>
      <w:r>
        <w:rPr>
          <w:b/>
          <w:bCs/>
        </w:rPr>
        <w:t>Pojistná doba</w:t>
      </w:r>
    </w:p>
    <w:p w:rsidR="00E547CC" w:rsidRDefault="00E547CC" w:rsidP="00E547CC">
      <w:pPr>
        <w:pStyle w:val="Zkladntext1"/>
        <w:framePr w:w="5467" w:h="2227" w:wrap="none" w:hAnchor="page" w:x="1225" w:y="8511"/>
        <w:shd w:val="clear" w:color="auto" w:fill="auto"/>
        <w:spacing w:line="240" w:lineRule="auto"/>
        <w:ind w:firstLine="0"/>
      </w:pPr>
      <w:r>
        <w:t>Pojištění se sjednává na dobu od 1. 3. 2020 do 28. 2. 2021.</w:t>
      </w:r>
    </w:p>
    <w:p w:rsidR="00E547CC" w:rsidRDefault="00E547CC" w:rsidP="00E547CC">
      <w:pPr>
        <w:pStyle w:val="Zkladntext1"/>
        <w:framePr w:w="5467" w:h="2227" w:wrap="none" w:hAnchor="page" w:x="1225" w:y="8511"/>
        <w:shd w:val="clear" w:color="auto" w:fill="auto"/>
        <w:spacing w:after="120" w:line="240" w:lineRule="auto"/>
        <w:ind w:firstLine="0"/>
      </w:pPr>
      <w:r>
        <w:t>Pojištění se sjednává s automatickou prolongací.</w:t>
      </w:r>
    </w:p>
    <w:p w:rsidR="00E547CC" w:rsidRDefault="00E547CC" w:rsidP="00E547CC">
      <w:pPr>
        <w:pStyle w:val="Zkladntext1"/>
        <w:framePr w:w="5467" w:h="2227" w:wrap="none" w:hAnchor="page" w:x="1225" w:y="8511"/>
        <w:shd w:val="clear" w:color="auto" w:fill="auto"/>
        <w:spacing w:after="120" w:line="240" w:lineRule="auto"/>
        <w:ind w:firstLine="0"/>
      </w:pPr>
      <w:r>
        <w:t>Pojistitel potvrzuje, že údaje obsažené v pojistce jsou platné ke dni jejího vydání.</w:t>
      </w:r>
    </w:p>
    <w:p w:rsidR="00E547CC" w:rsidRDefault="00E547CC" w:rsidP="00E547CC">
      <w:pPr>
        <w:pStyle w:val="Zkladntext1"/>
        <w:framePr w:w="5467" w:h="2227" w:wrap="none" w:hAnchor="page" w:x="1225" w:y="8511"/>
        <w:shd w:val="clear" w:color="auto" w:fill="auto"/>
        <w:spacing w:after="120" w:line="240" w:lineRule="auto"/>
        <w:ind w:firstLine="0"/>
      </w:pPr>
      <w:r>
        <w:t>Platnost pojistky od: 29.4. 2020</w:t>
      </w:r>
    </w:p>
    <w:p w:rsidR="00E547CC" w:rsidRDefault="00E547CC" w:rsidP="00E547CC">
      <w:pPr>
        <w:pStyle w:val="Zkladntext1"/>
        <w:framePr w:w="5467" w:h="2227" w:wrap="none" w:hAnchor="page" w:x="1225" w:y="8511"/>
        <w:shd w:val="clear" w:color="auto" w:fill="auto"/>
        <w:spacing w:after="60" w:line="240" w:lineRule="auto"/>
        <w:ind w:firstLine="0"/>
      </w:pPr>
      <w:r>
        <w:t>Generali Česká pojišťovna a.s.</w:t>
      </w:r>
    </w:p>
    <w:p w:rsidR="00E547CC" w:rsidRDefault="00E547CC" w:rsidP="00E547CC">
      <w:pPr>
        <w:pStyle w:val="Zkladntext1"/>
        <w:framePr w:w="1061" w:h="610" w:wrap="none" w:hAnchor="page" w:x="8934" w:y="8511"/>
        <w:shd w:val="clear" w:color="auto" w:fill="auto"/>
        <w:spacing w:line="240" w:lineRule="auto"/>
        <w:ind w:firstLine="0"/>
        <w:jc w:val="right"/>
      </w:pPr>
      <w:r>
        <w:t>29 000 000 Kč</w:t>
      </w:r>
    </w:p>
    <w:p w:rsidR="00E547CC" w:rsidRDefault="00E547CC" w:rsidP="00E547CC">
      <w:pPr>
        <w:pStyle w:val="Zkladntext1"/>
        <w:framePr w:w="1061" w:h="610" w:wrap="none" w:hAnchor="page" w:x="8934" w:y="8511"/>
        <w:shd w:val="clear" w:color="auto" w:fill="auto"/>
        <w:spacing w:line="240" w:lineRule="auto"/>
        <w:ind w:firstLine="0"/>
        <w:jc w:val="right"/>
      </w:pPr>
      <w:r>
        <w:t>Evropa</w:t>
      </w:r>
    </w:p>
    <w:p w:rsidR="00E547CC" w:rsidRDefault="00E547CC" w:rsidP="00E547CC">
      <w:pPr>
        <w:pStyle w:val="Zkladntext1"/>
        <w:framePr w:w="1061" w:h="610" w:wrap="none" w:hAnchor="page" w:x="8934" w:y="8511"/>
        <w:shd w:val="clear" w:color="auto" w:fill="auto"/>
        <w:spacing w:line="240" w:lineRule="auto"/>
        <w:ind w:firstLine="0"/>
        <w:jc w:val="right"/>
      </w:pPr>
      <w:r>
        <w:t>2500 Kč</w:t>
      </w:r>
    </w:p>
    <w:p w:rsidR="00E547CC" w:rsidRDefault="00E547CC" w:rsidP="00E547CC">
      <w:pPr>
        <w:pStyle w:val="rovkd0"/>
        <w:framePr w:w="350" w:h="4469" w:wrap="none" w:hAnchor="page" w:x="10950" w:y="5420"/>
        <w:shd w:val="clear" w:color="auto" w:fill="auto"/>
      </w:pPr>
      <w:r>
        <w:t>O2207454541123</w:t>
      </w:r>
    </w:p>
    <w:p w:rsidR="00E547CC" w:rsidRDefault="00E547CC" w:rsidP="00E547CC">
      <w:pPr>
        <w:pStyle w:val="Zkladntext1"/>
        <w:framePr w:w="1594" w:h="422" w:wrap="none" w:hAnchor="page" w:x="1216" w:y="11713"/>
        <w:shd w:val="clear" w:color="auto" w:fill="auto"/>
        <w:spacing w:line="240" w:lineRule="auto"/>
        <w:ind w:firstLine="0"/>
      </w:pPr>
      <w:r>
        <w:t>ředitel správy pojištění</w:t>
      </w:r>
    </w:p>
    <w:p w:rsidR="00E547CC" w:rsidRDefault="00E547CC" w:rsidP="00E547CC">
      <w:pPr>
        <w:pStyle w:val="Zkladntext30"/>
        <w:framePr w:w="638" w:h="163" w:wrap="none" w:hAnchor="page" w:x="9856" w:y="14521"/>
        <w:shd w:val="clear" w:color="auto" w:fill="auto"/>
        <w:spacing w:line="240" w:lineRule="auto"/>
      </w:pPr>
      <w:r>
        <w:t>strana 1 z 1</w:t>
      </w:r>
    </w:p>
    <w:p w:rsidR="00E547CC" w:rsidRDefault="00E547CC" w:rsidP="00E547CC">
      <w:pPr>
        <w:pStyle w:val="Zkladntext30"/>
        <w:framePr w:w="9984" w:h="322" w:wrap="none" w:hAnchor="page" w:x="846" w:y="14915"/>
        <w:shd w:val="clear" w:color="auto" w:fill="auto"/>
        <w:spacing w:line="254" w:lineRule="auto"/>
      </w:pPr>
      <w:r>
        <w:t xml:space="preserve">Generali Česká pojišťovna a.s., Spálená 75/16, Nové Město, 110 00 Praha 1, IČO: 45272950, DIČ: CZ699001273, je zapsaná v obchodním rejstříku u Městského soudu v Praze, spisová značka B 1464, a je členem skupiny Generali, zapsané v italském registru pojišťovacích skupin, vedeném IVASS. Klientský servis: +420 241 114 114, </w:t>
      </w:r>
      <w:r>
        <w:rPr>
          <w:i/>
          <w:iCs/>
        </w:rPr>
        <w:t>P.</w:t>
      </w:r>
      <w:r>
        <w:t xml:space="preserve"> O, BOX 305, 659 05 Brno, </w:t>
      </w:r>
      <w:hyperlink r:id="rId18" w:history="1">
        <w:r>
          <w:rPr>
            <w:lang w:val="en-US" w:eastAsia="en-US" w:bidi="en-US"/>
          </w:rPr>
          <w:t>www.generaliceska.cz</w:t>
        </w:r>
      </w:hyperlink>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bookmarkStart w:id="54" w:name="_GoBack"/>
      <w:bookmarkEnd w:id="54"/>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Pr>
        <w:spacing w:line="360" w:lineRule="exact"/>
      </w:pPr>
    </w:p>
    <w:p w:rsidR="00E547CC" w:rsidRDefault="00E547CC" w:rsidP="00E547CC"/>
    <w:p w:rsidR="00AA5A4E" w:rsidRDefault="00AA5A4E" w:rsidP="003020FA"/>
    <w:sectPr w:rsidR="00AA5A4E" w:rsidSect="008057F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A82" w:rsidRDefault="00224A82" w:rsidP="008A1BBF">
      <w:r>
        <w:separator/>
      </w:r>
    </w:p>
  </w:endnote>
  <w:endnote w:type="continuationSeparator" w:id="0">
    <w:p w:rsidR="00224A82" w:rsidRDefault="00224A82" w:rsidP="008A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CC" w:rsidRDefault="00141298">
    <w:pPr>
      <w:spacing w:line="1" w:lineRule="exact"/>
    </w:pPr>
    <w:r>
      <w:rPr>
        <w:noProof/>
      </w:rPr>
      <mc:AlternateContent>
        <mc:Choice Requires="wps">
          <w:drawing>
            <wp:anchor distT="0" distB="0" distL="0" distR="0" simplePos="0" relativeHeight="251655680" behindDoc="1" locked="0" layoutInCell="1" allowOverlap="1">
              <wp:simplePos x="0" y="0"/>
              <wp:positionH relativeFrom="page">
                <wp:posOffset>6032500</wp:posOffset>
              </wp:positionH>
              <wp:positionV relativeFrom="page">
                <wp:posOffset>9986010</wp:posOffset>
              </wp:positionV>
              <wp:extent cx="466090" cy="11684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116840"/>
                      </a:xfrm>
                      <a:prstGeom prst="rect">
                        <a:avLst/>
                      </a:prstGeom>
                      <a:noFill/>
                    </wps:spPr>
                    <wps:txbx>
                      <w:txbxContent>
                        <w:p w:rsidR="00E547CC" w:rsidRDefault="00E547CC">
                          <w:pPr>
                            <w:pStyle w:val="Zhlavnebozpat20"/>
                            <w:shd w:val="clear" w:color="auto" w:fill="auto"/>
                            <w:rPr>
                              <w:sz w:val="16"/>
                              <w:szCs w:val="16"/>
                            </w:rPr>
                          </w:pPr>
                          <w:r>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753941">
                            <w:rPr>
                              <w:noProof/>
                              <w:sz w:val="16"/>
                              <w:szCs w:val="16"/>
                            </w:rPr>
                            <w:t>9</w:t>
                          </w:r>
                          <w:r>
                            <w:rPr>
                              <w:sz w:val="16"/>
                              <w:szCs w:val="16"/>
                            </w:rPr>
                            <w:fldChar w:fldCharType="end"/>
                          </w:r>
                          <w:r>
                            <w:rPr>
                              <w:sz w:val="16"/>
                              <w:szCs w:val="16"/>
                            </w:rPr>
                            <w:t xml:space="preserve"> z 6</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475pt;margin-top:786.3pt;width:36.7pt;height:9.2pt;z-index:-2516608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HlogEAADoDAAAOAAAAZHJzL2Uyb0RvYy54bWysUsFO4zAQvSPxD5bv1ClCFY2aVrtCICS0&#10;IMF+gOvYjbWxx/KYJv37HbtpQcsN7cUZZ8Zv3nszq83oerbXES34hs9nFWfaK2it3zX899v91S1n&#10;mKRvZQ9eN/ygkW/WlxerIdT6GjroWx0ZgXish9DwLqVQC4Gq007iDIL2lDQQnUx0jTvRRjkQuuvF&#10;dVUtxACxDRGURqS/d8ckXxd8Y7RKz8agTqxvOHFL5Yzl3OZTrFey3kUZOqsmGvIbLJy0npqeoe5k&#10;kuw92i9QzqoICCbNFDgBxliliwZSM6/+UfPayaCLFjIHw9km/H+w6tf+JTLbNnzJmZeORlS6smW2&#10;ZghYU8VroJo0/oSRRlxkYngC9QepRHyqOT5Aqs5WjCa6/CWRjB6S+4ez43pMTNHPm8WiWlJGUWo+&#10;X9zelImIj8chYnrQ4FgOGh5poIWA3D9hyu1lfSrJvTzc274/0ToyyQTTuB0nPVtoDyRnoJk33NNS&#10;ctY/erI0r8cpiKdgOwUZHMOP90QNSt+MeoSaPKABFTrTMuUN+HwvVR8rv/4LAAD//wMAUEsDBBQA&#10;BgAIAAAAIQCLaBiK4wAAAA4BAAAPAAAAZHJzL2Rvd25yZXYueG1sTI/BTsMwEETvSPyDtUjcqN1A&#10;0ybEqSqqXgAJKBzg5sRLErDXUey24e9xTnDcmdHsm2I9WsOOOPjOkYT5TABDqp3uqJHw9rq7WgHz&#10;QZFWxhFK+EEP6/L8rFC5did6weM+NCyWkM+VhDaEPufc1y1a5WeuR4repxusCvEcGq4HdYrl1vBE&#10;iJRb1VH80Koe71qsv/cHK2FHqanM/Wr58LTdPFcf2fbxnb6kvLwYN7fAAo7hLwwTfkSHMjJV7kDa&#10;MyMhW4i4JURjsUxSYFNEJNc3wKpJy+YCeFnw/zPKXwAAAP//AwBQSwECLQAUAAYACAAAACEAtoM4&#10;kv4AAADhAQAAEwAAAAAAAAAAAAAAAAAAAAAAW0NvbnRlbnRfVHlwZXNdLnhtbFBLAQItABQABgAI&#10;AAAAIQA4/SH/1gAAAJQBAAALAAAAAAAAAAAAAAAAAC8BAABfcmVscy8ucmVsc1BLAQItABQABgAI&#10;AAAAIQAfEUHlogEAADoDAAAOAAAAAAAAAAAAAAAAAC4CAABkcnMvZTJvRG9jLnhtbFBLAQItABQA&#10;BgAIAAAAIQCLaBiK4wAAAA4BAAAPAAAAAAAAAAAAAAAAAPwDAABkcnMvZG93bnJldi54bWxQSwUG&#10;AAAAAAQABADzAAAADAUAAAAA&#10;" filled="f" stroked="f">
              <v:path arrowok="t"/>
              <v:textbox style="mso-fit-shape-to-text:t" inset="0,0,0,0">
                <w:txbxContent>
                  <w:p w:rsidR="00E547CC" w:rsidRDefault="00E547CC">
                    <w:pPr>
                      <w:pStyle w:val="Zhlavnebozpat20"/>
                      <w:shd w:val="clear" w:color="auto" w:fill="auto"/>
                      <w:rPr>
                        <w:sz w:val="16"/>
                        <w:szCs w:val="16"/>
                      </w:rPr>
                    </w:pPr>
                    <w:r>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753941">
                      <w:rPr>
                        <w:noProof/>
                        <w:sz w:val="16"/>
                        <w:szCs w:val="16"/>
                      </w:rPr>
                      <w:t>9</w:t>
                    </w:r>
                    <w:r>
                      <w:rPr>
                        <w:sz w:val="16"/>
                        <w:szCs w:val="16"/>
                      </w:rPr>
                      <w:fldChar w:fldCharType="end"/>
                    </w:r>
                    <w:r>
                      <w:rPr>
                        <w:sz w:val="16"/>
                        <w:szCs w:val="16"/>
                      </w:rPr>
                      <w:t xml:space="preserve"> z 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CC" w:rsidRDefault="00141298">
    <w:pPr>
      <w:spacing w:line="1" w:lineRule="exact"/>
    </w:pPr>
    <w:r>
      <w:rPr>
        <w:noProof/>
      </w:rPr>
      <mc:AlternateContent>
        <mc:Choice Requires="wps">
          <w:drawing>
            <wp:anchor distT="0" distB="0" distL="0" distR="0" simplePos="0" relativeHeight="251659776" behindDoc="1" locked="0" layoutInCell="1" allowOverlap="1">
              <wp:simplePos x="0" y="0"/>
              <wp:positionH relativeFrom="page">
                <wp:posOffset>6052185</wp:posOffset>
              </wp:positionH>
              <wp:positionV relativeFrom="page">
                <wp:posOffset>9954260</wp:posOffset>
              </wp:positionV>
              <wp:extent cx="516890" cy="1168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890" cy="116840"/>
                      </a:xfrm>
                      <a:prstGeom prst="rect">
                        <a:avLst/>
                      </a:prstGeom>
                      <a:noFill/>
                    </wps:spPr>
                    <wps:txbx>
                      <w:txbxContent>
                        <w:p w:rsidR="00E547CC" w:rsidRDefault="00E547CC">
                          <w:pPr>
                            <w:pStyle w:val="Zhlavnebozpat20"/>
                            <w:shd w:val="clear" w:color="auto" w:fill="auto"/>
                            <w:rPr>
                              <w:sz w:val="16"/>
                              <w:szCs w:val="16"/>
                            </w:rPr>
                          </w:pPr>
                          <w:r>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753941">
                            <w:rPr>
                              <w:noProof/>
                              <w:sz w:val="16"/>
                              <w:szCs w:val="16"/>
                            </w:rPr>
                            <w:t>14</w:t>
                          </w:r>
                          <w:r>
                            <w:rPr>
                              <w:sz w:val="16"/>
                              <w:szCs w:val="16"/>
                            </w:rPr>
                            <w:fldChar w:fldCharType="end"/>
                          </w:r>
                          <w:r>
                            <w:rPr>
                              <w:sz w:val="16"/>
                              <w:szCs w:val="16"/>
                            </w:rPr>
                            <w:t xml:space="preserve"> z 6</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 o:spid="_x0000_s1032" type="#_x0000_t202" style="position:absolute;margin-left:476.55pt;margin-top:783.8pt;width:40.7pt;height:9.2pt;z-index:-2516567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ompQEAAEMDAAAOAAAAZHJzL2Uyb0RvYy54bWysUsFu2zAMvQ/YPwi6L0qyLciMOMWGIEOB&#10;oh3Q7QMUWYqFWaIgqrHz96OUOAm6W9GLTJlP5HuPXN0NrmMHHdGCr/lsMuVMewWN9fua//m9/bTk&#10;DJP0jezA65ofNfK79ccPqz5Ueg4tdI2OjIp4rPpQ8zalUAmBqtVO4gSC9pQ0EJ1MdI170UTZU3XX&#10;ifl0uhA9xCZEUBqR/m5OSb4u9Y3RKj0ZgzqxrubELZUzlnOXT7FeyWofZWitOtOQb2DhpPXU9FJq&#10;I5NkL9H+V8pZFQHBpIkCJ8AYq3TRQGpm01dqnlsZdNFC5mC42ITvV1Y9Hn5FZhua3YIzLx3NqLRl&#10;dCdz+oAVYZ4DodLwAwYCFqEYHkD9RYKIG8zpARI6mzGY6PKXZDJ6SP4fL57rITFFP7/OFstvlFGU&#10;mlH8pcxEXB+HiOmnBsdyUPNIIy0E5OEBU24vqxGSe3nY2q4baZ2YZIJp2A1F5+dR1g6aI6nqafg1&#10;97SdnHX3nrzNezIGcQx25yD3wPD9JVGf0j4XP5U6W0GTKqzOW5VX4fZeUNfdX/8DAAD//wMAUEsD&#10;BBQABgAIAAAAIQAzl+xj4wAAAA4BAAAPAAAAZHJzL2Rvd25yZXYueG1sTI/BTsMwDIbvSLxDZCRu&#10;LBmjXVeaThPTLoAEDA5wSxvTFhKnarKtvD3pCY72/+n352I9WsOOOPjOkYT5TABDqp3uqJHw9rq7&#10;yoD5oEgr4wgl/KCHdXl+VqhcuxO94HEfGhZLyOdKQhtCn3Pu6xat8jPXI8Xs0w1WhTgODdeDOsVy&#10;a/i1ECm3qqN4oVU93rVYf+8PVsKOUlOZ+2z58LTdPFcfq+3jO31JeXkxbm6BBRzDHwyTflSHMjpV&#10;7kDaMyNhlSzmEY1Bki5TYBMiFjcJsGraZakAXhb8/xvlLwAAAP//AwBQSwECLQAUAAYACAAAACEA&#10;toM4kv4AAADhAQAAEwAAAAAAAAAAAAAAAAAAAAAAW0NvbnRlbnRfVHlwZXNdLnhtbFBLAQItABQA&#10;BgAIAAAAIQA4/SH/1gAAAJQBAAALAAAAAAAAAAAAAAAAAC8BAABfcmVscy8ucmVsc1BLAQItABQA&#10;BgAIAAAAIQBrFkompQEAAEMDAAAOAAAAAAAAAAAAAAAAAC4CAABkcnMvZTJvRG9jLnhtbFBLAQIt&#10;ABQABgAIAAAAIQAzl+xj4wAAAA4BAAAPAAAAAAAAAAAAAAAAAP8DAABkcnMvZG93bnJldi54bWxQ&#10;SwUGAAAAAAQABADzAAAADwUAAAAA&#10;" filled="f" stroked="f">
              <v:path arrowok="t"/>
              <v:textbox style="mso-fit-shape-to-text:t" inset="0,0,0,0">
                <w:txbxContent>
                  <w:p w:rsidR="00E547CC" w:rsidRDefault="00E547CC">
                    <w:pPr>
                      <w:pStyle w:val="Zhlavnebozpat20"/>
                      <w:shd w:val="clear" w:color="auto" w:fill="auto"/>
                      <w:rPr>
                        <w:sz w:val="16"/>
                        <w:szCs w:val="16"/>
                      </w:rPr>
                    </w:pPr>
                    <w:r>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753941">
                      <w:rPr>
                        <w:noProof/>
                        <w:sz w:val="16"/>
                        <w:szCs w:val="16"/>
                      </w:rPr>
                      <w:t>14</w:t>
                    </w:r>
                    <w:r>
                      <w:rPr>
                        <w:sz w:val="16"/>
                        <w:szCs w:val="16"/>
                      </w:rPr>
                      <w:fldChar w:fldCharType="end"/>
                    </w:r>
                    <w:r>
                      <w:rPr>
                        <w:sz w:val="16"/>
                        <w:szCs w:val="16"/>
                      </w:rPr>
                      <w:t xml:space="preserve"> z 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CC" w:rsidRDefault="00E547C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A82" w:rsidRDefault="00224A82" w:rsidP="008A1BBF">
      <w:r>
        <w:separator/>
      </w:r>
    </w:p>
  </w:footnote>
  <w:footnote w:type="continuationSeparator" w:id="0">
    <w:p w:rsidR="00224A82" w:rsidRDefault="00224A82" w:rsidP="008A1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CC" w:rsidRDefault="00141298">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1065530</wp:posOffset>
              </wp:positionH>
              <wp:positionV relativeFrom="page">
                <wp:posOffset>1130935</wp:posOffset>
              </wp:positionV>
              <wp:extent cx="1532890" cy="23368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2890" cy="233680"/>
                      </a:xfrm>
                      <a:prstGeom prst="rect">
                        <a:avLst/>
                      </a:prstGeom>
                      <a:noFill/>
                    </wps:spPr>
                    <wps:txbx>
                      <w:txbxContent>
                        <w:p w:rsidR="00E547CC" w:rsidRDefault="00E547CC">
                          <w:pPr>
                            <w:pStyle w:val="Zhlavnebozpat20"/>
                            <w:shd w:val="clear" w:color="auto" w:fill="auto"/>
                            <w:rPr>
                              <w:sz w:val="16"/>
                              <w:szCs w:val="16"/>
                            </w:rPr>
                          </w:pPr>
                          <w:r>
                            <w:rPr>
                              <w:sz w:val="16"/>
                              <w:szCs w:val="16"/>
                            </w:rPr>
                            <w:t>Číslo pojistné smlouvy: 41801900-78</w:t>
                          </w:r>
                        </w:p>
                        <w:p w:rsidR="00E547CC" w:rsidRDefault="00E547CC">
                          <w:pPr>
                            <w:pStyle w:val="Zhlavnebozpat20"/>
                            <w:shd w:val="clear" w:color="auto" w:fill="auto"/>
                            <w:rPr>
                              <w:sz w:val="16"/>
                              <w:szCs w:val="16"/>
                            </w:rPr>
                          </w:pPr>
                          <w:r>
                            <w:rPr>
                              <w:sz w:val="16"/>
                              <w:szCs w:val="16"/>
                            </w:rPr>
                            <w:t>Stav k datu 29. 4. 2020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83.9pt;margin-top:89.05pt;width:120.7pt;height:18.4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EQpgEAAEQDAAAOAAAAZHJzL2Uyb0RvYy54bWysUttu2zAMfS+wfxD0vigXrEiNOEWHosOA&#10;oi3Q7gMUWYqFWqIgqrHz96XkOC26t2EvMmVSh+cccnM9uI4ddEQLvuaL2Zwz7RU01u9r/ufl7vua&#10;M0zSN7IDr2t+1Mivt98uNn2o9BJa6BodGYF4rPpQ8zalUAmBqtVO4gyC9pQ0EJ1MdI170UTZE7rr&#10;xHI+vxQ9xCZEUBqR/t6OSb4t+MZolR6NQZ1YV3PilsoZy7nLp9huZLWPMrRWnWjIf2DhpPXU9Ax1&#10;K5Nkb9H+BeWsioBg0kyBE2CMVbpoIDWL+Rc1z60MumghczCcbcL/B6seDk+R2YZmt+DMS0czKm0Z&#10;3cmcPmBFNc+BqtLwEwYqLEIx3IN6RSoRn2rGB0jV2YzBRJe/JJPRQ/L/ePZcD4mpjPZjtVxfUUpR&#10;brlaXa7LUMTH6xAx/dLgWA5qHmmmhYE83GPK/WU1leRmHu5s1028RiqZYRp2wyh00rWD5kiyepp+&#10;zT2tJ2fdb0/m5kWZgjgFu1OQe2C4eUvUp7TP4CPUyQsaVWF1Wqu8C5/vpepj+bfvAAAA//8DAFBL&#10;AwQUAAYACAAAACEAdzq/1uEAAAALAQAADwAAAGRycy9kb3ducmV2LnhtbEyPzU7DMBCE70i8g7VI&#10;3KiTqMofcaqKqhdAohQO7c2JTRKw11HstuHtWU5wm9GMZr+tVrM17KwnPzgUEC8iYBpbpwbsBLy/&#10;be9yYD5IVNI41AK+tYdVfX1VyVK5C77q8z50jEbQl1JAH8JYcu7bXlvpF27USNmHm6wMZKeOq0le&#10;aNwankRRyq0ckC70ctQPvW6/9icrYIupacxjnj29bNa75lhsng/4KcTtzby+Bxb0HP7K8ItP6FAT&#10;U+NOqDwz5NOM0AOJLI+BUWMZFQmwRkASLwvgdcX//1D/AAAA//8DAFBLAQItABQABgAIAAAAIQC2&#10;gziS/gAAAOEBAAATAAAAAAAAAAAAAAAAAAAAAABbQ29udGVudF9UeXBlc10ueG1sUEsBAi0AFAAG&#10;AAgAAAAhADj9If/WAAAAlAEAAAsAAAAAAAAAAAAAAAAALwEAAF9yZWxzLy5yZWxzUEsBAi0AFAAG&#10;AAgAAAAhABRu0RCmAQAARAMAAA4AAAAAAAAAAAAAAAAALgIAAGRycy9lMm9Eb2MueG1sUEsBAi0A&#10;FAAGAAgAAAAhAHc6v9bhAAAACwEAAA8AAAAAAAAAAAAAAAAAAAQAAGRycy9kb3ducmV2LnhtbFBL&#10;BQYAAAAABAAEAPMAAAAOBQAAAAA=&#10;" filled="f" stroked="f">
              <v:path arrowok="t"/>
              <v:textbox style="mso-fit-shape-to-text:t" inset="0,0,0,0">
                <w:txbxContent>
                  <w:p w:rsidR="00E547CC" w:rsidRDefault="00E547CC">
                    <w:pPr>
                      <w:pStyle w:val="Zhlavnebozpat20"/>
                      <w:shd w:val="clear" w:color="auto" w:fill="auto"/>
                      <w:rPr>
                        <w:sz w:val="16"/>
                        <w:szCs w:val="16"/>
                      </w:rPr>
                    </w:pPr>
                    <w:r>
                      <w:rPr>
                        <w:sz w:val="16"/>
                        <w:szCs w:val="16"/>
                      </w:rPr>
                      <w:t>Číslo pojistné smlouvy: 41801900-78</w:t>
                    </w:r>
                  </w:p>
                  <w:p w:rsidR="00E547CC" w:rsidRDefault="00E547CC">
                    <w:pPr>
                      <w:pStyle w:val="Zhlavnebozpat20"/>
                      <w:shd w:val="clear" w:color="auto" w:fill="auto"/>
                      <w:rPr>
                        <w:sz w:val="16"/>
                        <w:szCs w:val="16"/>
                      </w:rPr>
                    </w:pPr>
                    <w:r>
                      <w:rPr>
                        <w:sz w:val="16"/>
                        <w:szCs w:val="16"/>
                      </w:rPr>
                      <w:t>Stav k datu 29. 4. 2020</w:t>
                    </w:r>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4662170</wp:posOffset>
              </wp:positionH>
              <wp:positionV relativeFrom="page">
                <wp:posOffset>1146175</wp:posOffset>
              </wp:positionV>
              <wp:extent cx="751205" cy="11684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205" cy="116840"/>
                      </a:xfrm>
                      <a:prstGeom prst="rect">
                        <a:avLst/>
                      </a:prstGeom>
                      <a:noFill/>
                    </wps:spPr>
                    <wps:txbx>
                      <w:txbxContent>
                        <w:p w:rsidR="00E547CC" w:rsidRDefault="00E547CC">
                          <w:pPr>
                            <w:pStyle w:val="Zhlavnebozpat20"/>
                            <w:shd w:val="clear" w:color="auto" w:fill="auto"/>
                            <w:rPr>
                              <w:sz w:val="16"/>
                              <w:szCs w:val="16"/>
                            </w:rPr>
                          </w:pPr>
                          <w:r>
                            <w:rPr>
                              <w:sz w:val="16"/>
                              <w:szCs w:val="16"/>
                            </w:rPr>
                            <w:t>Kód produktu: DS</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Shape 13" o:spid="_x0000_s1031" type="#_x0000_t202" style="position:absolute;margin-left:367.1pt;margin-top:90.25pt;width:59.15pt;height:9.2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BLpwEAAEMDAAAOAAAAZHJzL2Uyb0RvYy54bWysUtFO3DAQfK/EP1h+55xcC0XR5VArRIWE&#10;aCXgA3yOfbEaey2vueT+nrXvciB4q/ri2PF4dmZ2V9eTG9hOR7TgW14vKs60V9BZv23589Pt+RVn&#10;mKTv5ABet3yvkV+vz76sxtDoJfQwdDoyIvHYjKHlfUqhEQJVr53EBQTt6dJAdDLRMW5FF+VI7G4Q&#10;y6q6FCPELkRQGpH+3hwu+brwG6NV+m0M6sSGlpO2VNZY1k1exXolm22UobfqKEP+gwonraeiJ6ob&#10;mSR7ifYTlbMqAoJJCwVOgDFW6eKB3NTVBzePvQy6eKFwMJxiwv9Hqx52fyKzHfXuK2deOupRKcvo&#10;TOGMARvCPAZCpeknTAQsRjHcg/qLBBHvMIcHSOgcxmSiy1+yyegh5b8/Za6nxBT9/H5RL6sLzhRd&#10;1fXl1bfSE/H2OERMvzQ4ljctj9TSIkDu7jHl8rKZIbmWh1s7DLOsg5IsME2bqfhczrY20O3J1UjN&#10;b7mn6eRsuPOUbZ6TeRPnzea4yTUw/HhJVKeUz+QHqmMU1Kmi6jhVeRTenwvqbfbXrwAAAP//AwBQ&#10;SwMEFAAGAAgAAAAhALjwSDfhAAAACwEAAA8AAABkcnMvZG93bnJldi54bWxMj0FPwzAMhe9I/IfI&#10;SNxYSmFbW5pOE9MugAQMDnBLG9MWEqdqsq38e8wJbrbf0/P3ytXkrDjgGHpPCi5nCQikxpueWgWv&#10;L9uLDESImoy2nlDBNwZYVacnpS6MP9IzHnaxFRxCodAKuhiHQsrQdOh0mPkBibUPPzodeR1baUZ9&#10;5HBnZZokC+l0T/yh0wPedth87fZOwZYWtrZ32fL+cbN+qt/zzcMbfSp1fjatb0BEnOKfGX7xGR0q&#10;Zqr9nkwQVsHy6jplKwtZMgfBjmye8lDzJc9ykFUp/3eofgAAAP//AwBQSwECLQAUAAYACAAAACEA&#10;toM4kv4AAADhAQAAEwAAAAAAAAAAAAAAAAAAAAAAW0NvbnRlbnRfVHlwZXNdLnhtbFBLAQItABQA&#10;BgAIAAAAIQA4/SH/1gAAAJQBAAALAAAAAAAAAAAAAAAAAC8BAABfcmVscy8ucmVsc1BLAQItABQA&#10;BgAIAAAAIQCOixBLpwEAAEMDAAAOAAAAAAAAAAAAAAAAAC4CAABkcnMvZTJvRG9jLnhtbFBLAQIt&#10;ABQABgAIAAAAIQC48Eg34QAAAAsBAAAPAAAAAAAAAAAAAAAAAAEEAABkcnMvZG93bnJldi54bWxQ&#10;SwUGAAAAAAQABADzAAAADwUAAAAA&#10;" filled="f" stroked="f">
              <v:path arrowok="t"/>
              <v:textbox style="mso-fit-shape-to-text:t" inset="0,0,0,0">
                <w:txbxContent>
                  <w:p w:rsidR="00E547CC" w:rsidRDefault="00E547CC">
                    <w:pPr>
                      <w:pStyle w:val="Zhlavnebozpat20"/>
                      <w:shd w:val="clear" w:color="auto" w:fill="auto"/>
                      <w:rPr>
                        <w:sz w:val="16"/>
                        <w:szCs w:val="16"/>
                      </w:rPr>
                    </w:pPr>
                    <w:r>
                      <w:rPr>
                        <w:sz w:val="16"/>
                        <w:szCs w:val="16"/>
                      </w:rPr>
                      <w:t>Kód produktu: DS</w:t>
                    </w:r>
                  </w:p>
                </w:txbxContent>
              </v:textbox>
              <w10:wrap anchorx="page" anchory="page"/>
            </v:shape>
          </w:pict>
        </mc:Fallback>
      </mc:AlternateContent>
    </w:r>
    <w:r>
      <w:rPr>
        <w:noProof/>
      </w:rPr>
      <mc:AlternateContent>
        <mc:Choice Requires="wps">
          <w:drawing>
            <wp:anchor distT="4294967295" distB="4294967295" distL="114300" distR="114300" simplePos="0" relativeHeight="251656704" behindDoc="1" locked="0" layoutInCell="1" allowOverlap="1">
              <wp:simplePos x="0" y="0"/>
              <wp:positionH relativeFrom="page">
                <wp:posOffset>1068705</wp:posOffset>
              </wp:positionH>
              <wp:positionV relativeFrom="page">
                <wp:posOffset>1432559</wp:posOffset>
              </wp:positionV>
              <wp:extent cx="5523230" cy="0"/>
              <wp:effectExtent l="0" t="0" r="20320" b="1905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3230"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13389280" id="_x0000_t32" coordsize="21600,21600" o:spt="32" o:oned="t" path="m,l21600,21600e" filled="f">
              <v:path arrowok="t" fillok="f" o:connecttype="none"/>
              <o:lock v:ext="edit" shapetype="t"/>
            </v:shapetype>
            <v:shape id="Shape 15" o:spid="_x0000_s1026" type="#_x0000_t32" style="position:absolute;margin-left:84.15pt;margin-top:112.8pt;width:434.9pt;height:0;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PNiwEAAAQDAAAOAAAAZHJzL2Uyb0RvYy54bWysUk1vGyEQvVfqf0DcY9Ybua1WXueQKL1E&#10;raW0P4Cw4EUBBjHUu/73HfBHm+QW5TJimOHNe29Y38zesb1OaCH0fLloONNBwWDDrue/f91ffeMM&#10;swyDdBB0zw8a+c3m86f1FDvdwghu0IkRSMBuij0fc46dEKhG7SUuIOpARQPJy0xp2okhyYnQvRNt&#10;03wRE6QhJlAakW7vjkW+qfjGaJV/GoM6M9dz4pZrTDU+lSg2a9ntkoyjVSca8h0svLSBhl6g7mSW&#10;7E+yb6C8VQkQTF4o8AKMsUpXDaRm2bxS8zjKqKsWMgfjxSb8OFj1Y79NzA60uxVnQXraUR3LKCdz&#10;pogd9dyGbSry1Bwe4wOoZ6SaeFEsCcZj22ySL+2kj83V7MPFbD1npuhytWqv22vaiTrXhOzOD2PC&#10;/F2DZ+XQc8xJ2t2YbyEEWimkZTVb7h8wFyKyOz8oU11gE+lpvzZNbUNwdri3zh1bXThRP7ItvJ9g&#10;OGzTWRJZXTFP36Ls8v+8vv73eTd/AQAA//8DAFBLAwQUAAYACAAAACEAHUGWgNwAAAAMAQAADwAA&#10;AGRycy9kb3ducmV2LnhtbEyPwU6DQBCG7ya+w2ZMvNmlVJAgS6MmPTfSXrwN7BSI7Cxht4W+vdvE&#10;RI//zJd/vim2ixnEhSbXW1awXkUgiBure24VHA+7pwyE88gaB8uk4EoOtuX9XYG5tjN/0qXyrQgl&#10;7HJU0Hk/5lK6piODbmVH4rA72cmgD3FqpZ5wDuVmkHEUpdJgz+FChyN9dNR8V2ej4OVZf1lM35M6&#10;mfcHT6euyvaLUo8Py9srCE+L/4Phph/UoQxOtT2zdmIIOc02AVUQx0kK4kZEm2wNov4dybKQ/58o&#10;fwAAAP//AwBQSwECLQAUAAYACAAAACEAtoM4kv4AAADhAQAAEwAAAAAAAAAAAAAAAAAAAAAAW0Nv&#10;bnRlbnRfVHlwZXNdLnhtbFBLAQItABQABgAIAAAAIQA4/SH/1gAAAJQBAAALAAAAAAAAAAAAAAAA&#10;AC8BAABfcmVscy8ucmVsc1BLAQItABQABgAIAAAAIQBI30PNiwEAAAQDAAAOAAAAAAAAAAAAAAAA&#10;AC4CAABkcnMvZTJvRG9jLnhtbFBLAQItABQABgAIAAAAIQAdQZaA3AAAAAwBAAAPAAAAAAAAAAAA&#10;AAAAAOUDAABkcnMvZG93bnJldi54bWxQSwUGAAAAAAQABADzAAAA7gQAAAAA&#10;" strokeweight="1pt">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CC" w:rsidRDefault="00E547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0C4D"/>
    <w:multiLevelType w:val="hybridMultilevel"/>
    <w:tmpl w:val="12E676CA"/>
    <w:lvl w:ilvl="0" w:tplc="82F43F28">
      <w:start w:val="1"/>
      <w:numFmt w:val="bullet"/>
      <w:lvlText w:val="-"/>
      <w:lvlJc w:val="left"/>
      <w:pPr>
        <w:ind w:left="770" w:hanging="360"/>
      </w:pPr>
      <w:rPr>
        <w:rFonts w:ascii="Calibri" w:eastAsia="Calibri" w:hAnsi="Calibri"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
    <w:nsid w:val="1AF855CA"/>
    <w:multiLevelType w:val="hybridMultilevel"/>
    <w:tmpl w:val="94309D12"/>
    <w:lvl w:ilvl="0" w:tplc="04050013">
      <w:start w:val="1"/>
      <w:numFmt w:val="upperRoman"/>
      <w:lvlText w:val="%1."/>
      <w:lvlJc w:val="right"/>
      <w:pPr>
        <w:tabs>
          <w:tab w:val="num" w:pos="720"/>
        </w:tabs>
        <w:ind w:left="720" w:hanging="18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2A2C2744">
      <w:start w:val="1"/>
      <w:numFmt w:val="decimal"/>
      <w:lvlText w:val="%4."/>
      <w:lvlJc w:val="left"/>
      <w:pPr>
        <w:tabs>
          <w:tab w:val="num" w:pos="2880"/>
        </w:tabs>
        <w:ind w:left="2880" w:hanging="360"/>
      </w:pPr>
      <w:rPr>
        <w:sz w:val="22"/>
        <w:szCs w:val="22"/>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0AC1668"/>
    <w:multiLevelType w:val="multilevel"/>
    <w:tmpl w:val="709C9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2945A0"/>
    <w:multiLevelType w:val="hybridMultilevel"/>
    <w:tmpl w:val="8C3AFA80"/>
    <w:lvl w:ilvl="0" w:tplc="82F43F28">
      <w:start w:val="1"/>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79282D"/>
    <w:multiLevelType w:val="hybridMultilevel"/>
    <w:tmpl w:val="7CA06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89125C"/>
    <w:multiLevelType w:val="multilevel"/>
    <w:tmpl w:val="EAB493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CF5AED"/>
    <w:multiLevelType w:val="hybridMultilevel"/>
    <w:tmpl w:val="6AAA9A5E"/>
    <w:lvl w:ilvl="0" w:tplc="CD78FDCA">
      <w:start w:val="1"/>
      <w:numFmt w:val="decimal"/>
      <w:lvlText w:val="%1."/>
      <w:lvlJc w:val="left"/>
      <w:pPr>
        <w:tabs>
          <w:tab w:val="num" w:pos="340"/>
        </w:tabs>
        <w:ind w:left="340" w:hanging="340"/>
      </w:pPr>
      <w:rPr>
        <w:rFonts w:hint="default"/>
      </w:rPr>
    </w:lvl>
    <w:lvl w:ilvl="1" w:tplc="8EBADE8A">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26B0185"/>
    <w:multiLevelType w:val="hybridMultilevel"/>
    <w:tmpl w:val="7CA06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DC4F84"/>
    <w:multiLevelType w:val="multilevel"/>
    <w:tmpl w:val="934663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3D1552"/>
    <w:multiLevelType w:val="hybridMultilevel"/>
    <w:tmpl w:val="1F0A038E"/>
    <w:lvl w:ilvl="0" w:tplc="FFFFFFFF">
      <w:numFmt w:val="bullet"/>
      <w:lvlText w:val="-"/>
      <w:lvlJc w:val="left"/>
      <w:pPr>
        <w:ind w:left="1146" w:hanging="360"/>
      </w:pPr>
      <w:rPr>
        <w:rFonts w:ascii="Times New Roman" w:eastAsia="Times New Roman" w:hAnsi="Times New Roman" w:cs="Times New Roman" w:hint="default"/>
        <w:b w:val="0"/>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0">
    <w:nsid w:val="3C31754A"/>
    <w:multiLevelType w:val="hybridMultilevel"/>
    <w:tmpl w:val="D9B8F700"/>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nsid w:val="3D7623D3"/>
    <w:multiLevelType w:val="hybridMultilevel"/>
    <w:tmpl w:val="FCB08E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D25285"/>
    <w:multiLevelType w:val="hybridMultilevel"/>
    <w:tmpl w:val="3C248E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5563B5"/>
    <w:multiLevelType w:val="hybridMultilevel"/>
    <w:tmpl w:val="E92E48B6"/>
    <w:lvl w:ilvl="0" w:tplc="C09CD22A">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1B5BA9"/>
    <w:multiLevelType w:val="multilevel"/>
    <w:tmpl w:val="78C23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0C658D"/>
    <w:multiLevelType w:val="hybridMultilevel"/>
    <w:tmpl w:val="24542458"/>
    <w:lvl w:ilvl="0" w:tplc="82F43F28">
      <w:start w:val="1"/>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4DC70603"/>
    <w:multiLevelType w:val="multilevel"/>
    <w:tmpl w:val="B8D42A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C92A25"/>
    <w:multiLevelType w:val="hybridMultilevel"/>
    <w:tmpl w:val="3C248E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EC2EB9"/>
    <w:multiLevelType w:val="hybridMultilevel"/>
    <w:tmpl w:val="3C248E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7C5406"/>
    <w:multiLevelType w:val="hybridMultilevel"/>
    <w:tmpl w:val="51B4EE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782446B"/>
    <w:multiLevelType w:val="multilevel"/>
    <w:tmpl w:val="0C12584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AD598B"/>
    <w:multiLevelType w:val="hybridMultilevel"/>
    <w:tmpl w:val="98407A98"/>
    <w:lvl w:ilvl="0" w:tplc="E1ECBB94">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793710A1"/>
    <w:multiLevelType w:val="hybridMultilevel"/>
    <w:tmpl w:val="5BEE4B4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0"/>
  </w:num>
  <w:num w:numId="4">
    <w:abstractNumId w:val="0"/>
  </w:num>
  <w:num w:numId="5">
    <w:abstractNumId w:val="6"/>
  </w:num>
  <w:num w:numId="6">
    <w:abstractNumId w:val="21"/>
  </w:num>
  <w:num w:numId="7">
    <w:abstractNumId w:val="4"/>
  </w:num>
  <w:num w:numId="8">
    <w:abstractNumId w:val="13"/>
  </w:num>
  <w:num w:numId="9">
    <w:abstractNumId w:val="18"/>
  </w:num>
  <w:num w:numId="10">
    <w:abstractNumId w:val="12"/>
  </w:num>
  <w:num w:numId="11">
    <w:abstractNumId w:val="7"/>
  </w:num>
  <w:num w:numId="12">
    <w:abstractNumId w:val="17"/>
  </w:num>
  <w:num w:numId="13">
    <w:abstractNumId w:val="3"/>
  </w:num>
  <w:num w:numId="14">
    <w:abstractNumId w:val="15"/>
  </w:num>
  <w:num w:numId="15">
    <w:abstractNumId w:val="9"/>
  </w:num>
  <w:num w:numId="16">
    <w:abstractNumId w:val="11"/>
  </w:num>
  <w:num w:numId="17">
    <w:abstractNumId w:val="19"/>
  </w:num>
  <w:num w:numId="18">
    <w:abstractNumId w:val="2"/>
  </w:num>
  <w:num w:numId="19">
    <w:abstractNumId w:val="14"/>
  </w:num>
  <w:num w:numId="20">
    <w:abstractNumId w:val="8"/>
  </w:num>
  <w:num w:numId="21">
    <w:abstractNumId w:val="5"/>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7E"/>
    <w:rsid w:val="00002522"/>
    <w:rsid w:val="00002C81"/>
    <w:rsid w:val="00002F18"/>
    <w:rsid w:val="00003C4E"/>
    <w:rsid w:val="00005C85"/>
    <w:rsid w:val="00006DAD"/>
    <w:rsid w:val="0000790A"/>
    <w:rsid w:val="00007BB0"/>
    <w:rsid w:val="00007DA7"/>
    <w:rsid w:val="00010A48"/>
    <w:rsid w:val="00010A94"/>
    <w:rsid w:val="00012030"/>
    <w:rsid w:val="00012A9B"/>
    <w:rsid w:val="00012CC5"/>
    <w:rsid w:val="000141EA"/>
    <w:rsid w:val="0001461C"/>
    <w:rsid w:val="00014D89"/>
    <w:rsid w:val="00014DE2"/>
    <w:rsid w:val="00015CC8"/>
    <w:rsid w:val="00015EE4"/>
    <w:rsid w:val="000163B2"/>
    <w:rsid w:val="00016603"/>
    <w:rsid w:val="000176B5"/>
    <w:rsid w:val="00017B5F"/>
    <w:rsid w:val="000200E5"/>
    <w:rsid w:val="000202B3"/>
    <w:rsid w:val="000203AE"/>
    <w:rsid w:val="00020446"/>
    <w:rsid w:val="000204FF"/>
    <w:rsid w:val="00020F16"/>
    <w:rsid w:val="00021676"/>
    <w:rsid w:val="00021F70"/>
    <w:rsid w:val="000221EC"/>
    <w:rsid w:val="00022700"/>
    <w:rsid w:val="00023A4A"/>
    <w:rsid w:val="00024128"/>
    <w:rsid w:val="000275A6"/>
    <w:rsid w:val="00030962"/>
    <w:rsid w:val="00030E9E"/>
    <w:rsid w:val="00031822"/>
    <w:rsid w:val="00036224"/>
    <w:rsid w:val="00036CE3"/>
    <w:rsid w:val="000374F7"/>
    <w:rsid w:val="00040BC1"/>
    <w:rsid w:val="00040FAA"/>
    <w:rsid w:val="000421BB"/>
    <w:rsid w:val="0004230B"/>
    <w:rsid w:val="00042468"/>
    <w:rsid w:val="0004247A"/>
    <w:rsid w:val="00042970"/>
    <w:rsid w:val="000430DC"/>
    <w:rsid w:val="0004338F"/>
    <w:rsid w:val="00043461"/>
    <w:rsid w:val="0004444F"/>
    <w:rsid w:val="00045F20"/>
    <w:rsid w:val="00045F8C"/>
    <w:rsid w:val="00047263"/>
    <w:rsid w:val="000506C2"/>
    <w:rsid w:val="000506F4"/>
    <w:rsid w:val="00050F8A"/>
    <w:rsid w:val="00051191"/>
    <w:rsid w:val="00051972"/>
    <w:rsid w:val="00051D1E"/>
    <w:rsid w:val="00051F7F"/>
    <w:rsid w:val="000529E1"/>
    <w:rsid w:val="00052DE4"/>
    <w:rsid w:val="000537DD"/>
    <w:rsid w:val="00054724"/>
    <w:rsid w:val="000552B8"/>
    <w:rsid w:val="0005570C"/>
    <w:rsid w:val="000602BB"/>
    <w:rsid w:val="0006177B"/>
    <w:rsid w:val="000626C7"/>
    <w:rsid w:val="00062A8C"/>
    <w:rsid w:val="00062CE2"/>
    <w:rsid w:val="000639BD"/>
    <w:rsid w:val="0006444D"/>
    <w:rsid w:val="00065B2E"/>
    <w:rsid w:val="00065D00"/>
    <w:rsid w:val="00067B99"/>
    <w:rsid w:val="00067BC3"/>
    <w:rsid w:val="00067CBA"/>
    <w:rsid w:val="00070067"/>
    <w:rsid w:val="00070113"/>
    <w:rsid w:val="00070576"/>
    <w:rsid w:val="00070D90"/>
    <w:rsid w:val="00072999"/>
    <w:rsid w:val="00072C8D"/>
    <w:rsid w:val="00072E63"/>
    <w:rsid w:val="000739CC"/>
    <w:rsid w:val="00075AD5"/>
    <w:rsid w:val="000776DC"/>
    <w:rsid w:val="00080A74"/>
    <w:rsid w:val="00080A95"/>
    <w:rsid w:val="00081547"/>
    <w:rsid w:val="0008165D"/>
    <w:rsid w:val="00082748"/>
    <w:rsid w:val="00083274"/>
    <w:rsid w:val="000832BF"/>
    <w:rsid w:val="00083E1A"/>
    <w:rsid w:val="000844B8"/>
    <w:rsid w:val="00085AFD"/>
    <w:rsid w:val="00085C4C"/>
    <w:rsid w:val="0008655B"/>
    <w:rsid w:val="000900E4"/>
    <w:rsid w:val="000901E1"/>
    <w:rsid w:val="000903FA"/>
    <w:rsid w:val="00090C9B"/>
    <w:rsid w:val="000913F9"/>
    <w:rsid w:val="000918DF"/>
    <w:rsid w:val="00091CE1"/>
    <w:rsid w:val="00093108"/>
    <w:rsid w:val="0009405A"/>
    <w:rsid w:val="00094C02"/>
    <w:rsid w:val="00095AC5"/>
    <w:rsid w:val="0009722B"/>
    <w:rsid w:val="00097B91"/>
    <w:rsid w:val="000A07DA"/>
    <w:rsid w:val="000A2063"/>
    <w:rsid w:val="000A25EB"/>
    <w:rsid w:val="000A2D58"/>
    <w:rsid w:val="000A40A2"/>
    <w:rsid w:val="000A413F"/>
    <w:rsid w:val="000A453B"/>
    <w:rsid w:val="000A5094"/>
    <w:rsid w:val="000A5B39"/>
    <w:rsid w:val="000A693A"/>
    <w:rsid w:val="000A69DA"/>
    <w:rsid w:val="000A6B0E"/>
    <w:rsid w:val="000A7A86"/>
    <w:rsid w:val="000B1237"/>
    <w:rsid w:val="000B139E"/>
    <w:rsid w:val="000B2A4A"/>
    <w:rsid w:val="000B2B83"/>
    <w:rsid w:val="000B3CD1"/>
    <w:rsid w:val="000B4132"/>
    <w:rsid w:val="000B61D1"/>
    <w:rsid w:val="000C0867"/>
    <w:rsid w:val="000C1439"/>
    <w:rsid w:val="000C42A7"/>
    <w:rsid w:val="000C50A2"/>
    <w:rsid w:val="000C589F"/>
    <w:rsid w:val="000C6D39"/>
    <w:rsid w:val="000D0165"/>
    <w:rsid w:val="000D0556"/>
    <w:rsid w:val="000D0D96"/>
    <w:rsid w:val="000D10D5"/>
    <w:rsid w:val="000D133C"/>
    <w:rsid w:val="000D1B75"/>
    <w:rsid w:val="000D2443"/>
    <w:rsid w:val="000D4D39"/>
    <w:rsid w:val="000D4DCC"/>
    <w:rsid w:val="000D618F"/>
    <w:rsid w:val="000E1519"/>
    <w:rsid w:val="000E19E1"/>
    <w:rsid w:val="000E20AD"/>
    <w:rsid w:val="000E2619"/>
    <w:rsid w:val="000E2A8B"/>
    <w:rsid w:val="000E3AC6"/>
    <w:rsid w:val="000E3CAB"/>
    <w:rsid w:val="000E4095"/>
    <w:rsid w:val="000E4EA4"/>
    <w:rsid w:val="000E5230"/>
    <w:rsid w:val="000E59AB"/>
    <w:rsid w:val="000E7DED"/>
    <w:rsid w:val="000F052B"/>
    <w:rsid w:val="000F0A7C"/>
    <w:rsid w:val="000F1217"/>
    <w:rsid w:val="000F1869"/>
    <w:rsid w:val="000F1F92"/>
    <w:rsid w:val="000F2137"/>
    <w:rsid w:val="000F27CB"/>
    <w:rsid w:val="000F53D7"/>
    <w:rsid w:val="000F6527"/>
    <w:rsid w:val="000F70D1"/>
    <w:rsid w:val="000F7330"/>
    <w:rsid w:val="00100662"/>
    <w:rsid w:val="00100B35"/>
    <w:rsid w:val="00101E3D"/>
    <w:rsid w:val="00102E8F"/>
    <w:rsid w:val="0010505D"/>
    <w:rsid w:val="001055EF"/>
    <w:rsid w:val="00105ED6"/>
    <w:rsid w:val="0010618E"/>
    <w:rsid w:val="00106EBB"/>
    <w:rsid w:val="00107325"/>
    <w:rsid w:val="001078FF"/>
    <w:rsid w:val="00107D05"/>
    <w:rsid w:val="00110756"/>
    <w:rsid w:val="00110D93"/>
    <w:rsid w:val="001115B8"/>
    <w:rsid w:val="00111FD2"/>
    <w:rsid w:val="00113304"/>
    <w:rsid w:val="00113674"/>
    <w:rsid w:val="00114786"/>
    <w:rsid w:val="00115354"/>
    <w:rsid w:val="0011620F"/>
    <w:rsid w:val="00116A75"/>
    <w:rsid w:val="00116BE3"/>
    <w:rsid w:val="00117326"/>
    <w:rsid w:val="00117EE3"/>
    <w:rsid w:val="0012035E"/>
    <w:rsid w:val="00120694"/>
    <w:rsid w:val="00122439"/>
    <w:rsid w:val="001224C7"/>
    <w:rsid w:val="0012269A"/>
    <w:rsid w:val="001229F3"/>
    <w:rsid w:val="00122B5E"/>
    <w:rsid w:val="00123308"/>
    <w:rsid w:val="00123F23"/>
    <w:rsid w:val="00124862"/>
    <w:rsid w:val="00124C3C"/>
    <w:rsid w:val="00125405"/>
    <w:rsid w:val="00126200"/>
    <w:rsid w:val="00127CA8"/>
    <w:rsid w:val="0013080F"/>
    <w:rsid w:val="001327AF"/>
    <w:rsid w:val="00132B79"/>
    <w:rsid w:val="00133124"/>
    <w:rsid w:val="00133714"/>
    <w:rsid w:val="001340AD"/>
    <w:rsid w:val="001345E3"/>
    <w:rsid w:val="001355A6"/>
    <w:rsid w:val="0013633A"/>
    <w:rsid w:val="00137415"/>
    <w:rsid w:val="00137DFC"/>
    <w:rsid w:val="001400CB"/>
    <w:rsid w:val="001406C2"/>
    <w:rsid w:val="001411C9"/>
    <w:rsid w:val="00141298"/>
    <w:rsid w:val="00142336"/>
    <w:rsid w:val="00143534"/>
    <w:rsid w:val="00144518"/>
    <w:rsid w:val="00146701"/>
    <w:rsid w:val="001468B3"/>
    <w:rsid w:val="00150118"/>
    <w:rsid w:val="001503B4"/>
    <w:rsid w:val="0015053B"/>
    <w:rsid w:val="00150639"/>
    <w:rsid w:val="00151302"/>
    <w:rsid w:val="001519C6"/>
    <w:rsid w:val="00153ED0"/>
    <w:rsid w:val="001540A1"/>
    <w:rsid w:val="00154B11"/>
    <w:rsid w:val="0015574A"/>
    <w:rsid w:val="00155F7C"/>
    <w:rsid w:val="001569C4"/>
    <w:rsid w:val="0015714C"/>
    <w:rsid w:val="00157932"/>
    <w:rsid w:val="001603C6"/>
    <w:rsid w:val="0016048B"/>
    <w:rsid w:val="00160E16"/>
    <w:rsid w:val="00162EDB"/>
    <w:rsid w:val="001634DE"/>
    <w:rsid w:val="00164656"/>
    <w:rsid w:val="0016614B"/>
    <w:rsid w:val="00166189"/>
    <w:rsid w:val="0016708C"/>
    <w:rsid w:val="00171F1D"/>
    <w:rsid w:val="00172EFB"/>
    <w:rsid w:val="0017300C"/>
    <w:rsid w:val="00173211"/>
    <w:rsid w:val="0017338B"/>
    <w:rsid w:val="00173D5F"/>
    <w:rsid w:val="001745B2"/>
    <w:rsid w:val="00175234"/>
    <w:rsid w:val="00175FA1"/>
    <w:rsid w:val="00176004"/>
    <w:rsid w:val="00176DBF"/>
    <w:rsid w:val="00177546"/>
    <w:rsid w:val="00182FCE"/>
    <w:rsid w:val="00183355"/>
    <w:rsid w:val="00184E60"/>
    <w:rsid w:val="00185BA3"/>
    <w:rsid w:val="0018676C"/>
    <w:rsid w:val="00187B7D"/>
    <w:rsid w:val="001928F9"/>
    <w:rsid w:val="00192E8A"/>
    <w:rsid w:val="0019435C"/>
    <w:rsid w:val="001946B8"/>
    <w:rsid w:val="001953AA"/>
    <w:rsid w:val="0019582F"/>
    <w:rsid w:val="00195E12"/>
    <w:rsid w:val="001A00DE"/>
    <w:rsid w:val="001A222A"/>
    <w:rsid w:val="001A5C5D"/>
    <w:rsid w:val="001A6404"/>
    <w:rsid w:val="001B0E14"/>
    <w:rsid w:val="001B17AF"/>
    <w:rsid w:val="001B1E56"/>
    <w:rsid w:val="001B37BF"/>
    <w:rsid w:val="001B3C6C"/>
    <w:rsid w:val="001B5483"/>
    <w:rsid w:val="001B5DE6"/>
    <w:rsid w:val="001B6B45"/>
    <w:rsid w:val="001B754F"/>
    <w:rsid w:val="001C0163"/>
    <w:rsid w:val="001C2777"/>
    <w:rsid w:val="001C2D63"/>
    <w:rsid w:val="001C3007"/>
    <w:rsid w:val="001C30BC"/>
    <w:rsid w:val="001C59BA"/>
    <w:rsid w:val="001C5CF0"/>
    <w:rsid w:val="001C5E56"/>
    <w:rsid w:val="001C7676"/>
    <w:rsid w:val="001C779D"/>
    <w:rsid w:val="001C78D5"/>
    <w:rsid w:val="001C7A08"/>
    <w:rsid w:val="001D0658"/>
    <w:rsid w:val="001D0C34"/>
    <w:rsid w:val="001D20FE"/>
    <w:rsid w:val="001D34C3"/>
    <w:rsid w:val="001D3ADE"/>
    <w:rsid w:val="001D3AE7"/>
    <w:rsid w:val="001D7088"/>
    <w:rsid w:val="001D7144"/>
    <w:rsid w:val="001D7548"/>
    <w:rsid w:val="001E09B5"/>
    <w:rsid w:val="001E118D"/>
    <w:rsid w:val="001E120A"/>
    <w:rsid w:val="001E1F50"/>
    <w:rsid w:val="001E2C42"/>
    <w:rsid w:val="001E2CB9"/>
    <w:rsid w:val="001E43E5"/>
    <w:rsid w:val="001E47F2"/>
    <w:rsid w:val="001E512A"/>
    <w:rsid w:val="001E61EF"/>
    <w:rsid w:val="001E6EC2"/>
    <w:rsid w:val="001F2887"/>
    <w:rsid w:val="001F28AA"/>
    <w:rsid w:val="001F2CD0"/>
    <w:rsid w:val="001F2FE6"/>
    <w:rsid w:val="001F37E2"/>
    <w:rsid w:val="001F3AEB"/>
    <w:rsid w:val="001F3D06"/>
    <w:rsid w:val="001F4ECF"/>
    <w:rsid w:val="001F6B81"/>
    <w:rsid w:val="001F71C3"/>
    <w:rsid w:val="002005FF"/>
    <w:rsid w:val="002009D7"/>
    <w:rsid w:val="00200EF7"/>
    <w:rsid w:val="00201A05"/>
    <w:rsid w:val="00202BB7"/>
    <w:rsid w:val="00203CE0"/>
    <w:rsid w:val="0020430B"/>
    <w:rsid w:val="0020521E"/>
    <w:rsid w:val="002056F7"/>
    <w:rsid w:val="00206163"/>
    <w:rsid w:val="002069AF"/>
    <w:rsid w:val="0020771D"/>
    <w:rsid w:val="002100B6"/>
    <w:rsid w:val="00210233"/>
    <w:rsid w:val="0021050C"/>
    <w:rsid w:val="002106C8"/>
    <w:rsid w:val="00210F21"/>
    <w:rsid w:val="002116AF"/>
    <w:rsid w:val="00213BC4"/>
    <w:rsid w:val="00213E77"/>
    <w:rsid w:val="00214CEC"/>
    <w:rsid w:val="00214FAE"/>
    <w:rsid w:val="00215216"/>
    <w:rsid w:val="002152D7"/>
    <w:rsid w:val="00216EE1"/>
    <w:rsid w:val="002179D8"/>
    <w:rsid w:val="00217FA0"/>
    <w:rsid w:val="00217FF8"/>
    <w:rsid w:val="0022022D"/>
    <w:rsid w:val="00220495"/>
    <w:rsid w:val="00221E82"/>
    <w:rsid w:val="00221EC0"/>
    <w:rsid w:val="00223F55"/>
    <w:rsid w:val="002247B6"/>
    <w:rsid w:val="00224812"/>
    <w:rsid w:val="00224A82"/>
    <w:rsid w:val="00224BF4"/>
    <w:rsid w:val="00225D0B"/>
    <w:rsid w:val="00225D4F"/>
    <w:rsid w:val="00226A80"/>
    <w:rsid w:val="00227744"/>
    <w:rsid w:val="0023099C"/>
    <w:rsid w:val="00231989"/>
    <w:rsid w:val="00231D37"/>
    <w:rsid w:val="0023239A"/>
    <w:rsid w:val="00233047"/>
    <w:rsid w:val="00234CCA"/>
    <w:rsid w:val="002351FF"/>
    <w:rsid w:val="002356EC"/>
    <w:rsid w:val="00235DA2"/>
    <w:rsid w:val="00236210"/>
    <w:rsid w:val="0023640C"/>
    <w:rsid w:val="00236697"/>
    <w:rsid w:val="00240965"/>
    <w:rsid w:val="002409A5"/>
    <w:rsid w:val="002411D9"/>
    <w:rsid w:val="002412AD"/>
    <w:rsid w:val="0024145E"/>
    <w:rsid w:val="0024216E"/>
    <w:rsid w:val="002421CB"/>
    <w:rsid w:val="002436F3"/>
    <w:rsid w:val="002453C5"/>
    <w:rsid w:val="00245DEA"/>
    <w:rsid w:val="002465C1"/>
    <w:rsid w:val="0024686F"/>
    <w:rsid w:val="002477A0"/>
    <w:rsid w:val="002479B5"/>
    <w:rsid w:val="00251B50"/>
    <w:rsid w:val="00252170"/>
    <w:rsid w:val="00252950"/>
    <w:rsid w:val="00252AB0"/>
    <w:rsid w:val="00253553"/>
    <w:rsid w:val="00253B87"/>
    <w:rsid w:val="00253E5C"/>
    <w:rsid w:val="0025495B"/>
    <w:rsid w:val="00254EAD"/>
    <w:rsid w:val="00255A91"/>
    <w:rsid w:val="0025733F"/>
    <w:rsid w:val="00257771"/>
    <w:rsid w:val="00257C81"/>
    <w:rsid w:val="00257F5D"/>
    <w:rsid w:val="00260337"/>
    <w:rsid w:val="002607DE"/>
    <w:rsid w:val="00260A51"/>
    <w:rsid w:val="00261BE5"/>
    <w:rsid w:val="00261CD0"/>
    <w:rsid w:val="002629A0"/>
    <w:rsid w:val="002637F5"/>
    <w:rsid w:val="00263841"/>
    <w:rsid w:val="0026490F"/>
    <w:rsid w:val="0027064E"/>
    <w:rsid w:val="0027107C"/>
    <w:rsid w:val="0027487F"/>
    <w:rsid w:val="00275E48"/>
    <w:rsid w:val="00276C5D"/>
    <w:rsid w:val="002773EE"/>
    <w:rsid w:val="00277FE9"/>
    <w:rsid w:val="00280550"/>
    <w:rsid w:val="00280D98"/>
    <w:rsid w:val="00281AC9"/>
    <w:rsid w:val="00282058"/>
    <w:rsid w:val="002849B3"/>
    <w:rsid w:val="00284A04"/>
    <w:rsid w:val="00284F0A"/>
    <w:rsid w:val="00285A3D"/>
    <w:rsid w:val="00286BF1"/>
    <w:rsid w:val="0028725B"/>
    <w:rsid w:val="00287664"/>
    <w:rsid w:val="00287854"/>
    <w:rsid w:val="002906A3"/>
    <w:rsid w:val="002912A3"/>
    <w:rsid w:val="00292B23"/>
    <w:rsid w:val="00294024"/>
    <w:rsid w:val="002943C3"/>
    <w:rsid w:val="00294456"/>
    <w:rsid w:val="00294DFE"/>
    <w:rsid w:val="00294F1D"/>
    <w:rsid w:val="00296053"/>
    <w:rsid w:val="0029609E"/>
    <w:rsid w:val="00296B0D"/>
    <w:rsid w:val="0029724E"/>
    <w:rsid w:val="00297252"/>
    <w:rsid w:val="002A0EF1"/>
    <w:rsid w:val="002A1008"/>
    <w:rsid w:val="002A176B"/>
    <w:rsid w:val="002A1985"/>
    <w:rsid w:val="002A1A2A"/>
    <w:rsid w:val="002A27D8"/>
    <w:rsid w:val="002A28AF"/>
    <w:rsid w:val="002A2CFD"/>
    <w:rsid w:val="002A36F6"/>
    <w:rsid w:val="002A5098"/>
    <w:rsid w:val="002A6724"/>
    <w:rsid w:val="002A6C5E"/>
    <w:rsid w:val="002A6CF2"/>
    <w:rsid w:val="002A7168"/>
    <w:rsid w:val="002A76B5"/>
    <w:rsid w:val="002B3A44"/>
    <w:rsid w:val="002B4579"/>
    <w:rsid w:val="002B4A72"/>
    <w:rsid w:val="002B5729"/>
    <w:rsid w:val="002B75E6"/>
    <w:rsid w:val="002B7C2D"/>
    <w:rsid w:val="002C1216"/>
    <w:rsid w:val="002C16CF"/>
    <w:rsid w:val="002C1775"/>
    <w:rsid w:val="002C18C1"/>
    <w:rsid w:val="002C224D"/>
    <w:rsid w:val="002C333A"/>
    <w:rsid w:val="002C3D6E"/>
    <w:rsid w:val="002C3E4D"/>
    <w:rsid w:val="002C493E"/>
    <w:rsid w:val="002C4DA6"/>
    <w:rsid w:val="002C5851"/>
    <w:rsid w:val="002C60A6"/>
    <w:rsid w:val="002C6733"/>
    <w:rsid w:val="002C683B"/>
    <w:rsid w:val="002C77D5"/>
    <w:rsid w:val="002D1098"/>
    <w:rsid w:val="002D10B6"/>
    <w:rsid w:val="002D18BD"/>
    <w:rsid w:val="002D22E1"/>
    <w:rsid w:val="002D29B3"/>
    <w:rsid w:val="002D3DE1"/>
    <w:rsid w:val="002D3FD3"/>
    <w:rsid w:val="002D4F19"/>
    <w:rsid w:val="002D5C72"/>
    <w:rsid w:val="002D71B7"/>
    <w:rsid w:val="002E0A83"/>
    <w:rsid w:val="002E0DCA"/>
    <w:rsid w:val="002E1915"/>
    <w:rsid w:val="002E1A02"/>
    <w:rsid w:val="002E2260"/>
    <w:rsid w:val="002E2FF7"/>
    <w:rsid w:val="002E489E"/>
    <w:rsid w:val="002E5DAD"/>
    <w:rsid w:val="002E620A"/>
    <w:rsid w:val="002E66CA"/>
    <w:rsid w:val="002E678A"/>
    <w:rsid w:val="002E6A86"/>
    <w:rsid w:val="002E73AC"/>
    <w:rsid w:val="002E76EA"/>
    <w:rsid w:val="002E7A8F"/>
    <w:rsid w:val="002F0694"/>
    <w:rsid w:val="002F0895"/>
    <w:rsid w:val="002F13CD"/>
    <w:rsid w:val="002F2045"/>
    <w:rsid w:val="002F24E0"/>
    <w:rsid w:val="002F3BEC"/>
    <w:rsid w:val="002F3CF0"/>
    <w:rsid w:val="002F5196"/>
    <w:rsid w:val="002F5BCE"/>
    <w:rsid w:val="002F6B03"/>
    <w:rsid w:val="002F7C53"/>
    <w:rsid w:val="002F7CB2"/>
    <w:rsid w:val="003000D7"/>
    <w:rsid w:val="003020FA"/>
    <w:rsid w:val="00302C6D"/>
    <w:rsid w:val="00303837"/>
    <w:rsid w:val="003052A6"/>
    <w:rsid w:val="00306D98"/>
    <w:rsid w:val="00307FD3"/>
    <w:rsid w:val="003107D1"/>
    <w:rsid w:val="0031154C"/>
    <w:rsid w:val="00311560"/>
    <w:rsid w:val="003118D9"/>
    <w:rsid w:val="00312DB3"/>
    <w:rsid w:val="00312E2F"/>
    <w:rsid w:val="0031331B"/>
    <w:rsid w:val="00313ABC"/>
    <w:rsid w:val="00316A9A"/>
    <w:rsid w:val="00316DB0"/>
    <w:rsid w:val="00317A1C"/>
    <w:rsid w:val="00317F4C"/>
    <w:rsid w:val="00320264"/>
    <w:rsid w:val="00320A41"/>
    <w:rsid w:val="00321308"/>
    <w:rsid w:val="00321392"/>
    <w:rsid w:val="003226DC"/>
    <w:rsid w:val="00322A1A"/>
    <w:rsid w:val="00323A85"/>
    <w:rsid w:val="00323B6B"/>
    <w:rsid w:val="00323C0D"/>
    <w:rsid w:val="003244EF"/>
    <w:rsid w:val="0032474A"/>
    <w:rsid w:val="00327DD1"/>
    <w:rsid w:val="003306E7"/>
    <w:rsid w:val="00330ED6"/>
    <w:rsid w:val="00331013"/>
    <w:rsid w:val="003323CD"/>
    <w:rsid w:val="00332464"/>
    <w:rsid w:val="00332D4A"/>
    <w:rsid w:val="00335964"/>
    <w:rsid w:val="00335A2F"/>
    <w:rsid w:val="00335D66"/>
    <w:rsid w:val="00336449"/>
    <w:rsid w:val="00340183"/>
    <w:rsid w:val="0034027C"/>
    <w:rsid w:val="00340489"/>
    <w:rsid w:val="0034113D"/>
    <w:rsid w:val="00341596"/>
    <w:rsid w:val="003417CA"/>
    <w:rsid w:val="00341F66"/>
    <w:rsid w:val="0034478B"/>
    <w:rsid w:val="00344FA1"/>
    <w:rsid w:val="00345714"/>
    <w:rsid w:val="00345F4C"/>
    <w:rsid w:val="00346319"/>
    <w:rsid w:val="0034687B"/>
    <w:rsid w:val="0034698E"/>
    <w:rsid w:val="00347108"/>
    <w:rsid w:val="003478BB"/>
    <w:rsid w:val="003503CD"/>
    <w:rsid w:val="003505BC"/>
    <w:rsid w:val="00351A5D"/>
    <w:rsid w:val="003524B5"/>
    <w:rsid w:val="0035260A"/>
    <w:rsid w:val="00352F6C"/>
    <w:rsid w:val="00353329"/>
    <w:rsid w:val="00353656"/>
    <w:rsid w:val="00353A39"/>
    <w:rsid w:val="0035521B"/>
    <w:rsid w:val="00356476"/>
    <w:rsid w:val="00356727"/>
    <w:rsid w:val="0035673F"/>
    <w:rsid w:val="00357670"/>
    <w:rsid w:val="00357986"/>
    <w:rsid w:val="003600FC"/>
    <w:rsid w:val="00360771"/>
    <w:rsid w:val="00360C30"/>
    <w:rsid w:val="003614E5"/>
    <w:rsid w:val="003615EF"/>
    <w:rsid w:val="00361617"/>
    <w:rsid w:val="003618A0"/>
    <w:rsid w:val="00361AB7"/>
    <w:rsid w:val="00362B36"/>
    <w:rsid w:val="00362FE0"/>
    <w:rsid w:val="003632AE"/>
    <w:rsid w:val="003633BF"/>
    <w:rsid w:val="003644C6"/>
    <w:rsid w:val="00365306"/>
    <w:rsid w:val="00365F51"/>
    <w:rsid w:val="003672D5"/>
    <w:rsid w:val="003675A6"/>
    <w:rsid w:val="00367B19"/>
    <w:rsid w:val="003701E9"/>
    <w:rsid w:val="003710E9"/>
    <w:rsid w:val="00372BA9"/>
    <w:rsid w:val="00372E3F"/>
    <w:rsid w:val="00373578"/>
    <w:rsid w:val="0037490F"/>
    <w:rsid w:val="00374FED"/>
    <w:rsid w:val="00376853"/>
    <w:rsid w:val="003775F0"/>
    <w:rsid w:val="00377D18"/>
    <w:rsid w:val="003800DC"/>
    <w:rsid w:val="003804CE"/>
    <w:rsid w:val="00380B80"/>
    <w:rsid w:val="00381955"/>
    <w:rsid w:val="003826BC"/>
    <w:rsid w:val="00382B12"/>
    <w:rsid w:val="003845E9"/>
    <w:rsid w:val="00385A99"/>
    <w:rsid w:val="00386318"/>
    <w:rsid w:val="00386501"/>
    <w:rsid w:val="00386599"/>
    <w:rsid w:val="0038740A"/>
    <w:rsid w:val="00390532"/>
    <w:rsid w:val="00390589"/>
    <w:rsid w:val="003906F5"/>
    <w:rsid w:val="0039145B"/>
    <w:rsid w:val="00391D8F"/>
    <w:rsid w:val="00392F94"/>
    <w:rsid w:val="0039352E"/>
    <w:rsid w:val="0039365F"/>
    <w:rsid w:val="003938FF"/>
    <w:rsid w:val="00393A77"/>
    <w:rsid w:val="00393E13"/>
    <w:rsid w:val="003941CD"/>
    <w:rsid w:val="003965CF"/>
    <w:rsid w:val="003967CD"/>
    <w:rsid w:val="00397C08"/>
    <w:rsid w:val="00397DE7"/>
    <w:rsid w:val="003A0656"/>
    <w:rsid w:val="003A22FA"/>
    <w:rsid w:val="003A327E"/>
    <w:rsid w:val="003A334E"/>
    <w:rsid w:val="003A3530"/>
    <w:rsid w:val="003A36FE"/>
    <w:rsid w:val="003A4BA1"/>
    <w:rsid w:val="003A5307"/>
    <w:rsid w:val="003A55FD"/>
    <w:rsid w:val="003A57FE"/>
    <w:rsid w:val="003A6813"/>
    <w:rsid w:val="003A6A44"/>
    <w:rsid w:val="003A72B8"/>
    <w:rsid w:val="003B02AA"/>
    <w:rsid w:val="003B1DF4"/>
    <w:rsid w:val="003B213F"/>
    <w:rsid w:val="003B2994"/>
    <w:rsid w:val="003B2B60"/>
    <w:rsid w:val="003B2C8F"/>
    <w:rsid w:val="003B5712"/>
    <w:rsid w:val="003B57A0"/>
    <w:rsid w:val="003B7194"/>
    <w:rsid w:val="003B7617"/>
    <w:rsid w:val="003B7EF7"/>
    <w:rsid w:val="003C00A3"/>
    <w:rsid w:val="003C0B9D"/>
    <w:rsid w:val="003C1610"/>
    <w:rsid w:val="003C1CC5"/>
    <w:rsid w:val="003C3A81"/>
    <w:rsid w:val="003C5271"/>
    <w:rsid w:val="003C5F86"/>
    <w:rsid w:val="003C69D1"/>
    <w:rsid w:val="003C71EC"/>
    <w:rsid w:val="003C7DAF"/>
    <w:rsid w:val="003C7E3D"/>
    <w:rsid w:val="003D081E"/>
    <w:rsid w:val="003D0D0B"/>
    <w:rsid w:val="003D1131"/>
    <w:rsid w:val="003D15C6"/>
    <w:rsid w:val="003D1735"/>
    <w:rsid w:val="003D2873"/>
    <w:rsid w:val="003D3775"/>
    <w:rsid w:val="003D41BF"/>
    <w:rsid w:val="003D4915"/>
    <w:rsid w:val="003D75F0"/>
    <w:rsid w:val="003D76E1"/>
    <w:rsid w:val="003E23CB"/>
    <w:rsid w:val="003E32F2"/>
    <w:rsid w:val="003E3ECF"/>
    <w:rsid w:val="003E4F94"/>
    <w:rsid w:val="003E61D7"/>
    <w:rsid w:val="003E6B6A"/>
    <w:rsid w:val="003F1B43"/>
    <w:rsid w:val="003F2262"/>
    <w:rsid w:val="003F36C6"/>
    <w:rsid w:val="003F50B8"/>
    <w:rsid w:val="003F5677"/>
    <w:rsid w:val="003F57FD"/>
    <w:rsid w:val="003F69C4"/>
    <w:rsid w:val="004029AD"/>
    <w:rsid w:val="004044D4"/>
    <w:rsid w:val="00405C2C"/>
    <w:rsid w:val="0040671C"/>
    <w:rsid w:val="00406E0C"/>
    <w:rsid w:val="0041040C"/>
    <w:rsid w:val="00411557"/>
    <w:rsid w:val="00411919"/>
    <w:rsid w:val="00411A15"/>
    <w:rsid w:val="00412FC6"/>
    <w:rsid w:val="0041333C"/>
    <w:rsid w:val="00414CCD"/>
    <w:rsid w:val="0041533C"/>
    <w:rsid w:val="00415E5A"/>
    <w:rsid w:val="00416AFE"/>
    <w:rsid w:val="0041741B"/>
    <w:rsid w:val="00417F01"/>
    <w:rsid w:val="00421C5E"/>
    <w:rsid w:val="00422127"/>
    <w:rsid w:val="00422FC4"/>
    <w:rsid w:val="00423348"/>
    <w:rsid w:val="00423728"/>
    <w:rsid w:val="004244F6"/>
    <w:rsid w:val="004247B3"/>
    <w:rsid w:val="00424F1C"/>
    <w:rsid w:val="00425220"/>
    <w:rsid w:val="00425C88"/>
    <w:rsid w:val="00425DF8"/>
    <w:rsid w:val="00426696"/>
    <w:rsid w:val="0043023C"/>
    <w:rsid w:val="004315D9"/>
    <w:rsid w:val="00431730"/>
    <w:rsid w:val="00431F2D"/>
    <w:rsid w:val="0043206B"/>
    <w:rsid w:val="004331A3"/>
    <w:rsid w:val="004351A4"/>
    <w:rsid w:val="00435E08"/>
    <w:rsid w:val="00437A9E"/>
    <w:rsid w:val="00440AE4"/>
    <w:rsid w:val="004413D1"/>
    <w:rsid w:val="00442667"/>
    <w:rsid w:val="004442AC"/>
    <w:rsid w:val="00444B84"/>
    <w:rsid w:val="0044608A"/>
    <w:rsid w:val="004460B4"/>
    <w:rsid w:val="004461EE"/>
    <w:rsid w:val="004462F8"/>
    <w:rsid w:val="00446FEE"/>
    <w:rsid w:val="004472CC"/>
    <w:rsid w:val="004475D5"/>
    <w:rsid w:val="00450EF7"/>
    <w:rsid w:val="00452305"/>
    <w:rsid w:val="00452E81"/>
    <w:rsid w:val="00454095"/>
    <w:rsid w:val="004541D1"/>
    <w:rsid w:val="004553FB"/>
    <w:rsid w:val="004559DB"/>
    <w:rsid w:val="00460573"/>
    <w:rsid w:val="00461DC2"/>
    <w:rsid w:val="004630D5"/>
    <w:rsid w:val="00464CF3"/>
    <w:rsid w:val="004656FB"/>
    <w:rsid w:val="004657A8"/>
    <w:rsid w:val="00465CB1"/>
    <w:rsid w:val="00466EE9"/>
    <w:rsid w:val="004671F3"/>
    <w:rsid w:val="00467C4E"/>
    <w:rsid w:val="0047011A"/>
    <w:rsid w:val="004703F4"/>
    <w:rsid w:val="00471426"/>
    <w:rsid w:val="0047160C"/>
    <w:rsid w:val="00472441"/>
    <w:rsid w:val="004725D9"/>
    <w:rsid w:val="00472837"/>
    <w:rsid w:val="004728AB"/>
    <w:rsid w:val="00472E37"/>
    <w:rsid w:val="00473EA0"/>
    <w:rsid w:val="00473EA4"/>
    <w:rsid w:val="00473F7F"/>
    <w:rsid w:val="00474B51"/>
    <w:rsid w:val="00474D3D"/>
    <w:rsid w:val="00475668"/>
    <w:rsid w:val="004760AE"/>
    <w:rsid w:val="00476804"/>
    <w:rsid w:val="00476EBE"/>
    <w:rsid w:val="0047709F"/>
    <w:rsid w:val="004773EB"/>
    <w:rsid w:val="00481975"/>
    <w:rsid w:val="00481B45"/>
    <w:rsid w:val="004827A5"/>
    <w:rsid w:val="00483238"/>
    <w:rsid w:val="004832CB"/>
    <w:rsid w:val="004835B3"/>
    <w:rsid w:val="00485526"/>
    <w:rsid w:val="00485CDC"/>
    <w:rsid w:val="0048606B"/>
    <w:rsid w:val="004869E9"/>
    <w:rsid w:val="00486BA4"/>
    <w:rsid w:val="00487E33"/>
    <w:rsid w:val="00491F85"/>
    <w:rsid w:val="00492CE3"/>
    <w:rsid w:val="00493831"/>
    <w:rsid w:val="004942A5"/>
    <w:rsid w:val="00495DD1"/>
    <w:rsid w:val="00496863"/>
    <w:rsid w:val="00497B05"/>
    <w:rsid w:val="004A0A26"/>
    <w:rsid w:val="004A1ED5"/>
    <w:rsid w:val="004A33D5"/>
    <w:rsid w:val="004A364C"/>
    <w:rsid w:val="004A50E4"/>
    <w:rsid w:val="004A5129"/>
    <w:rsid w:val="004A7528"/>
    <w:rsid w:val="004A756C"/>
    <w:rsid w:val="004A7EBA"/>
    <w:rsid w:val="004A7FB9"/>
    <w:rsid w:val="004B1192"/>
    <w:rsid w:val="004B1C64"/>
    <w:rsid w:val="004B221F"/>
    <w:rsid w:val="004B2234"/>
    <w:rsid w:val="004B2CBC"/>
    <w:rsid w:val="004B2F9D"/>
    <w:rsid w:val="004B3ADE"/>
    <w:rsid w:val="004B3D34"/>
    <w:rsid w:val="004B5E38"/>
    <w:rsid w:val="004B630A"/>
    <w:rsid w:val="004B672D"/>
    <w:rsid w:val="004B676C"/>
    <w:rsid w:val="004B79E6"/>
    <w:rsid w:val="004C0900"/>
    <w:rsid w:val="004C158D"/>
    <w:rsid w:val="004C159E"/>
    <w:rsid w:val="004C2841"/>
    <w:rsid w:val="004C2FED"/>
    <w:rsid w:val="004C3A99"/>
    <w:rsid w:val="004C4025"/>
    <w:rsid w:val="004C57CB"/>
    <w:rsid w:val="004C68BB"/>
    <w:rsid w:val="004D1350"/>
    <w:rsid w:val="004D231D"/>
    <w:rsid w:val="004D2489"/>
    <w:rsid w:val="004D3FFB"/>
    <w:rsid w:val="004D426C"/>
    <w:rsid w:val="004D4C34"/>
    <w:rsid w:val="004D4C50"/>
    <w:rsid w:val="004D5B92"/>
    <w:rsid w:val="004D65C5"/>
    <w:rsid w:val="004D67D0"/>
    <w:rsid w:val="004D7B1D"/>
    <w:rsid w:val="004E055F"/>
    <w:rsid w:val="004E067C"/>
    <w:rsid w:val="004E1A78"/>
    <w:rsid w:val="004E2D01"/>
    <w:rsid w:val="004E3130"/>
    <w:rsid w:val="004E31E2"/>
    <w:rsid w:val="004E354E"/>
    <w:rsid w:val="004E4F49"/>
    <w:rsid w:val="004E543D"/>
    <w:rsid w:val="004E653D"/>
    <w:rsid w:val="004E6D91"/>
    <w:rsid w:val="004E6DAD"/>
    <w:rsid w:val="004F028F"/>
    <w:rsid w:val="004F1BEC"/>
    <w:rsid w:val="004F1C3B"/>
    <w:rsid w:val="004F2547"/>
    <w:rsid w:val="004F30F9"/>
    <w:rsid w:val="004F31B7"/>
    <w:rsid w:val="004F4800"/>
    <w:rsid w:val="004F63D7"/>
    <w:rsid w:val="004F680A"/>
    <w:rsid w:val="004F6836"/>
    <w:rsid w:val="004F757E"/>
    <w:rsid w:val="004F7A13"/>
    <w:rsid w:val="0050018D"/>
    <w:rsid w:val="00500948"/>
    <w:rsid w:val="00501A3D"/>
    <w:rsid w:val="00502E5D"/>
    <w:rsid w:val="00503481"/>
    <w:rsid w:val="0050404D"/>
    <w:rsid w:val="005041E3"/>
    <w:rsid w:val="00504A77"/>
    <w:rsid w:val="00506D4D"/>
    <w:rsid w:val="00507F77"/>
    <w:rsid w:val="0051054D"/>
    <w:rsid w:val="00510FDD"/>
    <w:rsid w:val="00511015"/>
    <w:rsid w:val="00511DAC"/>
    <w:rsid w:val="00511F5E"/>
    <w:rsid w:val="0051250F"/>
    <w:rsid w:val="005149A9"/>
    <w:rsid w:val="00516348"/>
    <w:rsid w:val="00516792"/>
    <w:rsid w:val="00517177"/>
    <w:rsid w:val="005172CC"/>
    <w:rsid w:val="00517BE8"/>
    <w:rsid w:val="0052026D"/>
    <w:rsid w:val="005203CF"/>
    <w:rsid w:val="00520D88"/>
    <w:rsid w:val="00522868"/>
    <w:rsid w:val="00523A7A"/>
    <w:rsid w:val="0052473A"/>
    <w:rsid w:val="0052528F"/>
    <w:rsid w:val="00525C69"/>
    <w:rsid w:val="005302F3"/>
    <w:rsid w:val="00531068"/>
    <w:rsid w:val="00533060"/>
    <w:rsid w:val="00533944"/>
    <w:rsid w:val="00533BB6"/>
    <w:rsid w:val="0053454E"/>
    <w:rsid w:val="00534551"/>
    <w:rsid w:val="00534B7F"/>
    <w:rsid w:val="00537BD8"/>
    <w:rsid w:val="00537C6C"/>
    <w:rsid w:val="005407E0"/>
    <w:rsid w:val="00541B87"/>
    <w:rsid w:val="00541C7C"/>
    <w:rsid w:val="005422BA"/>
    <w:rsid w:val="005424DB"/>
    <w:rsid w:val="00544693"/>
    <w:rsid w:val="00544F9E"/>
    <w:rsid w:val="00547E2D"/>
    <w:rsid w:val="00550355"/>
    <w:rsid w:val="00550914"/>
    <w:rsid w:val="005527E0"/>
    <w:rsid w:val="00553808"/>
    <w:rsid w:val="005549DE"/>
    <w:rsid w:val="00554B1A"/>
    <w:rsid w:val="00555728"/>
    <w:rsid w:val="00555A76"/>
    <w:rsid w:val="00560BBE"/>
    <w:rsid w:val="00560D8A"/>
    <w:rsid w:val="005611B5"/>
    <w:rsid w:val="005614C4"/>
    <w:rsid w:val="005616BF"/>
    <w:rsid w:val="00561C66"/>
    <w:rsid w:val="00561F2D"/>
    <w:rsid w:val="00562545"/>
    <w:rsid w:val="00562667"/>
    <w:rsid w:val="005627BC"/>
    <w:rsid w:val="00562DCB"/>
    <w:rsid w:val="00564AD2"/>
    <w:rsid w:val="00564B29"/>
    <w:rsid w:val="00567F35"/>
    <w:rsid w:val="00570D0A"/>
    <w:rsid w:val="00570EB7"/>
    <w:rsid w:val="005710D3"/>
    <w:rsid w:val="005719EE"/>
    <w:rsid w:val="005720AE"/>
    <w:rsid w:val="00573048"/>
    <w:rsid w:val="00573724"/>
    <w:rsid w:val="0057481F"/>
    <w:rsid w:val="00574CA7"/>
    <w:rsid w:val="00574E1A"/>
    <w:rsid w:val="00575A78"/>
    <w:rsid w:val="00575B76"/>
    <w:rsid w:val="00575D6D"/>
    <w:rsid w:val="00580278"/>
    <w:rsid w:val="005828A8"/>
    <w:rsid w:val="0058398A"/>
    <w:rsid w:val="00584463"/>
    <w:rsid w:val="00584622"/>
    <w:rsid w:val="005848B0"/>
    <w:rsid w:val="00584C55"/>
    <w:rsid w:val="00585881"/>
    <w:rsid w:val="005865E5"/>
    <w:rsid w:val="00586DC3"/>
    <w:rsid w:val="005873D6"/>
    <w:rsid w:val="0058759B"/>
    <w:rsid w:val="00591DA6"/>
    <w:rsid w:val="00592064"/>
    <w:rsid w:val="00592DD7"/>
    <w:rsid w:val="0059369A"/>
    <w:rsid w:val="005939C2"/>
    <w:rsid w:val="00595174"/>
    <w:rsid w:val="005951CD"/>
    <w:rsid w:val="005955C1"/>
    <w:rsid w:val="005955F2"/>
    <w:rsid w:val="005957BD"/>
    <w:rsid w:val="00596341"/>
    <w:rsid w:val="0059643D"/>
    <w:rsid w:val="00596B7F"/>
    <w:rsid w:val="00597097"/>
    <w:rsid w:val="00597831"/>
    <w:rsid w:val="00597C3B"/>
    <w:rsid w:val="005A0207"/>
    <w:rsid w:val="005A0937"/>
    <w:rsid w:val="005A0BA6"/>
    <w:rsid w:val="005A104D"/>
    <w:rsid w:val="005A2C91"/>
    <w:rsid w:val="005A41A5"/>
    <w:rsid w:val="005A4437"/>
    <w:rsid w:val="005A513D"/>
    <w:rsid w:val="005A556F"/>
    <w:rsid w:val="005A56CB"/>
    <w:rsid w:val="005A5F90"/>
    <w:rsid w:val="005A7C06"/>
    <w:rsid w:val="005B025F"/>
    <w:rsid w:val="005B04A8"/>
    <w:rsid w:val="005B1D91"/>
    <w:rsid w:val="005B327E"/>
    <w:rsid w:val="005B3E25"/>
    <w:rsid w:val="005B4702"/>
    <w:rsid w:val="005B472E"/>
    <w:rsid w:val="005B60DF"/>
    <w:rsid w:val="005B6244"/>
    <w:rsid w:val="005B6475"/>
    <w:rsid w:val="005B68E0"/>
    <w:rsid w:val="005B6EF2"/>
    <w:rsid w:val="005B7081"/>
    <w:rsid w:val="005B7C88"/>
    <w:rsid w:val="005C0CE9"/>
    <w:rsid w:val="005C0EA6"/>
    <w:rsid w:val="005C1B38"/>
    <w:rsid w:val="005C2272"/>
    <w:rsid w:val="005C2A1D"/>
    <w:rsid w:val="005C2AF3"/>
    <w:rsid w:val="005C3829"/>
    <w:rsid w:val="005C3E6B"/>
    <w:rsid w:val="005C5ECC"/>
    <w:rsid w:val="005C785A"/>
    <w:rsid w:val="005C7E4B"/>
    <w:rsid w:val="005D20F3"/>
    <w:rsid w:val="005D2123"/>
    <w:rsid w:val="005D2AA6"/>
    <w:rsid w:val="005D2F27"/>
    <w:rsid w:val="005D30A5"/>
    <w:rsid w:val="005D31A7"/>
    <w:rsid w:val="005D3A1F"/>
    <w:rsid w:val="005D4F26"/>
    <w:rsid w:val="005D52E6"/>
    <w:rsid w:val="005D560D"/>
    <w:rsid w:val="005D5EE9"/>
    <w:rsid w:val="005D64BD"/>
    <w:rsid w:val="005D64F7"/>
    <w:rsid w:val="005D6929"/>
    <w:rsid w:val="005E04A9"/>
    <w:rsid w:val="005E08BD"/>
    <w:rsid w:val="005E1B58"/>
    <w:rsid w:val="005E2DFD"/>
    <w:rsid w:val="005E30FA"/>
    <w:rsid w:val="005E344C"/>
    <w:rsid w:val="005E3B51"/>
    <w:rsid w:val="005E43C7"/>
    <w:rsid w:val="005E5497"/>
    <w:rsid w:val="005E60BF"/>
    <w:rsid w:val="005E635C"/>
    <w:rsid w:val="005E6960"/>
    <w:rsid w:val="005E6F3B"/>
    <w:rsid w:val="005E79B2"/>
    <w:rsid w:val="005E7E9D"/>
    <w:rsid w:val="005F08F8"/>
    <w:rsid w:val="005F13E8"/>
    <w:rsid w:val="005F1F59"/>
    <w:rsid w:val="005F22C1"/>
    <w:rsid w:val="005F2B1E"/>
    <w:rsid w:val="005F3745"/>
    <w:rsid w:val="005F397C"/>
    <w:rsid w:val="005F4ABB"/>
    <w:rsid w:val="005F4BE0"/>
    <w:rsid w:val="005F5030"/>
    <w:rsid w:val="005F52AC"/>
    <w:rsid w:val="005F5D2E"/>
    <w:rsid w:val="005F5EB7"/>
    <w:rsid w:val="005F65E9"/>
    <w:rsid w:val="005F6C8B"/>
    <w:rsid w:val="005F6D08"/>
    <w:rsid w:val="005F7827"/>
    <w:rsid w:val="0060079D"/>
    <w:rsid w:val="00600C3A"/>
    <w:rsid w:val="00601A7A"/>
    <w:rsid w:val="00603C9C"/>
    <w:rsid w:val="00604276"/>
    <w:rsid w:val="006062F9"/>
    <w:rsid w:val="006063EF"/>
    <w:rsid w:val="00606746"/>
    <w:rsid w:val="00611378"/>
    <w:rsid w:val="00612669"/>
    <w:rsid w:val="00612E12"/>
    <w:rsid w:val="0061356A"/>
    <w:rsid w:val="00614048"/>
    <w:rsid w:val="0061475A"/>
    <w:rsid w:val="006149EF"/>
    <w:rsid w:val="00614B20"/>
    <w:rsid w:val="0061629E"/>
    <w:rsid w:val="006179C0"/>
    <w:rsid w:val="00620D89"/>
    <w:rsid w:val="00621AB9"/>
    <w:rsid w:val="00621F66"/>
    <w:rsid w:val="00622081"/>
    <w:rsid w:val="00623258"/>
    <w:rsid w:val="00623440"/>
    <w:rsid w:val="00624405"/>
    <w:rsid w:val="006263E7"/>
    <w:rsid w:val="0062661D"/>
    <w:rsid w:val="00626683"/>
    <w:rsid w:val="006268F1"/>
    <w:rsid w:val="00626F40"/>
    <w:rsid w:val="00627570"/>
    <w:rsid w:val="00630C0B"/>
    <w:rsid w:val="00631050"/>
    <w:rsid w:val="006330E7"/>
    <w:rsid w:val="00634781"/>
    <w:rsid w:val="0063478D"/>
    <w:rsid w:val="00635AF1"/>
    <w:rsid w:val="00636C1D"/>
    <w:rsid w:val="00637077"/>
    <w:rsid w:val="00637BC7"/>
    <w:rsid w:val="00640185"/>
    <w:rsid w:val="00640E16"/>
    <w:rsid w:val="00641168"/>
    <w:rsid w:val="00641AAB"/>
    <w:rsid w:val="00641E7A"/>
    <w:rsid w:val="00641F9A"/>
    <w:rsid w:val="0064342E"/>
    <w:rsid w:val="00643A06"/>
    <w:rsid w:val="00643DE1"/>
    <w:rsid w:val="00643EBD"/>
    <w:rsid w:val="00644B6A"/>
    <w:rsid w:val="00644EF4"/>
    <w:rsid w:val="00645410"/>
    <w:rsid w:val="0064614A"/>
    <w:rsid w:val="006463A3"/>
    <w:rsid w:val="0064683B"/>
    <w:rsid w:val="00646B4D"/>
    <w:rsid w:val="00647450"/>
    <w:rsid w:val="0065021A"/>
    <w:rsid w:val="00650C1F"/>
    <w:rsid w:val="00651D25"/>
    <w:rsid w:val="006527F3"/>
    <w:rsid w:val="006577A6"/>
    <w:rsid w:val="006578D6"/>
    <w:rsid w:val="00660AFD"/>
    <w:rsid w:val="006614FA"/>
    <w:rsid w:val="006619E5"/>
    <w:rsid w:val="00662C17"/>
    <w:rsid w:val="0066376A"/>
    <w:rsid w:val="00663CDF"/>
    <w:rsid w:val="00664253"/>
    <w:rsid w:val="00664EA7"/>
    <w:rsid w:val="00664FCD"/>
    <w:rsid w:val="00665229"/>
    <w:rsid w:val="00666EB2"/>
    <w:rsid w:val="00666F2B"/>
    <w:rsid w:val="00667849"/>
    <w:rsid w:val="00667A3A"/>
    <w:rsid w:val="006703F6"/>
    <w:rsid w:val="006708B2"/>
    <w:rsid w:val="0067118F"/>
    <w:rsid w:val="00671419"/>
    <w:rsid w:val="00671E60"/>
    <w:rsid w:val="0067221A"/>
    <w:rsid w:val="0067267D"/>
    <w:rsid w:val="0067442B"/>
    <w:rsid w:val="00674BF6"/>
    <w:rsid w:val="0067504E"/>
    <w:rsid w:val="006750DD"/>
    <w:rsid w:val="0067708C"/>
    <w:rsid w:val="006771A1"/>
    <w:rsid w:val="0067745A"/>
    <w:rsid w:val="00677CAC"/>
    <w:rsid w:val="00680A4C"/>
    <w:rsid w:val="00680CBE"/>
    <w:rsid w:val="0068114A"/>
    <w:rsid w:val="00681A7C"/>
    <w:rsid w:val="00682294"/>
    <w:rsid w:val="00683221"/>
    <w:rsid w:val="00683F23"/>
    <w:rsid w:val="006840F9"/>
    <w:rsid w:val="0068465A"/>
    <w:rsid w:val="006847B8"/>
    <w:rsid w:val="0068570E"/>
    <w:rsid w:val="00685DC9"/>
    <w:rsid w:val="006865B1"/>
    <w:rsid w:val="0068708E"/>
    <w:rsid w:val="006873F7"/>
    <w:rsid w:val="00687A23"/>
    <w:rsid w:val="00690ABE"/>
    <w:rsid w:val="00691555"/>
    <w:rsid w:val="00691960"/>
    <w:rsid w:val="00692B2F"/>
    <w:rsid w:val="00692E01"/>
    <w:rsid w:val="0069334E"/>
    <w:rsid w:val="00693CE1"/>
    <w:rsid w:val="00694728"/>
    <w:rsid w:val="0069558D"/>
    <w:rsid w:val="00695624"/>
    <w:rsid w:val="006959C3"/>
    <w:rsid w:val="0069606F"/>
    <w:rsid w:val="00696908"/>
    <w:rsid w:val="00696CD8"/>
    <w:rsid w:val="006A0DF5"/>
    <w:rsid w:val="006A189B"/>
    <w:rsid w:val="006A4DE6"/>
    <w:rsid w:val="006A51F8"/>
    <w:rsid w:val="006A5F85"/>
    <w:rsid w:val="006A61AA"/>
    <w:rsid w:val="006A6230"/>
    <w:rsid w:val="006B112C"/>
    <w:rsid w:val="006B11CE"/>
    <w:rsid w:val="006B1594"/>
    <w:rsid w:val="006B20F3"/>
    <w:rsid w:val="006B27C5"/>
    <w:rsid w:val="006B2AAE"/>
    <w:rsid w:val="006B31F7"/>
    <w:rsid w:val="006B34B5"/>
    <w:rsid w:val="006B4092"/>
    <w:rsid w:val="006B4234"/>
    <w:rsid w:val="006B4CA7"/>
    <w:rsid w:val="006B4CC2"/>
    <w:rsid w:val="006B56D4"/>
    <w:rsid w:val="006B72A9"/>
    <w:rsid w:val="006C1125"/>
    <w:rsid w:val="006C1396"/>
    <w:rsid w:val="006C2289"/>
    <w:rsid w:val="006C27A6"/>
    <w:rsid w:val="006C419B"/>
    <w:rsid w:val="006C43F0"/>
    <w:rsid w:val="006C481D"/>
    <w:rsid w:val="006C5CC0"/>
    <w:rsid w:val="006C5FEB"/>
    <w:rsid w:val="006C6584"/>
    <w:rsid w:val="006C65B7"/>
    <w:rsid w:val="006C6646"/>
    <w:rsid w:val="006D05CC"/>
    <w:rsid w:val="006D072A"/>
    <w:rsid w:val="006D1042"/>
    <w:rsid w:val="006D29B6"/>
    <w:rsid w:val="006D2E0E"/>
    <w:rsid w:val="006D3099"/>
    <w:rsid w:val="006D3A13"/>
    <w:rsid w:val="006D3BE3"/>
    <w:rsid w:val="006D42EA"/>
    <w:rsid w:val="006D46BF"/>
    <w:rsid w:val="006D4B06"/>
    <w:rsid w:val="006D603D"/>
    <w:rsid w:val="006D7216"/>
    <w:rsid w:val="006E0A0F"/>
    <w:rsid w:val="006E0BD5"/>
    <w:rsid w:val="006E1301"/>
    <w:rsid w:val="006E426E"/>
    <w:rsid w:val="006E5FE3"/>
    <w:rsid w:val="006E6F48"/>
    <w:rsid w:val="006E7914"/>
    <w:rsid w:val="006F080E"/>
    <w:rsid w:val="006F1756"/>
    <w:rsid w:val="006F17C0"/>
    <w:rsid w:val="006F18B3"/>
    <w:rsid w:val="006F1B87"/>
    <w:rsid w:val="006F2DC2"/>
    <w:rsid w:val="006F3249"/>
    <w:rsid w:val="006F39EC"/>
    <w:rsid w:val="006F45DF"/>
    <w:rsid w:val="006F4948"/>
    <w:rsid w:val="006F5D35"/>
    <w:rsid w:val="006F6420"/>
    <w:rsid w:val="006F734E"/>
    <w:rsid w:val="006F7A55"/>
    <w:rsid w:val="006F7AED"/>
    <w:rsid w:val="00700BE7"/>
    <w:rsid w:val="00700CF0"/>
    <w:rsid w:val="00702767"/>
    <w:rsid w:val="00703214"/>
    <w:rsid w:val="007037D2"/>
    <w:rsid w:val="00703AAF"/>
    <w:rsid w:val="00703D47"/>
    <w:rsid w:val="00703FBB"/>
    <w:rsid w:val="007043DE"/>
    <w:rsid w:val="0070501B"/>
    <w:rsid w:val="00706274"/>
    <w:rsid w:val="0070755E"/>
    <w:rsid w:val="00707DBF"/>
    <w:rsid w:val="007108FA"/>
    <w:rsid w:val="00711CF3"/>
    <w:rsid w:val="00712132"/>
    <w:rsid w:val="00712342"/>
    <w:rsid w:val="007127EC"/>
    <w:rsid w:val="00713600"/>
    <w:rsid w:val="00715F60"/>
    <w:rsid w:val="0071626F"/>
    <w:rsid w:val="00716E0B"/>
    <w:rsid w:val="0071715C"/>
    <w:rsid w:val="00717AA6"/>
    <w:rsid w:val="00717BF5"/>
    <w:rsid w:val="00721BB4"/>
    <w:rsid w:val="00721CDB"/>
    <w:rsid w:val="00721F0F"/>
    <w:rsid w:val="00722F38"/>
    <w:rsid w:val="00723140"/>
    <w:rsid w:val="007234FB"/>
    <w:rsid w:val="007242E1"/>
    <w:rsid w:val="0072586E"/>
    <w:rsid w:val="00725C2F"/>
    <w:rsid w:val="00726203"/>
    <w:rsid w:val="00726BEE"/>
    <w:rsid w:val="00727029"/>
    <w:rsid w:val="00727627"/>
    <w:rsid w:val="007307EF"/>
    <w:rsid w:val="00730D0A"/>
    <w:rsid w:val="00730F36"/>
    <w:rsid w:val="00731CF4"/>
    <w:rsid w:val="00731E1D"/>
    <w:rsid w:val="00733340"/>
    <w:rsid w:val="007338F9"/>
    <w:rsid w:val="0073464A"/>
    <w:rsid w:val="00734879"/>
    <w:rsid w:val="00736174"/>
    <w:rsid w:val="007365F4"/>
    <w:rsid w:val="00737171"/>
    <w:rsid w:val="00737620"/>
    <w:rsid w:val="00740374"/>
    <w:rsid w:val="00740ABC"/>
    <w:rsid w:val="00740DC3"/>
    <w:rsid w:val="00742F63"/>
    <w:rsid w:val="00743584"/>
    <w:rsid w:val="00743B54"/>
    <w:rsid w:val="00744186"/>
    <w:rsid w:val="00745238"/>
    <w:rsid w:val="00745572"/>
    <w:rsid w:val="0074584B"/>
    <w:rsid w:val="007459D8"/>
    <w:rsid w:val="00746B46"/>
    <w:rsid w:val="00747DD3"/>
    <w:rsid w:val="007503FF"/>
    <w:rsid w:val="00751B94"/>
    <w:rsid w:val="00751DCD"/>
    <w:rsid w:val="0075229F"/>
    <w:rsid w:val="00752CB6"/>
    <w:rsid w:val="00752ECC"/>
    <w:rsid w:val="00753239"/>
    <w:rsid w:val="0075359F"/>
    <w:rsid w:val="00753941"/>
    <w:rsid w:val="00753B42"/>
    <w:rsid w:val="00753D85"/>
    <w:rsid w:val="00753DB2"/>
    <w:rsid w:val="00754AAE"/>
    <w:rsid w:val="00756411"/>
    <w:rsid w:val="007566F9"/>
    <w:rsid w:val="007568A6"/>
    <w:rsid w:val="00756FC1"/>
    <w:rsid w:val="00757D13"/>
    <w:rsid w:val="00757DF2"/>
    <w:rsid w:val="0076056A"/>
    <w:rsid w:val="00761D94"/>
    <w:rsid w:val="0076251E"/>
    <w:rsid w:val="00762FBC"/>
    <w:rsid w:val="0076384E"/>
    <w:rsid w:val="00763B96"/>
    <w:rsid w:val="00764822"/>
    <w:rsid w:val="00764EE2"/>
    <w:rsid w:val="0076738D"/>
    <w:rsid w:val="007706FE"/>
    <w:rsid w:val="007712BF"/>
    <w:rsid w:val="00772D3F"/>
    <w:rsid w:val="00773500"/>
    <w:rsid w:val="007754C7"/>
    <w:rsid w:val="007758BF"/>
    <w:rsid w:val="007759E3"/>
    <w:rsid w:val="00775DA2"/>
    <w:rsid w:val="00781499"/>
    <w:rsid w:val="007828F6"/>
    <w:rsid w:val="00783302"/>
    <w:rsid w:val="00783669"/>
    <w:rsid w:val="00784A89"/>
    <w:rsid w:val="007857D5"/>
    <w:rsid w:val="007873E0"/>
    <w:rsid w:val="007879ED"/>
    <w:rsid w:val="007906D2"/>
    <w:rsid w:val="00790B8A"/>
    <w:rsid w:val="0079179B"/>
    <w:rsid w:val="00791B5B"/>
    <w:rsid w:val="00792093"/>
    <w:rsid w:val="00792596"/>
    <w:rsid w:val="00792DB9"/>
    <w:rsid w:val="0079309B"/>
    <w:rsid w:val="007933B0"/>
    <w:rsid w:val="0079349C"/>
    <w:rsid w:val="0079350D"/>
    <w:rsid w:val="00793C49"/>
    <w:rsid w:val="007941DC"/>
    <w:rsid w:val="007948CA"/>
    <w:rsid w:val="0079499E"/>
    <w:rsid w:val="00794D86"/>
    <w:rsid w:val="00795D42"/>
    <w:rsid w:val="00796547"/>
    <w:rsid w:val="0079695C"/>
    <w:rsid w:val="007A06D3"/>
    <w:rsid w:val="007A2AF2"/>
    <w:rsid w:val="007A35F8"/>
    <w:rsid w:val="007A5C08"/>
    <w:rsid w:val="007A5D5C"/>
    <w:rsid w:val="007A6491"/>
    <w:rsid w:val="007A6820"/>
    <w:rsid w:val="007A6BC7"/>
    <w:rsid w:val="007A76D8"/>
    <w:rsid w:val="007A7751"/>
    <w:rsid w:val="007B0876"/>
    <w:rsid w:val="007B0B48"/>
    <w:rsid w:val="007B1193"/>
    <w:rsid w:val="007B127F"/>
    <w:rsid w:val="007B1E93"/>
    <w:rsid w:val="007B2296"/>
    <w:rsid w:val="007B2ACD"/>
    <w:rsid w:val="007B55B3"/>
    <w:rsid w:val="007B5DB7"/>
    <w:rsid w:val="007B65D9"/>
    <w:rsid w:val="007B7148"/>
    <w:rsid w:val="007B7C5F"/>
    <w:rsid w:val="007C02FA"/>
    <w:rsid w:val="007C123E"/>
    <w:rsid w:val="007C1388"/>
    <w:rsid w:val="007C1C6B"/>
    <w:rsid w:val="007C236D"/>
    <w:rsid w:val="007C23C2"/>
    <w:rsid w:val="007C2865"/>
    <w:rsid w:val="007C4988"/>
    <w:rsid w:val="007C4AFC"/>
    <w:rsid w:val="007C4EB7"/>
    <w:rsid w:val="007C54FC"/>
    <w:rsid w:val="007C616C"/>
    <w:rsid w:val="007C6739"/>
    <w:rsid w:val="007C7398"/>
    <w:rsid w:val="007C7826"/>
    <w:rsid w:val="007C7873"/>
    <w:rsid w:val="007D07E5"/>
    <w:rsid w:val="007D1232"/>
    <w:rsid w:val="007D1C8E"/>
    <w:rsid w:val="007D1FAF"/>
    <w:rsid w:val="007D24CE"/>
    <w:rsid w:val="007D2BAC"/>
    <w:rsid w:val="007D33D8"/>
    <w:rsid w:val="007D3C39"/>
    <w:rsid w:val="007D4FA8"/>
    <w:rsid w:val="007D595F"/>
    <w:rsid w:val="007D6B64"/>
    <w:rsid w:val="007D6E4D"/>
    <w:rsid w:val="007D7C52"/>
    <w:rsid w:val="007E0F31"/>
    <w:rsid w:val="007E11BE"/>
    <w:rsid w:val="007E1F49"/>
    <w:rsid w:val="007E2146"/>
    <w:rsid w:val="007E31C3"/>
    <w:rsid w:val="007E332B"/>
    <w:rsid w:val="007E425A"/>
    <w:rsid w:val="007E5890"/>
    <w:rsid w:val="007E5DD5"/>
    <w:rsid w:val="007E5E3D"/>
    <w:rsid w:val="007E61D1"/>
    <w:rsid w:val="007E6F86"/>
    <w:rsid w:val="007F029A"/>
    <w:rsid w:val="007F1BE3"/>
    <w:rsid w:val="007F1F08"/>
    <w:rsid w:val="007F21FE"/>
    <w:rsid w:val="007F23A2"/>
    <w:rsid w:val="007F2BC5"/>
    <w:rsid w:val="007F3CF8"/>
    <w:rsid w:val="007F4496"/>
    <w:rsid w:val="007F4785"/>
    <w:rsid w:val="007F6E69"/>
    <w:rsid w:val="007F72B7"/>
    <w:rsid w:val="007F75DC"/>
    <w:rsid w:val="007F77C7"/>
    <w:rsid w:val="007F7A11"/>
    <w:rsid w:val="00800270"/>
    <w:rsid w:val="00800D78"/>
    <w:rsid w:val="00801779"/>
    <w:rsid w:val="00802452"/>
    <w:rsid w:val="00802FD3"/>
    <w:rsid w:val="00804377"/>
    <w:rsid w:val="00804D76"/>
    <w:rsid w:val="008057F8"/>
    <w:rsid w:val="00805941"/>
    <w:rsid w:val="008059E0"/>
    <w:rsid w:val="00806F0E"/>
    <w:rsid w:val="008071CF"/>
    <w:rsid w:val="00810587"/>
    <w:rsid w:val="008108DD"/>
    <w:rsid w:val="008113AD"/>
    <w:rsid w:val="00811AAE"/>
    <w:rsid w:val="00813628"/>
    <w:rsid w:val="00814A6E"/>
    <w:rsid w:val="008155E1"/>
    <w:rsid w:val="00816D35"/>
    <w:rsid w:val="00816EB7"/>
    <w:rsid w:val="00817135"/>
    <w:rsid w:val="00817701"/>
    <w:rsid w:val="00820541"/>
    <w:rsid w:val="00822E75"/>
    <w:rsid w:val="00824688"/>
    <w:rsid w:val="008249B7"/>
    <w:rsid w:val="00825FED"/>
    <w:rsid w:val="00826C54"/>
    <w:rsid w:val="00826D27"/>
    <w:rsid w:val="008270E5"/>
    <w:rsid w:val="008301F3"/>
    <w:rsid w:val="00832EBB"/>
    <w:rsid w:val="00832F38"/>
    <w:rsid w:val="0083385D"/>
    <w:rsid w:val="0083510A"/>
    <w:rsid w:val="00836F60"/>
    <w:rsid w:val="0083750D"/>
    <w:rsid w:val="00840AB1"/>
    <w:rsid w:val="00840B29"/>
    <w:rsid w:val="008417D5"/>
    <w:rsid w:val="008427B4"/>
    <w:rsid w:val="008430F6"/>
    <w:rsid w:val="00843137"/>
    <w:rsid w:val="00843B76"/>
    <w:rsid w:val="008441D2"/>
    <w:rsid w:val="00844504"/>
    <w:rsid w:val="008447F5"/>
    <w:rsid w:val="0084496F"/>
    <w:rsid w:val="00847895"/>
    <w:rsid w:val="00850BC8"/>
    <w:rsid w:val="00850CEE"/>
    <w:rsid w:val="00850F7D"/>
    <w:rsid w:val="00851055"/>
    <w:rsid w:val="00851E6F"/>
    <w:rsid w:val="00851F97"/>
    <w:rsid w:val="008529C8"/>
    <w:rsid w:val="00852B39"/>
    <w:rsid w:val="00852EB5"/>
    <w:rsid w:val="00855A72"/>
    <w:rsid w:val="00855D6A"/>
    <w:rsid w:val="00856B8C"/>
    <w:rsid w:val="00861913"/>
    <w:rsid w:val="00861D67"/>
    <w:rsid w:val="0086243F"/>
    <w:rsid w:val="00862753"/>
    <w:rsid w:val="00862764"/>
    <w:rsid w:val="00863392"/>
    <w:rsid w:val="008648A6"/>
    <w:rsid w:val="00864D47"/>
    <w:rsid w:val="008650B4"/>
    <w:rsid w:val="00865CCB"/>
    <w:rsid w:val="00866243"/>
    <w:rsid w:val="00866499"/>
    <w:rsid w:val="00870A86"/>
    <w:rsid w:val="00871AC4"/>
    <w:rsid w:val="00871EA6"/>
    <w:rsid w:val="0087203B"/>
    <w:rsid w:val="00872B6C"/>
    <w:rsid w:val="00875BDE"/>
    <w:rsid w:val="0087661D"/>
    <w:rsid w:val="00876936"/>
    <w:rsid w:val="008776FE"/>
    <w:rsid w:val="00880A55"/>
    <w:rsid w:val="00880D44"/>
    <w:rsid w:val="00880EA7"/>
    <w:rsid w:val="0088450C"/>
    <w:rsid w:val="00885FFF"/>
    <w:rsid w:val="008862F9"/>
    <w:rsid w:val="0088639E"/>
    <w:rsid w:val="008867F1"/>
    <w:rsid w:val="00887221"/>
    <w:rsid w:val="008873BB"/>
    <w:rsid w:val="008874F9"/>
    <w:rsid w:val="00890C06"/>
    <w:rsid w:val="00891210"/>
    <w:rsid w:val="0089137E"/>
    <w:rsid w:val="008933B5"/>
    <w:rsid w:val="00893587"/>
    <w:rsid w:val="008942D7"/>
    <w:rsid w:val="008954F9"/>
    <w:rsid w:val="00896815"/>
    <w:rsid w:val="0089752A"/>
    <w:rsid w:val="00897CCC"/>
    <w:rsid w:val="00897FB8"/>
    <w:rsid w:val="008A01D6"/>
    <w:rsid w:val="008A0335"/>
    <w:rsid w:val="008A06C6"/>
    <w:rsid w:val="008A073A"/>
    <w:rsid w:val="008A085C"/>
    <w:rsid w:val="008A0BAF"/>
    <w:rsid w:val="008A1BBF"/>
    <w:rsid w:val="008A3981"/>
    <w:rsid w:val="008A3D72"/>
    <w:rsid w:val="008A451A"/>
    <w:rsid w:val="008A638D"/>
    <w:rsid w:val="008A724E"/>
    <w:rsid w:val="008B0009"/>
    <w:rsid w:val="008B0266"/>
    <w:rsid w:val="008B1279"/>
    <w:rsid w:val="008B3B1D"/>
    <w:rsid w:val="008B494E"/>
    <w:rsid w:val="008B4BB6"/>
    <w:rsid w:val="008B7920"/>
    <w:rsid w:val="008B7A63"/>
    <w:rsid w:val="008B7A8D"/>
    <w:rsid w:val="008C1989"/>
    <w:rsid w:val="008C1C21"/>
    <w:rsid w:val="008C1E27"/>
    <w:rsid w:val="008C317E"/>
    <w:rsid w:val="008C35DE"/>
    <w:rsid w:val="008C3C37"/>
    <w:rsid w:val="008C4475"/>
    <w:rsid w:val="008C4681"/>
    <w:rsid w:val="008C6175"/>
    <w:rsid w:val="008C6981"/>
    <w:rsid w:val="008C73AC"/>
    <w:rsid w:val="008C7BA6"/>
    <w:rsid w:val="008D099D"/>
    <w:rsid w:val="008D0EE9"/>
    <w:rsid w:val="008D0FB6"/>
    <w:rsid w:val="008D18FD"/>
    <w:rsid w:val="008D250A"/>
    <w:rsid w:val="008D25FC"/>
    <w:rsid w:val="008D266B"/>
    <w:rsid w:val="008D2ACE"/>
    <w:rsid w:val="008D44B9"/>
    <w:rsid w:val="008D4D6B"/>
    <w:rsid w:val="008D62E4"/>
    <w:rsid w:val="008D659D"/>
    <w:rsid w:val="008D705B"/>
    <w:rsid w:val="008D76A6"/>
    <w:rsid w:val="008D76D6"/>
    <w:rsid w:val="008D7DF4"/>
    <w:rsid w:val="008E0C9B"/>
    <w:rsid w:val="008E0E1C"/>
    <w:rsid w:val="008E41E6"/>
    <w:rsid w:val="008E5590"/>
    <w:rsid w:val="008E5D80"/>
    <w:rsid w:val="008E6A82"/>
    <w:rsid w:val="008E6BB6"/>
    <w:rsid w:val="008F01A4"/>
    <w:rsid w:val="008F01D8"/>
    <w:rsid w:val="008F1394"/>
    <w:rsid w:val="008F29AF"/>
    <w:rsid w:val="008F2B5E"/>
    <w:rsid w:val="008F4208"/>
    <w:rsid w:val="008F5671"/>
    <w:rsid w:val="008F63D9"/>
    <w:rsid w:val="008F6491"/>
    <w:rsid w:val="008F6C90"/>
    <w:rsid w:val="008F70D5"/>
    <w:rsid w:val="00900561"/>
    <w:rsid w:val="009007CE"/>
    <w:rsid w:val="00900854"/>
    <w:rsid w:val="009016CF"/>
    <w:rsid w:val="00901DB6"/>
    <w:rsid w:val="009030B0"/>
    <w:rsid w:val="009031E5"/>
    <w:rsid w:val="00903966"/>
    <w:rsid w:val="00903E5B"/>
    <w:rsid w:val="00904A86"/>
    <w:rsid w:val="0090515A"/>
    <w:rsid w:val="009055A6"/>
    <w:rsid w:val="00905826"/>
    <w:rsid w:val="00905BA4"/>
    <w:rsid w:val="00906856"/>
    <w:rsid w:val="00906B8A"/>
    <w:rsid w:val="009072A6"/>
    <w:rsid w:val="009077BE"/>
    <w:rsid w:val="00907FB0"/>
    <w:rsid w:val="00910149"/>
    <w:rsid w:val="009111F9"/>
    <w:rsid w:val="009134CE"/>
    <w:rsid w:val="009144B5"/>
    <w:rsid w:val="00914C3F"/>
    <w:rsid w:val="00914CB3"/>
    <w:rsid w:val="00914FEB"/>
    <w:rsid w:val="00915C60"/>
    <w:rsid w:val="00916125"/>
    <w:rsid w:val="00916B8C"/>
    <w:rsid w:val="009174C3"/>
    <w:rsid w:val="00917530"/>
    <w:rsid w:val="009210DC"/>
    <w:rsid w:val="00921438"/>
    <w:rsid w:val="00921A91"/>
    <w:rsid w:val="00921F85"/>
    <w:rsid w:val="0092341C"/>
    <w:rsid w:val="00923662"/>
    <w:rsid w:val="009249AA"/>
    <w:rsid w:val="00926C48"/>
    <w:rsid w:val="0092786B"/>
    <w:rsid w:val="00927AC7"/>
    <w:rsid w:val="00930F4D"/>
    <w:rsid w:val="009319CD"/>
    <w:rsid w:val="00931FA3"/>
    <w:rsid w:val="00932428"/>
    <w:rsid w:val="00932EA0"/>
    <w:rsid w:val="009338F5"/>
    <w:rsid w:val="009339EF"/>
    <w:rsid w:val="00934A4B"/>
    <w:rsid w:val="00935332"/>
    <w:rsid w:val="0093536C"/>
    <w:rsid w:val="00935C79"/>
    <w:rsid w:val="00936954"/>
    <w:rsid w:val="009370CA"/>
    <w:rsid w:val="00937E0E"/>
    <w:rsid w:val="009409B4"/>
    <w:rsid w:val="00941172"/>
    <w:rsid w:val="00941A5A"/>
    <w:rsid w:val="00941CA9"/>
    <w:rsid w:val="009422E9"/>
    <w:rsid w:val="00942622"/>
    <w:rsid w:val="00942E60"/>
    <w:rsid w:val="00943F87"/>
    <w:rsid w:val="00944168"/>
    <w:rsid w:val="00944B4E"/>
    <w:rsid w:val="00946BA9"/>
    <w:rsid w:val="00947F24"/>
    <w:rsid w:val="0095056C"/>
    <w:rsid w:val="00950AE1"/>
    <w:rsid w:val="009513F0"/>
    <w:rsid w:val="009517D2"/>
    <w:rsid w:val="00951BCC"/>
    <w:rsid w:val="009525B2"/>
    <w:rsid w:val="009529FB"/>
    <w:rsid w:val="00953FDD"/>
    <w:rsid w:val="009561FF"/>
    <w:rsid w:val="00956504"/>
    <w:rsid w:val="009569FA"/>
    <w:rsid w:val="00956CF6"/>
    <w:rsid w:val="00957239"/>
    <w:rsid w:val="00957C4F"/>
    <w:rsid w:val="00957D79"/>
    <w:rsid w:val="00957EE4"/>
    <w:rsid w:val="00957F55"/>
    <w:rsid w:val="00960FF4"/>
    <w:rsid w:val="009614E7"/>
    <w:rsid w:val="00962A2D"/>
    <w:rsid w:val="00963C85"/>
    <w:rsid w:val="0096488B"/>
    <w:rsid w:val="00964C52"/>
    <w:rsid w:val="00964F5D"/>
    <w:rsid w:val="00966117"/>
    <w:rsid w:val="00967B17"/>
    <w:rsid w:val="00967B39"/>
    <w:rsid w:val="00967F53"/>
    <w:rsid w:val="00970DD6"/>
    <w:rsid w:val="009710A7"/>
    <w:rsid w:val="00971AB9"/>
    <w:rsid w:val="00971E82"/>
    <w:rsid w:val="009723E6"/>
    <w:rsid w:val="009731E5"/>
    <w:rsid w:val="00973A1C"/>
    <w:rsid w:val="00975968"/>
    <w:rsid w:val="00976165"/>
    <w:rsid w:val="0097624A"/>
    <w:rsid w:val="00976906"/>
    <w:rsid w:val="009770B8"/>
    <w:rsid w:val="00977175"/>
    <w:rsid w:val="0097746A"/>
    <w:rsid w:val="00980436"/>
    <w:rsid w:val="009814A9"/>
    <w:rsid w:val="009821FC"/>
    <w:rsid w:val="009827CC"/>
    <w:rsid w:val="00983DFF"/>
    <w:rsid w:val="00984365"/>
    <w:rsid w:val="00984FAD"/>
    <w:rsid w:val="0098602F"/>
    <w:rsid w:val="0098609E"/>
    <w:rsid w:val="0098658D"/>
    <w:rsid w:val="0098684B"/>
    <w:rsid w:val="009876AC"/>
    <w:rsid w:val="0099073D"/>
    <w:rsid w:val="00991B33"/>
    <w:rsid w:val="00992435"/>
    <w:rsid w:val="00993767"/>
    <w:rsid w:val="00993E5D"/>
    <w:rsid w:val="00994803"/>
    <w:rsid w:val="00997A73"/>
    <w:rsid w:val="009A010A"/>
    <w:rsid w:val="009A071C"/>
    <w:rsid w:val="009A0BF9"/>
    <w:rsid w:val="009A0D22"/>
    <w:rsid w:val="009A106E"/>
    <w:rsid w:val="009A1496"/>
    <w:rsid w:val="009A1781"/>
    <w:rsid w:val="009A2B71"/>
    <w:rsid w:val="009A2CAA"/>
    <w:rsid w:val="009A4341"/>
    <w:rsid w:val="009A4485"/>
    <w:rsid w:val="009A44E4"/>
    <w:rsid w:val="009A5D1C"/>
    <w:rsid w:val="009A60CA"/>
    <w:rsid w:val="009A71CB"/>
    <w:rsid w:val="009A75EB"/>
    <w:rsid w:val="009A79C1"/>
    <w:rsid w:val="009B03AD"/>
    <w:rsid w:val="009B04B0"/>
    <w:rsid w:val="009B2F3F"/>
    <w:rsid w:val="009B2FF3"/>
    <w:rsid w:val="009B3187"/>
    <w:rsid w:val="009B3246"/>
    <w:rsid w:val="009B3909"/>
    <w:rsid w:val="009B3B00"/>
    <w:rsid w:val="009B4162"/>
    <w:rsid w:val="009B45B3"/>
    <w:rsid w:val="009B4898"/>
    <w:rsid w:val="009B51DD"/>
    <w:rsid w:val="009B606E"/>
    <w:rsid w:val="009B616A"/>
    <w:rsid w:val="009B64D0"/>
    <w:rsid w:val="009B7871"/>
    <w:rsid w:val="009C0AC1"/>
    <w:rsid w:val="009C0BB5"/>
    <w:rsid w:val="009C137C"/>
    <w:rsid w:val="009C1E84"/>
    <w:rsid w:val="009C2259"/>
    <w:rsid w:val="009C26FB"/>
    <w:rsid w:val="009C2E90"/>
    <w:rsid w:val="009C31CA"/>
    <w:rsid w:val="009C32A7"/>
    <w:rsid w:val="009C32D9"/>
    <w:rsid w:val="009C3F1A"/>
    <w:rsid w:val="009C3F66"/>
    <w:rsid w:val="009C40D6"/>
    <w:rsid w:val="009C4387"/>
    <w:rsid w:val="009C4AF0"/>
    <w:rsid w:val="009C4D71"/>
    <w:rsid w:val="009C55B0"/>
    <w:rsid w:val="009C6320"/>
    <w:rsid w:val="009C692A"/>
    <w:rsid w:val="009C6EA7"/>
    <w:rsid w:val="009D07CE"/>
    <w:rsid w:val="009D0DB1"/>
    <w:rsid w:val="009D1AC6"/>
    <w:rsid w:val="009D26A4"/>
    <w:rsid w:val="009D2E78"/>
    <w:rsid w:val="009D49E1"/>
    <w:rsid w:val="009D4CC4"/>
    <w:rsid w:val="009D5275"/>
    <w:rsid w:val="009D557C"/>
    <w:rsid w:val="009D6618"/>
    <w:rsid w:val="009D7BBE"/>
    <w:rsid w:val="009D7BE2"/>
    <w:rsid w:val="009E00BB"/>
    <w:rsid w:val="009E36DF"/>
    <w:rsid w:val="009E4380"/>
    <w:rsid w:val="009E60C6"/>
    <w:rsid w:val="009E7283"/>
    <w:rsid w:val="009E72CA"/>
    <w:rsid w:val="009E7464"/>
    <w:rsid w:val="009F11AD"/>
    <w:rsid w:val="009F3A59"/>
    <w:rsid w:val="009F54E1"/>
    <w:rsid w:val="009F5FB2"/>
    <w:rsid w:val="00A000FA"/>
    <w:rsid w:val="00A00116"/>
    <w:rsid w:val="00A0191A"/>
    <w:rsid w:val="00A01B14"/>
    <w:rsid w:val="00A025B7"/>
    <w:rsid w:val="00A0279C"/>
    <w:rsid w:val="00A033EA"/>
    <w:rsid w:val="00A052B6"/>
    <w:rsid w:val="00A05D81"/>
    <w:rsid w:val="00A062F0"/>
    <w:rsid w:val="00A0683F"/>
    <w:rsid w:val="00A06E29"/>
    <w:rsid w:val="00A07306"/>
    <w:rsid w:val="00A078C9"/>
    <w:rsid w:val="00A10100"/>
    <w:rsid w:val="00A108AD"/>
    <w:rsid w:val="00A11111"/>
    <w:rsid w:val="00A11CC0"/>
    <w:rsid w:val="00A1219F"/>
    <w:rsid w:val="00A127E4"/>
    <w:rsid w:val="00A13520"/>
    <w:rsid w:val="00A13AA0"/>
    <w:rsid w:val="00A13AD9"/>
    <w:rsid w:val="00A13DD8"/>
    <w:rsid w:val="00A13EFA"/>
    <w:rsid w:val="00A143E3"/>
    <w:rsid w:val="00A14EC9"/>
    <w:rsid w:val="00A14F23"/>
    <w:rsid w:val="00A159FF"/>
    <w:rsid w:val="00A175FB"/>
    <w:rsid w:val="00A17E60"/>
    <w:rsid w:val="00A20E34"/>
    <w:rsid w:val="00A210BB"/>
    <w:rsid w:val="00A212DA"/>
    <w:rsid w:val="00A218F9"/>
    <w:rsid w:val="00A21F29"/>
    <w:rsid w:val="00A22439"/>
    <w:rsid w:val="00A228E4"/>
    <w:rsid w:val="00A2323B"/>
    <w:rsid w:val="00A23540"/>
    <w:rsid w:val="00A26409"/>
    <w:rsid w:val="00A26B37"/>
    <w:rsid w:val="00A272AE"/>
    <w:rsid w:val="00A27C77"/>
    <w:rsid w:val="00A30405"/>
    <w:rsid w:val="00A3186C"/>
    <w:rsid w:val="00A32AEA"/>
    <w:rsid w:val="00A33456"/>
    <w:rsid w:val="00A33A82"/>
    <w:rsid w:val="00A34962"/>
    <w:rsid w:val="00A35282"/>
    <w:rsid w:val="00A36026"/>
    <w:rsid w:val="00A368E6"/>
    <w:rsid w:val="00A36C28"/>
    <w:rsid w:val="00A36EB1"/>
    <w:rsid w:val="00A37071"/>
    <w:rsid w:val="00A37A34"/>
    <w:rsid w:val="00A37C18"/>
    <w:rsid w:val="00A4139F"/>
    <w:rsid w:val="00A41AC5"/>
    <w:rsid w:val="00A42890"/>
    <w:rsid w:val="00A42F63"/>
    <w:rsid w:val="00A42F92"/>
    <w:rsid w:val="00A448E4"/>
    <w:rsid w:val="00A469C2"/>
    <w:rsid w:val="00A4757D"/>
    <w:rsid w:val="00A4784E"/>
    <w:rsid w:val="00A50744"/>
    <w:rsid w:val="00A53B8E"/>
    <w:rsid w:val="00A5468B"/>
    <w:rsid w:val="00A54820"/>
    <w:rsid w:val="00A54F8A"/>
    <w:rsid w:val="00A56D48"/>
    <w:rsid w:val="00A578A9"/>
    <w:rsid w:val="00A57FEB"/>
    <w:rsid w:val="00A6025A"/>
    <w:rsid w:val="00A608E6"/>
    <w:rsid w:val="00A60ACB"/>
    <w:rsid w:val="00A60CD9"/>
    <w:rsid w:val="00A61584"/>
    <w:rsid w:val="00A61B6A"/>
    <w:rsid w:val="00A62641"/>
    <w:rsid w:val="00A62AAB"/>
    <w:rsid w:val="00A6470D"/>
    <w:rsid w:val="00A64789"/>
    <w:rsid w:val="00A65DC8"/>
    <w:rsid w:val="00A65EFC"/>
    <w:rsid w:val="00A700CD"/>
    <w:rsid w:val="00A701F3"/>
    <w:rsid w:val="00A7063F"/>
    <w:rsid w:val="00A70985"/>
    <w:rsid w:val="00A713C0"/>
    <w:rsid w:val="00A713FA"/>
    <w:rsid w:val="00A71998"/>
    <w:rsid w:val="00A71FFB"/>
    <w:rsid w:val="00A7234B"/>
    <w:rsid w:val="00A724FF"/>
    <w:rsid w:val="00A72DEB"/>
    <w:rsid w:val="00A731CA"/>
    <w:rsid w:val="00A73B57"/>
    <w:rsid w:val="00A74BE0"/>
    <w:rsid w:val="00A751A6"/>
    <w:rsid w:val="00A75976"/>
    <w:rsid w:val="00A75F22"/>
    <w:rsid w:val="00A767F8"/>
    <w:rsid w:val="00A774FD"/>
    <w:rsid w:val="00A77748"/>
    <w:rsid w:val="00A77780"/>
    <w:rsid w:val="00A81405"/>
    <w:rsid w:val="00A81912"/>
    <w:rsid w:val="00A81C21"/>
    <w:rsid w:val="00A82E81"/>
    <w:rsid w:val="00A82E83"/>
    <w:rsid w:val="00A8331E"/>
    <w:rsid w:val="00A83CB6"/>
    <w:rsid w:val="00A8630C"/>
    <w:rsid w:val="00A8695D"/>
    <w:rsid w:val="00A869FA"/>
    <w:rsid w:val="00A87687"/>
    <w:rsid w:val="00A901E9"/>
    <w:rsid w:val="00A909A2"/>
    <w:rsid w:val="00A91446"/>
    <w:rsid w:val="00A9174A"/>
    <w:rsid w:val="00A91B42"/>
    <w:rsid w:val="00A92014"/>
    <w:rsid w:val="00A93479"/>
    <w:rsid w:val="00A955E7"/>
    <w:rsid w:val="00A95D8E"/>
    <w:rsid w:val="00A964C0"/>
    <w:rsid w:val="00A969C6"/>
    <w:rsid w:val="00A9779B"/>
    <w:rsid w:val="00AA017B"/>
    <w:rsid w:val="00AA0CC3"/>
    <w:rsid w:val="00AA1567"/>
    <w:rsid w:val="00AA2970"/>
    <w:rsid w:val="00AA2E26"/>
    <w:rsid w:val="00AA392B"/>
    <w:rsid w:val="00AA5A4E"/>
    <w:rsid w:val="00AA7697"/>
    <w:rsid w:val="00AB0416"/>
    <w:rsid w:val="00AB079F"/>
    <w:rsid w:val="00AB143F"/>
    <w:rsid w:val="00AB1A51"/>
    <w:rsid w:val="00AB1AE3"/>
    <w:rsid w:val="00AB1E56"/>
    <w:rsid w:val="00AB20DA"/>
    <w:rsid w:val="00AB4471"/>
    <w:rsid w:val="00AB5152"/>
    <w:rsid w:val="00AB5906"/>
    <w:rsid w:val="00AB695E"/>
    <w:rsid w:val="00AB7153"/>
    <w:rsid w:val="00AB7DC7"/>
    <w:rsid w:val="00AC0488"/>
    <w:rsid w:val="00AC163F"/>
    <w:rsid w:val="00AC1C67"/>
    <w:rsid w:val="00AC235B"/>
    <w:rsid w:val="00AC2DAE"/>
    <w:rsid w:val="00AC35D5"/>
    <w:rsid w:val="00AC5758"/>
    <w:rsid w:val="00AC65D9"/>
    <w:rsid w:val="00AC6B1C"/>
    <w:rsid w:val="00AD06DD"/>
    <w:rsid w:val="00AD1DD6"/>
    <w:rsid w:val="00AD2639"/>
    <w:rsid w:val="00AD2DD2"/>
    <w:rsid w:val="00AD39A1"/>
    <w:rsid w:val="00AD3AD3"/>
    <w:rsid w:val="00AD3DF5"/>
    <w:rsid w:val="00AD545F"/>
    <w:rsid w:val="00AD62B7"/>
    <w:rsid w:val="00AD6EEA"/>
    <w:rsid w:val="00AD7A4F"/>
    <w:rsid w:val="00AE1DF4"/>
    <w:rsid w:val="00AE1EB5"/>
    <w:rsid w:val="00AE1F74"/>
    <w:rsid w:val="00AE3AAE"/>
    <w:rsid w:val="00AE4028"/>
    <w:rsid w:val="00AE4681"/>
    <w:rsid w:val="00AE499C"/>
    <w:rsid w:val="00AE519E"/>
    <w:rsid w:val="00AE534D"/>
    <w:rsid w:val="00AE56B7"/>
    <w:rsid w:val="00AE5826"/>
    <w:rsid w:val="00AE5D68"/>
    <w:rsid w:val="00AE634B"/>
    <w:rsid w:val="00AE6D36"/>
    <w:rsid w:val="00AE6DD0"/>
    <w:rsid w:val="00AE6E8F"/>
    <w:rsid w:val="00AF0122"/>
    <w:rsid w:val="00AF0303"/>
    <w:rsid w:val="00AF1816"/>
    <w:rsid w:val="00AF33D0"/>
    <w:rsid w:val="00AF4A35"/>
    <w:rsid w:val="00AF5A65"/>
    <w:rsid w:val="00AF6648"/>
    <w:rsid w:val="00AF6EC3"/>
    <w:rsid w:val="00AF6FB3"/>
    <w:rsid w:val="00AF712F"/>
    <w:rsid w:val="00AF7460"/>
    <w:rsid w:val="00AF7836"/>
    <w:rsid w:val="00AF7FEF"/>
    <w:rsid w:val="00B00662"/>
    <w:rsid w:val="00B012B7"/>
    <w:rsid w:val="00B0302C"/>
    <w:rsid w:val="00B05361"/>
    <w:rsid w:val="00B05F19"/>
    <w:rsid w:val="00B069C3"/>
    <w:rsid w:val="00B07520"/>
    <w:rsid w:val="00B10790"/>
    <w:rsid w:val="00B10F5B"/>
    <w:rsid w:val="00B119D6"/>
    <w:rsid w:val="00B1264E"/>
    <w:rsid w:val="00B1509E"/>
    <w:rsid w:val="00B15A35"/>
    <w:rsid w:val="00B16FBB"/>
    <w:rsid w:val="00B172A6"/>
    <w:rsid w:val="00B17620"/>
    <w:rsid w:val="00B176FC"/>
    <w:rsid w:val="00B17A08"/>
    <w:rsid w:val="00B17DDE"/>
    <w:rsid w:val="00B2063D"/>
    <w:rsid w:val="00B214E0"/>
    <w:rsid w:val="00B21810"/>
    <w:rsid w:val="00B21F14"/>
    <w:rsid w:val="00B222A8"/>
    <w:rsid w:val="00B22E32"/>
    <w:rsid w:val="00B23376"/>
    <w:rsid w:val="00B234A7"/>
    <w:rsid w:val="00B241FC"/>
    <w:rsid w:val="00B25891"/>
    <w:rsid w:val="00B266E2"/>
    <w:rsid w:val="00B276D0"/>
    <w:rsid w:val="00B27E81"/>
    <w:rsid w:val="00B27F28"/>
    <w:rsid w:val="00B30507"/>
    <w:rsid w:val="00B30AEC"/>
    <w:rsid w:val="00B30CA2"/>
    <w:rsid w:val="00B318B5"/>
    <w:rsid w:val="00B31982"/>
    <w:rsid w:val="00B32E86"/>
    <w:rsid w:val="00B33A92"/>
    <w:rsid w:val="00B33E92"/>
    <w:rsid w:val="00B34370"/>
    <w:rsid w:val="00B35C21"/>
    <w:rsid w:val="00B36ABA"/>
    <w:rsid w:val="00B370EA"/>
    <w:rsid w:val="00B40ABC"/>
    <w:rsid w:val="00B40B91"/>
    <w:rsid w:val="00B40D85"/>
    <w:rsid w:val="00B414B2"/>
    <w:rsid w:val="00B418F9"/>
    <w:rsid w:val="00B41956"/>
    <w:rsid w:val="00B41A6B"/>
    <w:rsid w:val="00B42B3D"/>
    <w:rsid w:val="00B42CB7"/>
    <w:rsid w:val="00B43756"/>
    <w:rsid w:val="00B43B8E"/>
    <w:rsid w:val="00B46F9E"/>
    <w:rsid w:val="00B473F3"/>
    <w:rsid w:val="00B510B9"/>
    <w:rsid w:val="00B51E29"/>
    <w:rsid w:val="00B5254A"/>
    <w:rsid w:val="00B53455"/>
    <w:rsid w:val="00B54059"/>
    <w:rsid w:val="00B54D8A"/>
    <w:rsid w:val="00B550FC"/>
    <w:rsid w:val="00B563C0"/>
    <w:rsid w:val="00B567B4"/>
    <w:rsid w:val="00B56A56"/>
    <w:rsid w:val="00B572AA"/>
    <w:rsid w:val="00B57E71"/>
    <w:rsid w:val="00B6039C"/>
    <w:rsid w:val="00B604D9"/>
    <w:rsid w:val="00B614D7"/>
    <w:rsid w:val="00B619A5"/>
    <w:rsid w:val="00B6433F"/>
    <w:rsid w:val="00B65352"/>
    <w:rsid w:val="00B659D7"/>
    <w:rsid w:val="00B6679C"/>
    <w:rsid w:val="00B7006F"/>
    <w:rsid w:val="00B70EB6"/>
    <w:rsid w:val="00B72B11"/>
    <w:rsid w:val="00B72E1A"/>
    <w:rsid w:val="00B730FB"/>
    <w:rsid w:val="00B73AE1"/>
    <w:rsid w:val="00B75765"/>
    <w:rsid w:val="00B75ED4"/>
    <w:rsid w:val="00B76362"/>
    <w:rsid w:val="00B765EF"/>
    <w:rsid w:val="00B772B9"/>
    <w:rsid w:val="00B7786F"/>
    <w:rsid w:val="00B81C5D"/>
    <w:rsid w:val="00B829DE"/>
    <w:rsid w:val="00B83A14"/>
    <w:rsid w:val="00B84401"/>
    <w:rsid w:val="00B85377"/>
    <w:rsid w:val="00B861FF"/>
    <w:rsid w:val="00B87A87"/>
    <w:rsid w:val="00B87B09"/>
    <w:rsid w:val="00B933A8"/>
    <w:rsid w:val="00B93969"/>
    <w:rsid w:val="00B93B61"/>
    <w:rsid w:val="00B9409B"/>
    <w:rsid w:val="00B95371"/>
    <w:rsid w:val="00B9559C"/>
    <w:rsid w:val="00B96930"/>
    <w:rsid w:val="00B97986"/>
    <w:rsid w:val="00B979C8"/>
    <w:rsid w:val="00B97FFA"/>
    <w:rsid w:val="00BA0C6C"/>
    <w:rsid w:val="00BA1582"/>
    <w:rsid w:val="00BA1631"/>
    <w:rsid w:val="00BA17CC"/>
    <w:rsid w:val="00BA31E5"/>
    <w:rsid w:val="00BA3966"/>
    <w:rsid w:val="00BA588C"/>
    <w:rsid w:val="00BA5958"/>
    <w:rsid w:val="00BA6712"/>
    <w:rsid w:val="00BB0577"/>
    <w:rsid w:val="00BB067F"/>
    <w:rsid w:val="00BB12CC"/>
    <w:rsid w:val="00BB2F43"/>
    <w:rsid w:val="00BB338D"/>
    <w:rsid w:val="00BB3628"/>
    <w:rsid w:val="00BB4A48"/>
    <w:rsid w:val="00BB4D49"/>
    <w:rsid w:val="00BB6C9E"/>
    <w:rsid w:val="00BB7823"/>
    <w:rsid w:val="00BC0D19"/>
    <w:rsid w:val="00BC1BCA"/>
    <w:rsid w:val="00BC1D7B"/>
    <w:rsid w:val="00BC34A9"/>
    <w:rsid w:val="00BC3796"/>
    <w:rsid w:val="00BC37C7"/>
    <w:rsid w:val="00BC3E00"/>
    <w:rsid w:val="00BC40FA"/>
    <w:rsid w:val="00BC5BCA"/>
    <w:rsid w:val="00BC5F60"/>
    <w:rsid w:val="00BC656F"/>
    <w:rsid w:val="00BC6960"/>
    <w:rsid w:val="00BC7635"/>
    <w:rsid w:val="00BD01DD"/>
    <w:rsid w:val="00BD08B2"/>
    <w:rsid w:val="00BD0BE0"/>
    <w:rsid w:val="00BD1297"/>
    <w:rsid w:val="00BD14B0"/>
    <w:rsid w:val="00BD1980"/>
    <w:rsid w:val="00BD2854"/>
    <w:rsid w:val="00BD290B"/>
    <w:rsid w:val="00BD2DC3"/>
    <w:rsid w:val="00BD3469"/>
    <w:rsid w:val="00BD350F"/>
    <w:rsid w:val="00BD3A34"/>
    <w:rsid w:val="00BD4A02"/>
    <w:rsid w:val="00BD753C"/>
    <w:rsid w:val="00BD758B"/>
    <w:rsid w:val="00BD76D7"/>
    <w:rsid w:val="00BD7CAC"/>
    <w:rsid w:val="00BD7EA3"/>
    <w:rsid w:val="00BE0038"/>
    <w:rsid w:val="00BE0254"/>
    <w:rsid w:val="00BE074B"/>
    <w:rsid w:val="00BE11CB"/>
    <w:rsid w:val="00BE1307"/>
    <w:rsid w:val="00BE14C5"/>
    <w:rsid w:val="00BE1B77"/>
    <w:rsid w:val="00BE266D"/>
    <w:rsid w:val="00BE330B"/>
    <w:rsid w:val="00BE4328"/>
    <w:rsid w:val="00BE5AB5"/>
    <w:rsid w:val="00BE63DE"/>
    <w:rsid w:val="00BF011C"/>
    <w:rsid w:val="00BF0380"/>
    <w:rsid w:val="00BF0937"/>
    <w:rsid w:val="00BF0E27"/>
    <w:rsid w:val="00BF0E6F"/>
    <w:rsid w:val="00BF1933"/>
    <w:rsid w:val="00BF1C38"/>
    <w:rsid w:val="00BF2FF9"/>
    <w:rsid w:val="00BF321E"/>
    <w:rsid w:val="00BF4792"/>
    <w:rsid w:val="00BF4931"/>
    <w:rsid w:val="00BF51B7"/>
    <w:rsid w:val="00BF5B24"/>
    <w:rsid w:val="00C00604"/>
    <w:rsid w:val="00C00D94"/>
    <w:rsid w:val="00C010B3"/>
    <w:rsid w:val="00C012A3"/>
    <w:rsid w:val="00C01C33"/>
    <w:rsid w:val="00C02338"/>
    <w:rsid w:val="00C02796"/>
    <w:rsid w:val="00C0351F"/>
    <w:rsid w:val="00C04704"/>
    <w:rsid w:val="00C05901"/>
    <w:rsid w:val="00C05D4F"/>
    <w:rsid w:val="00C05EFD"/>
    <w:rsid w:val="00C07807"/>
    <w:rsid w:val="00C07A19"/>
    <w:rsid w:val="00C1092E"/>
    <w:rsid w:val="00C11048"/>
    <w:rsid w:val="00C11813"/>
    <w:rsid w:val="00C129F8"/>
    <w:rsid w:val="00C147D8"/>
    <w:rsid w:val="00C14F43"/>
    <w:rsid w:val="00C15396"/>
    <w:rsid w:val="00C15A83"/>
    <w:rsid w:val="00C16044"/>
    <w:rsid w:val="00C17346"/>
    <w:rsid w:val="00C215F1"/>
    <w:rsid w:val="00C26620"/>
    <w:rsid w:val="00C26CB2"/>
    <w:rsid w:val="00C27917"/>
    <w:rsid w:val="00C3052B"/>
    <w:rsid w:val="00C318AF"/>
    <w:rsid w:val="00C320BB"/>
    <w:rsid w:val="00C320F1"/>
    <w:rsid w:val="00C329DC"/>
    <w:rsid w:val="00C33077"/>
    <w:rsid w:val="00C33434"/>
    <w:rsid w:val="00C347F4"/>
    <w:rsid w:val="00C3691C"/>
    <w:rsid w:val="00C37218"/>
    <w:rsid w:val="00C374FC"/>
    <w:rsid w:val="00C37AFF"/>
    <w:rsid w:val="00C40018"/>
    <w:rsid w:val="00C416ED"/>
    <w:rsid w:val="00C418C7"/>
    <w:rsid w:val="00C4190A"/>
    <w:rsid w:val="00C42207"/>
    <w:rsid w:val="00C423C0"/>
    <w:rsid w:val="00C42B7F"/>
    <w:rsid w:val="00C42BDF"/>
    <w:rsid w:val="00C45261"/>
    <w:rsid w:val="00C47875"/>
    <w:rsid w:val="00C5052D"/>
    <w:rsid w:val="00C50643"/>
    <w:rsid w:val="00C508FE"/>
    <w:rsid w:val="00C50A50"/>
    <w:rsid w:val="00C5106B"/>
    <w:rsid w:val="00C524A6"/>
    <w:rsid w:val="00C5360D"/>
    <w:rsid w:val="00C5387B"/>
    <w:rsid w:val="00C546B3"/>
    <w:rsid w:val="00C54BFE"/>
    <w:rsid w:val="00C55396"/>
    <w:rsid w:val="00C5630B"/>
    <w:rsid w:val="00C5719B"/>
    <w:rsid w:val="00C60A06"/>
    <w:rsid w:val="00C62031"/>
    <w:rsid w:val="00C630FF"/>
    <w:rsid w:val="00C643CE"/>
    <w:rsid w:val="00C64430"/>
    <w:rsid w:val="00C64601"/>
    <w:rsid w:val="00C65116"/>
    <w:rsid w:val="00C6520E"/>
    <w:rsid w:val="00C65C2B"/>
    <w:rsid w:val="00C65CF2"/>
    <w:rsid w:val="00C66518"/>
    <w:rsid w:val="00C67A5B"/>
    <w:rsid w:val="00C67DC3"/>
    <w:rsid w:val="00C67EB8"/>
    <w:rsid w:val="00C67EDB"/>
    <w:rsid w:val="00C70689"/>
    <w:rsid w:val="00C70706"/>
    <w:rsid w:val="00C71666"/>
    <w:rsid w:val="00C72DE0"/>
    <w:rsid w:val="00C7331B"/>
    <w:rsid w:val="00C743F6"/>
    <w:rsid w:val="00C7469D"/>
    <w:rsid w:val="00C75FA9"/>
    <w:rsid w:val="00C76943"/>
    <w:rsid w:val="00C772CF"/>
    <w:rsid w:val="00C803BB"/>
    <w:rsid w:val="00C80DE3"/>
    <w:rsid w:val="00C81380"/>
    <w:rsid w:val="00C81D75"/>
    <w:rsid w:val="00C820CE"/>
    <w:rsid w:val="00C83A03"/>
    <w:rsid w:val="00C83B7A"/>
    <w:rsid w:val="00C840A0"/>
    <w:rsid w:val="00C8433C"/>
    <w:rsid w:val="00C84852"/>
    <w:rsid w:val="00C84DB6"/>
    <w:rsid w:val="00C85594"/>
    <w:rsid w:val="00C866A0"/>
    <w:rsid w:val="00C876E2"/>
    <w:rsid w:val="00C87B67"/>
    <w:rsid w:val="00C90651"/>
    <w:rsid w:val="00C91B6F"/>
    <w:rsid w:val="00C91EB7"/>
    <w:rsid w:val="00C92B7E"/>
    <w:rsid w:val="00C93A49"/>
    <w:rsid w:val="00C9443C"/>
    <w:rsid w:val="00C94C3F"/>
    <w:rsid w:val="00C94E6F"/>
    <w:rsid w:val="00C958B6"/>
    <w:rsid w:val="00C979E1"/>
    <w:rsid w:val="00CA1542"/>
    <w:rsid w:val="00CA24C3"/>
    <w:rsid w:val="00CA3DBB"/>
    <w:rsid w:val="00CA3EF4"/>
    <w:rsid w:val="00CA44CC"/>
    <w:rsid w:val="00CA514A"/>
    <w:rsid w:val="00CA5154"/>
    <w:rsid w:val="00CA584D"/>
    <w:rsid w:val="00CA5AD8"/>
    <w:rsid w:val="00CA6F4D"/>
    <w:rsid w:val="00CB00DC"/>
    <w:rsid w:val="00CB0A41"/>
    <w:rsid w:val="00CB18C9"/>
    <w:rsid w:val="00CB1B1C"/>
    <w:rsid w:val="00CB276C"/>
    <w:rsid w:val="00CB2A38"/>
    <w:rsid w:val="00CB2D2C"/>
    <w:rsid w:val="00CB2E61"/>
    <w:rsid w:val="00CB3726"/>
    <w:rsid w:val="00CB38C0"/>
    <w:rsid w:val="00CB3F6E"/>
    <w:rsid w:val="00CB641E"/>
    <w:rsid w:val="00CB697E"/>
    <w:rsid w:val="00CB75E1"/>
    <w:rsid w:val="00CB786E"/>
    <w:rsid w:val="00CB79FB"/>
    <w:rsid w:val="00CC0022"/>
    <w:rsid w:val="00CC0830"/>
    <w:rsid w:val="00CC0A53"/>
    <w:rsid w:val="00CC1282"/>
    <w:rsid w:val="00CC143D"/>
    <w:rsid w:val="00CC22C8"/>
    <w:rsid w:val="00CC2D2A"/>
    <w:rsid w:val="00CC34BE"/>
    <w:rsid w:val="00CC357C"/>
    <w:rsid w:val="00CC4D13"/>
    <w:rsid w:val="00CC5060"/>
    <w:rsid w:val="00CC5FD9"/>
    <w:rsid w:val="00CC678A"/>
    <w:rsid w:val="00CC6C75"/>
    <w:rsid w:val="00CC70F9"/>
    <w:rsid w:val="00CC79B3"/>
    <w:rsid w:val="00CC7E8F"/>
    <w:rsid w:val="00CC7FEB"/>
    <w:rsid w:val="00CD2EAE"/>
    <w:rsid w:val="00CD30FD"/>
    <w:rsid w:val="00CD3E06"/>
    <w:rsid w:val="00CD61AD"/>
    <w:rsid w:val="00CD730E"/>
    <w:rsid w:val="00CD7A67"/>
    <w:rsid w:val="00CD7C3C"/>
    <w:rsid w:val="00CE000D"/>
    <w:rsid w:val="00CE0936"/>
    <w:rsid w:val="00CE0A88"/>
    <w:rsid w:val="00CE0FAC"/>
    <w:rsid w:val="00CE20F8"/>
    <w:rsid w:val="00CE396F"/>
    <w:rsid w:val="00CE4161"/>
    <w:rsid w:val="00CF01C1"/>
    <w:rsid w:val="00CF10BD"/>
    <w:rsid w:val="00CF1712"/>
    <w:rsid w:val="00CF1C84"/>
    <w:rsid w:val="00CF1D42"/>
    <w:rsid w:val="00CF21F1"/>
    <w:rsid w:val="00CF253E"/>
    <w:rsid w:val="00CF2576"/>
    <w:rsid w:val="00CF2D21"/>
    <w:rsid w:val="00CF36A5"/>
    <w:rsid w:val="00CF48ED"/>
    <w:rsid w:val="00CF530E"/>
    <w:rsid w:val="00CF576D"/>
    <w:rsid w:val="00CF5F00"/>
    <w:rsid w:val="00CF6634"/>
    <w:rsid w:val="00CF6A51"/>
    <w:rsid w:val="00CF6D90"/>
    <w:rsid w:val="00CF72EE"/>
    <w:rsid w:val="00CF7C19"/>
    <w:rsid w:val="00CF7E17"/>
    <w:rsid w:val="00CF7F9E"/>
    <w:rsid w:val="00D0002B"/>
    <w:rsid w:val="00D00701"/>
    <w:rsid w:val="00D02BBB"/>
    <w:rsid w:val="00D0351C"/>
    <w:rsid w:val="00D03B6F"/>
    <w:rsid w:val="00D03D5E"/>
    <w:rsid w:val="00D04689"/>
    <w:rsid w:val="00D046D9"/>
    <w:rsid w:val="00D049DA"/>
    <w:rsid w:val="00D04B14"/>
    <w:rsid w:val="00D05A1E"/>
    <w:rsid w:val="00D06721"/>
    <w:rsid w:val="00D06B6C"/>
    <w:rsid w:val="00D07D7A"/>
    <w:rsid w:val="00D11389"/>
    <w:rsid w:val="00D125AF"/>
    <w:rsid w:val="00D12C9F"/>
    <w:rsid w:val="00D150D1"/>
    <w:rsid w:val="00D161BE"/>
    <w:rsid w:val="00D176E3"/>
    <w:rsid w:val="00D20C4F"/>
    <w:rsid w:val="00D20D8B"/>
    <w:rsid w:val="00D21897"/>
    <w:rsid w:val="00D222F1"/>
    <w:rsid w:val="00D22A0D"/>
    <w:rsid w:val="00D232E9"/>
    <w:rsid w:val="00D235B1"/>
    <w:rsid w:val="00D244EA"/>
    <w:rsid w:val="00D24B0C"/>
    <w:rsid w:val="00D2594C"/>
    <w:rsid w:val="00D27373"/>
    <w:rsid w:val="00D27B43"/>
    <w:rsid w:val="00D30771"/>
    <w:rsid w:val="00D30ED7"/>
    <w:rsid w:val="00D311EF"/>
    <w:rsid w:val="00D321EA"/>
    <w:rsid w:val="00D346AB"/>
    <w:rsid w:val="00D34BEF"/>
    <w:rsid w:val="00D34C59"/>
    <w:rsid w:val="00D3528C"/>
    <w:rsid w:val="00D35B51"/>
    <w:rsid w:val="00D363BC"/>
    <w:rsid w:val="00D37041"/>
    <w:rsid w:val="00D40554"/>
    <w:rsid w:val="00D419B7"/>
    <w:rsid w:val="00D41BD6"/>
    <w:rsid w:val="00D41E00"/>
    <w:rsid w:val="00D42865"/>
    <w:rsid w:val="00D42E94"/>
    <w:rsid w:val="00D432AC"/>
    <w:rsid w:val="00D43501"/>
    <w:rsid w:val="00D442AE"/>
    <w:rsid w:val="00D4486A"/>
    <w:rsid w:val="00D44A77"/>
    <w:rsid w:val="00D456B2"/>
    <w:rsid w:val="00D45B55"/>
    <w:rsid w:val="00D467AA"/>
    <w:rsid w:val="00D46A35"/>
    <w:rsid w:val="00D46EE5"/>
    <w:rsid w:val="00D47E31"/>
    <w:rsid w:val="00D50996"/>
    <w:rsid w:val="00D523D6"/>
    <w:rsid w:val="00D52689"/>
    <w:rsid w:val="00D53D78"/>
    <w:rsid w:val="00D53F48"/>
    <w:rsid w:val="00D5403F"/>
    <w:rsid w:val="00D5422C"/>
    <w:rsid w:val="00D54387"/>
    <w:rsid w:val="00D55A0C"/>
    <w:rsid w:val="00D55CAF"/>
    <w:rsid w:val="00D5614F"/>
    <w:rsid w:val="00D5661E"/>
    <w:rsid w:val="00D5727B"/>
    <w:rsid w:val="00D578B9"/>
    <w:rsid w:val="00D579EB"/>
    <w:rsid w:val="00D57C0E"/>
    <w:rsid w:val="00D57EDF"/>
    <w:rsid w:val="00D6041F"/>
    <w:rsid w:val="00D60B5C"/>
    <w:rsid w:val="00D6276A"/>
    <w:rsid w:val="00D644BC"/>
    <w:rsid w:val="00D64A82"/>
    <w:rsid w:val="00D64A8D"/>
    <w:rsid w:val="00D65824"/>
    <w:rsid w:val="00D66105"/>
    <w:rsid w:val="00D667FC"/>
    <w:rsid w:val="00D668C5"/>
    <w:rsid w:val="00D702A3"/>
    <w:rsid w:val="00D70A5F"/>
    <w:rsid w:val="00D70CA2"/>
    <w:rsid w:val="00D70DC9"/>
    <w:rsid w:val="00D71011"/>
    <w:rsid w:val="00D72F82"/>
    <w:rsid w:val="00D75487"/>
    <w:rsid w:val="00D75C99"/>
    <w:rsid w:val="00D7794D"/>
    <w:rsid w:val="00D77E5A"/>
    <w:rsid w:val="00D807C7"/>
    <w:rsid w:val="00D80985"/>
    <w:rsid w:val="00D80E67"/>
    <w:rsid w:val="00D816C1"/>
    <w:rsid w:val="00D8264F"/>
    <w:rsid w:val="00D84E7A"/>
    <w:rsid w:val="00D85449"/>
    <w:rsid w:val="00D862A5"/>
    <w:rsid w:val="00D86741"/>
    <w:rsid w:val="00D86DB5"/>
    <w:rsid w:val="00D87252"/>
    <w:rsid w:val="00D93989"/>
    <w:rsid w:val="00D939AE"/>
    <w:rsid w:val="00D954CB"/>
    <w:rsid w:val="00D95936"/>
    <w:rsid w:val="00D95EBE"/>
    <w:rsid w:val="00D96697"/>
    <w:rsid w:val="00D97E9D"/>
    <w:rsid w:val="00DA04B8"/>
    <w:rsid w:val="00DA05D3"/>
    <w:rsid w:val="00DA07EE"/>
    <w:rsid w:val="00DA13E1"/>
    <w:rsid w:val="00DA409A"/>
    <w:rsid w:val="00DA5569"/>
    <w:rsid w:val="00DA5AF0"/>
    <w:rsid w:val="00DA6067"/>
    <w:rsid w:val="00DA66FA"/>
    <w:rsid w:val="00DA7272"/>
    <w:rsid w:val="00DA7C7B"/>
    <w:rsid w:val="00DB0524"/>
    <w:rsid w:val="00DB0560"/>
    <w:rsid w:val="00DB0C9E"/>
    <w:rsid w:val="00DB0F35"/>
    <w:rsid w:val="00DB149C"/>
    <w:rsid w:val="00DB2C4A"/>
    <w:rsid w:val="00DB364A"/>
    <w:rsid w:val="00DB3D53"/>
    <w:rsid w:val="00DB478C"/>
    <w:rsid w:val="00DB57A5"/>
    <w:rsid w:val="00DB74E1"/>
    <w:rsid w:val="00DB7D8E"/>
    <w:rsid w:val="00DC06B4"/>
    <w:rsid w:val="00DC0DB8"/>
    <w:rsid w:val="00DC2AC1"/>
    <w:rsid w:val="00DC2E7B"/>
    <w:rsid w:val="00DC42F9"/>
    <w:rsid w:val="00DC5C80"/>
    <w:rsid w:val="00DC6AF3"/>
    <w:rsid w:val="00DC7CCF"/>
    <w:rsid w:val="00DC7EE7"/>
    <w:rsid w:val="00DD0971"/>
    <w:rsid w:val="00DD1C71"/>
    <w:rsid w:val="00DD2D31"/>
    <w:rsid w:val="00DD3787"/>
    <w:rsid w:val="00DD443A"/>
    <w:rsid w:val="00DD4936"/>
    <w:rsid w:val="00DD6974"/>
    <w:rsid w:val="00DD7139"/>
    <w:rsid w:val="00DD7535"/>
    <w:rsid w:val="00DD7BDF"/>
    <w:rsid w:val="00DD7D5F"/>
    <w:rsid w:val="00DE131B"/>
    <w:rsid w:val="00DE34D1"/>
    <w:rsid w:val="00DE3628"/>
    <w:rsid w:val="00DE3A07"/>
    <w:rsid w:val="00DE47B1"/>
    <w:rsid w:val="00DE4B52"/>
    <w:rsid w:val="00DE54B1"/>
    <w:rsid w:val="00DE5E8B"/>
    <w:rsid w:val="00DE6894"/>
    <w:rsid w:val="00DE69D9"/>
    <w:rsid w:val="00DE6AF4"/>
    <w:rsid w:val="00DE760C"/>
    <w:rsid w:val="00DE7D37"/>
    <w:rsid w:val="00DF11E6"/>
    <w:rsid w:val="00DF2ED2"/>
    <w:rsid w:val="00DF30ED"/>
    <w:rsid w:val="00DF38C9"/>
    <w:rsid w:val="00DF5D49"/>
    <w:rsid w:val="00DF6500"/>
    <w:rsid w:val="00DF67A8"/>
    <w:rsid w:val="00DF69CC"/>
    <w:rsid w:val="00E00016"/>
    <w:rsid w:val="00E01157"/>
    <w:rsid w:val="00E0265D"/>
    <w:rsid w:val="00E02AED"/>
    <w:rsid w:val="00E0312E"/>
    <w:rsid w:val="00E03833"/>
    <w:rsid w:val="00E0539E"/>
    <w:rsid w:val="00E05A16"/>
    <w:rsid w:val="00E05D04"/>
    <w:rsid w:val="00E05FDE"/>
    <w:rsid w:val="00E06680"/>
    <w:rsid w:val="00E069FF"/>
    <w:rsid w:val="00E070CE"/>
    <w:rsid w:val="00E10D89"/>
    <w:rsid w:val="00E1215D"/>
    <w:rsid w:val="00E12473"/>
    <w:rsid w:val="00E13514"/>
    <w:rsid w:val="00E1432F"/>
    <w:rsid w:val="00E14E7D"/>
    <w:rsid w:val="00E14F7E"/>
    <w:rsid w:val="00E151E0"/>
    <w:rsid w:val="00E15AAE"/>
    <w:rsid w:val="00E160A8"/>
    <w:rsid w:val="00E16351"/>
    <w:rsid w:val="00E16B44"/>
    <w:rsid w:val="00E16BE8"/>
    <w:rsid w:val="00E1728F"/>
    <w:rsid w:val="00E208D0"/>
    <w:rsid w:val="00E20CF1"/>
    <w:rsid w:val="00E20D82"/>
    <w:rsid w:val="00E22052"/>
    <w:rsid w:val="00E22192"/>
    <w:rsid w:val="00E22EF5"/>
    <w:rsid w:val="00E23C39"/>
    <w:rsid w:val="00E24AA1"/>
    <w:rsid w:val="00E26BE9"/>
    <w:rsid w:val="00E30BEB"/>
    <w:rsid w:val="00E313D9"/>
    <w:rsid w:val="00E33BEA"/>
    <w:rsid w:val="00E35EAB"/>
    <w:rsid w:val="00E37DA0"/>
    <w:rsid w:val="00E37EF8"/>
    <w:rsid w:val="00E40D3E"/>
    <w:rsid w:val="00E40E96"/>
    <w:rsid w:val="00E41580"/>
    <w:rsid w:val="00E41B89"/>
    <w:rsid w:val="00E42D7B"/>
    <w:rsid w:val="00E4384D"/>
    <w:rsid w:val="00E44D80"/>
    <w:rsid w:val="00E45448"/>
    <w:rsid w:val="00E456B1"/>
    <w:rsid w:val="00E45B35"/>
    <w:rsid w:val="00E45E4C"/>
    <w:rsid w:val="00E51374"/>
    <w:rsid w:val="00E517FF"/>
    <w:rsid w:val="00E52FCC"/>
    <w:rsid w:val="00E530AB"/>
    <w:rsid w:val="00E530DE"/>
    <w:rsid w:val="00E5404B"/>
    <w:rsid w:val="00E54651"/>
    <w:rsid w:val="00E547CC"/>
    <w:rsid w:val="00E54830"/>
    <w:rsid w:val="00E54E45"/>
    <w:rsid w:val="00E54E66"/>
    <w:rsid w:val="00E5544B"/>
    <w:rsid w:val="00E55A64"/>
    <w:rsid w:val="00E55FA2"/>
    <w:rsid w:val="00E60BC8"/>
    <w:rsid w:val="00E61310"/>
    <w:rsid w:val="00E61328"/>
    <w:rsid w:val="00E615F4"/>
    <w:rsid w:val="00E62313"/>
    <w:rsid w:val="00E628FD"/>
    <w:rsid w:val="00E65D44"/>
    <w:rsid w:val="00E6710A"/>
    <w:rsid w:val="00E67D56"/>
    <w:rsid w:val="00E70603"/>
    <w:rsid w:val="00E71242"/>
    <w:rsid w:val="00E71663"/>
    <w:rsid w:val="00E71D20"/>
    <w:rsid w:val="00E71DF6"/>
    <w:rsid w:val="00E7256F"/>
    <w:rsid w:val="00E7257D"/>
    <w:rsid w:val="00E737B2"/>
    <w:rsid w:val="00E739F9"/>
    <w:rsid w:val="00E73DC1"/>
    <w:rsid w:val="00E75198"/>
    <w:rsid w:val="00E75353"/>
    <w:rsid w:val="00E7677E"/>
    <w:rsid w:val="00E76F47"/>
    <w:rsid w:val="00E77150"/>
    <w:rsid w:val="00E772BB"/>
    <w:rsid w:val="00E77C12"/>
    <w:rsid w:val="00E81463"/>
    <w:rsid w:val="00E81F9E"/>
    <w:rsid w:val="00E828C0"/>
    <w:rsid w:val="00E83007"/>
    <w:rsid w:val="00E83781"/>
    <w:rsid w:val="00E85557"/>
    <w:rsid w:val="00E868E2"/>
    <w:rsid w:val="00E86A80"/>
    <w:rsid w:val="00E871A1"/>
    <w:rsid w:val="00E872F2"/>
    <w:rsid w:val="00E87810"/>
    <w:rsid w:val="00E90E0D"/>
    <w:rsid w:val="00E92418"/>
    <w:rsid w:val="00E94BAF"/>
    <w:rsid w:val="00E950B3"/>
    <w:rsid w:val="00E957CF"/>
    <w:rsid w:val="00E95988"/>
    <w:rsid w:val="00E95ADD"/>
    <w:rsid w:val="00E96B2E"/>
    <w:rsid w:val="00E97592"/>
    <w:rsid w:val="00EA0ADE"/>
    <w:rsid w:val="00EA1CAD"/>
    <w:rsid w:val="00EA1E93"/>
    <w:rsid w:val="00EA1E9D"/>
    <w:rsid w:val="00EA2123"/>
    <w:rsid w:val="00EA38CE"/>
    <w:rsid w:val="00EA4252"/>
    <w:rsid w:val="00EA4C83"/>
    <w:rsid w:val="00EA4ED1"/>
    <w:rsid w:val="00EA5593"/>
    <w:rsid w:val="00EA5B5E"/>
    <w:rsid w:val="00EA624A"/>
    <w:rsid w:val="00EA67C1"/>
    <w:rsid w:val="00EA70EE"/>
    <w:rsid w:val="00EA71E6"/>
    <w:rsid w:val="00EA7B34"/>
    <w:rsid w:val="00EB11E5"/>
    <w:rsid w:val="00EB20B1"/>
    <w:rsid w:val="00EB4124"/>
    <w:rsid w:val="00EB558E"/>
    <w:rsid w:val="00EB5D76"/>
    <w:rsid w:val="00EB6495"/>
    <w:rsid w:val="00EB779D"/>
    <w:rsid w:val="00EB7855"/>
    <w:rsid w:val="00EC16D9"/>
    <w:rsid w:val="00EC290F"/>
    <w:rsid w:val="00EC29E4"/>
    <w:rsid w:val="00EC2A42"/>
    <w:rsid w:val="00EC408E"/>
    <w:rsid w:val="00EC4AD6"/>
    <w:rsid w:val="00EC794F"/>
    <w:rsid w:val="00EC7B6D"/>
    <w:rsid w:val="00EC7ED7"/>
    <w:rsid w:val="00ED023C"/>
    <w:rsid w:val="00ED0AAF"/>
    <w:rsid w:val="00ED0DE9"/>
    <w:rsid w:val="00ED1C7E"/>
    <w:rsid w:val="00ED2758"/>
    <w:rsid w:val="00ED30A9"/>
    <w:rsid w:val="00ED4ED0"/>
    <w:rsid w:val="00ED50DF"/>
    <w:rsid w:val="00ED56A5"/>
    <w:rsid w:val="00ED5EB9"/>
    <w:rsid w:val="00ED5FCE"/>
    <w:rsid w:val="00ED612D"/>
    <w:rsid w:val="00ED7212"/>
    <w:rsid w:val="00EE0012"/>
    <w:rsid w:val="00EE088D"/>
    <w:rsid w:val="00EE13BE"/>
    <w:rsid w:val="00EE33FC"/>
    <w:rsid w:val="00EE3A8E"/>
    <w:rsid w:val="00EE6819"/>
    <w:rsid w:val="00EE72DF"/>
    <w:rsid w:val="00EE7AF1"/>
    <w:rsid w:val="00EF0452"/>
    <w:rsid w:val="00EF08F7"/>
    <w:rsid w:val="00EF0AC8"/>
    <w:rsid w:val="00EF11BB"/>
    <w:rsid w:val="00EF1A47"/>
    <w:rsid w:val="00EF2B45"/>
    <w:rsid w:val="00EF2E02"/>
    <w:rsid w:val="00EF3157"/>
    <w:rsid w:val="00EF334B"/>
    <w:rsid w:val="00EF37E6"/>
    <w:rsid w:val="00EF3BFC"/>
    <w:rsid w:val="00EF41E9"/>
    <w:rsid w:val="00EF430B"/>
    <w:rsid w:val="00EF4865"/>
    <w:rsid w:val="00EF55BA"/>
    <w:rsid w:val="00EF581B"/>
    <w:rsid w:val="00EF5F5A"/>
    <w:rsid w:val="00EF69B9"/>
    <w:rsid w:val="00EF7C4B"/>
    <w:rsid w:val="00EF7ED2"/>
    <w:rsid w:val="00F01140"/>
    <w:rsid w:val="00F01B24"/>
    <w:rsid w:val="00F020DA"/>
    <w:rsid w:val="00F03C69"/>
    <w:rsid w:val="00F03E80"/>
    <w:rsid w:val="00F044D6"/>
    <w:rsid w:val="00F04D8B"/>
    <w:rsid w:val="00F0518C"/>
    <w:rsid w:val="00F05968"/>
    <w:rsid w:val="00F06093"/>
    <w:rsid w:val="00F06A8F"/>
    <w:rsid w:val="00F06C48"/>
    <w:rsid w:val="00F06D45"/>
    <w:rsid w:val="00F10F23"/>
    <w:rsid w:val="00F12C9D"/>
    <w:rsid w:val="00F1375B"/>
    <w:rsid w:val="00F14FB6"/>
    <w:rsid w:val="00F1653D"/>
    <w:rsid w:val="00F1674D"/>
    <w:rsid w:val="00F17CCC"/>
    <w:rsid w:val="00F17D0E"/>
    <w:rsid w:val="00F214A9"/>
    <w:rsid w:val="00F214BF"/>
    <w:rsid w:val="00F21662"/>
    <w:rsid w:val="00F222AB"/>
    <w:rsid w:val="00F23921"/>
    <w:rsid w:val="00F23BE3"/>
    <w:rsid w:val="00F24336"/>
    <w:rsid w:val="00F25560"/>
    <w:rsid w:val="00F255E2"/>
    <w:rsid w:val="00F25A51"/>
    <w:rsid w:val="00F26BEE"/>
    <w:rsid w:val="00F277D6"/>
    <w:rsid w:val="00F278BE"/>
    <w:rsid w:val="00F27B31"/>
    <w:rsid w:val="00F30F27"/>
    <w:rsid w:val="00F3152B"/>
    <w:rsid w:val="00F31883"/>
    <w:rsid w:val="00F32336"/>
    <w:rsid w:val="00F32440"/>
    <w:rsid w:val="00F32904"/>
    <w:rsid w:val="00F330ED"/>
    <w:rsid w:val="00F34ACD"/>
    <w:rsid w:val="00F370B7"/>
    <w:rsid w:val="00F3755B"/>
    <w:rsid w:val="00F40479"/>
    <w:rsid w:val="00F41634"/>
    <w:rsid w:val="00F42406"/>
    <w:rsid w:val="00F43506"/>
    <w:rsid w:val="00F43941"/>
    <w:rsid w:val="00F43ACC"/>
    <w:rsid w:val="00F44F93"/>
    <w:rsid w:val="00F4597E"/>
    <w:rsid w:val="00F45E2D"/>
    <w:rsid w:val="00F462CD"/>
    <w:rsid w:val="00F46E2F"/>
    <w:rsid w:val="00F50BE7"/>
    <w:rsid w:val="00F5142C"/>
    <w:rsid w:val="00F51A54"/>
    <w:rsid w:val="00F5280E"/>
    <w:rsid w:val="00F5358D"/>
    <w:rsid w:val="00F53CD0"/>
    <w:rsid w:val="00F5419F"/>
    <w:rsid w:val="00F57489"/>
    <w:rsid w:val="00F579C5"/>
    <w:rsid w:val="00F57A8A"/>
    <w:rsid w:val="00F61059"/>
    <w:rsid w:val="00F6105E"/>
    <w:rsid w:val="00F62443"/>
    <w:rsid w:val="00F64544"/>
    <w:rsid w:val="00F65084"/>
    <w:rsid w:val="00F65349"/>
    <w:rsid w:val="00F66100"/>
    <w:rsid w:val="00F67582"/>
    <w:rsid w:val="00F67907"/>
    <w:rsid w:val="00F67B8D"/>
    <w:rsid w:val="00F67F87"/>
    <w:rsid w:val="00F7129D"/>
    <w:rsid w:val="00F712C5"/>
    <w:rsid w:val="00F72532"/>
    <w:rsid w:val="00F737C4"/>
    <w:rsid w:val="00F73858"/>
    <w:rsid w:val="00F742EC"/>
    <w:rsid w:val="00F75501"/>
    <w:rsid w:val="00F76019"/>
    <w:rsid w:val="00F77DA7"/>
    <w:rsid w:val="00F806BD"/>
    <w:rsid w:val="00F81253"/>
    <w:rsid w:val="00F81AD5"/>
    <w:rsid w:val="00F82F51"/>
    <w:rsid w:val="00F836EC"/>
    <w:rsid w:val="00F84793"/>
    <w:rsid w:val="00F84C0C"/>
    <w:rsid w:val="00F854F8"/>
    <w:rsid w:val="00F86C73"/>
    <w:rsid w:val="00F879DB"/>
    <w:rsid w:val="00F87AE8"/>
    <w:rsid w:val="00F9019F"/>
    <w:rsid w:val="00F90280"/>
    <w:rsid w:val="00F90EBE"/>
    <w:rsid w:val="00F91E03"/>
    <w:rsid w:val="00F91E53"/>
    <w:rsid w:val="00F94016"/>
    <w:rsid w:val="00F94149"/>
    <w:rsid w:val="00F948ED"/>
    <w:rsid w:val="00F95326"/>
    <w:rsid w:val="00F9588D"/>
    <w:rsid w:val="00F96210"/>
    <w:rsid w:val="00F9694F"/>
    <w:rsid w:val="00F97473"/>
    <w:rsid w:val="00F97EEC"/>
    <w:rsid w:val="00FA0BA7"/>
    <w:rsid w:val="00FA183A"/>
    <w:rsid w:val="00FA506B"/>
    <w:rsid w:val="00FA52A2"/>
    <w:rsid w:val="00FA567C"/>
    <w:rsid w:val="00FA5C44"/>
    <w:rsid w:val="00FA6329"/>
    <w:rsid w:val="00FA71C8"/>
    <w:rsid w:val="00FA76AB"/>
    <w:rsid w:val="00FB03E1"/>
    <w:rsid w:val="00FB07AE"/>
    <w:rsid w:val="00FB089A"/>
    <w:rsid w:val="00FB0C4B"/>
    <w:rsid w:val="00FB0CC4"/>
    <w:rsid w:val="00FB18FA"/>
    <w:rsid w:val="00FB1F52"/>
    <w:rsid w:val="00FB1F78"/>
    <w:rsid w:val="00FB211B"/>
    <w:rsid w:val="00FB3975"/>
    <w:rsid w:val="00FB3B39"/>
    <w:rsid w:val="00FB56C3"/>
    <w:rsid w:val="00FB6A8A"/>
    <w:rsid w:val="00FB71EB"/>
    <w:rsid w:val="00FB7BBB"/>
    <w:rsid w:val="00FC1EBA"/>
    <w:rsid w:val="00FC2F57"/>
    <w:rsid w:val="00FC308D"/>
    <w:rsid w:val="00FC315D"/>
    <w:rsid w:val="00FC3218"/>
    <w:rsid w:val="00FC347E"/>
    <w:rsid w:val="00FC3F65"/>
    <w:rsid w:val="00FC43CB"/>
    <w:rsid w:val="00FC47F1"/>
    <w:rsid w:val="00FC530A"/>
    <w:rsid w:val="00FC6182"/>
    <w:rsid w:val="00FC65E6"/>
    <w:rsid w:val="00FC6839"/>
    <w:rsid w:val="00FD136F"/>
    <w:rsid w:val="00FD13C5"/>
    <w:rsid w:val="00FD1A3A"/>
    <w:rsid w:val="00FD2426"/>
    <w:rsid w:val="00FD31E6"/>
    <w:rsid w:val="00FD39CA"/>
    <w:rsid w:val="00FD3AE8"/>
    <w:rsid w:val="00FD44CE"/>
    <w:rsid w:val="00FD4F8F"/>
    <w:rsid w:val="00FD574F"/>
    <w:rsid w:val="00FD5FD1"/>
    <w:rsid w:val="00FD5FE7"/>
    <w:rsid w:val="00FD6FC4"/>
    <w:rsid w:val="00FD76D8"/>
    <w:rsid w:val="00FD76DA"/>
    <w:rsid w:val="00FD7DE9"/>
    <w:rsid w:val="00FE001C"/>
    <w:rsid w:val="00FE176D"/>
    <w:rsid w:val="00FE2112"/>
    <w:rsid w:val="00FE2256"/>
    <w:rsid w:val="00FE334B"/>
    <w:rsid w:val="00FE3465"/>
    <w:rsid w:val="00FE3F21"/>
    <w:rsid w:val="00FE6A5A"/>
    <w:rsid w:val="00FE735E"/>
    <w:rsid w:val="00FE7B82"/>
    <w:rsid w:val="00FF0426"/>
    <w:rsid w:val="00FF0A54"/>
    <w:rsid w:val="00FF10EC"/>
    <w:rsid w:val="00FF165D"/>
    <w:rsid w:val="00FF36A3"/>
    <w:rsid w:val="00FF4432"/>
    <w:rsid w:val="00FF4B13"/>
    <w:rsid w:val="00FF4DC5"/>
    <w:rsid w:val="00FF5FA8"/>
    <w:rsid w:val="00FF6E91"/>
    <w:rsid w:val="00FF6EA8"/>
    <w:rsid w:val="00FF77F2"/>
    <w:rsid w:val="00FF77F5"/>
    <w:rsid w:val="00FF7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119C7B-A6F1-468B-8420-2D73D0C5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2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A327E"/>
    <w:pPr>
      <w:autoSpaceDE w:val="0"/>
      <w:autoSpaceDN w:val="0"/>
      <w:adjustRightInd w:val="0"/>
    </w:pPr>
    <w:rPr>
      <w:rFonts w:ascii="Arial" w:hAnsi="Arial" w:cs="Arial"/>
      <w:sz w:val="22"/>
      <w:szCs w:val="22"/>
    </w:rPr>
  </w:style>
  <w:style w:type="character" w:styleId="Hypertextovodkaz">
    <w:name w:val="Hyperlink"/>
    <w:rsid w:val="006B27C5"/>
    <w:rPr>
      <w:color w:val="0000FF"/>
      <w:u w:val="single"/>
    </w:rPr>
  </w:style>
  <w:style w:type="character" w:styleId="Odkaznakoment">
    <w:name w:val="annotation reference"/>
    <w:rsid w:val="0068570E"/>
    <w:rPr>
      <w:sz w:val="16"/>
      <w:szCs w:val="16"/>
    </w:rPr>
  </w:style>
  <w:style w:type="paragraph" w:styleId="Textkomente">
    <w:name w:val="annotation text"/>
    <w:basedOn w:val="Normln"/>
    <w:link w:val="TextkomenteChar"/>
    <w:rsid w:val="0068570E"/>
    <w:rPr>
      <w:sz w:val="20"/>
      <w:szCs w:val="20"/>
    </w:rPr>
  </w:style>
  <w:style w:type="character" w:customStyle="1" w:styleId="TextkomenteChar">
    <w:name w:val="Text komentáře Char"/>
    <w:basedOn w:val="Standardnpsmoodstavce"/>
    <w:link w:val="Textkomente"/>
    <w:rsid w:val="0068570E"/>
  </w:style>
  <w:style w:type="paragraph" w:styleId="Pedmtkomente">
    <w:name w:val="annotation subject"/>
    <w:basedOn w:val="Textkomente"/>
    <w:next w:val="Textkomente"/>
    <w:link w:val="PedmtkomenteChar"/>
    <w:rsid w:val="0068570E"/>
    <w:rPr>
      <w:b/>
      <w:bCs/>
      <w:lang w:val="x-none" w:eastAsia="x-none"/>
    </w:rPr>
  </w:style>
  <w:style w:type="character" w:customStyle="1" w:styleId="PedmtkomenteChar">
    <w:name w:val="Předmět komentáře Char"/>
    <w:link w:val="Pedmtkomente"/>
    <w:rsid w:val="0068570E"/>
    <w:rPr>
      <w:b/>
      <w:bCs/>
    </w:rPr>
  </w:style>
  <w:style w:type="paragraph" w:styleId="Textbubliny">
    <w:name w:val="Balloon Text"/>
    <w:basedOn w:val="Normln"/>
    <w:link w:val="TextbublinyChar"/>
    <w:rsid w:val="0068570E"/>
    <w:rPr>
      <w:rFonts w:ascii="Tahoma" w:hAnsi="Tahoma"/>
      <w:sz w:val="16"/>
      <w:szCs w:val="16"/>
      <w:lang w:val="x-none" w:eastAsia="x-none"/>
    </w:rPr>
  </w:style>
  <w:style w:type="character" w:customStyle="1" w:styleId="TextbublinyChar">
    <w:name w:val="Text bubliny Char"/>
    <w:link w:val="Textbubliny"/>
    <w:rsid w:val="0068570E"/>
    <w:rPr>
      <w:rFonts w:ascii="Tahoma" w:hAnsi="Tahoma" w:cs="Tahoma"/>
      <w:sz w:val="16"/>
      <w:szCs w:val="16"/>
    </w:rPr>
  </w:style>
  <w:style w:type="paragraph" w:styleId="Odstavecseseznamem">
    <w:name w:val="List Paragraph"/>
    <w:basedOn w:val="Normln"/>
    <w:uiPriority w:val="34"/>
    <w:qFormat/>
    <w:rsid w:val="003615EF"/>
    <w:pPr>
      <w:ind w:left="708"/>
    </w:pPr>
  </w:style>
  <w:style w:type="paragraph" w:customStyle="1" w:styleId="Default">
    <w:name w:val="Default"/>
    <w:rsid w:val="00AB5906"/>
    <w:pPr>
      <w:autoSpaceDE w:val="0"/>
      <w:autoSpaceDN w:val="0"/>
      <w:adjustRightInd w:val="0"/>
    </w:pPr>
    <w:rPr>
      <w:rFonts w:ascii="Calibri" w:hAnsi="Calibri" w:cs="Calibri"/>
      <w:color w:val="000000"/>
      <w:sz w:val="24"/>
      <w:szCs w:val="24"/>
      <w:lang w:eastAsia="en-US"/>
    </w:rPr>
  </w:style>
  <w:style w:type="paragraph" w:styleId="Textpoznpodarou">
    <w:name w:val="footnote text"/>
    <w:basedOn w:val="Normln"/>
    <w:link w:val="TextpoznpodarouChar"/>
    <w:rsid w:val="008A1BBF"/>
    <w:rPr>
      <w:sz w:val="20"/>
      <w:szCs w:val="20"/>
    </w:rPr>
  </w:style>
  <w:style w:type="character" w:customStyle="1" w:styleId="TextpoznpodarouChar">
    <w:name w:val="Text pozn. pod čarou Char"/>
    <w:basedOn w:val="Standardnpsmoodstavce"/>
    <w:link w:val="Textpoznpodarou"/>
    <w:rsid w:val="008A1BBF"/>
  </w:style>
  <w:style w:type="character" w:styleId="Znakapoznpodarou">
    <w:name w:val="footnote reference"/>
    <w:rsid w:val="008A1BBF"/>
    <w:rPr>
      <w:vertAlign w:val="superscript"/>
    </w:rPr>
  </w:style>
  <w:style w:type="paragraph" w:styleId="Podtitul">
    <w:name w:val="Subtitle"/>
    <w:basedOn w:val="Normln"/>
    <w:link w:val="PodtitulChar"/>
    <w:qFormat/>
    <w:rsid w:val="00CC7E8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character" w:customStyle="1" w:styleId="PodtitulChar">
    <w:name w:val="Podtitul Char"/>
    <w:link w:val="Podtitul"/>
    <w:rsid w:val="00CC7E8F"/>
    <w:rPr>
      <w:rFonts w:ascii="Arial" w:hAnsi="Arial" w:cs="Arial"/>
      <w:b/>
      <w:sz w:val="24"/>
      <w:szCs w:val="24"/>
      <w:u w:val="single"/>
    </w:rPr>
  </w:style>
  <w:style w:type="character" w:customStyle="1" w:styleId="Titulektabulky">
    <w:name w:val="Titulek tabulky_"/>
    <w:link w:val="Titulektabulky0"/>
    <w:locked/>
    <w:rsid w:val="00CC7E8F"/>
    <w:rPr>
      <w:rFonts w:ascii="Calibri" w:eastAsia="Calibri" w:hAnsi="Calibri" w:cs="Calibri"/>
      <w:color w:val="242424"/>
      <w:shd w:val="clear" w:color="auto" w:fill="FFFFFF"/>
    </w:rPr>
  </w:style>
  <w:style w:type="paragraph" w:customStyle="1" w:styleId="Titulektabulky0">
    <w:name w:val="Titulek tabulky"/>
    <w:basedOn w:val="Normln"/>
    <w:link w:val="Titulektabulky"/>
    <w:rsid w:val="00CC7E8F"/>
    <w:pPr>
      <w:widowControl w:val="0"/>
      <w:shd w:val="clear" w:color="auto" w:fill="FFFFFF"/>
    </w:pPr>
    <w:rPr>
      <w:rFonts w:ascii="Calibri" w:eastAsia="Calibri" w:hAnsi="Calibri" w:cs="Calibri"/>
      <w:color w:val="242424"/>
      <w:sz w:val="20"/>
      <w:szCs w:val="20"/>
    </w:rPr>
  </w:style>
  <w:style w:type="character" w:customStyle="1" w:styleId="Nadpis2">
    <w:name w:val="Nadpis #2_"/>
    <w:link w:val="Nadpis20"/>
    <w:locked/>
    <w:rsid w:val="00CC7E8F"/>
    <w:rPr>
      <w:rFonts w:ascii="Calibri" w:eastAsia="Calibri" w:hAnsi="Calibri" w:cs="Calibri"/>
      <w:b/>
      <w:bCs/>
      <w:shd w:val="clear" w:color="auto" w:fill="FFFFFF"/>
    </w:rPr>
  </w:style>
  <w:style w:type="paragraph" w:customStyle="1" w:styleId="Nadpis20">
    <w:name w:val="Nadpis #2"/>
    <w:basedOn w:val="Normln"/>
    <w:link w:val="Nadpis2"/>
    <w:rsid w:val="00CC7E8F"/>
    <w:pPr>
      <w:widowControl w:val="0"/>
      <w:shd w:val="clear" w:color="auto" w:fill="FFFFFF"/>
      <w:spacing w:after="50"/>
      <w:jc w:val="center"/>
      <w:outlineLvl w:val="1"/>
    </w:pPr>
    <w:rPr>
      <w:rFonts w:ascii="Calibri" w:eastAsia="Calibri" w:hAnsi="Calibri" w:cs="Calibri"/>
      <w:b/>
      <w:bCs/>
      <w:sz w:val="20"/>
      <w:szCs w:val="20"/>
    </w:rPr>
  </w:style>
  <w:style w:type="character" w:customStyle="1" w:styleId="st">
    <w:name w:val="st"/>
    <w:rsid w:val="00FF6EA8"/>
  </w:style>
  <w:style w:type="character" w:styleId="Zdraznn">
    <w:name w:val="Emphasis"/>
    <w:uiPriority w:val="20"/>
    <w:qFormat/>
    <w:rsid w:val="00FF6EA8"/>
    <w:rPr>
      <w:i/>
      <w:iCs/>
    </w:rPr>
  </w:style>
  <w:style w:type="character" w:customStyle="1" w:styleId="rovkd">
    <w:name w:val="Čárový kód_"/>
    <w:link w:val="rovkd0"/>
    <w:rsid w:val="00E547CC"/>
    <w:rPr>
      <w:shd w:val="clear" w:color="auto" w:fill="FFFFFF"/>
    </w:rPr>
  </w:style>
  <w:style w:type="character" w:customStyle="1" w:styleId="Zkladntext0">
    <w:name w:val="Základní text_"/>
    <w:link w:val="Zkladntext1"/>
    <w:rsid w:val="00E547CC"/>
    <w:rPr>
      <w:sz w:val="16"/>
      <w:szCs w:val="16"/>
      <w:shd w:val="clear" w:color="auto" w:fill="FFFFFF"/>
    </w:rPr>
  </w:style>
  <w:style w:type="character" w:customStyle="1" w:styleId="Zhlavnebozpat2">
    <w:name w:val="Záhlaví nebo zápatí (2)_"/>
    <w:link w:val="Zhlavnebozpat20"/>
    <w:rsid w:val="00E547CC"/>
    <w:rPr>
      <w:shd w:val="clear" w:color="auto" w:fill="FFFFFF"/>
    </w:rPr>
  </w:style>
  <w:style w:type="character" w:customStyle="1" w:styleId="Nadpis4">
    <w:name w:val="Nadpis #4_"/>
    <w:link w:val="Nadpis40"/>
    <w:rsid w:val="00E547CC"/>
    <w:rPr>
      <w:shd w:val="clear" w:color="auto" w:fill="FFFFFF"/>
    </w:rPr>
  </w:style>
  <w:style w:type="character" w:customStyle="1" w:styleId="Zkladntext2">
    <w:name w:val="Základní text (2)_"/>
    <w:link w:val="Zkladntext20"/>
    <w:rsid w:val="00E547CC"/>
    <w:rPr>
      <w:shd w:val="clear" w:color="auto" w:fill="FFFFFF"/>
    </w:rPr>
  </w:style>
  <w:style w:type="character" w:customStyle="1" w:styleId="Nadpis1">
    <w:name w:val="Nadpis #1_"/>
    <w:link w:val="Nadpis10"/>
    <w:rsid w:val="00E547CC"/>
    <w:rPr>
      <w:b/>
      <w:bCs/>
      <w:sz w:val="34"/>
      <w:szCs w:val="34"/>
      <w:shd w:val="clear" w:color="auto" w:fill="FFFFFF"/>
    </w:rPr>
  </w:style>
  <w:style w:type="character" w:customStyle="1" w:styleId="Nadpis6">
    <w:name w:val="Nadpis #6_"/>
    <w:link w:val="Nadpis60"/>
    <w:rsid w:val="00E547CC"/>
    <w:rPr>
      <w:b/>
      <w:bCs/>
      <w:sz w:val="17"/>
      <w:szCs w:val="17"/>
      <w:shd w:val="clear" w:color="auto" w:fill="FFFFFF"/>
    </w:rPr>
  </w:style>
  <w:style w:type="character" w:customStyle="1" w:styleId="Jin">
    <w:name w:val="Jiné_"/>
    <w:link w:val="Jin0"/>
    <w:rsid w:val="00E547CC"/>
    <w:rPr>
      <w:sz w:val="16"/>
      <w:szCs w:val="16"/>
      <w:shd w:val="clear" w:color="auto" w:fill="FFFFFF"/>
    </w:rPr>
  </w:style>
  <w:style w:type="character" w:customStyle="1" w:styleId="Zkladntext5">
    <w:name w:val="Základní text (5)_"/>
    <w:link w:val="Zkladntext50"/>
    <w:rsid w:val="00E547CC"/>
    <w:rPr>
      <w:rFonts w:ascii="Arial" w:eastAsia="Arial" w:hAnsi="Arial" w:cs="Arial"/>
      <w:b/>
      <w:bCs/>
      <w:i/>
      <w:iCs/>
      <w:color w:val="667494"/>
      <w:sz w:val="17"/>
      <w:szCs w:val="17"/>
      <w:shd w:val="clear" w:color="auto" w:fill="FFFFFF"/>
    </w:rPr>
  </w:style>
  <w:style w:type="character" w:customStyle="1" w:styleId="Nadpis5">
    <w:name w:val="Nadpis #5_"/>
    <w:link w:val="Nadpis50"/>
    <w:rsid w:val="00E547CC"/>
    <w:rPr>
      <w:shd w:val="clear" w:color="auto" w:fill="FFFFFF"/>
    </w:rPr>
  </w:style>
  <w:style w:type="character" w:customStyle="1" w:styleId="Zkladntext6">
    <w:name w:val="Základní text (6)_"/>
    <w:link w:val="Zkladntext60"/>
    <w:rsid w:val="00E547CC"/>
    <w:rPr>
      <w:sz w:val="14"/>
      <w:szCs w:val="14"/>
      <w:shd w:val="clear" w:color="auto" w:fill="FFFFFF"/>
    </w:rPr>
  </w:style>
  <w:style w:type="character" w:customStyle="1" w:styleId="Zkladntext3">
    <w:name w:val="Základní text (3)_"/>
    <w:link w:val="Zkladntext30"/>
    <w:rsid w:val="00E547CC"/>
    <w:rPr>
      <w:rFonts w:ascii="Arial" w:eastAsia="Arial" w:hAnsi="Arial" w:cs="Arial"/>
      <w:sz w:val="11"/>
      <w:szCs w:val="11"/>
      <w:shd w:val="clear" w:color="auto" w:fill="FFFFFF"/>
    </w:rPr>
  </w:style>
  <w:style w:type="character" w:customStyle="1" w:styleId="Zkladntext8">
    <w:name w:val="Základní text (8)_"/>
    <w:link w:val="Zkladntext80"/>
    <w:rsid w:val="00E547CC"/>
    <w:rPr>
      <w:rFonts w:ascii="Arial" w:eastAsia="Arial" w:hAnsi="Arial" w:cs="Arial"/>
      <w:b/>
      <w:bCs/>
      <w:sz w:val="28"/>
      <w:szCs w:val="28"/>
      <w:shd w:val="clear" w:color="auto" w:fill="FFFFFF"/>
    </w:rPr>
  </w:style>
  <w:style w:type="character" w:customStyle="1" w:styleId="Zkladntext7">
    <w:name w:val="Základní text (7)_"/>
    <w:link w:val="Zkladntext70"/>
    <w:rsid w:val="00E547CC"/>
    <w:rPr>
      <w:rFonts w:ascii="Arial" w:eastAsia="Arial" w:hAnsi="Arial" w:cs="Arial"/>
      <w:sz w:val="15"/>
      <w:szCs w:val="15"/>
      <w:shd w:val="clear" w:color="auto" w:fill="FFFFFF"/>
    </w:rPr>
  </w:style>
  <w:style w:type="paragraph" w:customStyle="1" w:styleId="rovkd0">
    <w:name w:val="Čárový kód"/>
    <w:basedOn w:val="Normln"/>
    <w:link w:val="rovkd"/>
    <w:rsid w:val="00E547CC"/>
    <w:pPr>
      <w:widowControl w:val="0"/>
      <w:shd w:val="clear" w:color="auto" w:fill="FFFFFF"/>
    </w:pPr>
    <w:rPr>
      <w:sz w:val="20"/>
      <w:szCs w:val="20"/>
    </w:rPr>
  </w:style>
  <w:style w:type="paragraph" w:customStyle="1" w:styleId="Zkladntext1">
    <w:name w:val="Základní text1"/>
    <w:basedOn w:val="Normln"/>
    <w:link w:val="Zkladntext0"/>
    <w:rsid w:val="00E547CC"/>
    <w:pPr>
      <w:widowControl w:val="0"/>
      <w:shd w:val="clear" w:color="auto" w:fill="FFFFFF"/>
      <w:spacing w:line="276" w:lineRule="auto"/>
      <w:ind w:firstLine="40"/>
    </w:pPr>
    <w:rPr>
      <w:sz w:val="16"/>
      <w:szCs w:val="16"/>
    </w:rPr>
  </w:style>
  <w:style w:type="paragraph" w:customStyle="1" w:styleId="Zhlavnebozpat20">
    <w:name w:val="Záhlaví nebo zápatí (2)"/>
    <w:basedOn w:val="Normln"/>
    <w:link w:val="Zhlavnebozpat2"/>
    <w:rsid w:val="00E547CC"/>
    <w:pPr>
      <w:widowControl w:val="0"/>
      <w:shd w:val="clear" w:color="auto" w:fill="FFFFFF"/>
    </w:pPr>
    <w:rPr>
      <w:sz w:val="20"/>
      <w:szCs w:val="20"/>
    </w:rPr>
  </w:style>
  <w:style w:type="paragraph" w:customStyle="1" w:styleId="Nadpis40">
    <w:name w:val="Nadpis #4"/>
    <w:basedOn w:val="Normln"/>
    <w:link w:val="Nadpis4"/>
    <w:rsid w:val="00E547CC"/>
    <w:pPr>
      <w:widowControl w:val="0"/>
      <w:shd w:val="clear" w:color="auto" w:fill="FFFFFF"/>
      <w:outlineLvl w:val="3"/>
    </w:pPr>
    <w:rPr>
      <w:sz w:val="20"/>
      <w:szCs w:val="20"/>
    </w:rPr>
  </w:style>
  <w:style w:type="paragraph" w:customStyle="1" w:styleId="Zkladntext20">
    <w:name w:val="Základní text (2)"/>
    <w:basedOn w:val="Normln"/>
    <w:link w:val="Zkladntext2"/>
    <w:rsid w:val="00E547CC"/>
    <w:pPr>
      <w:widowControl w:val="0"/>
      <w:shd w:val="clear" w:color="auto" w:fill="FFFFFF"/>
      <w:spacing w:after="260" w:line="276" w:lineRule="auto"/>
      <w:jc w:val="center"/>
    </w:pPr>
    <w:rPr>
      <w:sz w:val="20"/>
      <w:szCs w:val="20"/>
    </w:rPr>
  </w:style>
  <w:style w:type="paragraph" w:customStyle="1" w:styleId="Nadpis10">
    <w:name w:val="Nadpis #1"/>
    <w:basedOn w:val="Normln"/>
    <w:link w:val="Nadpis1"/>
    <w:rsid w:val="00E547CC"/>
    <w:pPr>
      <w:widowControl w:val="0"/>
      <w:shd w:val="clear" w:color="auto" w:fill="FFFFFF"/>
      <w:spacing w:before="40" w:after="160"/>
      <w:ind w:firstLine="350"/>
      <w:outlineLvl w:val="0"/>
    </w:pPr>
    <w:rPr>
      <w:b/>
      <w:bCs/>
      <w:sz w:val="34"/>
      <w:szCs w:val="34"/>
    </w:rPr>
  </w:style>
  <w:style w:type="paragraph" w:customStyle="1" w:styleId="Nadpis60">
    <w:name w:val="Nadpis #6"/>
    <w:basedOn w:val="Normln"/>
    <w:link w:val="Nadpis6"/>
    <w:rsid w:val="00E547CC"/>
    <w:pPr>
      <w:widowControl w:val="0"/>
      <w:shd w:val="clear" w:color="auto" w:fill="FFFFFF"/>
      <w:spacing w:line="257" w:lineRule="auto"/>
      <w:ind w:firstLine="410"/>
      <w:outlineLvl w:val="5"/>
    </w:pPr>
    <w:rPr>
      <w:b/>
      <w:bCs/>
      <w:sz w:val="17"/>
      <w:szCs w:val="17"/>
    </w:rPr>
  </w:style>
  <w:style w:type="paragraph" w:customStyle="1" w:styleId="Jin0">
    <w:name w:val="Jiné"/>
    <w:basedOn w:val="Normln"/>
    <w:link w:val="Jin"/>
    <w:rsid w:val="00E547CC"/>
    <w:pPr>
      <w:widowControl w:val="0"/>
      <w:shd w:val="clear" w:color="auto" w:fill="FFFFFF"/>
      <w:spacing w:line="276" w:lineRule="auto"/>
      <w:ind w:firstLine="40"/>
    </w:pPr>
    <w:rPr>
      <w:sz w:val="16"/>
      <w:szCs w:val="16"/>
    </w:rPr>
  </w:style>
  <w:style w:type="paragraph" w:customStyle="1" w:styleId="Zkladntext50">
    <w:name w:val="Základní text (5)"/>
    <w:basedOn w:val="Normln"/>
    <w:link w:val="Zkladntext5"/>
    <w:rsid w:val="00E547CC"/>
    <w:pPr>
      <w:widowControl w:val="0"/>
      <w:shd w:val="clear" w:color="auto" w:fill="FFFFFF"/>
      <w:spacing w:line="269" w:lineRule="auto"/>
      <w:ind w:left="500"/>
      <w:jc w:val="right"/>
    </w:pPr>
    <w:rPr>
      <w:rFonts w:ascii="Arial" w:eastAsia="Arial" w:hAnsi="Arial" w:cs="Arial"/>
      <w:b/>
      <w:bCs/>
      <w:i/>
      <w:iCs/>
      <w:color w:val="667494"/>
      <w:sz w:val="17"/>
      <w:szCs w:val="17"/>
    </w:rPr>
  </w:style>
  <w:style w:type="paragraph" w:customStyle="1" w:styleId="Nadpis50">
    <w:name w:val="Nadpis #5"/>
    <w:basedOn w:val="Normln"/>
    <w:link w:val="Nadpis5"/>
    <w:rsid w:val="00E547CC"/>
    <w:pPr>
      <w:widowControl w:val="0"/>
      <w:shd w:val="clear" w:color="auto" w:fill="FFFFFF"/>
      <w:outlineLvl w:val="4"/>
    </w:pPr>
    <w:rPr>
      <w:sz w:val="20"/>
      <w:szCs w:val="20"/>
    </w:rPr>
  </w:style>
  <w:style w:type="paragraph" w:customStyle="1" w:styleId="Zkladntext60">
    <w:name w:val="Základní text (6)"/>
    <w:basedOn w:val="Normln"/>
    <w:link w:val="Zkladntext6"/>
    <w:rsid w:val="00E547CC"/>
    <w:pPr>
      <w:widowControl w:val="0"/>
      <w:shd w:val="clear" w:color="auto" w:fill="FFFFFF"/>
      <w:spacing w:line="235" w:lineRule="auto"/>
    </w:pPr>
    <w:rPr>
      <w:sz w:val="14"/>
      <w:szCs w:val="14"/>
    </w:rPr>
  </w:style>
  <w:style w:type="paragraph" w:customStyle="1" w:styleId="Zkladntext30">
    <w:name w:val="Základní text (3)"/>
    <w:basedOn w:val="Normln"/>
    <w:link w:val="Zkladntext3"/>
    <w:rsid w:val="00E547CC"/>
    <w:pPr>
      <w:widowControl w:val="0"/>
      <w:shd w:val="clear" w:color="auto" w:fill="FFFFFF"/>
      <w:spacing w:line="247" w:lineRule="auto"/>
    </w:pPr>
    <w:rPr>
      <w:rFonts w:ascii="Arial" w:eastAsia="Arial" w:hAnsi="Arial" w:cs="Arial"/>
      <w:sz w:val="11"/>
      <w:szCs w:val="11"/>
    </w:rPr>
  </w:style>
  <w:style w:type="paragraph" w:customStyle="1" w:styleId="Zkladntext80">
    <w:name w:val="Základní text (8)"/>
    <w:basedOn w:val="Normln"/>
    <w:link w:val="Zkladntext8"/>
    <w:rsid w:val="00E547CC"/>
    <w:pPr>
      <w:widowControl w:val="0"/>
      <w:shd w:val="clear" w:color="auto" w:fill="FFFFFF"/>
      <w:spacing w:after="120"/>
      <w:jc w:val="center"/>
    </w:pPr>
    <w:rPr>
      <w:rFonts w:ascii="Arial" w:eastAsia="Arial" w:hAnsi="Arial" w:cs="Arial"/>
      <w:b/>
      <w:bCs/>
      <w:sz w:val="28"/>
      <w:szCs w:val="28"/>
    </w:rPr>
  </w:style>
  <w:style w:type="paragraph" w:customStyle="1" w:styleId="Zkladntext70">
    <w:name w:val="Základní text (7)"/>
    <w:basedOn w:val="Normln"/>
    <w:link w:val="Zkladntext7"/>
    <w:rsid w:val="00E547CC"/>
    <w:pPr>
      <w:widowControl w:val="0"/>
      <w:shd w:val="clear" w:color="auto" w:fill="FFFFFF"/>
      <w:spacing w:after="60"/>
      <w:ind w:firstLine="16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k.jan@npu.cz" TargetMode="External"/><Relationship Id="rId13" Type="http://schemas.openxmlformats.org/officeDocument/2006/relationships/footer" Target="footer2.xml"/><Relationship Id="rId18" Type="http://schemas.openxmlformats.org/officeDocument/2006/relationships/hyperlink" Target="http://www.generalices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raliceska.cz"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4FE7-1F4E-4888-88E3-789A4CB0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6843</Words>
  <Characters>40379</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NPÚ</Company>
  <LinksUpToDate>false</LinksUpToDate>
  <CharactersWithSpaces>47128</CharactersWithSpaces>
  <SharedDoc>false</SharedDoc>
  <HLinks>
    <vt:vector size="18" baseType="variant">
      <vt:variant>
        <vt:i4>65538</vt:i4>
      </vt:variant>
      <vt:variant>
        <vt:i4>6</vt:i4>
      </vt:variant>
      <vt:variant>
        <vt:i4>0</vt:i4>
      </vt:variant>
      <vt:variant>
        <vt:i4>5</vt:i4>
      </vt:variant>
      <vt:variant>
        <vt:lpwstr>http://www.generaliceska.cz/</vt:lpwstr>
      </vt:variant>
      <vt:variant>
        <vt:lpwstr/>
      </vt:variant>
      <vt:variant>
        <vt:i4>65538</vt:i4>
      </vt:variant>
      <vt:variant>
        <vt:i4>3</vt:i4>
      </vt:variant>
      <vt:variant>
        <vt:i4>0</vt:i4>
      </vt:variant>
      <vt:variant>
        <vt:i4>5</vt:i4>
      </vt:variant>
      <vt:variant>
        <vt:lpwstr>http://www.generaliceska.cz/</vt:lpwstr>
      </vt:variant>
      <vt:variant>
        <vt:lpwstr/>
      </vt:variant>
      <vt:variant>
        <vt:i4>7274527</vt:i4>
      </vt:variant>
      <vt:variant>
        <vt:i4>0</vt:i4>
      </vt:variant>
      <vt:variant>
        <vt:i4>0</vt:i4>
      </vt:variant>
      <vt:variant>
        <vt:i4>5</vt:i4>
      </vt:variant>
      <vt:variant>
        <vt:lpwstr>mailto:valek.jan@npu.cz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subject/>
  <dc:creator>zikmund</dc:creator>
  <cp:keywords/>
  <cp:lastModifiedBy>Janouchová Miroslava</cp:lastModifiedBy>
  <cp:revision>5</cp:revision>
  <dcterms:created xsi:type="dcterms:W3CDTF">2020-11-03T11:05:00Z</dcterms:created>
  <dcterms:modified xsi:type="dcterms:W3CDTF">2020-11-26T15:07:00Z</dcterms:modified>
</cp:coreProperties>
</file>