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48929439" w:rsidR="00780343" w:rsidRPr="003B1E0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C863F6">
        <w:rPr>
          <w:rFonts w:ascii="UnitPro-Light" w:hAnsi="UnitPro-Light" w:cs="UnitPro-Light"/>
          <w:b/>
          <w:sz w:val="20"/>
          <w:szCs w:val="20"/>
        </w:rPr>
        <w:t>1</w:t>
      </w:r>
    </w:p>
    <w:p w14:paraId="2BF03212" w14:textId="4589D3D0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</w:t>
      </w:r>
      <w:r w:rsidR="00BE65F0" w:rsidRPr="00C863F6">
        <w:rPr>
          <w:rFonts w:ascii="UnitPro-Light" w:hAnsi="UnitPro-Light" w:cs="UnitPro-Light"/>
          <w:b/>
          <w:sz w:val="20"/>
          <w:szCs w:val="20"/>
        </w:rPr>
        <w:t xml:space="preserve">ZAK </w:t>
      </w:r>
      <w:r w:rsidR="00C863F6" w:rsidRPr="00C863F6">
        <w:rPr>
          <w:rFonts w:ascii="UnitPro-Light" w:hAnsi="UnitPro-Light" w:cs="UnitPro-Light"/>
          <w:b/>
          <w:sz w:val="20"/>
          <w:szCs w:val="20"/>
        </w:rPr>
        <w:t>19-0074</w:t>
      </w:r>
      <w:r w:rsidR="00B03BDE" w:rsidRPr="00C863F6">
        <w:rPr>
          <w:rFonts w:ascii="UnitPro-Light" w:hAnsi="UnitPro-Light" w:cs="UnitPro-Light"/>
          <w:b/>
          <w:sz w:val="20"/>
          <w:szCs w:val="20"/>
        </w:rPr>
        <w:t xml:space="preserve"> ze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dne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C863F6">
        <w:rPr>
          <w:rFonts w:ascii="UnitPro-Light" w:hAnsi="UnitPro-Light" w:cs="UnitPro-Light"/>
          <w:b/>
          <w:sz w:val="20"/>
          <w:szCs w:val="20"/>
        </w:rPr>
        <w:t>12.6.2020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C863F6" w:rsidRPr="00AF6E21">
        <w:rPr>
          <w:rFonts w:ascii="UnitPro-Light" w:hAnsi="UnitPro-Light" w:cs="UnitPro-Light"/>
          <w:sz w:val="20"/>
          <w:szCs w:val="20"/>
        </w:rPr>
        <w:t>Rekonstrukce výtahu Jehněčí dvůr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00C6E28E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zastoupený:</w:t>
      </w:r>
      <w:r w:rsidR="00035F94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035F94" w:rsidRPr="00C863F6">
        <w:rPr>
          <w:rFonts w:ascii="UnitPro-Light" w:hAnsi="UnitPro-Light" w:cs="UnitPro-Light"/>
          <w:sz w:val="20"/>
          <w:szCs w:val="20"/>
        </w:rPr>
        <w:t xml:space="preserve">Mgr. </w:t>
      </w:r>
      <w:r w:rsidR="00C863F6" w:rsidRPr="00C863F6">
        <w:rPr>
          <w:rFonts w:ascii="UnitPro-Light" w:hAnsi="UnitPro-Light" w:cs="UnitPro-Light"/>
          <w:sz w:val="20"/>
          <w:szCs w:val="20"/>
        </w:rPr>
        <w:t>Martinem Červeným</w:t>
      </w:r>
      <w:r w:rsidR="00035F94" w:rsidRPr="00C863F6">
        <w:rPr>
          <w:rFonts w:ascii="UnitPro-Light" w:hAnsi="UnitPro-Light" w:cs="UnitPro-Light"/>
          <w:sz w:val="20"/>
          <w:szCs w:val="20"/>
        </w:rPr>
        <w:t xml:space="preserve">, </w:t>
      </w:r>
      <w:r w:rsidR="006714D3" w:rsidRPr="00C863F6">
        <w:rPr>
          <w:rFonts w:ascii="UnitPro-Light" w:hAnsi="UnitPro-Light" w:cs="UnitPro-Light"/>
          <w:sz w:val="20"/>
          <w:szCs w:val="20"/>
        </w:rPr>
        <w:t>zástupcem</w:t>
      </w:r>
      <w:r w:rsidRPr="00C863F6">
        <w:rPr>
          <w:rFonts w:ascii="UnitPro-Light" w:hAnsi="UnitPro-Light" w:cs="UnitPro-Light"/>
          <w:sz w:val="20"/>
          <w:szCs w:val="20"/>
        </w:rPr>
        <w:t xml:space="preserve"> </w:t>
      </w:r>
      <w:r w:rsidR="00B971C4" w:rsidRPr="00C863F6">
        <w:rPr>
          <w:rFonts w:ascii="UnitPro-Light" w:hAnsi="UnitPro-Light" w:cs="UnitPro-Light"/>
          <w:sz w:val="20"/>
          <w:szCs w:val="20"/>
        </w:rPr>
        <w:t>ředitele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>chodním rejstříku, vedeném Městským soudem v Praze, oddíl Pr, vl.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1D1D33D3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r w:rsidR="005B25EF">
        <w:rPr>
          <w:rFonts w:ascii="UnitPro-Light" w:hAnsi="UnitPro-Light" w:cs="UnitPro-Light"/>
          <w:sz w:val="20"/>
          <w:szCs w:val="20"/>
        </w:rPr>
        <w:t>xxxxxxxxxxxx</w:t>
      </w:r>
    </w:p>
    <w:p w14:paraId="54BA1AF7" w14:textId="4864E358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č.ú.: </w:t>
      </w:r>
      <w:r w:rsidR="005B25EF">
        <w:rPr>
          <w:rFonts w:ascii="UnitPro-Light" w:hAnsi="UnitPro-Light" w:cs="UnitPro-Light"/>
          <w:sz w:val="20"/>
          <w:szCs w:val="20"/>
        </w:rPr>
        <w:t>xxxxxxxxxxx</w:t>
      </w:r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23EE7B41" w14:textId="77777777" w:rsidR="00AF6E21" w:rsidRPr="00AF6E21" w:rsidRDefault="00AF6E21" w:rsidP="00AF6E21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AF6E21">
        <w:rPr>
          <w:rFonts w:ascii="UnitPro-Light" w:hAnsi="UnitPro-Light" w:cs="UnitPro-Light"/>
          <w:b/>
          <w:sz w:val="20"/>
          <w:szCs w:val="20"/>
        </w:rPr>
        <w:t>Výtahy Příbram s.r.o.</w:t>
      </w:r>
    </w:p>
    <w:p w14:paraId="0EFB3EF6" w14:textId="1EA5C2C6" w:rsidR="00AF6E21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se sídlem: </w:t>
      </w:r>
      <w:r w:rsidRPr="00AF6E21">
        <w:rPr>
          <w:rFonts w:ascii="UnitPro-Light" w:hAnsi="UnitPro-Light" w:cs="UnitPro-Light"/>
          <w:sz w:val="20"/>
          <w:szCs w:val="20"/>
        </w:rPr>
        <w:t>Gen. R. Tesaříka 135, Příbram I, 261 01 Příbram</w:t>
      </w:r>
    </w:p>
    <w:p w14:paraId="57AB2EBE" w14:textId="575D863B" w:rsidR="00AF6E21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IČO: </w:t>
      </w:r>
      <w:r w:rsidRPr="00AF6E21">
        <w:rPr>
          <w:rFonts w:ascii="UnitPro-Light" w:hAnsi="UnitPro-Light" w:cs="UnitPro-Light"/>
          <w:sz w:val="20"/>
          <w:szCs w:val="20"/>
        </w:rPr>
        <w:t>24800503</w:t>
      </w:r>
    </w:p>
    <w:p w14:paraId="5D2D24E2" w14:textId="6CE33AC1" w:rsidR="00AF6E21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DIČ: </w:t>
      </w:r>
      <w:r w:rsidRPr="00AF6E21">
        <w:rPr>
          <w:rFonts w:ascii="UnitPro-Light" w:hAnsi="UnitPro-Light" w:cs="UnitPro-Light"/>
          <w:sz w:val="20"/>
          <w:szCs w:val="20"/>
        </w:rPr>
        <w:t>CZ24800503</w:t>
      </w:r>
    </w:p>
    <w:p w14:paraId="27ECE797" w14:textId="77777777" w:rsidR="00AF6E21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>zastoupený: Pavlem Scharhagem, jednatelem</w:t>
      </w:r>
    </w:p>
    <w:p w14:paraId="467D5E80" w14:textId="77777777" w:rsidR="00AF6E21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>zapsaná v OR: vedená u Městského soudu v Praze, oddíl C, vložka 175413</w:t>
      </w:r>
    </w:p>
    <w:p w14:paraId="529F3BC0" w14:textId="1E8EF2F2" w:rsidR="00AF6E21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číslo účtu: </w:t>
      </w:r>
      <w:r w:rsidR="005B25EF">
        <w:rPr>
          <w:rFonts w:ascii="UnitPro-Light" w:hAnsi="UnitPro-Light" w:cs="UnitPro-Light"/>
          <w:sz w:val="20"/>
          <w:szCs w:val="20"/>
        </w:rPr>
        <w:t>xxxxxxxxxx</w:t>
      </w:r>
      <w:bookmarkStart w:id="0" w:name="_GoBack"/>
      <w:bookmarkEnd w:id="0"/>
    </w:p>
    <w:p w14:paraId="133DA6CE" w14:textId="41C41A21" w:rsidR="006759AB" w:rsidRPr="00AF6E21" w:rsidRDefault="00AF6E21" w:rsidP="00AF6E21">
      <w:pPr>
        <w:spacing w:after="0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>(dále také jen „zhotovitel“) na straně druhé</w:t>
      </w: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78D98387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</w:t>
      </w:r>
      <w:r w:rsidRPr="00AF6E21">
        <w:rPr>
          <w:rFonts w:ascii="UnitPro-Light" w:hAnsi="UnitPro-Light" w:cs="UnitPro-Light"/>
          <w:b/>
          <w:sz w:val="20"/>
          <w:szCs w:val="20"/>
        </w:rPr>
        <w:t>č. 1 ke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759AB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AF6E21" w:rsidRPr="00AF6E21">
        <w:rPr>
          <w:rFonts w:ascii="UnitPro-Light" w:hAnsi="UnitPro-Light" w:cs="UnitPro-Light"/>
          <w:b/>
          <w:sz w:val="20"/>
          <w:szCs w:val="20"/>
        </w:rPr>
        <w:t>19-0074</w:t>
      </w:r>
      <w:r w:rsidR="00AF6E21">
        <w:rPr>
          <w:rFonts w:ascii="UnitPro-Light" w:hAnsi="UnitPro-Light" w:cs="UnitPro-Light"/>
          <w:sz w:val="20"/>
          <w:szCs w:val="20"/>
        </w:rPr>
        <w:t xml:space="preserve">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AF6E21" w:rsidRPr="00AF6E21">
        <w:rPr>
          <w:rFonts w:ascii="UnitPro-Light" w:hAnsi="UnitPro-Light" w:cs="UnitPro-Light"/>
          <w:b/>
          <w:sz w:val="20"/>
          <w:szCs w:val="20"/>
        </w:rPr>
        <w:t>12.6.2020</w:t>
      </w:r>
      <w:r w:rsidR="00AF6E2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1F3587E5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r w:rsidR="00AF6E21">
        <w:rPr>
          <w:rFonts w:ascii="UnitPro-Light" w:hAnsi="UnitPro-Light" w:cs="UnitPro-Light"/>
          <w:sz w:val="20"/>
          <w:szCs w:val="20"/>
        </w:rPr>
        <w:t>12.6.2020</w:t>
      </w:r>
      <w:r w:rsidRPr="003B1E01">
        <w:rPr>
          <w:rFonts w:ascii="UnitPro-Light" w:hAnsi="UnitPro-Light" w:cs="UnitPro-Light"/>
          <w:sz w:val="20"/>
          <w:szCs w:val="20"/>
        </w:rPr>
        <w:t xml:space="preserve"> smlouvu </w:t>
      </w:r>
      <w:r w:rsidR="00AF6E21">
        <w:rPr>
          <w:rFonts w:ascii="UnitPro-Light" w:hAnsi="UnitPro-Light" w:cs="UnitPro-Light"/>
          <w:sz w:val="20"/>
          <w:szCs w:val="20"/>
        </w:rPr>
        <w:t xml:space="preserve">o dílo </w:t>
      </w:r>
      <w:r w:rsidRPr="003B1E01">
        <w:rPr>
          <w:rFonts w:ascii="UnitPro-Light" w:hAnsi="UnitPro-Light" w:cs="UnitPro-Light"/>
          <w:sz w:val="20"/>
          <w:szCs w:val="20"/>
        </w:rPr>
        <w:t xml:space="preserve">ZAK </w:t>
      </w:r>
      <w:r w:rsidR="00AF6E21">
        <w:rPr>
          <w:rFonts w:ascii="UnitPro-Light" w:hAnsi="UnitPro-Light" w:cs="UnitPro-Light"/>
          <w:sz w:val="20"/>
          <w:szCs w:val="20"/>
        </w:rPr>
        <w:t>19-0074</w:t>
      </w:r>
      <w:r w:rsidRPr="003B1E01">
        <w:rPr>
          <w:rFonts w:ascii="UnitPro-Light" w:hAnsi="UnitPro-Light" w:cs="UnitPro-Light"/>
          <w:sz w:val="20"/>
          <w:szCs w:val="20"/>
        </w:rPr>
        <w:t xml:space="preserve"> „</w:t>
      </w:r>
      <w:r w:rsidR="00AF6E21" w:rsidRPr="00AF6E21">
        <w:rPr>
          <w:rFonts w:ascii="UnitPro-Light" w:hAnsi="UnitPro-Light" w:cs="UnitPro-Light"/>
          <w:sz w:val="20"/>
          <w:szCs w:val="20"/>
        </w:rPr>
        <w:t>Rekonstrukce výtahu Jehněčí dvůr</w:t>
      </w:r>
      <w:r w:rsidRPr="003B1E01">
        <w:rPr>
          <w:rFonts w:ascii="UnitPro-Light" w:hAnsi="UnitPro-Light" w:cs="UnitPro-Light"/>
          <w:sz w:val="20"/>
          <w:szCs w:val="20"/>
        </w:rPr>
        <w:t>“ (dále jen „smlouva“).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506DDDD8" w14:textId="0FB33692" w:rsidR="002642D9" w:rsidRPr="006261AB" w:rsidRDefault="002642D9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071C22" w:rsidRPr="006261AB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6261AB">
        <w:rPr>
          <w:rFonts w:ascii="UnitPro-Light" w:eastAsia="Times New Roman" w:hAnsi="UnitPro-Light" w:cs="UnitPro-Light"/>
          <w:sz w:val="20"/>
          <w:szCs w:val="20"/>
        </w:rPr>
        <w:t xml:space="preserve">čl. </w:t>
      </w:r>
      <w:r w:rsidR="006261AB" w:rsidRPr="006261AB">
        <w:rPr>
          <w:rFonts w:ascii="UnitPro-Light" w:eastAsia="Times New Roman" w:hAnsi="UnitPro-Light" w:cs="UnitPro-Light"/>
          <w:sz w:val="20"/>
          <w:szCs w:val="20"/>
        </w:rPr>
        <w:t>VII</w:t>
      </w:r>
      <w:r w:rsidR="00CE4F42" w:rsidRPr="006261AB">
        <w:rPr>
          <w:rFonts w:ascii="UnitPro-Light" w:eastAsia="Times New Roman" w:hAnsi="UnitPro-Light" w:cs="UnitPro-Light"/>
          <w:sz w:val="20"/>
          <w:szCs w:val="20"/>
        </w:rPr>
        <w:t>.</w:t>
      </w:r>
      <w:r w:rsidR="00CE4F42" w:rsidRPr="006261AB">
        <w:rPr>
          <w:rFonts w:ascii="UnitPro-Light" w:hAnsi="UnitPro-Light" w:cs="UnitPro-Light"/>
          <w:sz w:val="20"/>
          <w:szCs w:val="20"/>
        </w:rPr>
        <w:t xml:space="preserve"> odst. </w:t>
      </w:r>
      <w:r w:rsidR="006261AB" w:rsidRPr="006261AB">
        <w:rPr>
          <w:rFonts w:ascii="UnitPro-Light" w:hAnsi="UnitPro-Light" w:cs="UnitPro-Light"/>
          <w:sz w:val="20"/>
          <w:szCs w:val="20"/>
        </w:rPr>
        <w:t>7.3</w:t>
      </w:r>
      <w:r w:rsidR="00CE4F42" w:rsidRPr="006261AB">
        <w:rPr>
          <w:rFonts w:ascii="UnitPro-Light" w:hAnsi="UnitPro-Light" w:cs="UnitPro-Light"/>
          <w:sz w:val="20"/>
          <w:szCs w:val="20"/>
        </w:rPr>
        <w:t xml:space="preserve"> </w:t>
      </w:r>
      <w:r w:rsidRPr="006261AB">
        <w:rPr>
          <w:rFonts w:ascii="UnitPro-Light" w:hAnsi="UnitPro-Light" w:cs="UnitPro-Light"/>
          <w:sz w:val="20"/>
          <w:szCs w:val="20"/>
        </w:rPr>
        <w:t xml:space="preserve">smlouvy se s účinností tohoto dodatku doplňuje </w:t>
      </w:r>
      <w:r w:rsidR="00071C22" w:rsidRPr="006261AB">
        <w:rPr>
          <w:rFonts w:ascii="UnitPro-Light" w:hAnsi="UnitPro-Light" w:cs="UnitPro-Light"/>
          <w:sz w:val="20"/>
          <w:szCs w:val="20"/>
        </w:rPr>
        <w:t xml:space="preserve">za za poslední větu </w:t>
      </w:r>
      <w:r w:rsidRPr="006261AB">
        <w:rPr>
          <w:rFonts w:ascii="UnitPro-Light" w:hAnsi="UnitPro-Light" w:cs="UnitPro-Light"/>
          <w:sz w:val="20"/>
          <w:szCs w:val="20"/>
        </w:rPr>
        <w:t xml:space="preserve">následující znění: </w:t>
      </w:r>
    </w:p>
    <w:p w14:paraId="21E497F0" w14:textId="3BE464E8" w:rsidR="002642D9" w:rsidRPr="006261AB" w:rsidRDefault="002642D9" w:rsidP="00AF6E21">
      <w:pPr>
        <w:spacing w:after="120"/>
        <w:ind w:left="709"/>
        <w:jc w:val="both"/>
        <w:rPr>
          <w:rFonts w:ascii="UnitPro-Light" w:hAnsi="UnitPro-Light" w:cs="UnitPro-Light"/>
          <w:sz w:val="20"/>
          <w:szCs w:val="20"/>
        </w:rPr>
      </w:pPr>
      <w:r w:rsidRPr="006261AB">
        <w:rPr>
          <w:rFonts w:ascii="UnitPro-Light" w:hAnsi="UnitPro-Light" w:cs="UnitPro-Light"/>
          <w:sz w:val="20"/>
          <w:szCs w:val="20"/>
        </w:rPr>
        <w:t>„</w:t>
      </w:r>
      <w:r w:rsidR="006261AB" w:rsidRPr="006261AB">
        <w:rPr>
          <w:rFonts w:ascii="UnitPro-Light" w:hAnsi="UnitPro-Light" w:cs="UnitPro-Light"/>
          <w:sz w:val="20"/>
          <w:szCs w:val="20"/>
        </w:rPr>
        <w:t>V případě, že plnění podléhá režimu přenesené daňové povinnosti, či v případě, kdy je zhotovitel osobou povinnou k dani neusazenou v tuzemsku, podle ustanovení § 92e, resp. § 108 odst. 2, 3 zákona č. 235/2004 Sb., o dani z přidané hodnoty, ve znění pozdějších předpisů, má povinnost přiznat a zaplatit DPH příjemce plnění, tj. objednatel.</w:t>
      </w:r>
      <w:r w:rsidR="001E7B9C" w:rsidRPr="006261AB">
        <w:rPr>
          <w:rFonts w:ascii="UnitPro-Light" w:hAnsi="UnitPro-Light" w:cs="UnitPro-Light"/>
          <w:sz w:val="20"/>
          <w:szCs w:val="20"/>
        </w:rPr>
        <w:t>“.</w:t>
      </w:r>
    </w:p>
    <w:p w14:paraId="72B013DC" w14:textId="77777777" w:rsidR="00AF6E21" w:rsidRPr="00AF6E21" w:rsidRDefault="006261AB" w:rsidP="006261AB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6261AB">
        <w:rPr>
          <w:rFonts w:ascii="UnitPro-Light" w:eastAsia="Times New Roman" w:hAnsi="UnitPro-Light" w:cs="UnitPro-Light"/>
          <w:sz w:val="20"/>
          <w:szCs w:val="20"/>
        </w:rPr>
        <w:t>Smluvní strany se dohodly, že v čl. VII.</w:t>
      </w:r>
      <w:r w:rsidRPr="006261AB">
        <w:rPr>
          <w:rFonts w:ascii="UnitPro-Light" w:hAnsi="UnitPro-Light" w:cs="UnitPro-Light"/>
          <w:sz w:val="20"/>
          <w:szCs w:val="20"/>
        </w:rPr>
        <w:t xml:space="preserve"> odst. 7.4 smlouvy se s účinností tohoto dodatku doplňuje za za poslední větu následující znění:</w:t>
      </w:r>
      <w:r w:rsidRPr="006261AB">
        <w:t xml:space="preserve"> </w:t>
      </w:r>
    </w:p>
    <w:p w14:paraId="59A59E50" w14:textId="573A4D30" w:rsidR="007B6DBB" w:rsidRPr="00B30F1A" w:rsidRDefault="00AF6E21" w:rsidP="00AF6E21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t>„</w:t>
      </w:r>
      <w:r w:rsidR="006261AB" w:rsidRPr="006261AB">
        <w:rPr>
          <w:rFonts w:ascii="UnitPro-Light" w:hAnsi="UnitPro-Light" w:cs="UnitPro-Light"/>
          <w:sz w:val="20"/>
          <w:szCs w:val="20"/>
        </w:rPr>
        <w:t xml:space="preserve">V případě, že plnění podléhá režimu přenesené daňové povinnosti, a v případě, že zhotovitel je osoba povinná k dani neusazená v tuzemsku, se řádným vystavením faktury rozumí vystavení faktury </w:t>
      </w:r>
      <w:r w:rsidR="006261AB" w:rsidRPr="006261AB">
        <w:rPr>
          <w:rFonts w:ascii="UnitPro-Light" w:hAnsi="UnitPro-Light" w:cs="UnitPro-Light"/>
          <w:sz w:val="20"/>
          <w:szCs w:val="20"/>
        </w:rPr>
        <w:lastRenderedPageBreak/>
        <w:t>zhotovitelem, jež má veškeré náležitosti daňového dokladu (konkrétně dokladu o použití) požadované právními předpisy, zejména ustanovením § 28 odst. 2 ve spojení s § 32 zákona č. 235/2004 Sb., o dani z přidané hodnoty, ve znění pozdějších předpisů. Na faktuře musí být uvedeno číslo smlouvy. Zhotovitel je povinen na faktuře uvést sdělení, že výši daně je povinen doplnit a přiznat plátce, pro kterého je plnění uskutečněno, tj. objednatel. Úhrada faktur bude provedena převodním příkazem na bankovní účet uvedený na faktuře zhotovitele, uvedený shora v označení zhotovitele.</w:t>
      </w:r>
      <w:r>
        <w:rPr>
          <w:rFonts w:ascii="UnitPro-Light" w:hAnsi="UnitPro-Light" w:cs="UnitPro-Light"/>
          <w:sz w:val="20"/>
          <w:szCs w:val="20"/>
        </w:rPr>
        <w:t>“.</w:t>
      </w:r>
    </w:p>
    <w:p w14:paraId="41B751E2" w14:textId="77777777" w:rsidR="00CE4F42" w:rsidRPr="003B1E01" w:rsidRDefault="00CE4F42" w:rsidP="00835B76">
      <w:pPr>
        <w:pStyle w:val="Odstavecseseznamem"/>
        <w:spacing w:after="120"/>
        <w:contextualSpacing w:val="0"/>
        <w:rPr>
          <w:rFonts w:ascii="UnitPro-Light" w:hAnsi="UnitPro-Light" w:cs="UnitPro-Light"/>
          <w:b/>
          <w:sz w:val="20"/>
          <w:szCs w:val="20"/>
        </w:rPr>
      </w:pP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1021944D" w:rsidR="00013D23" w:rsidRPr="00AF6E21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AF6E21">
        <w:rPr>
          <w:rFonts w:ascii="UnitPro-Light" w:hAnsi="UnitPro-Light" w:cs="UnitPro-Light"/>
          <w:sz w:val="20"/>
          <w:szCs w:val="20"/>
        </w:rPr>
        <w:t>ru smluv do své datové schránky.</w:t>
      </w:r>
      <w:r w:rsidRPr="00AF6E21">
        <w:rPr>
          <w:rFonts w:ascii="UnitPro-Light" w:hAnsi="UnitPro-Light" w:cs="UnitPro-Light"/>
          <w:sz w:val="20"/>
          <w:szCs w:val="20"/>
        </w:rPr>
        <w:t xml:space="preserve"> Objednatel informuje zhotovitele o splnění této povinnosti</w:t>
      </w:r>
      <w:r w:rsidR="00013D23" w:rsidRPr="00AF6E21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AF6E21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AF6E21">
        <w:rPr>
          <w:rFonts w:ascii="UnitPro-Light" w:hAnsi="UnitPro-Light" w:cs="UnitPro-Light"/>
          <w:sz w:val="20"/>
          <w:szCs w:val="20"/>
        </w:rPr>
        <w:t> tomto dodatku</w:t>
      </w:r>
      <w:r w:rsidR="007B77BE" w:rsidRPr="00AF6E21">
        <w:rPr>
          <w:rFonts w:ascii="UnitPro-Light" w:hAnsi="UnitPro-Light" w:cs="UnitPro-Light"/>
          <w:sz w:val="20"/>
          <w:szCs w:val="20"/>
        </w:rPr>
        <w:t xml:space="preserve"> </w:t>
      </w:r>
      <w:r w:rsidRPr="00AF6E21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3B1E01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>Dodatek</w:t>
      </w:r>
      <w:r w:rsidR="00C94D31" w:rsidRPr="00AF6E21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3B1E01">
        <w:rPr>
          <w:rFonts w:ascii="UnitPro-Light" w:hAnsi="UnitPro-Light" w:cs="UnitPro-Light"/>
          <w:i/>
          <w:sz w:val="20"/>
          <w:szCs w:val="20"/>
        </w:rPr>
        <w:t xml:space="preserve"> </w:t>
      </w:r>
      <w:r w:rsidR="00EA711E" w:rsidRPr="003B1E01">
        <w:rPr>
          <w:rFonts w:ascii="UnitPro-Light" w:hAnsi="UnitPro-Light" w:cs="UnitPro-Light"/>
          <w:sz w:val="20"/>
          <w:szCs w:val="20"/>
        </w:rPr>
        <w:t>Dodatek nabývá účinnosti dnem podpisu obou smluvních stran.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2684943A" w:rsidR="00CE4F42" w:rsidRPr="00AF6E21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AF6E21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AF6E21" w:rsidRPr="00AF6E21">
        <w:rPr>
          <w:rFonts w:ascii="UnitPro-Light" w:hAnsi="UnitPro-Light" w:cs="UnitPro-Light"/>
          <w:b/>
          <w:sz w:val="20"/>
          <w:szCs w:val="20"/>
        </w:rPr>
        <w:t>Martin Červený</w:t>
      </w:r>
      <w:r w:rsidR="00A935CF" w:rsidRPr="00AF6E21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AF6E21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AF6E21">
        <w:rPr>
          <w:rFonts w:ascii="UnitPro-Light" w:hAnsi="UnitPro-Light" w:cs="UnitPro-Light"/>
          <w:b/>
          <w:sz w:val="20"/>
          <w:szCs w:val="20"/>
        </w:rPr>
        <w:tab/>
      </w:r>
      <w:r w:rsidR="009A73B5" w:rsidRPr="00AF6E21">
        <w:rPr>
          <w:rFonts w:ascii="UnitPro-Light" w:hAnsi="UnitPro-Light" w:cs="UnitPro-Light"/>
          <w:b/>
          <w:sz w:val="20"/>
          <w:szCs w:val="20"/>
        </w:rPr>
        <w:tab/>
      </w:r>
      <w:r w:rsidR="009A73B5" w:rsidRPr="00AF6E21">
        <w:rPr>
          <w:rFonts w:ascii="UnitPro-Light" w:hAnsi="UnitPro-Light" w:cs="UnitPro-Light"/>
          <w:b/>
          <w:sz w:val="20"/>
          <w:szCs w:val="20"/>
        </w:rPr>
        <w:tab/>
      </w:r>
      <w:r w:rsidR="00AF6E21">
        <w:rPr>
          <w:rFonts w:ascii="UnitPro-Light" w:hAnsi="UnitPro-Light" w:cs="UnitPro-Light"/>
          <w:b/>
          <w:sz w:val="20"/>
          <w:szCs w:val="20"/>
        </w:rPr>
        <w:tab/>
      </w:r>
      <w:r w:rsidR="00AF6E21">
        <w:rPr>
          <w:rFonts w:ascii="UnitPro-Light" w:hAnsi="UnitPro-Light" w:cs="UnitPro-Light"/>
          <w:b/>
          <w:sz w:val="20"/>
          <w:szCs w:val="20"/>
        </w:rPr>
        <w:tab/>
      </w:r>
      <w:r w:rsidR="00AF6E21">
        <w:rPr>
          <w:rFonts w:ascii="UnitPro-Light" w:hAnsi="UnitPro-Light" w:cs="UnitPro-Light"/>
          <w:b/>
          <w:sz w:val="20"/>
          <w:szCs w:val="20"/>
        </w:rPr>
        <w:tab/>
        <w:t>Pavel Scharhag</w:t>
      </w:r>
      <w:r w:rsidR="009A73B5" w:rsidRPr="00AF6E21">
        <w:rPr>
          <w:rFonts w:ascii="UnitPro-Light" w:hAnsi="UnitPro-Light" w:cs="UnitPro-Light"/>
          <w:b/>
          <w:sz w:val="20"/>
          <w:szCs w:val="20"/>
        </w:rPr>
        <w:tab/>
      </w:r>
      <w:r w:rsidR="009A73B5" w:rsidRPr="00AF6E21">
        <w:rPr>
          <w:rFonts w:ascii="UnitPro-Light" w:hAnsi="UnitPro-Light" w:cs="UnitPro-Light"/>
          <w:b/>
          <w:sz w:val="20"/>
          <w:szCs w:val="20"/>
        </w:rPr>
        <w:tab/>
      </w:r>
    </w:p>
    <w:p w14:paraId="1868CB94" w14:textId="3B9394C0" w:rsidR="00A935CF" w:rsidRPr="003B1E01" w:rsidRDefault="00AF6E21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AF6E21">
        <w:rPr>
          <w:rFonts w:ascii="UnitPro-Light" w:hAnsi="UnitPro-Light" w:cs="UnitPro-Light"/>
          <w:sz w:val="20"/>
          <w:szCs w:val="20"/>
        </w:rPr>
        <w:t xml:space="preserve">zástupce </w:t>
      </w:r>
      <w:r w:rsidR="00940310" w:rsidRPr="00AF6E21">
        <w:rPr>
          <w:rFonts w:ascii="UnitPro-Light" w:hAnsi="UnitPro-Light" w:cs="UnitPro-Light"/>
          <w:sz w:val="20"/>
          <w:szCs w:val="20"/>
        </w:rPr>
        <w:t>ředitel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C863F6">
        <w:rPr>
          <w:rFonts w:ascii="UnitPro-Light" w:hAnsi="UnitPro-Light" w:cs="UnitPro-Light"/>
          <w:sz w:val="20"/>
          <w:szCs w:val="20"/>
        </w:rPr>
        <w:tab/>
      </w:r>
      <w:r w:rsidR="00C863F6">
        <w:rPr>
          <w:rFonts w:ascii="UnitPro-Light" w:hAnsi="UnitPro-Light" w:cs="UnitPro-Light"/>
          <w:sz w:val="20"/>
          <w:szCs w:val="20"/>
        </w:rPr>
        <w:tab/>
      </w:r>
      <w:r w:rsidR="00C863F6">
        <w:rPr>
          <w:rFonts w:ascii="UnitPro-Light" w:hAnsi="UnitPro-Light" w:cs="UnitPro-Light"/>
          <w:sz w:val="20"/>
          <w:szCs w:val="20"/>
        </w:rPr>
        <w:tab/>
      </w:r>
      <w:r w:rsidR="00C863F6">
        <w:rPr>
          <w:rFonts w:ascii="UnitPro-Light" w:hAnsi="UnitPro-Light" w:cs="UnitPro-Light"/>
          <w:sz w:val="20"/>
          <w:szCs w:val="20"/>
        </w:rPr>
        <w:tab/>
      </w:r>
      <w:r w:rsidR="00C863F6">
        <w:rPr>
          <w:rFonts w:ascii="UnitPro-Light" w:hAnsi="UnitPro-Light" w:cs="UnitPro-Light"/>
          <w:sz w:val="20"/>
          <w:szCs w:val="20"/>
        </w:rPr>
        <w:tab/>
        <w:t>jednatel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38F9AFAD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033D935C" w:rsidR="00B971C4" w:rsidRPr="00AF6E2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</w:t>
    </w:r>
    <w:r w:rsidRPr="00AF6E21">
      <w:rPr>
        <w:rFonts w:ascii="UnitPro-Light" w:hAnsi="UnitPro-Light" w:cs="UnitPro-Light"/>
        <w:sz w:val="20"/>
      </w:rPr>
      <w:t xml:space="preserve">smlouvy objednatele: ZAK </w:t>
    </w:r>
    <w:r w:rsidR="006261AB" w:rsidRPr="00AF6E21">
      <w:rPr>
        <w:rFonts w:ascii="UnitPro-Light" w:hAnsi="UnitPro-Light" w:cs="UnitPro-Light"/>
        <w:sz w:val="20"/>
      </w:rPr>
      <w:t>19-0074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AF6E21">
      <w:rPr>
        <w:rFonts w:ascii="UnitPro-Light" w:hAnsi="UnitPro-Light" w:cs="UnitPro-Light"/>
        <w:sz w:val="20"/>
      </w:rPr>
      <w:t xml:space="preserve">č. smlouvy </w:t>
    </w:r>
    <w:r w:rsidR="00CE4F42" w:rsidRPr="00AF6E21">
      <w:rPr>
        <w:rFonts w:ascii="UnitPro-Light" w:hAnsi="UnitPro-Light" w:cs="UnitPro-Light"/>
        <w:sz w:val="20"/>
      </w:rPr>
      <w:t>zhotovit</w:t>
    </w:r>
    <w:r w:rsidRPr="00AF6E21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B25EF"/>
    <w:rsid w:val="005F2BF7"/>
    <w:rsid w:val="005F4F3B"/>
    <w:rsid w:val="006261A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6E21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863F6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D2636-E678-4998-AA9F-203E6EE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2</cp:revision>
  <cp:lastPrinted>2017-10-20T09:10:00Z</cp:lastPrinted>
  <dcterms:created xsi:type="dcterms:W3CDTF">2020-11-26T09:07:00Z</dcterms:created>
  <dcterms:modified xsi:type="dcterms:W3CDTF">2020-11-26T09:07:00Z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