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BB6DAD"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Pr>
          <w:rFonts w:ascii="Calibri" w:eastAsia="Times New Roman" w:hAnsi="Calibri" w:cs="Times New Roman"/>
          <w:b/>
          <w:bCs/>
          <w:caps/>
          <w:color w:val="000000" w:themeColor="text1"/>
          <w:sz w:val="52"/>
          <w:szCs w:val="28"/>
          <w:lang w:eastAsia="cs-CZ"/>
        </w:rPr>
        <w:t xml:space="preserve"> </w:t>
      </w:r>
      <w:r w:rsidR="00913686"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se sídlem obecního úřadu: Horních Dubenkách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za niž jedná: ing. Jan Lapeš</w:t>
      </w:r>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bankovní spojení:  č. ú.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 xml:space="preserve">jméno a příjmení: </w:t>
      </w:r>
      <w:r w:rsidR="009335CF">
        <w:rPr>
          <w:rFonts w:ascii="Calibri" w:eastAsia="Calibri" w:hAnsi="Calibri" w:cs="Times New Roman"/>
          <w:b/>
          <w:color w:val="000000"/>
          <w:sz w:val="20"/>
          <w:szCs w:val="20"/>
        </w:rPr>
        <w:t>Jiří Jílek</w:t>
      </w:r>
    </w:p>
    <w:p w:rsidR="00913686" w:rsidRPr="00913686" w:rsidRDefault="00B10D24" w:rsidP="00913686">
      <w:pPr>
        <w:spacing w:after="0" w:line="264" w:lineRule="auto"/>
        <w:rPr>
          <w:rFonts w:ascii="Calibri" w:eastAsia="Calibri" w:hAnsi="Calibri" w:cs="Times New Roman"/>
          <w:color w:val="000000"/>
          <w:sz w:val="20"/>
          <w:szCs w:val="20"/>
        </w:rPr>
      </w:pPr>
      <w:r>
        <w:rPr>
          <w:rFonts w:ascii="Calibri" w:eastAsia="Calibri" w:hAnsi="Calibri" w:cs="Times New Roman"/>
          <w:color w:val="000000"/>
          <w:sz w:val="20"/>
          <w:szCs w:val="20"/>
        </w:rPr>
        <w:t xml:space="preserve">nar.: </w:t>
      </w:r>
      <w:r w:rsidR="009335CF">
        <w:rPr>
          <w:rFonts w:ascii="Calibri" w:eastAsia="Calibri" w:hAnsi="Calibri" w:cs="Times New Roman"/>
          <w:color w:val="000000"/>
          <w:sz w:val="20"/>
          <w:szCs w:val="20"/>
        </w:rPr>
        <w:t>21.05.1998</w:t>
      </w:r>
      <w:r w:rsidR="00921070">
        <w:rPr>
          <w:rFonts w:ascii="Calibri" w:eastAsia="Calibri" w:hAnsi="Calibri" w:cs="Times New Roman"/>
          <w:color w:val="000000"/>
          <w:sz w:val="20"/>
          <w:szCs w:val="20"/>
        </w:rPr>
        <w:t xml:space="preserve"> </w:t>
      </w:r>
      <w:bookmarkStart w:id="0" w:name="_GoBack"/>
      <w:bookmarkEnd w:id="0"/>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Horní Dubenky</w:t>
      </w:r>
      <w:r w:rsidR="00BF5FD9">
        <w:rPr>
          <w:rFonts w:ascii="Calibri" w:eastAsia="Calibri" w:hAnsi="Calibri" w:cs="Times New Roman"/>
          <w:color w:val="000000"/>
          <w:sz w:val="20"/>
          <w:szCs w:val="20"/>
        </w:rPr>
        <w:t xml:space="preserve"> </w:t>
      </w:r>
      <w:r w:rsidR="00324FEE">
        <w:rPr>
          <w:rFonts w:ascii="Calibri" w:eastAsia="Calibri" w:hAnsi="Calibri" w:cs="Times New Roman"/>
          <w:color w:val="000000"/>
          <w:sz w:val="20"/>
          <w:szCs w:val="20"/>
        </w:rPr>
        <w:t>1</w:t>
      </w:r>
      <w:r w:rsidR="00BF5FD9">
        <w:rPr>
          <w:rFonts w:ascii="Calibri" w:eastAsia="Calibri" w:hAnsi="Calibri" w:cs="Times New Roman"/>
          <w:color w:val="000000"/>
          <w:sz w:val="20"/>
          <w:szCs w:val="20"/>
        </w:rPr>
        <w:t>8</w:t>
      </w:r>
      <w:r w:rsidR="00324FEE">
        <w:rPr>
          <w:rFonts w:ascii="Calibri" w:eastAsia="Calibri" w:hAnsi="Calibri" w:cs="Times New Roman"/>
          <w:color w:val="000000"/>
          <w:sz w:val="20"/>
          <w:szCs w:val="20"/>
        </w:rPr>
        <w:t>2</w:t>
      </w:r>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bankovní spojení: x, č. ú.: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0732BE">
        <w:rPr>
          <w:rFonts w:ascii="Calibri" w:eastAsia="Times New Roman" w:hAnsi="Calibri" w:cs="Calibri"/>
          <w:bCs/>
          <w:sz w:val="20"/>
          <w:szCs w:val="20"/>
        </w:rPr>
        <w:t>2</w:t>
      </w:r>
      <w:r w:rsidR="00BF5FD9">
        <w:rPr>
          <w:rFonts w:ascii="Calibri" w:eastAsia="Times New Roman" w:hAnsi="Calibri" w:cs="Calibri"/>
          <w:bCs/>
          <w:sz w:val="20"/>
          <w:szCs w:val="20"/>
        </w:rPr>
        <w:t>6</w:t>
      </w:r>
      <w:r w:rsidR="00324FEE">
        <w:rPr>
          <w:rFonts w:ascii="Calibri" w:eastAsia="Times New Roman" w:hAnsi="Calibri" w:cs="Calibri"/>
          <w:bCs/>
          <w:sz w:val="20"/>
          <w:szCs w:val="20"/>
        </w:rPr>
        <w:t>1</w:t>
      </w:r>
      <w:r w:rsidRPr="00913686">
        <w:rPr>
          <w:rFonts w:ascii="Calibri" w:eastAsia="Times New Roman" w:hAnsi="Calibri" w:cs="Calibri"/>
          <w:bCs/>
          <w:sz w:val="20"/>
          <w:szCs w:val="20"/>
        </w:rPr>
        <w:t>/20</w:t>
      </w:r>
      <w:r w:rsidR="00E8103B">
        <w:rPr>
          <w:rFonts w:ascii="Calibri" w:eastAsia="Times New Roman" w:hAnsi="Calibri" w:cs="Calibri"/>
          <w:bCs/>
          <w:sz w:val="20"/>
          <w:szCs w:val="20"/>
        </w:rPr>
        <w:t>20</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BF5FD9">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v </w:t>
      </w:r>
      <w:r w:rsidR="000732BE">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podlaží domu č. p. </w:t>
      </w:r>
      <w:r w:rsidR="00324FEE">
        <w:rPr>
          <w:rFonts w:ascii="Calibri" w:eastAsia="Calibri" w:hAnsi="Calibri" w:cs="Calibri"/>
          <w:color w:val="000000"/>
          <w:sz w:val="20"/>
          <w:szCs w:val="20"/>
        </w:rPr>
        <w:t>88</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a pronajatý byt je zapsán na LV č. 10001 pro katastrální území a obec Horní Dubenky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2.1.  Pronajímatel přenechává Nájemci za účelem zajištění jeho bytových potřeb do užívání byt dle bodu 1.1 smlouvy o dispozici </w:t>
      </w:r>
      <w:r w:rsidR="00BF5FD9">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+ 1 s přísl. a o celkové výměře </w:t>
      </w:r>
      <w:r w:rsidR="00324FEE">
        <w:rPr>
          <w:rFonts w:ascii="Calibri" w:eastAsia="Calibri" w:hAnsi="Calibri" w:cs="Calibri"/>
          <w:color w:val="000000"/>
          <w:sz w:val="20"/>
          <w:szCs w:val="20"/>
        </w:rPr>
        <w:t>37</w:t>
      </w:r>
      <w:r w:rsidRPr="00913686">
        <w:rPr>
          <w:rFonts w:ascii="Calibri" w:eastAsia="Calibri" w:hAnsi="Calibri" w:cs="Calibri"/>
          <w:color w:val="000000"/>
          <w:sz w:val="20"/>
          <w:szCs w:val="20"/>
        </w:rPr>
        <w:t>,</w:t>
      </w:r>
      <w:r w:rsidR="00324FEE">
        <w:rPr>
          <w:rFonts w:ascii="Calibri" w:eastAsia="Calibri" w:hAnsi="Calibri" w:cs="Calibri"/>
          <w:color w:val="000000"/>
          <w:sz w:val="20"/>
          <w:szCs w:val="20"/>
        </w:rPr>
        <w:t>56</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2.2.  Byt sestává z </w:t>
      </w:r>
      <w:r w:rsidR="00BF5FD9">
        <w:rPr>
          <w:rFonts w:ascii="Calibri" w:eastAsia="Calibri" w:hAnsi="Calibri" w:cs="Calibri"/>
          <w:color w:val="000000"/>
          <w:sz w:val="20"/>
          <w:szCs w:val="20"/>
        </w:rPr>
        <w:t>1</w:t>
      </w:r>
      <w:r w:rsidRPr="00913686">
        <w:rPr>
          <w:rFonts w:ascii="Calibri" w:eastAsia="Calibri" w:hAnsi="Calibri" w:cs="Calibri"/>
          <w:color w:val="000000"/>
          <w:sz w:val="20"/>
          <w:szCs w:val="20"/>
        </w:rPr>
        <w:t xml:space="preserve"> pokoj</w:t>
      </w:r>
      <w:r w:rsidR="00BF5FD9">
        <w:rPr>
          <w:rFonts w:ascii="Calibri" w:eastAsia="Calibri" w:hAnsi="Calibri" w:cs="Calibri"/>
          <w:color w:val="000000"/>
          <w:sz w:val="20"/>
          <w:szCs w:val="20"/>
        </w:rPr>
        <w:t>e</w:t>
      </w:r>
      <w:r w:rsidRPr="00913686">
        <w:rPr>
          <w:rFonts w:ascii="Calibri" w:eastAsia="Calibri" w:hAnsi="Calibri" w:cs="Calibri"/>
          <w:color w:val="000000"/>
          <w:sz w:val="20"/>
          <w:szCs w:val="20"/>
        </w:rPr>
        <w:t xml:space="preserve">, kuchyně, předsíně, </w:t>
      </w:r>
      <w:r w:rsidR="00BF5FD9">
        <w:rPr>
          <w:rFonts w:ascii="Calibri" w:eastAsia="Calibri" w:hAnsi="Calibri" w:cs="Calibri"/>
          <w:color w:val="000000"/>
          <w:sz w:val="20"/>
          <w:szCs w:val="20"/>
        </w:rPr>
        <w:t xml:space="preserve">verandy, </w:t>
      </w:r>
      <w:r w:rsidRPr="00913686">
        <w:rPr>
          <w:rFonts w:ascii="Calibri" w:eastAsia="Calibri" w:hAnsi="Calibri" w:cs="Calibri"/>
          <w:color w:val="000000"/>
          <w:sz w:val="20"/>
          <w:szCs w:val="20"/>
        </w:rPr>
        <w:t>WC</w:t>
      </w:r>
      <w:r w:rsidR="00324FEE">
        <w:rPr>
          <w:rFonts w:ascii="Calibri" w:eastAsia="Calibri" w:hAnsi="Calibri" w:cs="Calibri"/>
          <w:color w:val="000000"/>
          <w:sz w:val="20"/>
          <w:szCs w:val="20"/>
        </w:rPr>
        <w:t xml:space="preserve"> v</w:t>
      </w:r>
      <w:r w:rsidRPr="00913686">
        <w:rPr>
          <w:rFonts w:ascii="Calibri" w:eastAsia="Calibri" w:hAnsi="Calibri" w:cs="Calibri"/>
          <w:color w:val="000000"/>
          <w:sz w:val="20"/>
          <w:szCs w:val="20"/>
        </w:rPr>
        <w:t xml:space="preserve"> koupeln</w:t>
      </w:r>
      <w:r w:rsidR="00324FEE">
        <w:rPr>
          <w:rFonts w:ascii="Calibri" w:eastAsia="Calibri" w:hAnsi="Calibri" w:cs="Calibri"/>
          <w:color w:val="000000"/>
          <w:sz w:val="20"/>
          <w:szCs w:val="20"/>
        </w:rPr>
        <w:t>ě</w:t>
      </w:r>
      <w:r w:rsidR="0006205D">
        <w:rPr>
          <w:rFonts w:ascii="Calibri" w:eastAsia="Calibri" w:hAnsi="Calibri" w:cs="Calibri"/>
          <w:color w:val="000000"/>
          <w:sz w:val="20"/>
          <w:szCs w:val="20"/>
        </w:rPr>
        <w:t xml:space="preserve"> a</w:t>
      </w:r>
      <w:r w:rsidR="00BF5FD9">
        <w:rPr>
          <w:rFonts w:ascii="Calibri" w:eastAsia="Calibri" w:hAnsi="Calibri" w:cs="Calibri"/>
          <w:color w:val="000000"/>
          <w:sz w:val="20"/>
          <w:szCs w:val="20"/>
        </w:rPr>
        <w:t xml:space="preserve"> </w:t>
      </w:r>
      <w:r w:rsidR="000732BE">
        <w:rPr>
          <w:rFonts w:ascii="Calibri" w:eastAsia="Calibri" w:hAnsi="Calibri" w:cs="Calibri"/>
          <w:color w:val="000000"/>
          <w:sz w:val="20"/>
          <w:szCs w:val="20"/>
        </w:rPr>
        <w:t>k</w:t>
      </w:r>
      <w:r w:rsidR="00BF5FD9">
        <w:rPr>
          <w:rFonts w:ascii="Calibri" w:eastAsia="Calibri" w:hAnsi="Calibri" w:cs="Calibri"/>
          <w:color w:val="000000"/>
          <w:sz w:val="20"/>
          <w:szCs w:val="20"/>
        </w:rPr>
        <w:t>olny</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3.1. Pronajímatel prodlužuje nájemní smlouvu Nájemci ode dne 01.</w:t>
      </w:r>
      <w:r w:rsidR="000732BE">
        <w:rPr>
          <w:rFonts w:ascii="Calibri" w:eastAsia="Calibri" w:hAnsi="Calibri" w:cs="Calibri"/>
          <w:color w:val="000000"/>
          <w:sz w:val="20"/>
          <w:szCs w:val="20"/>
        </w:rPr>
        <w:t>12</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20</w:t>
      </w:r>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06205D">
        <w:rPr>
          <w:rFonts w:ascii="Calibri" w:eastAsia="Calibri" w:hAnsi="Calibri" w:cs="Calibri"/>
          <w:color w:val="000000"/>
          <w:sz w:val="20"/>
          <w:szCs w:val="20"/>
        </w:rPr>
        <w:t>1</w:t>
      </w:r>
      <w:r w:rsidRPr="00913686">
        <w:rPr>
          <w:rFonts w:ascii="Calibri" w:eastAsia="Calibri" w:hAnsi="Calibri" w:cs="Calibri"/>
          <w:color w:val="000000"/>
          <w:sz w:val="20"/>
          <w:szCs w:val="20"/>
        </w:rPr>
        <w:t>.</w:t>
      </w:r>
      <w:r w:rsidR="00324FEE">
        <w:rPr>
          <w:rFonts w:ascii="Calibri" w:eastAsia="Calibri" w:hAnsi="Calibri" w:cs="Calibri"/>
          <w:color w:val="000000"/>
          <w:sz w:val="20"/>
          <w:szCs w:val="20"/>
        </w:rPr>
        <w:t>549</w:t>
      </w:r>
      <w:r w:rsidRPr="00913686">
        <w:rPr>
          <w:rFonts w:ascii="Calibri" w:eastAsia="Calibri" w:hAnsi="Calibri" w:cs="Calibri"/>
          <w:color w:val="000000"/>
          <w:sz w:val="20"/>
          <w:szCs w:val="20"/>
        </w:rPr>
        <w:t xml:space="preserve">,- Kč (slovy: </w:t>
      </w:r>
      <w:r w:rsidR="00F40651">
        <w:rPr>
          <w:rFonts w:ascii="Calibri" w:eastAsia="Calibri" w:hAnsi="Calibri" w:cs="Calibri"/>
          <w:color w:val="000000"/>
          <w:sz w:val="20"/>
          <w:szCs w:val="20"/>
        </w:rPr>
        <w:t>jedentisíc</w:t>
      </w:r>
      <w:r w:rsidR="00324FEE">
        <w:rPr>
          <w:rFonts w:ascii="Calibri" w:eastAsia="Calibri" w:hAnsi="Calibri" w:cs="Calibri"/>
          <w:color w:val="000000"/>
          <w:sz w:val="20"/>
          <w:szCs w:val="20"/>
        </w:rPr>
        <w:t>pětsetčtyřicetdevět</w:t>
      </w:r>
      <w:r w:rsidRPr="00913686">
        <w:rPr>
          <w:rFonts w:ascii="Calibri" w:eastAsia="Calibri" w:hAnsi="Calibri" w:cs="Calibri"/>
          <w:color w:val="000000"/>
          <w:sz w:val="20"/>
          <w:szCs w:val="20"/>
        </w:rPr>
        <w:t>korunčeských)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Consumer Price Index), dle údajů zveřejněných Českým statistickým úřadem za předchozí kalendářní rok. O zvýšení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4.3.  Ujednáním obsaženým v předchozím odstavci této smlouvy není nikterak dotčena možnost Pronajímatele navrhnout zvýšení nájemného za podmínek obsažených v ust.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4.4.  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5.2.   Nájemné je splatné i na účet Pronajímatele uvedený v záhlaví této smlouvy. Za den úhrady nájemného se   považuje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Dubenky.</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324FEE">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osob</w:t>
      </w:r>
      <w:r w:rsidR="00324FEE">
        <w:rPr>
          <w:rFonts w:ascii="Calibri" w:eastAsia="Calibri" w:hAnsi="Calibri" w:cs="Calibri"/>
          <w:color w:val="000000"/>
          <w:sz w:val="20"/>
          <w:szCs w:val="20"/>
        </w:rPr>
        <w:t>y</w:t>
      </w:r>
      <w:r w:rsidRPr="00913686">
        <w:rPr>
          <w:rFonts w:ascii="Calibri" w:eastAsia="Calibri" w:hAnsi="Calibri" w:cs="Calibri"/>
          <w:color w:val="000000"/>
          <w:sz w:val="20"/>
          <w:szCs w:val="20"/>
        </w:rPr>
        <w:t xml:space="preserve"> . K tomuto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tohoto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r w:rsidR="000732BE">
        <w:rPr>
          <w:rFonts w:ascii="Calibri" w:eastAsia="Calibri" w:hAnsi="Calibri" w:cs="Calibri"/>
          <w:color w:val="000000"/>
          <w:sz w:val="20"/>
          <w:szCs w:val="20"/>
        </w:rPr>
        <w:t>30</w:t>
      </w:r>
      <w:r w:rsidRPr="00913686">
        <w:rPr>
          <w:rFonts w:ascii="Calibri" w:eastAsia="Calibri" w:hAnsi="Calibri" w:cs="Calibri"/>
          <w:color w:val="000000"/>
          <w:sz w:val="20"/>
          <w:szCs w:val="20"/>
        </w:rPr>
        <w:t>.</w:t>
      </w:r>
      <w:r w:rsidR="000732BE">
        <w:rPr>
          <w:rFonts w:ascii="Calibri" w:eastAsia="Calibri" w:hAnsi="Calibri" w:cs="Calibri"/>
          <w:color w:val="000000"/>
          <w:sz w:val="20"/>
          <w:szCs w:val="20"/>
        </w:rPr>
        <w:t>11</w:t>
      </w:r>
      <w:r w:rsidRPr="00913686">
        <w:rPr>
          <w:rFonts w:ascii="Calibri" w:eastAsia="Calibri" w:hAnsi="Calibri" w:cs="Calibri"/>
          <w:color w:val="000000"/>
          <w:sz w:val="20"/>
          <w:szCs w:val="20"/>
        </w:rPr>
        <w:t>.202</w:t>
      </w:r>
      <w:r w:rsidR="000732BE">
        <w:rPr>
          <w:rFonts w:ascii="Calibri" w:eastAsia="Calibri" w:hAnsi="Calibri" w:cs="Calibri"/>
          <w:color w:val="000000"/>
          <w:sz w:val="20"/>
          <w:szCs w:val="20"/>
        </w:rPr>
        <w:t>3</w:t>
      </w:r>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Dubenkách  dne </w:t>
      </w:r>
      <w:r w:rsidR="00B10D24">
        <w:rPr>
          <w:rFonts w:ascii="Calibri" w:eastAsia="Calibri" w:hAnsi="Calibri" w:cs="Times New Roman"/>
          <w:sz w:val="20"/>
        </w:rPr>
        <w:t>2</w:t>
      </w:r>
      <w:r w:rsidR="000732BE">
        <w:rPr>
          <w:rFonts w:ascii="Calibri" w:eastAsia="Calibri" w:hAnsi="Calibri" w:cs="Times New Roman"/>
          <w:sz w:val="20"/>
        </w:rPr>
        <w:t>6</w:t>
      </w:r>
      <w:r w:rsidRPr="00913686">
        <w:rPr>
          <w:rFonts w:ascii="Calibri" w:eastAsia="Calibri" w:hAnsi="Calibri" w:cs="Times New Roman"/>
          <w:sz w:val="20"/>
        </w:rPr>
        <w:t>.</w:t>
      </w:r>
      <w:r w:rsidR="000732BE">
        <w:rPr>
          <w:rFonts w:ascii="Calibri" w:eastAsia="Calibri" w:hAnsi="Calibri" w:cs="Times New Roman"/>
          <w:sz w:val="20"/>
        </w:rPr>
        <w:t>11</w:t>
      </w:r>
      <w:r w:rsidRPr="00913686">
        <w:rPr>
          <w:rFonts w:ascii="Calibri" w:eastAsia="Calibri" w:hAnsi="Calibri" w:cs="Times New Roman"/>
          <w:sz w:val="20"/>
        </w:rPr>
        <w:t xml:space="preserve"> .20</w:t>
      </w:r>
      <w:r w:rsidR="00E8103B">
        <w:rPr>
          <w:rFonts w:ascii="Calibri" w:eastAsia="Calibri" w:hAnsi="Calibri" w:cs="Times New Roman"/>
          <w:sz w:val="20"/>
        </w:rPr>
        <w:t>20</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kouřovodů a  uzavíracích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40" w:rsidRDefault="00290A40">
      <w:pPr>
        <w:spacing w:after="0" w:line="240" w:lineRule="auto"/>
      </w:pPr>
      <w:r>
        <w:separator/>
      </w:r>
    </w:p>
  </w:endnote>
  <w:endnote w:type="continuationSeparator" w:id="0">
    <w:p w:rsidR="00290A40" w:rsidRDefault="00290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921070">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921070">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40" w:rsidRDefault="00290A40">
      <w:pPr>
        <w:spacing w:after="0" w:line="240" w:lineRule="auto"/>
      </w:pPr>
      <w:r>
        <w:separator/>
      </w:r>
    </w:p>
  </w:footnote>
  <w:footnote w:type="continuationSeparator" w:id="0">
    <w:p w:rsidR="00290A40" w:rsidRDefault="00290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06205D"/>
    <w:rsid w:val="000732BE"/>
    <w:rsid w:val="00174C48"/>
    <w:rsid w:val="00290A40"/>
    <w:rsid w:val="002B5548"/>
    <w:rsid w:val="00324FEE"/>
    <w:rsid w:val="0035789A"/>
    <w:rsid w:val="00366306"/>
    <w:rsid w:val="005956BF"/>
    <w:rsid w:val="008D36B1"/>
    <w:rsid w:val="00904B76"/>
    <w:rsid w:val="00913686"/>
    <w:rsid w:val="00921070"/>
    <w:rsid w:val="009335CF"/>
    <w:rsid w:val="00967903"/>
    <w:rsid w:val="00A144E0"/>
    <w:rsid w:val="00B10D24"/>
    <w:rsid w:val="00BB6DAD"/>
    <w:rsid w:val="00BF5FD9"/>
    <w:rsid w:val="00E8103B"/>
    <w:rsid w:val="00F406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0620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0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0620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620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3315</Words>
  <Characters>19560</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4</cp:revision>
  <cp:lastPrinted>2020-11-26T06:49:00Z</cp:lastPrinted>
  <dcterms:created xsi:type="dcterms:W3CDTF">2020-11-26T06:48:00Z</dcterms:created>
  <dcterms:modified xsi:type="dcterms:W3CDTF">2020-11-26T07:23:00Z</dcterms:modified>
</cp:coreProperties>
</file>