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6171/SFDI/331035/17543/2020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Olga Hobstová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266 097 566</w:t>
            </w: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09.11.2020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víceprací spojených s projektem „Vybudování základových patek pro kiosky sloužící k prodeji elektronických dálničních známek, včetně přípojky elektrické energie“.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fond dopravní infrastruktury u Vás doobjednává dodatečné vícepráce projektanta, a to z důvodu zpracování nových skutečností a požadavků k projektům ze strany úřadů. Tyto skutečnosti jsou spojené mimo jiné s opravou realizační dokumentace a překreslením jednotlivých situací dotčených lokalit, především u kiosků, které se budou nacházet v lokalitách I/3, I/52, D48 a D2. 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bude probíhat na základě skutečného stavu plnění (hodinová sazba prací projektanta činí 790,-Kč/hod), s maximálním plněním do výše 60 000,- Kč (bez DPH).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je 30 dní. V případě prodlení s úhradou faktury, má dodavatel nárok na úrok z prodlení ve výši 0,05% z dlužné částky za každý den prodlení.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ve věcech technických za objednatele: Ing. Milan Dont, Ph.D.,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milan.dont@sfdi.cz</w:t>
        </w:r>
      </w:hyperlink>
      <w:r>
        <w:rPr>
          <w:rFonts w:ascii="Arial" w:hAnsi="Arial" w:cs="Arial"/>
          <w:sz w:val="22"/>
          <w:szCs w:val="22"/>
        </w:rPr>
        <w:t>, 266 097 533.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Zbyněk Hořelica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SFDI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Puttner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Šumavská 416/15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 00 Brno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25552953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CZ25552953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účet: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– jednatel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NIPEZ:71240000-2 Architektonické, technické a plánovací služby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Tímto potvrzuji přijetí objednávky CEO …………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Za dodavatele dne 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Podpis 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Jméno a příjmení (hůlkově)</w:t>
      </w:r>
      <w:r>
        <w:rPr>
          <w:rFonts w:ascii="Arial" w:hAnsi="Arial" w:cs="Arial"/>
          <w:sz w:val="22"/>
          <w:szCs w:val="22"/>
          <w:highlight w:val="yellow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an.dont@sfdi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2020-11-10T12:34:00Z</dcterms:created>
  <dcterms:modified xsi:type="dcterms:W3CDTF">2020-11-10T12:34:00Z</dcterms:modified>
</cp:coreProperties>
</file>