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557" w:rsidRDefault="00041557" w:rsidP="00041557">
      <w:pPr>
        <w:pStyle w:val="Normlnweb"/>
        <w:tabs>
          <w:tab w:val="right" w:pos="9000"/>
        </w:tabs>
        <w:jc w:val="right"/>
      </w:pPr>
      <w:r>
        <w:rPr>
          <w:rFonts w:ascii="Arial" w:hAnsi="Arial" w:cs="Arial Unicode MS"/>
          <w:sz w:val="22"/>
        </w:rPr>
        <w:t>Číslo dohody: PPK-127a/65/20</w:t>
      </w:r>
    </w:p>
    <w:p w:rsidR="00041557" w:rsidRDefault="00041557" w:rsidP="00041557">
      <w:pPr>
        <w:pStyle w:val="Normlnweb"/>
        <w:tabs>
          <w:tab w:val="right" w:pos="9000"/>
        </w:tabs>
        <w:jc w:val="right"/>
      </w:pPr>
      <w:r>
        <w:rPr>
          <w:rFonts w:ascii="Arial" w:hAnsi="Arial" w:cs="Arial Unicode MS"/>
          <w:sz w:val="22"/>
        </w:rPr>
        <w:t>Dotační titul: D</w:t>
      </w:r>
    </w:p>
    <w:p w:rsidR="00041557" w:rsidRDefault="00041557" w:rsidP="00041557">
      <w:pPr>
        <w:pStyle w:val="Nzev"/>
      </w:pPr>
      <w:r>
        <w:t> </w:t>
      </w:r>
    </w:p>
    <w:p w:rsidR="00041557" w:rsidRDefault="00041557" w:rsidP="00041557">
      <w:pPr>
        <w:pStyle w:val="Nzev"/>
      </w:pPr>
      <w:r>
        <w:rPr>
          <w:rStyle w:val="Siln"/>
          <w:rFonts w:ascii="Arial" w:eastAsia="Arial Unicode MS" w:hAnsi="Arial" w:cs="Arial"/>
          <w:sz w:val="22"/>
        </w:rPr>
        <w:t>DOHODA O REALIZACI MANAGEMENTOVÝCH OPATŘENÍ</w:t>
      </w:r>
    </w:p>
    <w:p w:rsidR="00041557" w:rsidRDefault="00041557" w:rsidP="00041557">
      <w:pPr>
        <w:jc w:val="center"/>
      </w:pPr>
      <w:r>
        <w:rPr>
          <w:rFonts w:ascii="Arial" w:eastAsia="Arial Unicode MS" w:hAnsi="Arial" w:cs="Arial"/>
          <w:sz w:val="22"/>
        </w:rPr>
        <w:t xml:space="preserve">dle ust. § 68 odst. 2 a § 69 odst. 3 zák. č. 114/1992 Sb., o ochraně přírody a krajiny </w:t>
      </w:r>
    </w:p>
    <w:p w:rsidR="00041557" w:rsidRDefault="00041557" w:rsidP="00041557">
      <w:pPr>
        <w:jc w:val="center"/>
      </w:pPr>
      <w:r>
        <w:rPr>
          <w:rFonts w:ascii="Arial" w:eastAsia="Arial Unicode MS" w:hAnsi="Arial" w:cs="Arial"/>
          <w:sz w:val="22"/>
        </w:rPr>
        <w:t>(dále jen „Dohoda“),</w:t>
      </w:r>
    </w:p>
    <w:p w:rsidR="00041557" w:rsidRDefault="00041557" w:rsidP="00041557">
      <w:pPr>
        <w:jc w:val="center"/>
      </w:pPr>
      <w:r>
        <w:t> </w:t>
      </w:r>
    </w:p>
    <w:p w:rsidR="00041557" w:rsidRDefault="00041557" w:rsidP="00041557">
      <w:pPr>
        <w:jc w:val="both"/>
      </w:pPr>
      <w:r>
        <w:t> </w:t>
      </w:r>
      <w:r>
        <w:rPr>
          <w:rFonts w:ascii="Arial" w:eastAsia="Arial Unicode MS" w:hAnsi="Arial" w:cs="Arial"/>
          <w:sz w:val="22"/>
        </w:rPr>
        <w:br/>
        <w:t>kterou uzavírají níže uvedeného dne, měsíce a roku tito účastníci</w:t>
      </w:r>
    </w:p>
    <w:p w:rsidR="00041557" w:rsidRDefault="00041557" w:rsidP="00041557">
      <w:r>
        <w:t> </w:t>
      </w:r>
      <w:r>
        <w:rPr>
          <w:rFonts w:ascii="Arial" w:hAnsi="Arial" w:cs="Arial"/>
          <w:b/>
          <w:bCs/>
          <w:sz w:val="22"/>
        </w:rPr>
        <w:br/>
      </w:r>
      <w:r w:rsidRPr="00041557">
        <w:rPr>
          <w:rStyle w:val="Siln"/>
          <w:rFonts w:ascii="Arial" w:hAnsi="Arial" w:cs="Arial"/>
          <w:sz w:val="22"/>
        </w:rPr>
        <w:t xml:space="preserve">1. Česká republika – Agentura ochrany přírody a krajiny ČR, </w:t>
      </w:r>
    </w:p>
    <w:p w:rsidR="00041557" w:rsidRDefault="00041557" w:rsidP="00041557">
      <w:r w:rsidRPr="00041557">
        <w:rPr>
          <w:rStyle w:val="Siln"/>
          <w:rFonts w:ascii="Arial" w:hAnsi="Arial" w:cs="Arial"/>
          <w:sz w:val="22"/>
        </w:rPr>
        <w:t>Regionální pracoviště: Regionální pracoviště Východní Čechy</w:t>
      </w:r>
    </w:p>
    <w:p w:rsidR="00041557" w:rsidRDefault="00041557" w:rsidP="00041557">
      <w:r>
        <w:rPr>
          <w:rFonts w:ascii="Arial" w:hAnsi="Arial" w:cs="Arial"/>
          <w:sz w:val="22"/>
        </w:rPr>
        <w:t>Sídlo: Kaplanova 1931/1, 148 00, Praha 11 - Chodov</w:t>
      </w:r>
    </w:p>
    <w:p w:rsidR="00041557" w:rsidRDefault="00041557" w:rsidP="00041557">
      <w:r>
        <w:rPr>
          <w:rFonts w:ascii="Arial" w:hAnsi="Arial" w:cs="Arial"/>
          <w:sz w:val="22"/>
        </w:rPr>
        <w:t>Kontaktní adresa: Jiráskova 1665, 53002 Pardubice</w:t>
      </w:r>
    </w:p>
    <w:p w:rsidR="00041557" w:rsidRDefault="00041557" w:rsidP="00041557">
      <w:r>
        <w:rPr>
          <w:rFonts w:ascii="Arial" w:hAnsi="Arial" w:cs="Arial"/>
          <w:sz w:val="22"/>
        </w:rPr>
        <w:t>IČ: 62933591</w:t>
      </w:r>
    </w:p>
    <w:p w:rsidR="00041557" w:rsidRDefault="00041557" w:rsidP="00041557">
      <w:pPr>
        <w:pStyle w:val="Normlnweb"/>
      </w:pPr>
      <w:r>
        <w:rPr>
          <w:rFonts w:ascii="Arial" w:hAnsi="Arial" w:cs="Arial"/>
          <w:sz w:val="22"/>
        </w:rPr>
        <w:t xml:space="preserve">zastoupena: Mgr. Vlastimil Peřina </w:t>
      </w:r>
      <w:r>
        <w:rPr>
          <w:rFonts w:ascii="Arial" w:hAnsi="Arial" w:cs="Arial"/>
          <w:sz w:val="22"/>
        </w:rPr>
        <w:br/>
        <w:t xml:space="preserve">vedoucí oddělení SCHKO Železné hory - RP Východní Čechy </w:t>
      </w:r>
    </w:p>
    <w:p w:rsidR="00041557" w:rsidRDefault="00041557" w:rsidP="00041557">
      <w:r>
        <w:rPr>
          <w:rFonts w:ascii="Arial" w:hAnsi="Arial" w:cs="Arial"/>
          <w:sz w:val="22"/>
        </w:rPr>
        <w:t>V rozsahu této dohody osoba pověřená k jednání s vlastníkem, k věcným úkonům a k provedení kontroly realizovaných managementových opatření: Ing. Zdena Koberová</w:t>
      </w:r>
    </w:p>
    <w:p w:rsidR="00041557" w:rsidRDefault="00041557" w:rsidP="00041557">
      <w:r>
        <w:rPr>
          <w:rFonts w:ascii="Arial" w:hAnsi="Arial" w:cs="Arial"/>
          <w:sz w:val="22"/>
          <w:szCs w:val="22"/>
        </w:rPr>
        <w:br/>
        <w:t xml:space="preserve">jakožto věcně a místně příslušný orgán ochrany přírody příslušný podle ustanovení </w:t>
      </w:r>
      <w:r>
        <w:rPr>
          <w:rFonts w:ascii="Arial" w:hAnsi="Arial" w:cs="Arial"/>
          <w:color w:val="000000"/>
          <w:sz w:val="22"/>
          <w:szCs w:val="22"/>
        </w:rPr>
        <w:t>§ 75 odst. 1 písm. e) ve spojení s</w:t>
      </w:r>
      <w:r>
        <w:rPr>
          <w:rFonts w:ascii="Arial" w:hAnsi="Arial" w:cs="Arial"/>
          <w:sz w:val="22"/>
          <w:szCs w:val="22"/>
        </w:rPr>
        <w:t xml:space="preserve"> § 78 odst. 1 zákona č. 114/1992 Sb., o ochraně přírody a krajiny, v platném znění.</w:t>
      </w:r>
    </w:p>
    <w:p w:rsidR="00041557" w:rsidRDefault="00041557" w:rsidP="00041557">
      <w:r>
        <w:t> </w:t>
      </w:r>
    </w:p>
    <w:p w:rsidR="00041557" w:rsidRDefault="00041557" w:rsidP="00041557">
      <w:r>
        <w:t> </w:t>
      </w:r>
    </w:p>
    <w:p w:rsidR="00041557" w:rsidRDefault="00041557" w:rsidP="00041557">
      <w:r w:rsidRPr="00041557">
        <w:rPr>
          <w:rStyle w:val="Siln"/>
          <w:rFonts w:ascii="Arial" w:hAnsi="Arial" w:cs="Arial"/>
          <w:bCs w:val="0"/>
          <w:iCs/>
          <w:sz w:val="22"/>
          <w:szCs w:val="22"/>
        </w:rPr>
        <w:t>(dále jen „AOPK ČR“)</w:t>
      </w:r>
    </w:p>
    <w:p w:rsidR="00041557" w:rsidRDefault="00041557" w:rsidP="00041557">
      <w:pPr>
        <w:rPr>
          <w:rFonts w:ascii="Arial" w:hAnsi="Arial" w:cs="Arial"/>
          <w:sz w:val="22"/>
          <w:szCs w:val="22"/>
        </w:rPr>
      </w:pPr>
      <w:r>
        <w:rPr>
          <w:rFonts w:ascii="Arial" w:hAnsi="Arial" w:cs="Arial"/>
          <w:sz w:val="22"/>
          <w:szCs w:val="22"/>
        </w:rPr>
        <w:br/>
        <w:t>a</w:t>
      </w:r>
    </w:p>
    <w:p w:rsidR="00041557" w:rsidRDefault="00041557" w:rsidP="00041557">
      <w:pPr>
        <w:rPr>
          <w:rFonts w:ascii="Arial" w:hAnsi="Arial" w:cs="Arial"/>
          <w:sz w:val="22"/>
          <w:szCs w:val="22"/>
        </w:rPr>
      </w:pPr>
      <w:r>
        <w:rPr>
          <w:rFonts w:ascii="Arial" w:hAnsi="Arial" w:cs="Arial"/>
          <w:b/>
          <w:bCs/>
          <w:sz w:val="22"/>
          <w:szCs w:val="22"/>
        </w:rPr>
        <w:br/>
      </w:r>
      <w:r w:rsidRPr="00041557">
        <w:rPr>
          <w:rStyle w:val="Siln"/>
          <w:rFonts w:ascii="Arial" w:hAnsi="Arial" w:cs="Arial"/>
          <w:sz w:val="22"/>
          <w:szCs w:val="22"/>
        </w:rPr>
        <w:t xml:space="preserve">2. Vlastník </w:t>
      </w:r>
    </w:p>
    <w:p w:rsidR="00041557" w:rsidRDefault="00041557" w:rsidP="00041557">
      <w:pPr>
        <w:rPr>
          <w:rFonts w:ascii="Arial" w:hAnsi="Arial" w:cs="Arial"/>
          <w:sz w:val="22"/>
          <w:szCs w:val="22"/>
        </w:rPr>
      </w:pPr>
      <w:r>
        <w:rPr>
          <w:rFonts w:ascii="Arial" w:hAnsi="Arial" w:cs="Arial"/>
          <w:sz w:val="22"/>
          <w:szCs w:val="22"/>
        </w:rPr>
        <w:t>Městys Trhová Kamenice</w:t>
      </w:r>
      <w:r>
        <w:rPr>
          <w:rFonts w:ascii="Arial" w:hAnsi="Arial" w:cs="Arial"/>
          <w:sz w:val="22"/>
          <w:szCs w:val="22"/>
        </w:rPr>
        <w:br/>
        <w:t>Raisovo náměstí 4</w:t>
      </w:r>
      <w:r>
        <w:rPr>
          <w:rFonts w:ascii="Arial" w:hAnsi="Arial" w:cs="Arial"/>
          <w:sz w:val="22"/>
          <w:szCs w:val="22"/>
        </w:rPr>
        <w:br/>
        <w:t>53952 Trhová Kamenice</w:t>
      </w:r>
      <w:r>
        <w:rPr>
          <w:rFonts w:ascii="Arial" w:hAnsi="Arial" w:cs="Arial"/>
          <w:sz w:val="22"/>
          <w:szCs w:val="22"/>
        </w:rPr>
        <w:br/>
        <w:t>IČ 00271055</w:t>
      </w:r>
      <w:r>
        <w:rPr>
          <w:rFonts w:ascii="Arial" w:hAnsi="Arial" w:cs="Arial"/>
          <w:sz w:val="22"/>
          <w:szCs w:val="22"/>
        </w:rPr>
        <w:br/>
        <w:t>DIČ CZ00271055</w:t>
      </w:r>
      <w:r>
        <w:rPr>
          <w:rFonts w:ascii="Arial" w:hAnsi="Arial" w:cs="Arial"/>
          <w:sz w:val="22"/>
          <w:szCs w:val="22"/>
        </w:rPr>
        <w:br/>
        <w:t>je plátcem DPH</w:t>
      </w:r>
      <w:r>
        <w:rPr>
          <w:rFonts w:ascii="Arial" w:hAnsi="Arial" w:cs="Arial"/>
          <w:sz w:val="22"/>
          <w:szCs w:val="22"/>
        </w:rPr>
        <w:br/>
        <w:t>bankovní spojení 115-9691620217/0100</w:t>
      </w:r>
      <w:r>
        <w:rPr>
          <w:rFonts w:ascii="Arial" w:hAnsi="Arial" w:cs="Arial"/>
          <w:sz w:val="22"/>
          <w:szCs w:val="22"/>
        </w:rPr>
        <w:br/>
        <w:t>statutární zástupce Ing. Iva Dostálová</w:t>
      </w:r>
    </w:p>
    <w:p w:rsidR="00041557" w:rsidRDefault="00041557" w:rsidP="00041557">
      <w:r>
        <w:rPr>
          <w:rFonts w:ascii="Arial" w:hAnsi="Arial" w:cs="Arial"/>
          <w:sz w:val="22"/>
          <w:szCs w:val="22"/>
        </w:rPr>
        <w:t>jakožto vlastník pozemků 3604 v katastrálním území Trhová Kamenice, 1191, 1109, 1080, 1077 v katastrálním území Rohozná a Trhové Kamenice</w:t>
      </w:r>
    </w:p>
    <w:p w:rsidR="00041557" w:rsidRDefault="00041557" w:rsidP="00041557">
      <w:r>
        <w:t> </w:t>
      </w:r>
    </w:p>
    <w:p w:rsidR="00041557" w:rsidRDefault="00041557" w:rsidP="00041557">
      <w:pPr>
        <w:spacing w:after="240"/>
      </w:pPr>
      <w:r w:rsidRPr="00041557">
        <w:rPr>
          <w:rStyle w:val="Siln"/>
          <w:rFonts w:ascii="Arial" w:hAnsi="Arial" w:cs="Arial Unicode MS"/>
          <w:sz w:val="22"/>
        </w:rPr>
        <w:t>(dále jen ”vlastník”)</w:t>
      </w:r>
    </w:p>
    <w:p w:rsidR="00041557" w:rsidRDefault="00041557" w:rsidP="00041557">
      <w:pPr>
        <w:pStyle w:val="Normlnweb"/>
      </w:pPr>
      <w:r>
        <w:rPr>
          <w:b/>
          <w:bCs/>
          <w:i/>
          <w:iCs/>
        </w:rPr>
        <w:br w:type="page"/>
      </w:r>
    </w:p>
    <w:p w:rsidR="00041557" w:rsidRDefault="00041557" w:rsidP="00041557">
      <w:r>
        <w:lastRenderedPageBreak/>
        <w:t> </w:t>
      </w:r>
    </w:p>
    <w:p w:rsidR="00041557" w:rsidRDefault="00041557" w:rsidP="00041557">
      <w:r>
        <w:t> </w:t>
      </w:r>
    </w:p>
    <w:p w:rsidR="00041557" w:rsidRDefault="00041557" w:rsidP="00041557">
      <w:pPr>
        <w:jc w:val="center"/>
      </w:pPr>
      <w:r>
        <w:t> </w:t>
      </w:r>
    </w:p>
    <w:p w:rsidR="00041557" w:rsidRDefault="00041557" w:rsidP="00041557">
      <w:pPr>
        <w:jc w:val="center"/>
      </w:pPr>
      <w:r>
        <w:rPr>
          <w:rStyle w:val="Siln"/>
          <w:rFonts w:ascii="Arial" w:eastAsia="Arial Unicode MS" w:hAnsi="Arial" w:cs="Arial"/>
          <w:bCs w:val="0"/>
          <w:sz w:val="22"/>
        </w:rPr>
        <w:t>Čl. I.</w:t>
      </w:r>
    </w:p>
    <w:p w:rsidR="00041557" w:rsidRDefault="00041557" w:rsidP="00041557">
      <w:pPr>
        <w:jc w:val="center"/>
      </w:pPr>
      <w:r>
        <w:rPr>
          <w:rStyle w:val="Siln"/>
          <w:rFonts w:ascii="Arial" w:eastAsia="Arial Unicode MS" w:hAnsi="Arial" w:cs="Arial"/>
          <w:bCs w:val="0"/>
          <w:sz w:val="22"/>
        </w:rPr>
        <w:t>Účel a předmět Dohody</w:t>
      </w:r>
    </w:p>
    <w:p w:rsidR="00041557" w:rsidRDefault="00041557" w:rsidP="00041557">
      <w:pPr>
        <w:jc w:val="both"/>
      </w:pPr>
      <w:r>
        <w:t> </w:t>
      </w:r>
    </w:p>
    <w:p w:rsidR="00041557" w:rsidRDefault="00041557" w:rsidP="00041557">
      <w:pPr>
        <w:jc w:val="both"/>
      </w:pPr>
      <w:r>
        <w:rPr>
          <w:rFonts w:ascii="Arial" w:eastAsia="Arial Unicode MS" w:hAnsi="Arial" w:cs="Arial"/>
          <w:sz w:val="22"/>
        </w:rPr>
        <w:t xml:space="preserve">1. Účelem této Dohody je úprava provádění péče o pozemky v 2. zóna CHKO Železné hory z důvodu ochrany přírody v případě péče o pozemky prováděné nad rámec povinností uložených zákonem. </w:t>
      </w:r>
    </w:p>
    <w:p w:rsidR="00041557" w:rsidRDefault="00041557" w:rsidP="00041557">
      <w:pPr>
        <w:jc w:val="both"/>
      </w:pPr>
      <w:r>
        <w:t> </w:t>
      </w:r>
    </w:p>
    <w:p w:rsidR="00041557" w:rsidRDefault="00041557" w:rsidP="00041557">
      <w:pPr>
        <w:jc w:val="both"/>
      </w:pPr>
      <w:r>
        <w:rPr>
          <w:rFonts w:ascii="Arial" w:eastAsia="Arial Unicode MS" w:hAnsi="Arial" w:cs="Arial"/>
          <w:sz w:val="22"/>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krajiny . </w:t>
      </w:r>
    </w:p>
    <w:p w:rsidR="00041557" w:rsidRDefault="00041557" w:rsidP="00041557">
      <w:pPr>
        <w:jc w:val="both"/>
      </w:pPr>
      <w:r>
        <w:t> </w:t>
      </w:r>
    </w:p>
    <w:p w:rsidR="00041557" w:rsidRDefault="00041557" w:rsidP="00041557">
      <w:pPr>
        <w:jc w:val="both"/>
      </w:pPr>
      <w:r>
        <w:rPr>
          <w:rFonts w:ascii="Arial" w:eastAsia="Arial Unicode MS" w:hAnsi="Arial" w:cs="Arial"/>
          <w:sz w:val="22"/>
        </w:rPr>
        <w:t>3. Touto Dohodou se vlastník zavazuje realizovat managementová opatření z důvodu ochrany přírody v rozsahu, termínu a způsobem specifikovaným v čl. II. této Dohody, dle pokynů AOPK ČR. AOPK ČR se zavazuje poskytnout vlastníkovi za řádně a včas realizovaná managementová opatření finanční příspěvek na péči specifikovaný v čl. III. této Dohody.</w:t>
      </w:r>
    </w:p>
    <w:p w:rsidR="00041557" w:rsidRDefault="00041557" w:rsidP="00041557">
      <w:pPr>
        <w:jc w:val="both"/>
      </w:pPr>
      <w:r>
        <w:rPr>
          <w:rFonts w:ascii="Arial" w:eastAsia="Arial Unicode MS" w:hAnsi="Arial" w:cs="Arial"/>
          <w:sz w:val="22"/>
        </w:rPr>
        <w:t> </w:t>
      </w:r>
    </w:p>
    <w:p w:rsidR="00041557" w:rsidRDefault="00041557" w:rsidP="00041557">
      <w:pPr>
        <w:pStyle w:val="Normlnweb"/>
        <w:spacing w:before="0" w:beforeAutospacing="0" w:after="0" w:afterAutospacing="0"/>
        <w:jc w:val="both"/>
      </w:pPr>
      <w:r>
        <w:rPr>
          <w:rFonts w:ascii="Arial" w:eastAsia="Arial Unicode MS" w:hAnsi="Arial" w:cs="Arial"/>
          <w:sz w:val="22"/>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vlastníka/nájemce/hospodařící subjekt dáno veřejnoprávní povolení k realizaci činností, které jsou předmětem této Dohody na úseku zákona č. 114/1992 Sb., o ochraně přírody a krajiny, v platném znění. Vlastník prohlašuje, že byl s obsahem Výjimky v plném znění seznámen a jeho obsahu porozuměl. Vlastníkse zavazuje dodržovat veškeré podmínky stanovené Výjimkou. V případě spolehlivého prokázání porušení podmínek Výjimky se vlastník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 (současně nebo výlučně) AOPK ČR, zavazuje se vlastník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041557" w:rsidRDefault="00041557" w:rsidP="00041557">
      <w:pPr>
        <w:pStyle w:val="Normlnweb"/>
        <w:spacing w:before="0" w:beforeAutospacing="0" w:after="0" w:afterAutospacing="0"/>
      </w:pPr>
      <w:r>
        <w:t>  </w:t>
      </w:r>
    </w:p>
    <w:p w:rsidR="00041557" w:rsidRDefault="00041557" w:rsidP="00041557">
      <w:pPr>
        <w:jc w:val="center"/>
      </w:pPr>
      <w:r>
        <w:rPr>
          <w:rStyle w:val="Siln"/>
          <w:rFonts w:ascii="Arial" w:eastAsia="Arial Unicode MS" w:hAnsi="Arial" w:cs="Arial"/>
          <w:bCs w:val="0"/>
          <w:sz w:val="22"/>
        </w:rPr>
        <w:t>Čl. II.</w:t>
      </w:r>
    </w:p>
    <w:p w:rsidR="00041557" w:rsidRDefault="00041557" w:rsidP="00041557">
      <w:pPr>
        <w:pStyle w:val="Normlnweb"/>
        <w:jc w:val="center"/>
      </w:pPr>
      <w:r>
        <w:rPr>
          <w:rStyle w:val="Siln"/>
          <w:rFonts w:ascii="Arial" w:eastAsia="Arial Unicode MS" w:hAnsi="Arial" w:cs="Arial"/>
          <w:bCs w:val="0"/>
          <w:sz w:val="22"/>
        </w:rPr>
        <w:t>Realizace managementových opatření/prací</w:t>
      </w:r>
    </w:p>
    <w:p w:rsidR="00041557" w:rsidRDefault="00041557" w:rsidP="00041557">
      <w:pPr>
        <w:jc w:val="center"/>
      </w:pPr>
      <w:r>
        <w:t> </w:t>
      </w:r>
    </w:p>
    <w:p w:rsidR="00041557" w:rsidRDefault="00041557" w:rsidP="00041557">
      <w:pPr>
        <w:jc w:val="both"/>
      </w:pPr>
      <w:r>
        <w:rPr>
          <w:rFonts w:ascii="Arial" w:eastAsia="Arial Unicode MS" w:hAnsi="Arial" w:cs="Arial"/>
          <w:sz w:val="22"/>
        </w:rPr>
        <w:t>1. Účastníci dohody se dohodli, že vlastník provede dle pokynů AOPK ČR tato managementová opatření z důvodu ochrany přírody:</w:t>
      </w:r>
    </w:p>
    <w:p w:rsidR="00041557" w:rsidRDefault="00041557" w:rsidP="00041557">
      <w:pPr>
        <w:jc w:val="both"/>
      </w:pPr>
      <w:r>
        <w:rPr>
          <w:rFonts w:ascii="Arial" w:eastAsia="Arial Unicode MS" w:hAnsi="Arial" w:cs="Arial"/>
          <w:sz w:val="22"/>
        </w:rPr>
        <w:t xml:space="preserve">Výsadby stanovištně původních dřevin ve 2. a 3. zóně CHKO Železné hory - v souladu se schváleným Plánem péče o CHKO ŽH, na pozemkové parcele č. 3604 v katastrálním území Trhová Kamenice, 1191, 1109, 1080, 1077 v katastrálním území Rohozná a Trhové Kamenice. Jedná se výsadbu 16-ti ovocných srtromků (třešeň a hrušeň) a 67 javorů klenů. Výsadbový materiál bude typu lesnického odrostku o výšce minimálně 150 cm, u ovocných stromků se jedná o sadbový materiál tipu polokmene nebo vysokokmene. Všechny stromky budou individuálně chráněny proti okusu zvěří. V rámci výsadeb bude pro každý strom vykopána jamka o rozměrech minimálně 40 x 40 x 40 cm. Bude provedena částečná výměna půdy a zásyp jamky mulčem jako ochrana před vysycháním půdy. Každý stromek bude kotven jedním kůlem a opatřen chráničkou proti okusu zvěří. Následně po výsadbě bude proveden povýsadbový řez a zálivka stromků dle aktuální potřeby, minimálně 3 x za vegetační období. Do zemního substrátu při výsadbě bude použit půdní kondicionér typu zeolitu na udržení půdní vlhkosti. Celkem bude vysázeno 83 kusů listnatých dřevin. Veškeré práce budou v souladu se Standardem péče o přírodu a krajinu Výsadba stromů SPPK A02 001:2013. U ovocných stromků bude upevněna visačka se jménem odrůdy (čísla záchranného sběru). </w:t>
      </w:r>
    </w:p>
    <w:p w:rsidR="00041557" w:rsidRDefault="00041557" w:rsidP="00041557">
      <w:pPr>
        <w:jc w:val="both"/>
      </w:pPr>
      <w:r>
        <w:rPr>
          <w:rFonts w:ascii="Arial" w:eastAsia="Arial Unicode MS" w:hAnsi="Arial" w:cs="Arial"/>
          <w:sz w:val="22"/>
        </w:rPr>
        <w:t>Opatření bude provedeno na pozemcích 3604 v katastrálním území Trhová Kamenice, 1191, 1109, 1080, 1077 v katastrálním území Rohozná a Trhové Kamenice a to v termínu od účinnosti Dohody do 15.11.2020 a dále podle příloh dle čl. V., odst. 3 této Dohody.</w:t>
      </w:r>
    </w:p>
    <w:p w:rsidR="00041557" w:rsidRDefault="00041557" w:rsidP="00041557">
      <w:pPr>
        <w:jc w:val="both"/>
      </w:pPr>
      <w:r>
        <w:rPr>
          <w:rFonts w:ascii="Arial" w:eastAsia="Arial Unicode MS" w:hAnsi="Arial" w:cs="Arial"/>
          <w:sz w:val="22"/>
        </w:rPr>
        <w:lastRenderedPageBreak/>
        <w:t>Opatření bude provedeno v souladu se standardem AOPK: 02 003 Funkční výsadby ovocných dřevin v zemědělské krajině.</w:t>
      </w:r>
    </w:p>
    <w:p w:rsidR="00041557" w:rsidRDefault="00041557" w:rsidP="00041557">
      <w:pPr>
        <w:jc w:val="both"/>
      </w:pPr>
      <w:r>
        <w:rPr>
          <w:rFonts w:ascii="Arial" w:eastAsia="Arial Unicode MS" w:hAnsi="Arial" w:cs="Arial"/>
          <w:sz w:val="22"/>
        </w:rPr>
        <w:t>Další podmínky realizace: Bez dalších podmínek </w:t>
      </w:r>
    </w:p>
    <w:p w:rsidR="00041557" w:rsidRDefault="00041557" w:rsidP="00041557">
      <w:pPr>
        <w:jc w:val="both"/>
      </w:pPr>
      <w:r>
        <w:t> </w:t>
      </w:r>
    </w:p>
    <w:p w:rsidR="00041557" w:rsidRDefault="00041557" w:rsidP="00041557">
      <w:pPr>
        <w:jc w:val="both"/>
      </w:pPr>
      <w:r>
        <w:t> </w:t>
      </w:r>
    </w:p>
    <w:p w:rsidR="00041557" w:rsidRDefault="00041557" w:rsidP="00041557">
      <w:pPr>
        <w:jc w:val="both"/>
      </w:pPr>
      <w:r>
        <w:rPr>
          <w:rFonts w:ascii="Arial" w:eastAsia="Arial Unicode MS" w:hAnsi="Arial" w:cs="Arial"/>
          <w:sz w:val="22"/>
        </w:rPr>
        <w:t>(dále jen „</w:t>
      </w:r>
      <w:r>
        <w:rPr>
          <w:rStyle w:val="Siln"/>
          <w:rFonts w:ascii="Arial" w:eastAsia="Arial Unicode MS" w:hAnsi="Arial" w:cs="Arial"/>
          <w:bCs w:val="0"/>
          <w:sz w:val="22"/>
        </w:rPr>
        <w:t>managementová opatření</w:t>
      </w:r>
      <w:r>
        <w:rPr>
          <w:rFonts w:ascii="Arial" w:eastAsia="Arial Unicode MS" w:hAnsi="Arial" w:cs="Arial"/>
          <w:sz w:val="22"/>
        </w:rPr>
        <w:t>“)</w:t>
      </w:r>
    </w:p>
    <w:p w:rsidR="00041557" w:rsidRDefault="00041557" w:rsidP="00041557">
      <w:pPr>
        <w:jc w:val="both"/>
      </w:pPr>
      <w:r>
        <w:t> </w:t>
      </w:r>
    </w:p>
    <w:p w:rsidR="00041557" w:rsidRDefault="00041557" w:rsidP="00041557">
      <w:pPr>
        <w:jc w:val="both"/>
      </w:pPr>
      <w:r>
        <w:t> </w:t>
      </w:r>
    </w:p>
    <w:p w:rsidR="00041557" w:rsidRDefault="00041557" w:rsidP="00041557">
      <w:pPr>
        <w:jc w:val="center"/>
      </w:pPr>
      <w:r>
        <w:rPr>
          <w:rFonts w:ascii="Arial" w:eastAsia="Arial Unicode MS" w:hAnsi="Arial" w:cs="Arial"/>
          <w:b/>
          <w:sz w:val="22"/>
        </w:rPr>
        <w:br/>
      </w:r>
      <w:r>
        <w:rPr>
          <w:rStyle w:val="Siln"/>
          <w:rFonts w:ascii="Arial" w:eastAsia="Arial Unicode MS" w:hAnsi="Arial" w:cs="Arial"/>
          <w:bCs w:val="0"/>
          <w:sz w:val="22"/>
        </w:rPr>
        <w:t>Čl. III.</w:t>
      </w:r>
    </w:p>
    <w:p w:rsidR="00041557" w:rsidRDefault="00041557" w:rsidP="00041557">
      <w:pPr>
        <w:jc w:val="center"/>
      </w:pPr>
      <w:r>
        <w:rPr>
          <w:rStyle w:val="Siln"/>
          <w:rFonts w:ascii="Arial" w:eastAsia="Arial Unicode MS" w:hAnsi="Arial" w:cs="Arial"/>
          <w:bCs w:val="0"/>
          <w:sz w:val="22"/>
        </w:rPr>
        <w:t>Poskytnutí finančního příspěvku na péči</w:t>
      </w:r>
    </w:p>
    <w:p w:rsidR="00041557" w:rsidRDefault="00041557" w:rsidP="00041557">
      <w:pPr>
        <w:jc w:val="both"/>
      </w:pPr>
      <w:r>
        <w:t> </w:t>
      </w:r>
    </w:p>
    <w:p w:rsidR="00041557" w:rsidRDefault="00041557" w:rsidP="00041557">
      <w:pPr>
        <w:jc w:val="both"/>
      </w:pPr>
      <w:r>
        <w:rPr>
          <w:rFonts w:ascii="Arial" w:eastAsia="Arial Unicode MS" w:hAnsi="Arial" w:cs="Arial"/>
          <w:sz w:val="22"/>
        </w:rPr>
        <w:t>1. Účastníci Dohody se dohodli, že vlastník zrealizuje managementová opatření specifikovaná v čl. II této Dohody za finanční příspěvek na péči ve výši 79 800,- Kč (slovy sedmdesátdevěttisíc osmset korun českých).</w:t>
      </w:r>
    </w:p>
    <w:p w:rsidR="00041557" w:rsidRDefault="00041557" w:rsidP="00041557">
      <w:pPr>
        <w:jc w:val="both"/>
      </w:pPr>
      <w:r>
        <w:t> </w:t>
      </w:r>
    </w:p>
    <w:p w:rsidR="00041557" w:rsidRDefault="00041557" w:rsidP="00041557">
      <w:pPr>
        <w:jc w:val="both"/>
      </w:pPr>
      <w:r>
        <w:rPr>
          <w:rFonts w:ascii="Arial" w:eastAsia="Arial Unicode MS" w:hAnsi="Arial" w:cs="Arial"/>
          <w:sz w:val="22"/>
        </w:rPr>
        <w:t>2. AOPK ČR provede před vyplacením finančního příspěvku kontrolu realizovaných managementových opatření ve smyslu ust.§ 19 odst. 4 vyhl. č. 395/1992 Sb., kterou se provádějí některá ustanovení zákona č. 114/1992 Sb., o ochraně přírody a krajiny, přičemž předmětem kontroly bude především splnění podmínek dle čl. II. této Dohody (dále jen „</w:t>
      </w:r>
      <w:r>
        <w:rPr>
          <w:rStyle w:val="Siln"/>
          <w:rFonts w:ascii="Arial" w:eastAsia="Arial Unicode MS" w:hAnsi="Arial" w:cs="Arial"/>
          <w:bCs w:val="0"/>
          <w:sz w:val="22"/>
        </w:rPr>
        <w:t>kontrola</w:t>
      </w:r>
      <w:r>
        <w:rPr>
          <w:rFonts w:ascii="Arial" w:eastAsia="Arial Unicode MS" w:hAnsi="Arial" w:cs="Arial"/>
          <w:sz w:val="22"/>
        </w:rPr>
        <w:t>“). O této kontrole bude sepsán mezi účastníky Dohody písemný protokol podepsaný oprávněnými zástupci účastníků Dohody.</w:t>
      </w:r>
    </w:p>
    <w:p w:rsidR="00041557" w:rsidRDefault="00041557" w:rsidP="00041557">
      <w:pPr>
        <w:pStyle w:val="Zkladntext"/>
        <w:spacing w:before="0"/>
      </w:pPr>
      <w:r>
        <w:t> </w:t>
      </w:r>
    </w:p>
    <w:p w:rsidR="00041557" w:rsidRDefault="00041557" w:rsidP="00041557">
      <w:pPr>
        <w:jc w:val="both"/>
      </w:pPr>
      <w:r>
        <w:rPr>
          <w:rFonts w:ascii="Arial" w:eastAsia="Arial Unicode MS" w:hAnsi="Arial" w:cs="Arial"/>
          <w:sz w:val="22"/>
        </w:rPr>
        <w:t xml:space="preserve">3. AOPK ČR se zavazuje po provedení kontroly za řádně, včas a v souladu s ostatními podmínkami této Dohody provedená managementová opatření uhradit vlastníkovi finanční příspěvek na péči v celkové výši 79 800,- (cena slovy sedmdesátdevěttisíc osmset korun českých), podle pravidel dohodnutých v tomto článku Dohody a v souladu s ust. § 69 zák. č. 114/1992 Sb., o ochraně přírody a krajiny, v platném znění za užití ust. § 19 odst. 4 vyhl. č. 395/1992 Sb., kterou se provádějí některá ustanovení zákona České národní rady č. 114/1992 Sb., o ochraně přírody a krajiny. Nebudou-li managementová opatření realizována v souladu s čl. II této Dohody, finanční příspěvek na péči se vlastníkovi nevyplatí, budou-li managementová opatření realizována dle čl. II této Dohody pouze částečně, příspěvek se přiměřeně zkrátí, a to v souladu s ust. § 19 odst. 4 vyhl. č. 395/1992 Sb. </w:t>
      </w:r>
    </w:p>
    <w:p w:rsidR="00041557" w:rsidRDefault="00041557" w:rsidP="00041557">
      <w:pPr>
        <w:jc w:val="both"/>
      </w:pPr>
      <w:r>
        <w:t> </w:t>
      </w:r>
    </w:p>
    <w:p w:rsidR="00041557" w:rsidRDefault="00041557" w:rsidP="00041557">
      <w:pPr>
        <w:jc w:val="both"/>
      </w:pPr>
      <w:r>
        <w:rPr>
          <w:rFonts w:ascii="Arial" w:eastAsia="Arial Unicode MS" w:hAnsi="Arial" w:cs="Arial"/>
          <w:sz w:val="22"/>
        </w:rPr>
        <w:t>4. Pokud ve lhůtě do 6 měsíců ode dne provedení kontroly managementových opatření vyjde najevo, že vlastník neprovedl tato opatření řádně (</w:t>
      </w:r>
      <w:r>
        <w:rPr>
          <w:rStyle w:val="Zvraznn"/>
          <w:rFonts w:ascii="Arial" w:eastAsia="Arial Unicode MS" w:hAnsi="Arial" w:cs="Arial"/>
          <w:sz w:val="22"/>
        </w:rPr>
        <w:t>např. vymezenou metodou, postupem</w:t>
      </w:r>
      <w:r>
        <w:rPr>
          <w:rFonts w:ascii="Arial" w:eastAsia="Arial Unicode MS" w:hAnsi="Arial" w:cs="Arial"/>
          <w:sz w:val="22"/>
        </w:rPr>
        <w:t xml:space="preserve">), je vlastník povinen učinit opatření k nápravě takového stavu, v souladu s pokyny AOPK ČR, je-li tento postup dle konzultace s AOPK ČR možný a účelný. Pokud ne, je vlastník povinen vrátit přiměřenou část poskytnutého finančního příspěvku v souladu s ust. § 19 odst. 4 vyhl. č. 395/1992 Sb. </w:t>
      </w:r>
    </w:p>
    <w:p w:rsidR="00041557" w:rsidRDefault="00041557" w:rsidP="00041557">
      <w:pPr>
        <w:jc w:val="both"/>
      </w:pPr>
      <w:r>
        <w:t> </w:t>
      </w:r>
    </w:p>
    <w:p w:rsidR="00041557" w:rsidRDefault="00041557" w:rsidP="00041557">
      <w:pPr>
        <w:jc w:val="both"/>
      </w:pPr>
      <w:r>
        <w:rPr>
          <w:rFonts w:ascii="Arial" w:eastAsia="Arial Unicode MS" w:hAnsi="Arial" w:cs="Arial"/>
          <w:sz w:val="22"/>
        </w:rPr>
        <w:t>5. Vyúčtování vlastník vystaví a doručí AOPK ČR nejpozději do 10 pracovních dnů po provedení kontroly. Vyúčtování musí mít tyto náležitosti: jméno a adresa/název a sídlo vlastníka, IČ/</w:t>
      </w:r>
      <w:r>
        <w:rPr>
          <w:rFonts w:ascii="Arial" w:hAnsi="Arial" w:cs="Arial"/>
          <w:sz w:val="22"/>
        </w:rPr>
        <w:t>datum narození, bankovní spojení a číslo účtu, předmět a číslo Dohody, výše finančního příspěvku.  </w:t>
      </w:r>
    </w:p>
    <w:p w:rsidR="00041557" w:rsidRDefault="00041557" w:rsidP="00041557">
      <w:pPr>
        <w:jc w:val="both"/>
      </w:pPr>
      <w:r>
        <w:t> </w:t>
      </w:r>
    </w:p>
    <w:p w:rsidR="00041557" w:rsidRDefault="00041557" w:rsidP="00041557">
      <w:pPr>
        <w:jc w:val="both"/>
      </w:pPr>
      <w:r>
        <w:rPr>
          <w:rFonts w:ascii="Arial" w:eastAsia="Arial Unicode MS" w:hAnsi="Arial" w:cs="Arial"/>
          <w:sz w:val="22"/>
        </w:rPr>
        <w:t xml:space="preserve">6. Účastníci Dohody se dohodli, že vyúčtování vystavené vlastníkem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041557" w:rsidRDefault="00041557" w:rsidP="00041557">
      <w:pPr>
        <w:jc w:val="both"/>
      </w:pPr>
      <w:r>
        <w:t> </w:t>
      </w:r>
    </w:p>
    <w:p w:rsidR="00041557" w:rsidRDefault="00041557" w:rsidP="00041557">
      <w:pPr>
        <w:jc w:val="both"/>
      </w:pPr>
      <w:r>
        <w:t> </w:t>
      </w:r>
    </w:p>
    <w:p w:rsidR="00041557" w:rsidRDefault="00041557" w:rsidP="00041557">
      <w:pPr>
        <w:jc w:val="center"/>
      </w:pPr>
      <w:r>
        <w:rPr>
          <w:rFonts w:ascii="Arial" w:eastAsia="Arial Unicode MS" w:hAnsi="Arial" w:cs="Arial"/>
          <w:b/>
          <w:sz w:val="22"/>
        </w:rPr>
        <w:br/>
      </w:r>
      <w:r>
        <w:rPr>
          <w:rStyle w:val="Siln"/>
          <w:rFonts w:ascii="Arial" w:eastAsia="Arial Unicode MS" w:hAnsi="Arial" w:cs="Arial"/>
          <w:bCs w:val="0"/>
          <w:sz w:val="22"/>
        </w:rPr>
        <w:t>Čl. IV.</w:t>
      </w:r>
    </w:p>
    <w:p w:rsidR="00041557" w:rsidRDefault="00041557" w:rsidP="00041557">
      <w:pPr>
        <w:jc w:val="center"/>
      </w:pPr>
      <w:r>
        <w:rPr>
          <w:rStyle w:val="Siln"/>
          <w:rFonts w:ascii="Arial" w:eastAsia="Arial Unicode MS" w:hAnsi="Arial" w:cs="Arial"/>
          <w:bCs w:val="0"/>
          <w:sz w:val="22"/>
        </w:rPr>
        <w:t xml:space="preserve">Trvání a ukončení Dohody </w:t>
      </w:r>
    </w:p>
    <w:p w:rsidR="00041557" w:rsidRDefault="00041557" w:rsidP="00041557">
      <w:pPr>
        <w:jc w:val="center"/>
      </w:pPr>
      <w:r>
        <w:t> </w:t>
      </w:r>
    </w:p>
    <w:p w:rsidR="00041557" w:rsidRDefault="00041557" w:rsidP="00041557">
      <w:r>
        <w:rPr>
          <w:rFonts w:ascii="Arial" w:hAnsi="Arial" w:cs="Arial"/>
          <w:sz w:val="22"/>
        </w:rPr>
        <w:t>1.</w:t>
      </w:r>
      <w:r>
        <w:rPr>
          <w:rFonts w:ascii="Arial" w:eastAsia="Arial Unicode MS" w:hAnsi="Arial" w:cs="Arial"/>
          <w:sz w:val="22"/>
        </w:rPr>
        <w:t xml:space="preserve"> Tato Dohoda se uzavírá na dobu do 15.11.2020. </w:t>
      </w:r>
    </w:p>
    <w:p w:rsidR="00041557" w:rsidRDefault="00041557" w:rsidP="00041557">
      <w:pPr>
        <w:jc w:val="both"/>
      </w:pPr>
      <w:r>
        <w:t> </w:t>
      </w:r>
    </w:p>
    <w:p w:rsidR="00041557" w:rsidRDefault="00041557" w:rsidP="00041557">
      <w:pPr>
        <w:jc w:val="both"/>
      </w:pPr>
      <w:r>
        <w:rPr>
          <w:rFonts w:ascii="Arial" w:eastAsia="Arial Unicode MS" w:hAnsi="Arial" w:cs="Arial"/>
          <w:sz w:val="22"/>
        </w:rPr>
        <w:t xml:space="preserve">2. Účastníci Dohody jsou oprávněni tuto Dohodu vypovědět jednostranně učiněnou výpovědí bez udání důvodu doručenou na adresu druhého účastníka Dohody specifikovanou v záhlaví Dohody. Výpovědní </w:t>
      </w:r>
      <w:r>
        <w:rPr>
          <w:rFonts w:ascii="Arial" w:eastAsia="Arial Unicode MS" w:hAnsi="Arial" w:cs="Arial"/>
          <w:sz w:val="22"/>
        </w:rPr>
        <w:lastRenderedPageBreak/>
        <w:t xml:space="preserve">lhůta je jednoměsíční a počíná běžet prvním dnem následujícího měsíce po měsíci, v němž byla výpověď druhému účastníku doručena. </w:t>
      </w:r>
    </w:p>
    <w:p w:rsidR="00041557" w:rsidRDefault="00041557" w:rsidP="00041557">
      <w:pPr>
        <w:jc w:val="both"/>
      </w:pPr>
      <w:r>
        <w:t> </w:t>
      </w:r>
    </w:p>
    <w:p w:rsidR="00041557" w:rsidRDefault="00041557" w:rsidP="00041557">
      <w:pPr>
        <w:jc w:val="center"/>
      </w:pPr>
      <w:r>
        <w:t> </w:t>
      </w:r>
    </w:p>
    <w:p w:rsidR="00041557" w:rsidRDefault="00041557" w:rsidP="00041557">
      <w:pPr>
        <w:jc w:val="center"/>
      </w:pPr>
      <w:r>
        <w:t> </w:t>
      </w:r>
    </w:p>
    <w:p w:rsidR="00041557" w:rsidRDefault="00041557" w:rsidP="00041557">
      <w:pPr>
        <w:jc w:val="center"/>
      </w:pPr>
      <w:r>
        <w:rPr>
          <w:rFonts w:ascii="Arial" w:eastAsia="Arial Unicode MS" w:hAnsi="Arial" w:cs="Arial"/>
          <w:b/>
          <w:sz w:val="22"/>
        </w:rPr>
        <w:br/>
      </w:r>
      <w:r>
        <w:rPr>
          <w:rStyle w:val="Siln"/>
          <w:rFonts w:ascii="Arial" w:eastAsia="Arial Unicode MS" w:hAnsi="Arial" w:cs="Arial"/>
          <w:bCs w:val="0"/>
          <w:sz w:val="22"/>
        </w:rPr>
        <w:t>Čl. V.</w:t>
      </w:r>
    </w:p>
    <w:p w:rsidR="00041557" w:rsidRDefault="00041557" w:rsidP="00041557">
      <w:pPr>
        <w:jc w:val="center"/>
      </w:pPr>
      <w:r>
        <w:rPr>
          <w:rStyle w:val="Siln"/>
          <w:rFonts w:ascii="Arial" w:eastAsia="Arial Unicode MS" w:hAnsi="Arial" w:cs="Arial"/>
          <w:bCs w:val="0"/>
          <w:sz w:val="22"/>
        </w:rPr>
        <w:t>Ostatní a závěrečná ujednání</w:t>
      </w:r>
    </w:p>
    <w:p w:rsidR="00041557" w:rsidRDefault="00041557" w:rsidP="00041557">
      <w:pPr>
        <w:pStyle w:val="Normlnweb"/>
        <w:jc w:val="both"/>
      </w:pPr>
      <w:r>
        <w:rPr>
          <w:rFonts w:ascii="Arial" w:hAnsi="Arial" w:cs="Arial"/>
          <w:sz w:val="22"/>
        </w:rPr>
        <w:t>1. V rozsahu touto Dohodou neupraveném se tato řídí zák.č. 500/2004 Sb., správním řádem, v platném znění.</w:t>
      </w:r>
    </w:p>
    <w:p w:rsidR="00041557" w:rsidRDefault="00041557" w:rsidP="00041557">
      <w:pPr>
        <w:pStyle w:val="Normlnweb"/>
        <w:jc w:val="both"/>
      </w:pPr>
      <w:r>
        <w:rPr>
          <w:rFonts w:ascii="Arial" w:hAnsi="Arial" w:cs="Arial"/>
          <w:sz w:val="22"/>
        </w:rPr>
        <w:t>2. Vlastník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041557" w:rsidRDefault="00041557" w:rsidP="00041557">
      <w:pPr>
        <w:pStyle w:val="Normlnweb"/>
        <w:jc w:val="both"/>
      </w:pPr>
      <w:r>
        <w:rPr>
          <w:rFonts w:ascii="Arial" w:hAnsi="Arial" w:cs="Arial"/>
          <w:sz w:val="22"/>
        </w:rPr>
        <w:t>3. Nedílnou součástí Dohody jsou přílohy:</w:t>
      </w:r>
    </w:p>
    <w:p w:rsidR="00041557" w:rsidRDefault="00041557" w:rsidP="00041557">
      <w:r>
        <w:rPr>
          <w:rFonts w:ascii="Arial" w:eastAsia="Arial Unicode MS" w:hAnsi="Arial" w:cs="Arial"/>
          <w:sz w:val="22"/>
        </w:rPr>
        <w:t>příloha č.1 kalkulace nákladů</w:t>
      </w:r>
    </w:p>
    <w:p w:rsidR="00041557" w:rsidRDefault="00041557" w:rsidP="00041557">
      <w:r>
        <w:rPr>
          <w:rFonts w:ascii="Arial" w:eastAsia="Arial Unicode MS" w:hAnsi="Arial" w:cs="Arial"/>
          <w:sz w:val="22"/>
        </w:rPr>
        <w:t>příloha č.2 mapa se zákresem lokalizace prováděných opatření</w:t>
      </w:r>
    </w:p>
    <w:p w:rsidR="00041557" w:rsidRDefault="00041557" w:rsidP="00041557">
      <w:pPr>
        <w:pStyle w:val="Normlnweb"/>
        <w:jc w:val="both"/>
      </w:pPr>
      <w:r>
        <w:rPr>
          <w:rFonts w:ascii="Arial" w:hAnsi="Arial" w:cs="Arial"/>
          <w:sz w:val="22"/>
        </w:rPr>
        <w:t xml:space="preserve">4. Vlastník bezvýhradně souhlasí se zveřejněním své identifikace a dalších parametrů Dohody. </w:t>
      </w:r>
    </w:p>
    <w:p w:rsidR="00041557" w:rsidRDefault="00041557" w:rsidP="00041557">
      <w:pPr>
        <w:pStyle w:val="Normlnweb"/>
        <w:jc w:val="both"/>
      </w:pPr>
      <w:r>
        <w:rPr>
          <w:rFonts w:ascii="Arial" w:hAnsi="Arial" w:cs="Arial"/>
          <w:sz w:val="22"/>
        </w:rPr>
        <w:t>5. Tato Dohoda se vyhotovuje ve 3 stejnopisech, z nichž AOPK ČR obdrží 2 vyhotovení a vlastník obdrží 1 vyhotovení.</w:t>
      </w:r>
    </w:p>
    <w:p w:rsidR="00041557" w:rsidRDefault="00041557" w:rsidP="00041557">
      <w:pPr>
        <w:pStyle w:val="Normlnweb"/>
        <w:jc w:val="both"/>
      </w:pPr>
      <w:r>
        <w:rPr>
          <w:rFonts w:ascii="Arial" w:hAnsi="Arial" w:cs="Arial"/>
          <w:sz w:val="22"/>
        </w:rPr>
        <w:t>6. Tato Dohoda může být měněna a doplňována pouze písemnými a očíslovanými dodatky podepsanými oprávněnými zástupci účastníků Dohody.</w:t>
      </w:r>
    </w:p>
    <w:p w:rsidR="00041557" w:rsidRDefault="00041557" w:rsidP="00041557">
      <w:pPr>
        <w:pStyle w:val="Normlnweb"/>
        <w:jc w:val="both"/>
      </w:pPr>
      <w:r>
        <w:rPr>
          <w:rFonts w:ascii="Arial" w:hAnsi="Arial" w:cs="Arial"/>
          <w:sz w:val="22"/>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Layout w:type="fixed"/>
        <w:tblCellMar>
          <w:left w:w="0" w:type="dxa"/>
          <w:right w:w="0" w:type="dxa"/>
        </w:tblCellMar>
        <w:tblLook w:val="04A0" w:firstRow="1" w:lastRow="0" w:firstColumn="1" w:lastColumn="0" w:noHBand="0" w:noVBand="1"/>
      </w:tblPr>
      <w:tblGrid>
        <w:gridCol w:w="946"/>
        <w:gridCol w:w="1020"/>
        <w:gridCol w:w="540"/>
        <w:gridCol w:w="150"/>
        <w:gridCol w:w="2032"/>
        <w:gridCol w:w="240"/>
        <w:gridCol w:w="1383"/>
        <w:gridCol w:w="2025"/>
        <w:gridCol w:w="540"/>
        <w:gridCol w:w="150"/>
        <w:gridCol w:w="375"/>
        <w:gridCol w:w="1755"/>
        <w:gridCol w:w="390"/>
        <w:gridCol w:w="150"/>
      </w:tblGrid>
      <w:tr w:rsidR="00041557" w:rsidTr="00041557">
        <w:trPr>
          <w:gridAfter w:val="2"/>
          <w:wAfter w:w="310" w:type="dxa"/>
          <w:trHeight w:val="915"/>
          <w:jc w:val="center"/>
        </w:trPr>
        <w:tc>
          <w:tcPr>
            <w:tcW w:w="1961" w:type="dxa"/>
            <w:gridSpan w:val="2"/>
            <w:tcBorders>
              <w:top w:val="nil"/>
              <w:left w:val="nil"/>
              <w:bottom w:val="nil"/>
              <w:right w:val="nil"/>
            </w:tcBorders>
            <w:vAlign w:val="center"/>
            <w:hideMark/>
          </w:tcPr>
          <w:p w:rsidR="00041557" w:rsidRDefault="00041557">
            <w:pPr>
              <w:jc w:val="center"/>
            </w:pPr>
            <w:r>
              <w:rPr>
                <w:rFonts w:ascii="Arial" w:hAnsi="Arial" w:cs="Arial"/>
                <w:sz w:val="22"/>
              </w:rPr>
              <w:t>V Nasavrkách</w:t>
            </w:r>
          </w:p>
        </w:tc>
        <w:tc>
          <w:tcPr>
            <w:tcW w:w="540" w:type="dxa"/>
            <w:tcBorders>
              <w:top w:val="nil"/>
              <w:left w:val="nil"/>
              <w:bottom w:val="nil"/>
              <w:right w:val="nil"/>
            </w:tcBorders>
            <w:vAlign w:val="center"/>
            <w:hideMark/>
          </w:tcPr>
          <w:p w:rsidR="00041557" w:rsidRDefault="00041557">
            <w:r>
              <w:t> </w:t>
            </w:r>
          </w:p>
        </w:tc>
        <w:tc>
          <w:tcPr>
            <w:tcW w:w="2418" w:type="dxa"/>
            <w:gridSpan w:val="3"/>
            <w:tcBorders>
              <w:top w:val="nil"/>
              <w:left w:val="nil"/>
              <w:bottom w:val="nil"/>
              <w:right w:val="nil"/>
            </w:tcBorders>
            <w:vAlign w:val="center"/>
            <w:hideMark/>
          </w:tcPr>
          <w:p w:rsidR="00041557" w:rsidRDefault="00041557" w:rsidP="00150FDB">
            <w:r>
              <w:rPr>
                <w:rFonts w:ascii="Arial" w:hAnsi="Arial" w:cs="Arial"/>
                <w:sz w:val="22"/>
              </w:rPr>
              <w:t xml:space="preserve">dne </w:t>
            </w:r>
            <w:r w:rsidR="00150FDB">
              <w:rPr>
                <w:rFonts w:ascii="Arial" w:hAnsi="Arial" w:cs="Arial"/>
                <w:sz w:val="22"/>
              </w:rPr>
              <w:t>10.11.2020</w:t>
            </w:r>
          </w:p>
        </w:tc>
        <w:tc>
          <w:tcPr>
            <w:tcW w:w="1287" w:type="dxa"/>
            <w:tcBorders>
              <w:top w:val="nil"/>
              <w:left w:val="nil"/>
              <w:bottom w:val="nil"/>
              <w:right w:val="nil"/>
            </w:tcBorders>
            <w:vAlign w:val="center"/>
            <w:hideMark/>
          </w:tcPr>
          <w:p w:rsidR="00041557" w:rsidRDefault="00041557">
            <w:r>
              <w:t> </w:t>
            </w:r>
          </w:p>
        </w:tc>
        <w:tc>
          <w:tcPr>
            <w:tcW w:w="2018" w:type="dxa"/>
            <w:tcBorders>
              <w:top w:val="nil"/>
              <w:left w:val="nil"/>
              <w:bottom w:val="nil"/>
              <w:right w:val="nil"/>
            </w:tcBorders>
            <w:tcMar>
              <w:top w:w="0" w:type="dxa"/>
              <w:left w:w="15" w:type="dxa"/>
              <w:bottom w:w="0" w:type="dxa"/>
              <w:right w:w="15" w:type="dxa"/>
            </w:tcMar>
            <w:vAlign w:val="center"/>
            <w:hideMark/>
          </w:tcPr>
          <w:p w:rsidR="00041557" w:rsidRDefault="00041557">
            <w:pPr>
              <w:jc w:val="center"/>
            </w:pPr>
            <w:r>
              <w:rPr>
                <w:rFonts w:ascii="Arial" w:hAnsi="Arial" w:cs="Arial"/>
                <w:sz w:val="22"/>
              </w:rPr>
              <w:t>V Nasavrkách</w:t>
            </w:r>
          </w:p>
        </w:tc>
        <w:tc>
          <w:tcPr>
            <w:tcW w:w="539" w:type="dxa"/>
            <w:tcBorders>
              <w:top w:val="nil"/>
              <w:left w:val="nil"/>
              <w:bottom w:val="nil"/>
              <w:right w:val="nil"/>
            </w:tcBorders>
            <w:vAlign w:val="center"/>
            <w:hideMark/>
          </w:tcPr>
          <w:p w:rsidR="00041557" w:rsidRDefault="00041557">
            <w:r>
              <w:t> </w:t>
            </w:r>
          </w:p>
        </w:tc>
        <w:tc>
          <w:tcPr>
            <w:tcW w:w="2276" w:type="dxa"/>
            <w:gridSpan w:val="3"/>
            <w:tcBorders>
              <w:top w:val="nil"/>
              <w:left w:val="nil"/>
              <w:bottom w:val="nil"/>
              <w:right w:val="nil"/>
            </w:tcBorders>
            <w:vAlign w:val="center"/>
            <w:hideMark/>
          </w:tcPr>
          <w:p w:rsidR="00041557" w:rsidRDefault="00041557" w:rsidP="00150FDB">
            <w:r>
              <w:rPr>
                <w:rFonts w:ascii="Arial" w:hAnsi="Arial" w:cs="Arial"/>
                <w:sz w:val="22"/>
              </w:rPr>
              <w:t xml:space="preserve">dne </w:t>
            </w:r>
            <w:r w:rsidR="00150FDB">
              <w:rPr>
                <w:rFonts w:ascii="Arial" w:hAnsi="Arial" w:cs="Arial"/>
                <w:sz w:val="22"/>
              </w:rPr>
              <w:t>20.11.2020</w:t>
            </w:r>
            <w:bookmarkStart w:id="0" w:name="_GoBack"/>
            <w:bookmarkEnd w:id="0"/>
          </w:p>
        </w:tc>
      </w:tr>
      <w:tr w:rsidR="00041557" w:rsidTr="00041557">
        <w:trPr>
          <w:gridAfter w:val="2"/>
          <w:wAfter w:w="310" w:type="dxa"/>
          <w:trHeight w:val="186"/>
          <w:jc w:val="center"/>
        </w:trPr>
        <w:tc>
          <w:tcPr>
            <w:tcW w:w="4583" w:type="dxa"/>
            <w:gridSpan w:val="5"/>
            <w:tcBorders>
              <w:top w:val="nil"/>
              <w:left w:val="nil"/>
              <w:bottom w:val="nil"/>
              <w:right w:val="nil"/>
            </w:tcBorders>
            <w:vAlign w:val="center"/>
            <w:hideMark/>
          </w:tcPr>
          <w:p w:rsidR="00041557" w:rsidRDefault="00041557">
            <w:pPr>
              <w:spacing w:line="186" w:lineRule="atLeast"/>
            </w:pPr>
            <w:r>
              <w:t> </w:t>
            </w:r>
          </w:p>
        </w:tc>
        <w:tc>
          <w:tcPr>
            <w:tcW w:w="1623" w:type="dxa"/>
            <w:gridSpan w:val="2"/>
            <w:tcBorders>
              <w:top w:val="nil"/>
              <w:left w:val="nil"/>
              <w:bottom w:val="nil"/>
              <w:right w:val="nil"/>
            </w:tcBorders>
            <w:tcMar>
              <w:top w:w="0" w:type="dxa"/>
              <w:left w:w="15" w:type="dxa"/>
              <w:bottom w:w="0" w:type="dxa"/>
              <w:right w:w="15" w:type="dxa"/>
            </w:tcMar>
            <w:vAlign w:val="center"/>
            <w:hideMark/>
          </w:tcPr>
          <w:p w:rsidR="00041557" w:rsidRDefault="00041557">
            <w:pPr>
              <w:spacing w:line="186" w:lineRule="atLeast"/>
            </w:pPr>
            <w:r>
              <w:t> </w:t>
            </w:r>
          </w:p>
        </w:tc>
        <w:tc>
          <w:tcPr>
            <w:tcW w:w="4833" w:type="dxa"/>
            <w:gridSpan w:val="5"/>
            <w:tcBorders>
              <w:top w:val="nil"/>
              <w:left w:val="nil"/>
              <w:bottom w:val="nil"/>
              <w:right w:val="nil"/>
            </w:tcBorders>
            <w:tcMar>
              <w:top w:w="0" w:type="dxa"/>
              <w:left w:w="15" w:type="dxa"/>
              <w:bottom w:w="0" w:type="dxa"/>
              <w:right w:w="15" w:type="dxa"/>
            </w:tcMar>
            <w:vAlign w:val="center"/>
            <w:hideMark/>
          </w:tcPr>
          <w:p w:rsidR="00041557" w:rsidRDefault="00041557">
            <w:pPr>
              <w:spacing w:line="186" w:lineRule="atLeast"/>
            </w:pPr>
            <w:r>
              <w:t> </w:t>
            </w:r>
          </w:p>
        </w:tc>
      </w:tr>
      <w:tr w:rsidR="00041557" w:rsidTr="00041557">
        <w:trPr>
          <w:gridAfter w:val="2"/>
          <w:wAfter w:w="310" w:type="dxa"/>
          <w:jc w:val="center"/>
        </w:trPr>
        <w:tc>
          <w:tcPr>
            <w:tcW w:w="4583" w:type="dxa"/>
            <w:gridSpan w:val="5"/>
            <w:tcBorders>
              <w:top w:val="nil"/>
              <w:left w:val="nil"/>
              <w:bottom w:val="nil"/>
              <w:right w:val="nil"/>
            </w:tcBorders>
            <w:vAlign w:val="center"/>
            <w:hideMark/>
          </w:tcPr>
          <w:p w:rsidR="00041557" w:rsidRDefault="00041557">
            <w:pPr>
              <w:pStyle w:val="Normlnweb"/>
              <w:jc w:val="center"/>
            </w:pPr>
            <w:r w:rsidRPr="00041557">
              <w:rPr>
                <w:rStyle w:val="Siln"/>
                <w:rFonts w:ascii="Arial" w:hAnsi="Arial" w:cs="Arial"/>
                <w:sz w:val="22"/>
              </w:rPr>
              <w:t>Za AOPK ČR:</w:t>
            </w:r>
          </w:p>
        </w:tc>
        <w:tc>
          <w:tcPr>
            <w:tcW w:w="1623" w:type="dxa"/>
            <w:gridSpan w:val="2"/>
            <w:tcBorders>
              <w:top w:val="nil"/>
              <w:left w:val="nil"/>
              <w:bottom w:val="nil"/>
              <w:right w:val="nil"/>
            </w:tcBorders>
            <w:tcMar>
              <w:top w:w="0" w:type="dxa"/>
              <w:left w:w="15" w:type="dxa"/>
              <w:bottom w:w="0" w:type="dxa"/>
              <w:right w:w="15" w:type="dxa"/>
            </w:tcMar>
            <w:vAlign w:val="center"/>
            <w:hideMark/>
          </w:tcPr>
          <w:p w:rsidR="00041557" w:rsidRDefault="00041557">
            <w:r>
              <w:t> </w:t>
            </w:r>
          </w:p>
        </w:tc>
        <w:tc>
          <w:tcPr>
            <w:tcW w:w="4833" w:type="dxa"/>
            <w:gridSpan w:val="5"/>
            <w:tcBorders>
              <w:top w:val="nil"/>
              <w:left w:val="nil"/>
              <w:bottom w:val="nil"/>
              <w:right w:val="nil"/>
            </w:tcBorders>
            <w:tcMar>
              <w:top w:w="0" w:type="dxa"/>
              <w:left w:w="15" w:type="dxa"/>
              <w:bottom w:w="0" w:type="dxa"/>
              <w:right w:w="15" w:type="dxa"/>
            </w:tcMar>
            <w:vAlign w:val="center"/>
            <w:hideMark/>
          </w:tcPr>
          <w:p w:rsidR="00041557" w:rsidRDefault="00041557">
            <w:pPr>
              <w:pStyle w:val="Normlnweb"/>
              <w:jc w:val="center"/>
            </w:pPr>
            <w:r w:rsidRPr="00041557">
              <w:rPr>
                <w:rStyle w:val="Siln"/>
                <w:rFonts w:ascii="Arial" w:hAnsi="Arial" w:cs="Arial"/>
                <w:sz w:val="22"/>
              </w:rPr>
              <w:t>Vlastník:</w:t>
            </w:r>
          </w:p>
        </w:tc>
      </w:tr>
      <w:tr w:rsidR="00041557" w:rsidTr="00041557">
        <w:trPr>
          <w:gridAfter w:val="2"/>
          <w:wAfter w:w="310" w:type="dxa"/>
          <w:trHeight w:val="388"/>
          <w:jc w:val="center"/>
        </w:trPr>
        <w:tc>
          <w:tcPr>
            <w:tcW w:w="946" w:type="dxa"/>
            <w:tcBorders>
              <w:top w:val="nil"/>
              <w:left w:val="nil"/>
              <w:bottom w:val="nil"/>
              <w:right w:val="nil"/>
            </w:tcBorders>
            <w:vAlign w:val="center"/>
            <w:hideMark/>
          </w:tcPr>
          <w:p w:rsidR="00041557" w:rsidRDefault="00041557">
            <w:r>
              <w:t> </w:t>
            </w:r>
          </w:p>
        </w:tc>
        <w:tc>
          <w:tcPr>
            <w:tcW w:w="1555" w:type="dxa"/>
            <w:gridSpan w:val="2"/>
            <w:tcBorders>
              <w:top w:val="nil"/>
              <w:left w:val="nil"/>
              <w:bottom w:val="nil"/>
              <w:right w:val="nil"/>
            </w:tcBorders>
            <w:vAlign w:val="center"/>
            <w:hideMark/>
          </w:tcPr>
          <w:p w:rsidR="00041557" w:rsidRDefault="00041557">
            <w:r>
              <w:t> </w:t>
            </w:r>
          </w:p>
        </w:tc>
        <w:tc>
          <w:tcPr>
            <w:tcW w:w="144" w:type="dxa"/>
            <w:tcBorders>
              <w:top w:val="nil"/>
              <w:left w:val="nil"/>
              <w:bottom w:val="nil"/>
              <w:right w:val="nil"/>
            </w:tcBorders>
            <w:vAlign w:val="center"/>
            <w:hideMark/>
          </w:tcPr>
          <w:p w:rsidR="00041557" w:rsidRDefault="00041557">
            <w:r>
              <w:t> </w:t>
            </w:r>
          </w:p>
        </w:tc>
        <w:tc>
          <w:tcPr>
            <w:tcW w:w="2032" w:type="dxa"/>
            <w:tcBorders>
              <w:top w:val="nil"/>
              <w:left w:val="nil"/>
              <w:bottom w:val="nil"/>
              <w:right w:val="nil"/>
            </w:tcBorders>
            <w:vAlign w:val="center"/>
            <w:hideMark/>
          </w:tcPr>
          <w:p w:rsidR="00041557" w:rsidRDefault="00041557">
            <w:r>
              <w:t> </w:t>
            </w:r>
          </w:p>
        </w:tc>
        <w:tc>
          <w:tcPr>
            <w:tcW w:w="1623" w:type="dxa"/>
            <w:gridSpan w:val="2"/>
            <w:tcBorders>
              <w:top w:val="nil"/>
              <w:left w:val="nil"/>
              <w:bottom w:val="nil"/>
              <w:right w:val="nil"/>
            </w:tcBorders>
            <w:vAlign w:val="center"/>
            <w:hideMark/>
          </w:tcPr>
          <w:p w:rsidR="00041557" w:rsidRDefault="00041557">
            <w:r>
              <w:t> </w:t>
            </w:r>
          </w:p>
        </w:tc>
        <w:tc>
          <w:tcPr>
            <w:tcW w:w="2018" w:type="dxa"/>
            <w:tcBorders>
              <w:top w:val="nil"/>
              <w:left w:val="nil"/>
              <w:bottom w:val="nil"/>
              <w:right w:val="nil"/>
            </w:tcBorders>
            <w:vAlign w:val="center"/>
            <w:hideMark/>
          </w:tcPr>
          <w:p w:rsidR="00041557" w:rsidRDefault="00041557">
            <w:r>
              <w:t> </w:t>
            </w:r>
          </w:p>
        </w:tc>
        <w:tc>
          <w:tcPr>
            <w:tcW w:w="539" w:type="dxa"/>
            <w:tcBorders>
              <w:top w:val="nil"/>
              <w:left w:val="nil"/>
              <w:bottom w:val="nil"/>
              <w:right w:val="nil"/>
            </w:tcBorders>
            <w:vAlign w:val="center"/>
            <w:hideMark/>
          </w:tcPr>
          <w:p w:rsidR="00041557" w:rsidRDefault="00041557">
            <w:r>
              <w:t> </w:t>
            </w:r>
          </w:p>
        </w:tc>
        <w:tc>
          <w:tcPr>
            <w:tcW w:w="522" w:type="dxa"/>
            <w:gridSpan w:val="2"/>
            <w:tcBorders>
              <w:top w:val="nil"/>
              <w:left w:val="nil"/>
              <w:bottom w:val="nil"/>
              <w:right w:val="nil"/>
            </w:tcBorders>
            <w:tcMar>
              <w:top w:w="0" w:type="dxa"/>
              <w:left w:w="15" w:type="dxa"/>
              <w:bottom w:w="0" w:type="dxa"/>
              <w:right w:w="15" w:type="dxa"/>
            </w:tcMar>
            <w:vAlign w:val="center"/>
            <w:hideMark/>
          </w:tcPr>
          <w:p w:rsidR="00041557" w:rsidRDefault="00041557">
            <w:r>
              <w:t> </w:t>
            </w:r>
          </w:p>
        </w:tc>
        <w:tc>
          <w:tcPr>
            <w:tcW w:w="1754" w:type="dxa"/>
            <w:tcBorders>
              <w:top w:val="nil"/>
              <w:left w:val="nil"/>
              <w:bottom w:val="nil"/>
              <w:right w:val="nil"/>
            </w:tcBorders>
            <w:tcMar>
              <w:top w:w="0" w:type="dxa"/>
              <w:left w:w="15" w:type="dxa"/>
              <w:bottom w:w="0" w:type="dxa"/>
              <w:right w:w="15" w:type="dxa"/>
            </w:tcMar>
            <w:vAlign w:val="center"/>
            <w:hideMark/>
          </w:tcPr>
          <w:p w:rsidR="00041557" w:rsidRDefault="00041557">
            <w:r>
              <w:t> </w:t>
            </w:r>
          </w:p>
        </w:tc>
      </w:tr>
      <w:tr w:rsidR="00041557" w:rsidTr="00041557">
        <w:trPr>
          <w:gridAfter w:val="2"/>
          <w:wAfter w:w="310" w:type="dxa"/>
          <w:trHeight w:val="1268"/>
          <w:jc w:val="center"/>
        </w:trPr>
        <w:tc>
          <w:tcPr>
            <w:tcW w:w="946" w:type="dxa"/>
            <w:tcBorders>
              <w:top w:val="nil"/>
              <w:left w:val="nil"/>
              <w:bottom w:val="nil"/>
              <w:right w:val="nil"/>
            </w:tcBorders>
            <w:vAlign w:val="center"/>
            <w:hideMark/>
          </w:tcPr>
          <w:p w:rsidR="00041557" w:rsidRDefault="00041557">
            <w:r>
              <w:t> </w:t>
            </w:r>
          </w:p>
        </w:tc>
        <w:tc>
          <w:tcPr>
            <w:tcW w:w="1555" w:type="dxa"/>
            <w:gridSpan w:val="2"/>
            <w:tcBorders>
              <w:top w:val="nil"/>
              <w:left w:val="nil"/>
              <w:bottom w:val="nil"/>
              <w:right w:val="nil"/>
            </w:tcBorders>
            <w:vAlign w:val="center"/>
            <w:hideMark/>
          </w:tcPr>
          <w:p w:rsidR="00041557" w:rsidRDefault="00041557">
            <w:r>
              <w:t> </w:t>
            </w:r>
          </w:p>
        </w:tc>
        <w:tc>
          <w:tcPr>
            <w:tcW w:w="144" w:type="dxa"/>
            <w:tcBorders>
              <w:top w:val="nil"/>
              <w:left w:val="nil"/>
              <w:bottom w:val="nil"/>
              <w:right w:val="nil"/>
            </w:tcBorders>
            <w:vAlign w:val="center"/>
            <w:hideMark/>
          </w:tcPr>
          <w:p w:rsidR="00041557" w:rsidRDefault="00041557">
            <w:r>
              <w:t> </w:t>
            </w:r>
          </w:p>
        </w:tc>
        <w:tc>
          <w:tcPr>
            <w:tcW w:w="2032" w:type="dxa"/>
            <w:tcBorders>
              <w:top w:val="nil"/>
              <w:left w:val="nil"/>
              <w:bottom w:val="nil"/>
              <w:right w:val="nil"/>
            </w:tcBorders>
            <w:vAlign w:val="center"/>
            <w:hideMark/>
          </w:tcPr>
          <w:p w:rsidR="00041557" w:rsidRDefault="00041557">
            <w:r>
              <w:t> </w:t>
            </w:r>
          </w:p>
        </w:tc>
        <w:tc>
          <w:tcPr>
            <w:tcW w:w="1623" w:type="dxa"/>
            <w:gridSpan w:val="2"/>
            <w:tcBorders>
              <w:top w:val="nil"/>
              <w:left w:val="nil"/>
              <w:bottom w:val="nil"/>
              <w:right w:val="nil"/>
            </w:tcBorders>
            <w:vAlign w:val="center"/>
            <w:hideMark/>
          </w:tcPr>
          <w:p w:rsidR="00041557" w:rsidRDefault="00041557">
            <w:r>
              <w:t> </w:t>
            </w:r>
          </w:p>
        </w:tc>
        <w:tc>
          <w:tcPr>
            <w:tcW w:w="2018" w:type="dxa"/>
            <w:tcBorders>
              <w:top w:val="nil"/>
              <w:left w:val="nil"/>
              <w:bottom w:val="nil"/>
              <w:right w:val="nil"/>
            </w:tcBorders>
            <w:vAlign w:val="center"/>
            <w:hideMark/>
          </w:tcPr>
          <w:p w:rsidR="00041557" w:rsidRDefault="00041557">
            <w:r>
              <w:t> </w:t>
            </w:r>
          </w:p>
        </w:tc>
        <w:tc>
          <w:tcPr>
            <w:tcW w:w="539" w:type="dxa"/>
            <w:tcBorders>
              <w:top w:val="nil"/>
              <w:left w:val="nil"/>
              <w:bottom w:val="nil"/>
              <w:right w:val="nil"/>
            </w:tcBorders>
            <w:vAlign w:val="center"/>
            <w:hideMark/>
          </w:tcPr>
          <w:p w:rsidR="00041557" w:rsidRDefault="00041557">
            <w:r>
              <w:t> </w:t>
            </w:r>
          </w:p>
        </w:tc>
        <w:tc>
          <w:tcPr>
            <w:tcW w:w="522" w:type="dxa"/>
            <w:gridSpan w:val="2"/>
            <w:tcBorders>
              <w:top w:val="nil"/>
              <w:left w:val="nil"/>
              <w:bottom w:val="nil"/>
              <w:right w:val="nil"/>
            </w:tcBorders>
            <w:tcMar>
              <w:top w:w="0" w:type="dxa"/>
              <w:left w:w="15" w:type="dxa"/>
              <w:bottom w:w="0" w:type="dxa"/>
              <w:right w:w="15" w:type="dxa"/>
            </w:tcMar>
            <w:vAlign w:val="center"/>
            <w:hideMark/>
          </w:tcPr>
          <w:p w:rsidR="00041557" w:rsidRDefault="00041557">
            <w:r>
              <w:t> </w:t>
            </w:r>
          </w:p>
        </w:tc>
        <w:tc>
          <w:tcPr>
            <w:tcW w:w="1754" w:type="dxa"/>
            <w:tcBorders>
              <w:top w:val="nil"/>
              <w:left w:val="nil"/>
              <w:bottom w:val="nil"/>
              <w:right w:val="nil"/>
            </w:tcBorders>
            <w:tcMar>
              <w:top w:w="0" w:type="dxa"/>
              <w:left w:w="15" w:type="dxa"/>
              <w:bottom w:w="0" w:type="dxa"/>
              <w:right w:w="15" w:type="dxa"/>
            </w:tcMar>
            <w:vAlign w:val="center"/>
            <w:hideMark/>
          </w:tcPr>
          <w:p w:rsidR="00041557" w:rsidRDefault="00041557">
            <w:r>
              <w:t> </w:t>
            </w:r>
          </w:p>
        </w:tc>
      </w:tr>
      <w:tr w:rsidR="00041557" w:rsidTr="00041557">
        <w:trPr>
          <w:gridAfter w:val="2"/>
          <w:wAfter w:w="310" w:type="dxa"/>
          <w:jc w:val="center"/>
        </w:trPr>
        <w:tc>
          <w:tcPr>
            <w:tcW w:w="4583" w:type="dxa"/>
            <w:gridSpan w:val="5"/>
            <w:tcBorders>
              <w:top w:val="nil"/>
              <w:left w:val="nil"/>
              <w:bottom w:val="nil"/>
              <w:right w:val="nil"/>
            </w:tcBorders>
            <w:vAlign w:val="center"/>
            <w:hideMark/>
          </w:tcPr>
          <w:p w:rsidR="00041557" w:rsidRDefault="00041557">
            <w:pPr>
              <w:jc w:val="center"/>
            </w:pPr>
            <w:r>
              <w:rPr>
                <w:rFonts w:ascii="Arial" w:hAnsi="Arial" w:cs="Arial"/>
                <w:sz w:val="22"/>
              </w:rPr>
              <w:t xml:space="preserve">Mgr. Vlastimil Peřina </w:t>
            </w:r>
            <w:r>
              <w:rPr>
                <w:rFonts w:ascii="Arial" w:hAnsi="Arial" w:cs="Arial"/>
                <w:sz w:val="22"/>
              </w:rPr>
              <w:br/>
              <w:t>vedoucí oddělení SCHKO Železné hory - RP Východní Čechy</w:t>
            </w:r>
          </w:p>
        </w:tc>
        <w:tc>
          <w:tcPr>
            <w:tcW w:w="1623" w:type="dxa"/>
            <w:gridSpan w:val="2"/>
            <w:tcBorders>
              <w:top w:val="nil"/>
              <w:left w:val="nil"/>
              <w:bottom w:val="nil"/>
              <w:right w:val="nil"/>
            </w:tcBorders>
            <w:tcMar>
              <w:top w:w="0" w:type="dxa"/>
              <w:left w:w="15" w:type="dxa"/>
              <w:bottom w:w="0" w:type="dxa"/>
              <w:right w:w="15" w:type="dxa"/>
            </w:tcMar>
            <w:vAlign w:val="center"/>
            <w:hideMark/>
          </w:tcPr>
          <w:p w:rsidR="00041557" w:rsidRDefault="00041557">
            <w:r>
              <w:t> </w:t>
            </w:r>
          </w:p>
        </w:tc>
        <w:tc>
          <w:tcPr>
            <w:tcW w:w="4833" w:type="dxa"/>
            <w:gridSpan w:val="5"/>
            <w:tcBorders>
              <w:top w:val="nil"/>
              <w:left w:val="nil"/>
              <w:bottom w:val="nil"/>
              <w:right w:val="nil"/>
            </w:tcBorders>
            <w:tcMar>
              <w:top w:w="0" w:type="dxa"/>
              <w:left w:w="15" w:type="dxa"/>
              <w:bottom w:w="0" w:type="dxa"/>
              <w:right w:w="15" w:type="dxa"/>
            </w:tcMar>
            <w:vAlign w:val="center"/>
            <w:hideMark/>
          </w:tcPr>
          <w:p w:rsidR="00041557" w:rsidRDefault="00041557">
            <w:pPr>
              <w:jc w:val="center"/>
            </w:pPr>
            <w:r>
              <w:rPr>
                <w:rFonts w:ascii="Arial" w:hAnsi="Arial" w:cs="Arial"/>
                <w:sz w:val="22"/>
              </w:rPr>
              <w:t>Ing. Iva Dostálová</w:t>
            </w:r>
          </w:p>
        </w:tc>
      </w:tr>
      <w:tr w:rsidR="00041557" w:rsidTr="00041557">
        <w:trPr>
          <w:jc w:val="center"/>
        </w:trPr>
        <w:tc>
          <w:tcPr>
            <w:tcW w:w="946" w:type="dxa"/>
            <w:tcBorders>
              <w:top w:val="nil"/>
              <w:left w:val="nil"/>
              <w:bottom w:val="nil"/>
              <w:right w:val="nil"/>
            </w:tcBorders>
            <w:vAlign w:val="center"/>
            <w:hideMark/>
          </w:tcPr>
          <w:p w:rsidR="00041557" w:rsidRDefault="00041557">
            <w:r>
              <w:t> </w:t>
            </w:r>
          </w:p>
        </w:tc>
        <w:tc>
          <w:tcPr>
            <w:tcW w:w="1015" w:type="dxa"/>
            <w:tcBorders>
              <w:top w:val="nil"/>
              <w:left w:val="nil"/>
              <w:bottom w:val="nil"/>
              <w:right w:val="nil"/>
            </w:tcBorders>
            <w:vAlign w:val="center"/>
            <w:hideMark/>
          </w:tcPr>
          <w:p w:rsidR="00041557" w:rsidRDefault="00041557">
            <w:r>
              <w:t> </w:t>
            </w:r>
          </w:p>
        </w:tc>
        <w:tc>
          <w:tcPr>
            <w:tcW w:w="540" w:type="dxa"/>
            <w:tcBorders>
              <w:top w:val="nil"/>
              <w:left w:val="nil"/>
              <w:bottom w:val="nil"/>
              <w:right w:val="nil"/>
            </w:tcBorders>
            <w:vAlign w:val="center"/>
            <w:hideMark/>
          </w:tcPr>
          <w:p w:rsidR="00041557" w:rsidRDefault="00041557">
            <w:r>
              <w:t> </w:t>
            </w:r>
          </w:p>
        </w:tc>
        <w:tc>
          <w:tcPr>
            <w:tcW w:w="144" w:type="dxa"/>
            <w:tcBorders>
              <w:top w:val="nil"/>
              <w:left w:val="nil"/>
              <w:bottom w:val="nil"/>
              <w:right w:val="nil"/>
            </w:tcBorders>
            <w:vAlign w:val="center"/>
            <w:hideMark/>
          </w:tcPr>
          <w:p w:rsidR="00041557" w:rsidRDefault="00041557">
            <w:r>
              <w:t> </w:t>
            </w:r>
          </w:p>
        </w:tc>
        <w:tc>
          <w:tcPr>
            <w:tcW w:w="2032" w:type="dxa"/>
            <w:tcBorders>
              <w:top w:val="nil"/>
              <w:left w:val="nil"/>
              <w:bottom w:val="nil"/>
              <w:right w:val="nil"/>
            </w:tcBorders>
            <w:vAlign w:val="center"/>
            <w:hideMark/>
          </w:tcPr>
          <w:p w:rsidR="00041557" w:rsidRDefault="00041557">
            <w:r>
              <w:t> </w:t>
            </w:r>
          </w:p>
        </w:tc>
        <w:tc>
          <w:tcPr>
            <w:tcW w:w="1623" w:type="dxa"/>
            <w:gridSpan w:val="2"/>
            <w:tcBorders>
              <w:top w:val="nil"/>
              <w:left w:val="nil"/>
              <w:bottom w:val="nil"/>
              <w:right w:val="nil"/>
            </w:tcBorders>
            <w:vAlign w:val="center"/>
            <w:hideMark/>
          </w:tcPr>
          <w:p w:rsidR="00041557" w:rsidRDefault="00041557">
            <w:r>
              <w:t> </w:t>
            </w:r>
          </w:p>
        </w:tc>
        <w:tc>
          <w:tcPr>
            <w:tcW w:w="2018" w:type="dxa"/>
            <w:tcBorders>
              <w:top w:val="nil"/>
              <w:left w:val="nil"/>
              <w:bottom w:val="nil"/>
              <w:right w:val="nil"/>
            </w:tcBorders>
            <w:vAlign w:val="center"/>
            <w:hideMark/>
          </w:tcPr>
          <w:p w:rsidR="00041557" w:rsidRDefault="00041557">
            <w:r>
              <w:t> </w:t>
            </w:r>
          </w:p>
        </w:tc>
        <w:tc>
          <w:tcPr>
            <w:tcW w:w="539" w:type="dxa"/>
            <w:tcBorders>
              <w:top w:val="nil"/>
              <w:left w:val="nil"/>
              <w:bottom w:val="nil"/>
              <w:right w:val="nil"/>
            </w:tcBorders>
            <w:vAlign w:val="center"/>
            <w:hideMark/>
          </w:tcPr>
          <w:p w:rsidR="00041557" w:rsidRDefault="00041557">
            <w:r>
              <w:t> </w:t>
            </w:r>
          </w:p>
        </w:tc>
        <w:tc>
          <w:tcPr>
            <w:tcW w:w="144" w:type="dxa"/>
            <w:tcBorders>
              <w:top w:val="nil"/>
              <w:left w:val="nil"/>
              <w:bottom w:val="nil"/>
              <w:right w:val="nil"/>
            </w:tcBorders>
            <w:vAlign w:val="center"/>
            <w:hideMark/>
          </w:tcPr>
          <w:p w:rsidR="00041557" w:rsidRDefault="00041557">
            <w:r>
              <w:t> </w:t>
            </w:r>
          </w:p>
        </w:tc>
        <w:tc>
          <w:tcPr>
            <w:tcW w:w="2516" w:type="dxa"/>
            <w:gridSpan w:val="3"/>
            <w:tcBorders>
              <w:top w:val="nil"/>
              <w:left w:val="nil"/>
              <w:bottom w:val="nil"/>
              <w:right w:val="nil"/>
            </w:tcBorders>
            <w:vAlign w:val="center"/>
            <w:hideMark/>
          </w:tcPr>
          <w:p w:rsidR="00041557" w:rsidRDefault="00041557">
            <w:r>
              <w:t> </w:t>
            </w:r>
          </w:p>
        </w:tc>
        <w:tc>
          <w:tcPr>
            <w:tcW w:w="144" w:type="dxa"/>
            <w:tcBorders>
              <w:top w:val="nil"/>
              <w:left w:val="nil"/>
              <w:bottom w:val="nil"/>
              <w:right w:val="nil"/>
            </w:tcBorders>
            <w:vAlign w:val="center"/>
            <w:hideMark/>
          </w:tcPr>
          <w:p w:rsidR="00041557" w:rsidRDefault="00041557">
            <w:r>
              <w:t> </w:t>
            </w:r>
          </w:p>
        </w:tc>
      </w:tr>
      <w:tr w:rsidR="00041557" w:rsidTr="00041557">
        <w:trPr>
          <w:jc w:val="center"/>
        </w:trPr>
        <w:tc>
          <w:tcPr>
            <w:tcW w:w="945" w:type="dxa"/>
            <w:tcBorders>
              <w:top w:val="nil"/>
              <w:left w:val="nil"/>
              <w:bottom w:val="nil"/>
              <w:right w:val="nil"/>
            </w:tcBorders>
            <w:vAlign w:val="center"/>
            <w:hideMark/>
          </w:tcPr>
          <w:p w:rsidR="00041557" w:rsidRDefault="00041557">
            <w:r>
              <w:t> </w:t>
            </w:r>
          </w:p>
        </w:tc>
        <w:tc>
          <w:tcPr>
            <w:tcW w:w="1020" w:type="dxa"/>
            <w:tcBorders>
              <w:top w:val="nil"/>
              <w:left w:val="nil"/>
              <w:bottom w:val="nil"/>
              <w:right w:val="nil"/>
            </w:tcBorders>
            <w:vAlign w:val="center"/>
            <w:hideMark/>
          </w:tcPr>
          <w:p w:rsidR="00041557" w:rsidRDefault="00041557">
            <w:r>
              <w:t> </w:t>
            </w:r>
          </w:p>
        </w:tc>
        <w:tc>
          <w:tcPr>
            <w:tcW w:w="540" w:type="dxa"/>
            <w:tcBorders>
              <w:top w:val="nil"/>
              <w:left w:val="nil"/>
              <w:bottom w:val="nil"/>
              <w:right w:val="nil"/>
            </w:tcBorders>
            <w:vAlign w:val="center"/>
            <w:hideMark/>
          </w:tcPr>
          <w:p w:rsidR="00041557" w:rsidRDefault="00041557">
            <w:r>
              <w:t> </w:t>
            </w:r>
          </w:p>
        </w:tc>
        <w:tc>
          <w:tcPr>
            <w:tcW w:w="150" w:type="dxa"/>
            <w:tcBorders>
              <w:top w:val="nil"/>
              <w:left w:val="nil"/>
              <w:bottom w:val="nil"/>
              <w:right w:val="nil"/>
            </w:tcBorders>
            <w:vAlign w:val="center"/>
            <w:hideMark/>
          </w:tcPr>
          <w:p w:rsidR="00041557" w:rsidRDefault="00041557">
            <w:r>
              <w:t> </w:t>
            </w:r>
          </w:p>
        </w:tc>
        <w:tc>
          <w:tcPr>
            <w:tcW w:w="2025" w:type="dxa"/>
            <w:tcBorders>
              <w:top w:val="nil"/>
              <w:left w:val="nil"/>
              <w:bottom w:val="nil"/>
              <w:right w:val="nil"/>
            </w:tcBorders>
            <w:vAlign w:val="center"/>
            <w:hideMark/>
          </w:tcPr>
          <w:p w:rsidR="00041557" w:rsidRDefault="00041557">
            <w:r>
              <w:t> </w:t>
            </w:r>
          </w:p>
        </w:tc>
        <w:tc>
          <w:tcPr>
            <w:tcW w:w="240" w:type="dxa"/>
            <w:tcBorders>
              <w:top w:val="nil"/>
              <w:left w:val="nil"/>
              <w:bottom w:val="nil"/>
              <w:right w:val="nil"/>
            </w:tcBorders>
            <w:vAlign w:val="center"/>
            <w:hideMark/>
          </w:tcPr>
          <w:p w:rsidR="00041557" w:rsidRDefault="00041557">
            <w:r>
              <w:t> </w:t>
            </w:r>
          </w:p>
        </w:tc>
        <w:tc>
          <w:tcPr>
            <w:tcW w:w="1380" w:type="dxa"/>
            <w:tcBorders>
              <w:top w:val="nil"/>
              <w:left w:val="nil"/>
              <w:bottom w:val="nil"/>
              <w:right w:val="nil"/>
            </w:tcBorders>
            <w:vAlign w:val="center"/>
            <w:hideMark/>
          </w:tcPr>
          <w:p w:rsidR="00041557" w:rsidRDefault="00041557">
            <w:r>
              <w:t> </w:t>
            </w:r>
          </w:p>
        </w:tc>
        <w:tc>
          <w:tcPr>
            <w:tcW w:w="2025" w:type="dxa"/>
            <w:tcBorders>
              <w:top w:val="nil"/>
              <w:left w:val="nil"/>
              <w:bottom w:val="nil"/>
              <w:right w:val="nil"/>
            </w:tcBorders>
            <w:vAlign w:val="center"/>
            <w:hideMark/>
          </w:tcPr>
          <w:p w:rsidR="00041557" w:rsidRDefault="00041557">
            <w:r>
              <w:t> </w:t>
            </w:r>
          </w:p>
        </w:tc>
        <w:tc>
          <w:tcPr>
            <w:tcW w:w="540" w:type="dxa"/>
            <w:tcBorders>
              <w:top w:val="nil"/>
              <w:left w:val="nil"/>
              <w:bottom w:val="nil"/>
              <w:right w:val="nil"/>
            </w:tcBorders>
            <w:vAlign w:val="center"/>
            <w:hideMark/>
          </w:tcPr>
          <w:p w:rsidR="00041557" w:rsidRDefault="00041557">
            <w:r>
              <w:t> </w:t>
            </w:r>
          </w:p>
        </w:tc>
        <w:tc>
          <w:tcPr>
            <w:tcW w:w="150" w:type="dxa"/>
            <w:tcBorders>
              <w:top w:val="nil"/>
              <w:left w:val="nil"/>
              <w:bottom w:val="nil"/>
              <w:right w:val="nil"/>
            </w:tcBorders>
            <w:vAlign w:val="center"/>
            <w:hideMark/>
          </w:tcPr>
          <w:p w:rsidR="00041557" w:rsidRDefault="00041557">
            <w:r>
              <w:t> </w:t>
            </w:r>
          </w:p>
        </w:tc>
        <w:tc>
          <w:tcPr>
            <w:tcW w:w="375" w:type="dxa"/>
            <w:tcBorders>
              <w:top w:val="nil"/>
              <w:left w:val="nil"/>
              <w:bottom w:val="nil"/>
              <w:right w:val="nil"/>
            </w:tcBorders>
            <w:vAlign w:val="center"/>
            <w:hideMark/>
          </w:tcPr>
          <w:p w:rsidR="00041557" w:rsidRDefault="00041557">
            <w:r>
              <w:t> </w:t>
            </w:r>
          </w:p>
        </w:tc>
        <w:tc>
          <w:tcPr>
            <w:tcW w:w="1755" w:type="dxa"/>
            <w:tcBorders>
              <w:top w:val="nil"/>
              <w:left w:val="nil"/>
              <w:bottom w:val="nil"/>
              <w:right w:val="nil"/>
            </w:tcBorders>
            <w:vAlign w:val="center"/>
            <w:hideMark/>
          </w:tcPr>
          <w:p w:rsidR="00041557" w:rsidRDefault="00041557">
            <w:r>
              <w:t> </w:t>
            </w:r>
          </w:p>
        </w:tc>
        <w:tc>
          <w:tcPr>
            <w:tcW w:w="390" w:type="dxa"/>
            <w:tcBorders>
              <w:top w:val="nil"/>
              <w:left w:val="nil"/>
              <w:bottom w:val="nil"/>
              <w:right w:val="nil"/>
            </w:tcBorders>
            <w:vAlign w:val="center"/>
            <w:hideMark/>
          </w:tcPr>
          <w:p w:rsidR="00041557" w:rsidRDefault="00041557">
            <w:r>
              <w:t> </w:t>
            </w:r>
          </w:p>
        </w:tc>
        <w:tc>
          <w:tcPr>
            <w:tcW w:w="150" w:type="dxa"/>
            <w:tcBorders>
              <w:top w:val="nil"/>
              <w:left w:val="nil"/>
              <w:bottom w:val="nil"/>
              <w:right w:val="nil"/>
            </w:tcBorders>
            <w:vAlign w:val="center"/>
            <w:hideMark/>
          </w:tcPr>
          <w:p w:rsidR="00041557" w:rsidRDefault="00041557">
            <w:r>
              <w:t> </w:t>
            </w:r>
          </w:p>
        </w:tc>
      </w:tr>
    </w:tbl>
    <w:p w:rsidR="00041557" w:rsidRDefault="00041557" w:rsidP="00041557">
      <w:pPr>
        <w:pStyle w:val="Normlnweb"/>
        <w:spacing w:after="240" w:afterAutospacing="0"/>
        <w:jc w:val="both"/>
      </w:pPr>
    </w:p>
    <w:p w:rsidR="00041557" w:rsidRPr="00041557" w:rsidRDefault="00041557">
      <w:pPr>
        <w:jc w:val="both"/>
        <w:rPr>
          <w:b/>
        </w:rPr>
      </w:pPr>
    </w:p>
    <w:p w:rsidR="002F4D3C" w:rsidRPr="004A17D1" w:rsidRDefault="004A17D1">
      <w:pPr>
        <w:jc w:val="both"/>
        <w:rPr>
          <w:b/>
          <w:sz w:val="40"/>
          <w:szCs w:val="40"/>
        </w:rPr>
      </w:pPr>
      <w:r w:rsidRPr="004A17D1">
        <w:rPr>
          <w:b/>
          <w:sz w:val="40"/>
          <w:szCs w:val="40"/>
        </w:rPr>
        <w:t>Položkový rozpočet</w:t>
      </w:r>
    </w:p>
    <w:p w:rsidR="008B4525" w:rsidRDefault="008B4525">
      <w:pPr>
        <w:jc w:val="both"/>
        <w:rPr>
          <w:b/>
          <w:sz w:val="32"/>
          <w:szCs w:val="32"/>
        </w:rPr>
      </w:pPr>
    </w:p>
    <w:p w:rsidR="00351260" w:rsidRDefault="00351260">
      <w:pPr>
        <w:jc w:val="both"/>
        <w:rPr>
          <w:b/>
          <w:sz w:val="32"/>
          <w:szCs w:val="32"/>
        </w:rPr>
      </w:pPr>
    </w:p>
    <w:p w:rsidR="00351260" w:rsidRPr="00351260" w:rsidRDefault="00C07D16">
      <w:pPr>
        <w:jc w:val="both"/>
        <w:rPr>
          <w:b/>
        </w:rPr>
      </w:pPr>
      <w:r>
        <w:rPr>
          <w:b/>
        </w:rPr>
        <w:t>SMLOUVA Č. 1</w:t>
      </w:r>
      <w:r w:rsidR="008B4525">
        <w:rPr>
          <w:b/>
        </w:rPr>
        <w:t>27</w:t>
      </w:r>
      <w:r w:rsidR="00AE6424">
        <w:rPr>
          <w:b/>
        </w:rPr>
        <w:t>a</w:t>
      </w:r>
      <w:r w:rsidR="00B5397C">
        <w:rPr>
          <w:b/>
        </w:rPr>
        <w:t>/65/2020</w:t>
      </w:r>
    </w:p>
    <w:p w:rsidR="00351260" w:rsidRDefault="00351260">
      <w:pPr>
        <w:jc w:val="both"/>
      </w:pPr>
    </w:p>
    <w:p w:rsidR="00351260" w:rsidRDefault="00AE6424" w:rsidP="00591317">
      <w:pPr>
        <w:rPr>
          <w:rFonts w:ascii="Arial" w:hAnsi="Arial" w:cs="Arial"/>
          <w:sz w:val="22"/>
          <w:szCs w:val="22"/>
        </w:rPr>
      </w:pPr>
      <w:r>
        <w:rPr>
          <w:rFonts w:ascii="Arial" w:hAnsi="Arial" w:cs="Arial"/>
          <w:sz w:val="22"/>
          <w:szCs w:val="22"/>
        </w:rPr>
        <w:t>Městys Trhová Kamenice</w:t>
      </w:r>
      <w:r>
        <w:rPr>
          <w:rFonts w:ascii="Arial" w:hAnsi="Arial" w:cs="Arial"/>
          <w:sz w:val="22"/>
          <w:szCs w:val="22"/>
        </w:rPr>
        <w:br/>
        <w:t>Raisovo náměstí 4</w:t>
      </w:r>
      <w:r>
        <w:rPr>
          <w:rFonts w:ascii="Arial" w:hAnsi="Arial" w:cs="Arial"/>
          <w:sz w:val="22"/>
          <w:szCs w:val="22"/>
        </w:rPr>
        <w:br/>
        <w:t>53952 Trhová Kamenice</w:t>
      </w:r>
      <w:r>
        <w:rPr>
          <w:rFonts w:ascii="Arial" w:hAnsi="Arial" w:cs="Arial"/>
          <w:sz w:val="22"/>
          <w:szCs w:val="22"/>
        </w:rPr>
        <w:br/>
        <w:t>IČ 00271055</w:t>
      </w:r>
      <w:r>
        <w:rPr>
          <w:rFonts w:ascii="Arial" w:hAnsi="Arial" w:cs="Arial"/>
          <w:sz w:val="22"/>
          <w:szCs w:val="22"/>
        </w:rPr>
        <w:br/>
        <w:t>bankovní spojení 115-9691620217/0100</w:t>
      </w:r>
      <w:r>
        <w:rPr>
          <w:rFonts w:ascii="Arial" w:hAnsi="Arial" w:cs="Arial"/>
          <w:sz w:val="22"/>
          <w:szCs w:val="22"/>
        </w:rPr>
        <w:br/>
        <w:t>statutární zástupce Ing. Iva Dostálová</w:t>
      </w:r>
      <w:r w:rsidR="00591317">
        <w:rPr>
          <w:rFonts w:ascii="Arial" w:hAnsi="Arial" w:cs="Arial"/>
          <w:sz w:val="22"/>
          <w:szCs w:val="22"/>
        </w:rPr>
        <w:br/>
      </w:r>
      <w:r w:rsidR="00591317">
        <w:rPr>
          <w:rFonts w:ascii="Arial" w:hAnsi="Arial" w:cs="Arial"/>
          <w:sz w:val="22"/>
          <w:szCs w:val="22"/>
        </w:rPr>
        <w:br/>
      </w:r>
    </w:p>
    <w:p w:rsidR="00591317" w:rsidRDefault="00591317" w:rsidP="00591317"/>
    <w:p w:rsidR="00351260" w:rsidRDefault="002F19CF" w:rsidP="00591317">
      <w:r>
        <w:rPr>
          <w:i/>
          <w:iCs/>
        </w:rPr>
        <w:t>Výsadby ovocných stromů</w:t>
      </w:r>
    </w:p>
    <w:p w:rsidR="00351260" w:rsidRDefault="00351260" w:rsidP="00351260"/>
    <w:p w:rsidR="00351260" w:rsidRDefault="002F19CF" w:rsidP="00351260">
      <w:r>
        <w:t xml:space="preserve">Podle dohody   1ks……..veškeré práce a cena materiálu </w:t>
      </w:r>
      <w:r w:rsidR="00945D61">
        <w:t>………………….</w:t>
      </w:r>
      <w:r w:rsidR="008C2C73">
        <w:t>8</w:t>
      </w:r>
      <w:r>
        <w:t>00</w:t>
      </w:r>
      <w:r w:rsidR="00351260">
        <w:t>,- Kč</w:t>
      </w:r>
    </w:p>
    <w:p w:rsidR="00351260" w:rsidRDefault="00351260" w:rsidP="00351260"/>
    <w:p w:rsidR="00351260" w:rsidRDefault="00351260" w:rsidP="00351260"/>
    <w:p w:rsidR="00351260" w:rsidRDefault="00351260" w:rsidP="00351260">
      <w:pPr>
        <w:rPr>
          <w:b/>
          <w:bCs/>
        </w:rPr>
      </w:pPr>
      <w:r w:rsidRPr="00B71049">
        <w:rPr>
          <w:b/>
          <w:bCs/>
        </w:rPr>
        <w:t>Cena</w:t>
      </w:r>
      <w:r>
        <w:rPr>
          <w:b/>
          <w:bCs/>
        </w:rPr>
        <w:t xml:space="preserve"> cel</w:t>
      </w:r>
      <w:r w:rsidR="00945D61">
        <w:rPr>
          <w:b/>
          <w:bCs/>
        </w:rPr>
        <w:t>kem ………</w:t>
      </w:r>
      <w:r w:rsidR="00AE6424">
        <w:rPr>
          <w:b/>
          <w:bCs/>
        </w:rPr>
        <w:t>16</w:t>
      </w:r>
      <w:r w:rsidR="002F19CF">
        <w:rPr>
          <w:b/>
          <w:bCs/>
        </w:rPr>
        <w:t xml:space="preserve">ks </w:t>
      </w:r>
      <w:r w:rsidR="00945D61">
        <w:rPr>
          <w:b/>
          <w:bCs/>
        </w:rPr>
        <w:t>…………………………………...………………</w:t>
      </w:r>
      <w:r w:rsidR="00AE6424">
        <w:rPr>
          <w:b/>
          <w:bCs/>
        </w:rPr>
        <w:t>12.8</w:t>
      </w:r>
      <w:r w:rsidR="002F19CF">
        <w:rPr>
          <w:b/>
          <w:bCs/>
        </w:rPr>
        <w:t>00</w:t>
      </w:r>
      <w:r w:rsidRPr="00B71049">
        <w:rPr>
          <w:b/>
          <w:bCs/>
        </w:rPr>
        <w:t>,- Kč</w:t>
      </w:r>
    </w:p>
    <w:p w:rsidR="00AE6424" w:rsidRDefault="00AE6424" w:rsidP="00351260">
      <w:pPr>
        <w:rPr>
          <w:b/>
          <w:bCs/>
        </w:rPr>
      </w:pPr>
    </w:p>
    <w:p w:rsidR="00AE6424" w:rsidRDefault="00AE6424" w:rsidP="00AE6424">
      <w:r>
        <w:rPr>
          <w:i/>
          <w:iCs/>
        </w:rPr>
        <w:t>Výsadby neovocných stromů</w:t>
      </w:r>
    </w:p>
    <w:p w:rsidR="00AE6424" w:rsidRDefault="00AE6424" w:rsidP="00AE6424"/>
    <w:p w:rsidR="00AE6424" w:rsidRDefault="00AE6424" w:rsidP="00AE6424">
      <w:r>
        <w:t>Podle dohody   1ks……..veškeré práce a cena materiálu ………………….....1.000,- Kč</w:t>
      </w:r>
    </w:p>
    <w:p w:rsidR="00AE6424" w:rsidRDefault="00AE6424" w:rsidP="00AE6424"/>
    <w:p w:rsidR="00AE6424" w:rsidRDefault="00AE6424" w:rsidP="00AE6424"/>
    <w:p w:rsidR="00AE6424" w:rsidRDefault="00AE6424" w:rsidP="00AE6424">
      <w:pPr>
        <w:rPr>
          <w:b/>
          <w:bCs/>
        </w:rPr>
      </w:pPr>
      <w:r w:rsidRPr="00B71049">
        <w:rPr>
          <w:b/>
          <w:bCs/>
        </w:rPr>
        <w:t>Cena</w:t>
      </w:r>
      <w:r>
        <w:rPr>
          <w:b/>
          <w:bCs/>
        </w:rPr>
        <w:t xml:space="preserve"> ………67 ............ks …………………………………...………………67.000</w:t>
      </w:r>
      <w:r w:rsidRPr="00B71049">
        <w:rPr>
          <w:b/>
          <w:bCs/>
        </w:rPr>
        <w:t>,- Kč</w:t>
      </w:r>
    </w:p>
    <w:p w:rsidR="00AE6424" w:rsidRDefault="00AE6424" w:rsidP="00AE6424">
      <w:pPr>
        <w:rPr>
          <w:b/>
          <w:bCs/>
        </w:rPr>
      </w:pPr>
    </w:p>
    <w:p w:rsidR="00AE6424" w:rsidRPr="00B71049" w:rsidRDefault="00AE6424" w:rsidP="00AE6424">
      <w:pPr>
        <w:rPr>
          <w:b/>
          <w:bCs/>
        </w:rPr>
      </w:pPr>
      <w:r>
        <w:rPr>
          <w:b/>
          <w:bCs/>
        </w:rPr>
        <w:t>Celkem .............................................................................................................79.800,- Kč</w:t>
      </w:r>
    </w:p>
    <w:p w:rsidR="00AE6424" w:rsidRPr="00B71049" w:rsidRDefault="00AE6424" w:rsidP="00351260">
      <w:pPr>
        <w:rPr>
          <w:b/>
          <w:bCs/>
        </w:rPr>
      </w:pPr>
    </w:p>
    <w:p w:rsidR="00351260" w:rsidRDefault="00351260" w:rsidP="00351260"/>
    <w:p w:rsidR="00351260" w:rsidRDefault="00351260" w:rsidP="00351260"/>
    <w:p w:rsidR="00351260" w:rsidRDefault="00351260" w:rsidP="00351260"/>
    <w:p w:rsidR="00351260" w:rsidRDefault="00351260" w:rsidP="00351260"/>
    <w:p w:rsidR="00591317" w:rsidRDefault="00B5397C" w:rsidP="00351260">
      <w:r>
        <w:t xml:space="preserve">Ve </w:t>
      </w:r>
      <w:r w:rsidR="00AE6424">
        <w:t>Trhové Kamenici</w:t>
      </w:r>
    </w:p>
    <w:p w:rsidR="00591317" w:rsidRDefault="00591317" w:rsidP="00351260"/>
    <w:p w:rsidR="00351260" w:rsidRDefault="00591317" w:rsidP="00351260">
      <w:r>
        <w:tab/>
      </w:r>
      <w:r>
        <w:tab/>
      </w:r>
      <w:r>
        <w:tab/>
      </w:r>
      <w:r w:rsidR="00351260">
        <w:tab/>
      </w:r>
      <w:r w:rsidR="00351260">
        <w:tab/>
      </w:r>
      <w:r w:rsidR="00351260">
        <w:tab/>
      </w:r>
      <w:r w:rsidR="00351260">
        <w:tab/>
      </w:r>
      <w:r w:rsidR="00351260">
        <w:tab/>
      </w:r>
      <w:r w:rsidR="00AE6424">
        <w:t>Ing. Iva Dostálová</w:t>
      </w:r>
    </w:p>
    <w:p w:rsidR="00BB3C57" w:rsidRDefault="00BB3C57" w:rsidP="00351260"/>
    <w:p w:rsidR="00BB3C57" w:rsidRDefault="00BB3C57" w:rsidP="00351260"/>
    <w:p w:rsidR="00041557" w:rsidRDefault="00BB3C57" w:rsidP="00041557">
      <w:pPr>
        <w:autoSpaceDE w:val="0"/>
        <w:autoSpaceDN w:val="0"/>
        <w:adjustRightInd w:val="0"/>
        <w:rPr>
          <w:rFonts w:ascii="Arial,Bold" w:hAnsi="Arial,Bold" w:cs="Arial,Bold"/>
          <w:b/>
          <w:bCs/>
          <w:sz w:val="31"/>
          <w:szCs w:val="31"/>
        </w:rPr>
      </w:pPr>
      <w:r>
        <w:br w:type="page"/>
      </w:r>
      <w:r w:rsidR="00041557">
        <w:rPr>
          <w:rFonts w:ascii="Arial,Bold" w:hAnsi="Arial,Bold" w:cs="Arial,Bold"/>
          <w:b/>
          <w:bCs/>
          <w:sz w:val="31"/>
          <w:szCs w:val="31"/>
        </w:rPr>
        <w:lastRenderedPageBreak/>
        <w:t>Zákres lokalizace opatření</w:t>
      </w:r>
    </w:p>
    <w:p w:rsidR="00BB3C57" w:rsidRDefault="00041557" w:rsidP="00041557">
      <w:r>
        <w:rPr>
          <w:rFonts w:ascii="Arial,Bold" w:hAnsi="Arial,Bold" w:cs="Arial,Bold"/>
          <w:b/>
          <w:bCs/>
        </w:rPr>
        <w:t>příloha k dohodě číslo PPK-127a/65/20</w:t>
      </w:r>
    </w:p>
    <w:p w:rsidR="00BB3C57" w:rsidRDefault="00BB3C57" w:rsidP="00351260"/>
    <w:p w:rsidR="00BB3C57" w:rsidRDefault="00BB3C57" w:rsidP="00351260"/>
    <w:p w:rsidR="00BB3C57" w:rsidRDefault="003D5139" w:rsidP="00351260">
      <w:r>
        <w:rPr>
          <w:noProof/>
        </w:rPr>
        <w:drawing>
          <wp:inline distT="0" distB="0" distL="0" distR="0">
            <wp:extent cx="5876925" cy="36099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3609975"/>
                    </a:xfrm>
                    <a:prstGeom prst="rect">
                      <a:avLst/>
                    </a:prstGeom>
                    <a:noFill/>
                    <a:ln>
                      <a:noFill/>
                    </a:ln>
                  </pic:spPr>
                </pic:pic>
              </a:graphicData>
            </a:graphic>
          </wp:inline>
        </w:drawing>
      </w:r>
    </w:p>
    <w:p w:rsidR="00351260" w:rsidRDefault="00351260" w:rsidP="00351260"/>
    <w:p w:rsidR="00351260" w:rsidRDefault="00351260">
      <w:pPr>
        <w:jc w:val="both"/>
      </w:pPr>
    </w:p>
    <w:p w:rsidR="00351260" w:rsidRDefault="00351260">
      <w:pPr>
        <w:jc w:val="both"/>
      </w:pPr>
    </w:p>
    <w:p w:rsidR="002F4D3C" w:rsidRDefault="003D5139">
      <w:pPr>
        <w:jc w:val="both"/>
      </w:pPr>
      <w:r>
        <w:rPr>
          <w:noProof/>
        </w:rPr>
        <w:drawing>
          <wp:inline distT="0" distB="0" distL="0" distR="0">
            <wp:extent cx="5876925" cy="36099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3609975"/>
                    </a:xfrm>
                    <a:prstGeom prst="rect">
                      <a:avLst/>
                    </a:prstGeom>
                    <a:noFill/>
                    <a:ln>
                      <a:noFill/>
                    </a:ln>
                  </pic:spPr>
                </pic:pic>
              </a:graphicData>
            </a:graphic>
          </wp:inline>
        </w:drawing>
      </w:r>
    </w:p>
    <w:p w:rsidR="00041557" w:rsidRDefault="00041557">
      <w:pPr>
        <w:jc w:val="both"/>
      </w:pPr>
      <w:r>
        <w:rPr>
          <w:rFonts w:ascii="Arial,Bold" w:hAnsi="Arial,Bold" w:cs="Arial,Bold"/>
          <w:b/>
          <w:bCs/>
          <w:sz w:val="16"/>
          <w:szCs w:val="16"/>
        </w:rPr>
        <w:t>Vydavatel: AOPK ČR, RP Východní Čechy Autor: Zdena Koberová Rok: 2020</w:t>
      </w:r>
    </w:p>
    <w:sectPr w:rsidR="00041557" w:rsidSect="00041557">
      <w:footerReference w:type="default" r:id="rId9"/>
      <w:type w:val="continuous"/>
      <w:pgSz w:w="11907" w:h="16840" w:code="9"/>
      <w:pgMar w:top="720" w:right="720" w:bottom="720" w:left="720" w:header="708" w:footer="851"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26F" w:rsidRDefault="0089426F">
      <w:r>
        <w:separator/>
      </w:r>
    </w:p>
  </w:endnote>
  <w:endnote w:type="continuationSeparator" w:id="0">
    <w:p w:rsidR="0089426F" w:rsidRDefault="0089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D3C" w:rsidRDefault="002F4D3C">
    <w:pPr>
      <w:pStyle w:val="Zpat"/>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26F" w:rsidRDefault="0089426F">
      <w:r>
        <w:separator/>
      </w:r>
    </w:p>
  </w:footnote>
  <w:footnote w:type="continuationSeparator" w:id="0">
    <w:p w:rsidR="0089426F" w:rsidRDefault="008942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CC9"/>
    <w:rsid w:val="00023F2A"/>
    <w:rsid w:val="00024581"/>
    <w:rsid w:val="000321D2"/>
    <w:rsid w:val="00041557"/>
    <w:rsid w:val="000C1C51"/>
    <w:rsid w:val="00146CC9"/>
    <w:rsid w:val="00150FDB"/>
    <w:rsid w:val="00154434"/>
    <w:rsid w:val="00194E6A"/>
    <w:rsid w:val="001C1ABB"/>
    <w:rsid w:val="001D2D0C"/>
    <w:rsid w:val="001F69B7"/>
    <w:rsid w:val="002206CB"/>
    <w:rsid w:val="00230758"/>
    <w:rsid w:val="002310F0"/>
    <w:rsid w:val="00251DE7"/>
    <w:rsid w:val="002F19CF"/>
    <w:rsid w:val="002F4D3C"/>
    <w:rsid w:val="00333761"/>
    <w:rsid w:val="00351260"/>
    <w:rsid w:val="00355671"/>
    <w:rsid w:val="003D5139"/>
    <w:rsid w:val="003D559B"/>
    <w:rsid w:val="003E02C7"/>
    <w:rsid w:val="003F7336"/>
    <w:rsid w:val="00471231"/>
    <w:rsid w:val="00482089"/>
    <w:rsid w:val="004A17D1"/>
    <w:rsid w:val="004D0B23"/>
    <w:rsid w:val="004E045C"/>
    <w:rsid w:val="004E0AB5"/>
    <w:rsid w:val="004F00DC"/>
    <w:rsid w:val="00562C97"/>
    <w:rsid w:val="00591317"/>
    <w:rsid w:val="005C1BE8"/>
    <w:rsid w:val="005E3AE2"/>
    <w:rsid w:val="00637AAC"/>
    <w:rsid w:val="006521C2"/>
    <w:rsid w:val="00662EE7"/>
    <w:rsid w:val="00665F1C"/>
    <w:rsid w:val="006A642B"/>
    <w:rsid w:val="006E489E"/>
    <w:rsid w:val="00722CE7"/>
    <w:rsid w:val="007948E2"/>
    <w:rsid w:val="00851CD9"/>
    <w:rsid w:val="0089426F"/>
    <w:rsid w:val="008B4525"/>
    <w:rsid w:val="008C2C73"/>
    <w:rsid w:val="008D2B2F"/>
    <w:rsid w:val="009114CD"/>
    <w:rsid w:val="00945D61"/>
    <w:rsid w:val="00A34DA9"/>
    <w:rsid w:val="00A40F31"/>
    <w:rsid w:val="00A4256D"/>
    <w:rsid w:val="00A447DA"/>
    <w:rsid w:val="00A57E87"/>
    <w:rsid w:val="00AE6424"/>
    <w:rsid w:val="00B01A2C"/>
    <w:rsid w:val="00B5397C"/>
    <w:rsid w:val="00B71049"/>
    <w:rsid w:val="00BB3C57"/>
    <w:rsid w:val="00C07D16"/>
    <w:rsid w:val="00CC0BED"/>
    <w:rsid w:val="00CC4E2A"/>
    <w:rsid w:val="00CD1460"/>
    <w:rsid w:val="00CF30C4"/>
    <w:rsid w:val="00D16A85"/>
    <w:rsid w:val="00D206F9"/>
    <w:rsid w:val="00D32828"/>
    <w:rsid w:val="00E54C2D"/>
    <w:rsid w:val="00E94CFE"/>
    <w:rsid w:val="00F10F51"/>
    <w:rsid w:val="00F21876"/>
    <w:rsid w:val="00F330D3"/>
    <w:rsid w:val="00F453AF"/>
    <w:rsid w:val="00F45854"/>
    <w:rsid w:val="00F5151F"/>
    <w:rsid w:val="00FB6BC5"/>
    <w:rsid w:val="00FC4C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paragraph" w:styleId="Nadpis3">
    <w:name w:val="heading 3"/>
    <w:basedOn w:val="Normln"/>
    <w:next w:val="Normln"/>
    <w:link w:val="Nadpis3Char"/>
    <w:uiPriority w:val="99"/>
    <w:qFormat/>
    <w:pPr>
      <w:keepNext/>
      <w:jc w:val="both"/>
      <w:outlineLvl w:val="2"/>
    </w:pPr>
  </w:style>
  <w:style w:type="paragraph" w:styleId="Nadpis4">
    <w:name w:val="heading 4"/>
    <w:basedOn w:val="Normln"/>
    <w:next w:val="Normln"/>
    <w:link w:val="Nadpis4Char"/>
    <w:uiPriority w:val="99"/>
    <w:qFormat/>
    <w:pPr>
      <w:keepNext/>
      <w:ind w:firstLine="708"/>
      <w:outlineLvl w:val="3"/>
    </w:pPr>
    <w:rPr>
      <w:b/>
      <w:bCs/>
    </w:rPr>
  </w:style>
  <w:style w:type="paragraph" w:styleId="Nadpis5">
    <w:name w:val="heading 5"/>
    <w:basedOn w:val="Normln"/>
    <w:next w:val="Normln"/>
    <w:link w:val="Nadpis5Char"/>
    <w:uiPriority w:val="99"/>
    <w:qFormat/>
    <w:pPr>
      <w:keepNext/>
      <w:ind w:firstLine="708"/>
      <w:jc w:val="both"/>
      <w:outlineLvl w:val="4"/>
    </w:pPr>
    <w:rPr>
      <w:rFonts w:ascii="Arial" w:hAnsi="Arial" w:cs="Arial"/>
      <w:b/>
      <w:bCs/>
    </w:rPr>
  </w:style>
  <w:style w:type="paragraph" w:styleId="Nadpis6">
    <w:name w:val="heading 6"/>
    <w:basedOn w:val="Normln"/>
    <w:next w:val="Normln"/>
    <w:link w:val="Nadpis6Char"/>
    <w:uiPriority w:val="99"/>
    <w:qFormat/>
    <w:pPr>
      <w:keepNext/>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Standardnpsmoodstavce"/>
    <w:link w:val="Nadpis6"/>
    <w:uiPriority w:val="9"/>
    <w:semiHidden/>
    <w:locked/>
    <w:rPr>
      <w:rFonts w:asciiTheme="minorHAnsi" w:eastAsiaTheme="minorEastAsia" w:hAnsiTheme="minorHAnsi" w:cs="Times New Roman"/>
      <w:b/>
      <w:bCs/>
    </w:rPr>
  </w:style>
  <w:style w:type="paragraph" w:styleId="Nzev">
    <w:name w:val="Title"/>
    <w:basedOn w:val="Normln"/>
    <w:link w:val="NzevChar"/>
    <w:uiPriority w:val="10"/>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Zkladntextodsazen">
    <w:name w:val="Body Text Indent"/>
    <w:basedOn w:val="Normln"/>
    <w:link w:val="ZkladntextodsazenChar"/>
    <w:uiPriority w:val="99"/>
    <w:pPr>
      <w:ind w:firstLine="708"/>
    </w:pPr>
  </w:style>
  <w:style w:type="character" w:customStyle="1" w:styleId="ZkladntextodsazenChar">
    <w:name w:val="Základní text odsazený Char"/>
    <w:basedOn w:val="Standardnpsmoodstavce"/>
    <w:link w:val="Zkladntextodsazen"/>
    <w:uiPriority w:val="99"/>
    <w:semiHidden/>
    <w:locked/>
    <w:rPr>
      <w:rFonts w:cs="Times New Roman"/>
      <w:sz w:val="24"/>
      <w:szCs w:val="24"/>
    </w:rPr>
  </w:style>
  <w:style w:type="paragraph" w:styleId="Zkladntext">
    <w:name w:val="Body Text"/>
    <w:basedOn w:val="Normln"/>
    <w:link w:val="ZkladntextChar"/>
    <w:uiPriority w:val="99"/>
    <w:pPr>
      <w:widowControl w:val="0"/>
      <w:spacing w:before="120" w:line="360" w:lineRule="auto"/>
      <w:jc w:val="both"/>
    </w:pPr>
    <w:rPr>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character" w:styleId="Siln">
    <w:name w:val="Strong"/>
    <w:basedOn w:val="Standardnpsmoodstavce"/>
    <w:uiPriority w:val="22"/>
    <w:qFormat/>
    <w:rsid w:val="005C1BE8"/>
    <w:rPr>
      <w:rFonts w:cs="Times New Roman"/>
      <w:b/>
      <w:bCs/>
    </w:rPr>
  </w:style>
  <w:style w:type="paragraph" w:styleId="Normlnweb">
    <w:name w:val="Normal (Web)"/>
    <w:basedOn w:val="Normln"/>
    <w:uiPriority w:val="99"/>
    <w:unhideWhenUsed/>
    <w:rsid w:val="00B5397C"/>
    <w:pPr>
      <w:spacing w:before="100" w:beforeAutospacing="1" w:after="100" w:afterAutospacing="1"/>
    </w:pPr>
  </w:style>
  <w:style w:type="character" w:styleId="Zvraznn">
    <w:name w:val="Emphasis"/>
    <w:basedOn w:val="Standardnpsmoodstavce"/>
    <w:uiPriority w:val="20"/>
    <w:qFormat/>
    <w:rsid w:val="00041557"/>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paragraph" w:styleId="Nadpis3">
    <w:name w:val="heading 3"/>
    <w:basedOn w:val="Normln"/>
    <w:next w:val="Normln"/>
    <w:link w:val="Nadpis3Char"/>
    <w:uiPriority w:val="99"/>
    <w:qFormat/>
    <w:pPr>
      <w:keepNext/>
      <w:jc w:val="both"/>
      <w:outlineLvl w:val="2"/>
    </w:pPr>
  </w:style>
  <w:style w:type="paragraph" w:styleId="Nadpis4">
    <w:name w:val="heading 4"/>
    <w:basedOn w:val="Normln"/>
    <w:next w:val="Normln"/>
    <w:link w:val="Nadpis4Char"/>
    <w:uiPriority w:val="99"/>
    <w:qFormat/>
    <w:pPr>
      <w:keepNext/>
      <w:ind w:firstLine="708"/>
      <w:outlineLvl w:val="3"/>
    </w:pPr>
    <w:rPr>
      <w:b/>
      <w:bCs/>
    </w:rPr>
  </w:style>
  <w:style w:type="paragraph" w:styleId="Nadpis5">
    <w:name w:val="heading 5"/>
    <w:basedOn w:val="Normln"/>
    <w:next w:val="Normln"/>
    <w:link w:val="Nadpis5Char"/>
    <w:uiPriority w:val="99"/>
    <w:qFormat/>
    <w:pPr>
      <w:keepNext/>
      <w:ind w:firstLine="708"/>
      <w:jc w:val="both"/>
      <w:outlineLvl w:val="4"/>
    </w:pPr>
    <w:rPr>
      <w:rFonts w:ascii="Arial" w:hAnsi="Arial" w:cs="Arial"/>
      <w:b/>
      <w:bCs/>
    </w:rPr>
  </w:style>
  <w:style w:type="paragraph" w:styleId="Nadpis6">
    <w:name w:val="heading 6"/>
    <w:basedOn w:val="Normln"/>
    <w:next w:val="Normln"/>
    <w:link w:val="Nadpis6Char"/>
    <w:uiPriority w:val="99"/>
    <w:qFormat/>
    <w:pPr>
      <w:keepNext/>
      <w:outlineLvl w:val="5"/>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character" w:customStyle="1" w:styleId="Nadpis3Char">
    <w:name w:val="Nadpis 3 Char"/>
    <w:basedOn w:val="Standardnpsmoodstavce"/>
    <w:link w:val="Nadpis3"/>
    <w:uiPriority w:val="9"/>
    <w:semiHidden/>
    <w:locked/>
    <w:rPr>
      <w:rFonts w:asciiTheme="majorHAnsi" w:eastAsiaTheme="majorEastAsia" w:hAnsiTheme="majorHAnsi" w:cs="Times New Roman"/>
      <w:b/>
      <w:bCs/>
      <w:sz w:val="26"/>
      <w:szCs w:val="26"/>
    </w:rPr>
  </w:style>
  <w:style w:type="character" w:customStyle="1" w:styleId="Nadpis4Char">
    <w:name w:val="Nadpis 4 Char"/>
    <w:basedOn w:val="Standardnpsmoodstavce"/>
    <w:link w:val="Nadpis4"/>
    <w:uiPriority w:val="9"/>
    <w:semiHidden/>
    <w:locked/>
    <w:rPr>
      <w:rFonts w:asciiTheme="minorHAnsi" w:eastAsiaTheme="minorEastAsia" w:hAnsiTheme="minorHAnsi" w:cs="Times New Roman"/>
      <w:b/>
      <w:bCs/>
      <w:sz w:val="28"/>
      <w:szCs w:val="28"/>
    </w:rPr>
  </w:style>
  <w:style w:type="character" w:customStyle="1" w:styleId="Nadpis5Char">
    <w:name w:val="Nadpis 5 Char"/>
    <w:basedOn w:val="Standardnpsmoodstavce"/>
    <w:link w:val="Nadpis5"/>
    <w:uiPriority w:val="9"/>
    <w:semiHidden/>
    <w:locked/>
    <w:rPr>
      <w:rFonts w:asciiTheme="minorHAnsi" w:eastAsiaTheme="minorEastAsia" w:hAnsiTheme="minorHAnsi" w:cs="Times New Roman"/>
      <w:b/>
      <w:bCs/>
      <w:i/>
      <w:iCs/>
      <w:sz w:val="26"/>
      <w:szCs w:val="26"/>
    </w:rPr>
  </w:style>
  <w:style w:type="character" w:customStyle="1" w:styleId="Nadpis6Char">
    <w:name w:val="Nadpis 6 Char"/>
    <w:basedOn w:val="Standardnpsmoodstavce"/>
    <w:link w:val="Nadpis6"/>
    <w:uiPriority w:val="9"/>
    <w:semiHidden/>
    <w:locked/>
    <w:rPr>
      <w:rFonts w:asciiTheme="minorHAnsi" w:eastAsiaTheme="minorEastAsia" w:hAnsiTheme="minorHAnsi" w:cs="Times New Roman"/>
      <w:b/>
      <w:bCs/>
    </w:rPr>
  </w:style>
  <w:style w:type="paragraph" w:styleId="Nzev">
    <w:name w:val="Title"/>
    <w:basedOn w:val="Normln"/>
    <w:link w:val="NzevChar"/>
    <w:uiPriority w:val="10"/>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paragraph" w:styleId="Zkladntextodsazen">
    <w:name w:val="Body Text Indent"/>
    <w:basedOn w:val="Normln"/>
    <w:link w:val="ZkladntextodsazenChar"/>
    <w:uiPriority w:val="99"/>
    <w:pPr>
      <w:ind w:firstLine="708"/>
    </w:pPr>
  </w:style>
  <w:style w:type="character" w:customStyle="1" w:styleId="ZkladntextodsazenChar">
    <w:name w:val="Základní text odsazený Char"/>
    <w:basedOn w:val="Standardnpsmoodstavce"/>
    <w:link w:val="Zkladntextodsazen"/>
    <w:uiPriority w:val="99"/>
    <w:semiHidden/>
    <w:locked/>
    <w:rPr>
      <w:rFonts w:cs="Times New Roman"/>
      <w:sz w:val="24"/>
      <w:szCs w:val="24"/>
    </w:rPr>
  </w:style>
  <w:style w:type="paragraph" w:styleId="Zkladntext">
    <w:name w:val="Body Text"/>
    <w:basedOn w:val="Normln"/>
    <w:link w:val="ZkladntextChar"/>
    <w:uiPriority w:val="99"/>
    <w:pPr>
      <w:widowControl w:val="0"/>
      <w:spacing w:before="120" w:line="360" w:lineRule="auto"/>
      <w:jc w:val="both"/>
    </w:pPr>
    <w:rPr>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character" w:styleId="Siln">
    <w:name w:val="Strong"/>
    <w:basedOn w:val="Standardnpsmoodstavce"/>
    <w:uiPriority w:val="22"/>
    <w:qFormat/>
    <w:rsid w:val="005C1BE8"/>
    <w:rPr>
      <w:rFonts w:cs="Times New Roman"/>
      <w:b/>
      <w:bCs/>
    </w:rPr>
  </w:style>
  <w:style w:type="paragraph" w:styleId="Normlnweb">
    <w:name w:val="Normal (Web)"/>
    <w:basedOn w:val="Normln"/>
    <w:uiPriority w:val="99"/>
    <w:unhideWhenUsed/>
    <w:rsid w:val="00B5397C"/>
    <w:pPr>
      <w:spacing w:before="100" w:beforeAutospacing="1" w:after="100" w:afterAutospacing="1"/>
    </w:pPr>
  </w:style>
  <w:style w:type="character" w:styleId="Zvraznn">
    <w:name w:val="Emphasis"/>
    <w:basedOn w:val="Standardnpsmoodstavce"/>
    <w:uiPriority w:val="20"/>
    <w:qFormat/>
    <w:rsid w:val="00041557"/>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430809">
      <w:marLeft w:val="0"/>
      <w:marRight w:val="0"/>
      <w:marTop w:val="0"/>
      <w:marBottom w:val="0"/>
      <w:divBdr>
        <w:top w:val="none" w:sz="0" w:space="0" w:color="auto"/>
        <w:left w:val="none" w:sz="0" w:space="0" w:color="auto"/>
        <w:bottom w:val="none" w:sz="0" w:space="0" w:color="auto"/>
        <w:right w:val="none" w:sz="0" w:space="0" w:color="auto"/>
      </w:divBdr>
      <w:divsChild>
        <w:div w:id="1034430807">
          <w:marLeft w:val="720"/>
          <w:marRight w:val="0"/>
          <w:marTop w:val="100"/>
          <w:marBottom w:val="100"/>
          <w:divBdr>
            <w:top w:val="none" w:sz="0" w:space="0" w:color="auto"/>
            <w:left w:val="none" w:sz="0" w:space="0" w:color="auto"/>
            <w:bottom w:val="none" w:sz="0" w:space="0" w:color="auto"/>
            <w:right w:val="none" w:sz="0" w:space="0" w:color="auto"/>
          </w:divBdr>
        </w:div>
        <w:div w:id="1034430808">
          <w:marLeft w:val="720"/>
          <w:marRight w:val="0"/>
          <w:marTop w:val="100"/>
          <w:marBottom w:val="100"/>
          <w:divBdr>
            <w:top w:val="none" w:sz="0" w:space="0" w:color="auto"/>
            <w:left w:val="none" w:sz="0" w:space="0" w:color="auto"/>
            <w:bottom w:val="none" w:sz="0" w:space="0" w:color="auto"/>
            <w:right w:val="none" w:sz="0" w:space="0" w:color="auto"/>
          </w:divBdr>
        </w:div>
      </w:divsChild>
    </w:div>
    <w:div w:id="10344308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1661</Words>
  <Characters>9804</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Správa chráněných  krajinných oblastí ČR</vt:lpstr>
    </vt:vector>
  </TitlesOfParts>
  <Company>Správa CHKO Železné hory</Company>
  <LinksUpToDate>false</LinksUpToDate>
  <CharactersWithSpaces>11443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chráněných  krajinných oblastí ČR</dc:title>
  <dc:creator>zemedelstvi</dc:creator>
  <cp:lastModifiedBy>Microsoft</cp:lastModifiedBy>
  <cp:revision>3</cp:revision>
  <cp:lastPrinted>2020-11-16T14:27:00Z</cp:lastPrinted>
  <dcterms:created xsi:type="dcterms:W3CDTF">2020-11-25T10:52:00Z</dcterms:created>
  <dcterms:modified xsi:type="dcterms:W3CDTF">2020-11-25T10:56:00Z</dcterms:modified>
</cp:coreProperties>
</file>