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BFDB" w14:textId="77777777" w:rsidR="00D73298" w:rsidRDefault="00D73298" w:rsidP="00D73298">
      <w:pPr>
        <w:pStyle w:val="Nadpis1"/>
        <w:rPr>
          <w:spacing w:val="60"/>
        </w:rPr>
      </w:pPr>
      <w:r w:rsidRPr="000C6A66">
        <w:rPr>
          <w:spacing w:val="60"/>
        </w:rPr>
        <w:t>PŘÍKAZNÍ SMLOUVA</w:t>
      </w:r>
    </w:p>
    <w:p w14:paraId="2F3E204D" w14:textId="77777777" w:rsidR="00D73298" w:rsidRDefault="00D73298" w:rsidP="00F93B44">
      <w:pPr>
        <w:spacing w:line="276" w:lineRule="auto"/>
        <w:rPr>
          <w:b/>
          <w:sz w:val="22"/>
          <w:szCs w:val="22"/>
        </w:rPr>
      </w:pPr>
    </w:p>
    <w:p w14:paraId="6BAC0F4A" w14:textId="77777777" w:rsidR="004A00DB" w:rsidRPr="001E05F1" w:rsidRDefault="004A00DB" w:rsidP="004A00DB">
      <w:pPr>
        <w:spacing w:line="276" w:lineRule="auto"/>
        <w:rPr>
          <w:b/>
          <w:i/>
          <w:sz w:val="22"/>
          <w:szCs w:val="22"/>
        </w:rPr>
      </w:pPr>
      <w:r w:rsidRPr="001E05F1">
        <w:rPr>
          <w:b/>
          <w:i/>
          <w:sz w:val="22"/>
          <w:szCs w:val="22"/>
        </w:rPr>
        <w:t>Karlovarský kraj</w:t>
      </w:r>
    </w:p>
    <w:p w14:paraId="42D37029" w14:textId="77777777" w:rsidR="004A00DB" w:rsidRPr="001E05F1" w:rsidRDefault="004A00DB" w:rsidP="004A00DB">
      <w:pPr>
        <w:spacing w:line="276" w:lineRule="auto"/>
        <w:rPr>
          <w:sz w:val="22"/>
          <w:szCs w:val="22"/>
        </w:rPr>
      </w:pPr>
      <w:r w:rsidRPr="001E05F1">
        <w:rPr>
          <w:sz w:val="22"/>
          <w:szCs w:val="22"/>
        </w:rPr>
        <w:t xml:space="preserve">se sídlem: </w:t>
      </w:r>
      <w:r w:rsidRPr="001E05F1">
        <w:rPr>
          <w:sz w:val="22"/>
          <w:szCs w:val="22"/>
        </w:rPr>
        <w:tab/>
      </w:r>
      <w:r w:rsidRPr="001E05F1">
        <w:rPr>
          <w:sz w:val="22"/>
          <w:szCs w:val="22"/>
        </w:rPr>
        <w:tab/>
        <w:t>Závodní 353/88, 360 06 Karlovy Vary</w:t>
      </w:r>
    </w:p>
    <w:p w14:paraId="4482AC7C" w14:textId="77777777" w:rsidR="004A00DB" w:rsidRPr="001E05F1" w:rsidRDefault="004A00DB" w:rsidP="004A00DB">
      <w:pPr>
        <w:spacing w:line="276" w:lineRule="auto"/>
        <w:rPr>
          <w:sz w:val="22"/>
          <w:szCs w:val="22"/>
        </w:rPr>
      </w:pPr>
      <w:r w:rsidRPr="001E05F1">
        <w:rPr>
          <w:sz w:val="22"/>
          <w:szCs w:val="22"/>
        </w:rPr>
        <w:t xml:space="preserve">IČO: </w:t>
      </w:r>
      <w:r w:rsidRPr="001E05F1">
        <w:rPr>
          <w:sz w:val="22"/>
          <w:szCs w:val="22"/>
        </w:rPr>
        <w:tab/>
      </w:r>
      <w:r w:rsidRPr="001E05F1">
        <w:rPr>
          <w:sz w:val="22"/>
          <w:szCs w:val="22"/>
        </w:rPr>
        <w:tab/>
      </w:r>
      <w:r w:rsidRPr="001E05F1">
        <w:rPr>
          <w:sz w:val="22"/>
          <w:szCs w:val="22"/>
        </w:rPr>
        <w:tab/>
        <w:t>70891168</w:t>
      </w:r>
    </w:p>
    <w:p w14:paraId="641FF7D9" w14:textId="77777777" w:rsidR="004A00DB" w:rsidRPr="001E05F1" w:rsidRDefault="004A00DB" w:rsidP="004A00DB">
      <w:pPr>
        <w:spacing w:line="276" w:lineRule="auto"/>
        <w:rPr>
          <w:sz w:val="22"/>
          <w:szCs w:val="22"/>
        </w:rPr>
      </w:pPr>
      <w:r w:rsidRPr="001E05F1">
        <w:rPr>
          <w:sz w:val="22"/>
          <w:szCs w:val="22"/>
        </w:rPr>
        <w:t xml:space="preserve">DIČ: </w:t>
      </w:r>
      <w:r w:rsidRPr="001E05F1">
        <w:rPr>
          <w:sz w:val="22"/>
          <w:szCs w:val="22"/>
        </w:rPr>
        <w:tab/>
      </w:r>
      <w:r w:rsidRPr="001E05F1">
        <w:rPr>
          <w:sz w:val="22"/>
          <w:szCs w:val="22"/>
        </w:rPr>
        <w:tab/>
      </w:r>
      <w:r w:rsidRPr="001E05F1">
        <w:rPr>
          <w:sz w:val="22"/>
          <w:szCs w:val="22"/>
        </w:rPr>
        <w:tab/>
        <w:t>CZ70891168</w:t>
      </w:r>
    </w:p>
    <w:p w14:paraId="4A1CD294" w14:textId="1364668D" w:rsidR="00EF41DA" w:rsidRPr="000707EF" w:rsidRDefault="00EF41DA" w:rsidP="00EF41DA">
      <w:pPr>
        <w:ind w:left="2127" w:hanging="2127"/>
        <w:jc w:val="both"/>
        <w:rPr>
          <w:sz w:val="22"/>
          <w:szCs w:val="22"/>
        </w:rPr>
      </w:pPr>
      <w:r w:rsidRPr="000707EF">
        <w:rPr>
          <w:sz w:val="22"/>
          <w:szCs w:val="22"/>
        </w:rPr>
        <w:t xml:space="preserve">bankovní spojení: </w:t>
      </w:r>
      <w:r w:rsidRPr="000707EF">
        <w:rPr>
          <w:sz w:val="22"/>
          <w:szCs w:val="22"/>
        </w:rPr>
        <w:tab/>
      </w:r>
      <w:r w:rsidR="0066230B">
        <w:rPr>
          <w:rFonts w:ascii="Arial" w:hAnsi="Arial" w:cs="Arial"/>
        </w:rPr>
        <w:t>XXXXXXXXXXXX</w:t>
      </w:r>
    </w:p>
    <w:p w14:paraId="2699A0AD" w14:textId="77777777" w:rsidR="0066230B" w:rsidRDefault="00EF41DA" w:rsidP="00F07FEB">
      <w:pPr>
        <w:ind w:left="2127" w:hanging="2127"/>
        <w:jc w:val="both"/>
        <w:rPr>
          <w:rFonts w:ascii="Arial" w:hAnsi="Arial" w:cs="Arial"/>
        </w:rPr>
      </w:pPr>
      <w:r w:rsidRPr="000707EF">
        <w:rPr>
          <w:sz w:val="22"/>
          <w:szCs w:val="22"/>
        </w:rPr>
        <w:t xml:space="preserve">číslo účtu: </w:t>
      </w:r>
      <w:r w:rsidRPr="000707EF">
        <w:rPr>
          <w:sz w:val="22"/>
          <w:szCs w:val="22"/>
        </w:rPr>
        <w:tab/>
      </w:r>
      <w:r w:rsidR="0066230B">
        <w:rPr>
          <w:rFonts w:ascii="Arial" w:hAnsi="Arial" w:cs="Arial"/>
        </w:rPr>
        <w:t>XXXXXXXXXXXX</w:t>
      </w:r>
      <w:r w:rsidR="0066230B" w:rsidRPr="000F4C67">
        <w:rPr>
          <w:rFonts w:ascii="Arial" w:hAnsi="Arial" w:cs="Arial"/>
        </w:rPr>
        <w:t xml:space="preserve"> </w:t>
      </w:r>
    </w:p>
    <w:p w14:paraId="2723FD72" w14:textId="7636925B" w:rsidR="00F07FEB" w:rsidRPr="000707EF" w:rsidRDefault="00F07FEB" w:rsidP="00F07FEB">
      <w:pPr>
        <w:ind w:left="2127" w:hanging="2127"/>
        <w:jc w:val="both"/>
        <w:rPr>
          <w:sz w:val="22"/>
          <w:szCs w:val="22"/>
        </w:rPr>
      </w:pPr>
      <w:r w:rsidRPr="000707EF">
        <w:rPr>
          <w:sz w:val="22"/>
          <w:szCs w:val="22"/>
        </w:rPr>
        <w:t xml:space="preserve">zastoupený: </w:t>
      </w:r>
      <w:r w:rsidRPr="000707EF">
        <w:rPr>
          <w:sz w:val="22"/>
          <w:szCs w:val="22"/>
        </w:rPr>
        <w:tab/>
        <w:t xml:space="preserve">Ing. Květou Hryszovou, vedoucí odboru řízení projektů </w:t>
      </w:r>
    </w:p>
    <w:p w14:paraId="7ABE4322" w14:textId="21E67D9B" w:rsidR="004A00DB" w:rsidRPr="001E05F1" w:rsidRDefault="004A00DB" w:rsidP="004A00DB">
      <w:pPr>
        <w:spacing w:line="276" w:lineRule="auto"/>
      </w:pPr>
    </w:p>
    <w:p w14:paraId="33E75A29" w14:textId="77777777" w:rsidR="004C1380" w:rsidRPr="00450B7D" w:rsidRDefault="004C1380" w:rsidP="004C1380">
      <w:pPr>
        <w:rPr>
          <w:sz w:val="6"/>
          <w:szCs w:val="6"/>
        </w:rPr>
      </w:pPr>
    </w:p>
    <w:p w14:paraId="4F2EF32A" w14:textId="77777777" w:rsidR="006F74D0" w:rsidRPr="008C48F3" w:rsidRDefault="006F74D0" w:rsidP="00276172">
      <w:pPr>
        <w:spacing w:line="276" w:lineRule="auto"/>
        <w:rPr>
          <w:i/>
          <w:iCs/>
          <w:sz w:val="22"/>
          <w:szCs w:val="22"/>
        </w:rPr>
      </w:pPr>
      <w:r w:rsidRPr="008C48F3">
        <w:rPr>
          <w:i/>
          <w:iCs/>
          <w:sz w:val="22"/>
          <w:szCs w:val="22"/>
        </w:rPr>
        <w:t xml:space="preserve">na straně jedné jako </w:t>
      </w:r>
      <w:r w:rsidR="002D0920" w:rsidRPr="008C48F3">
        <w:rPr>
          <w:i/>
          <w:iCs/>
          <w:sz w:val="22"/>
          <w:szCs w:val="22"/>
        </w:rPr>
        <w:t>příkazce</w:t>
      </w:r>
      <w:r w:rsidRPr="008C48F3">
        <w:rPr>
          <w:i/>
          <w:iCs/>
          <w:sz w:val="22"/>
          <w:szCs w:val="22"/>
        </w:rPr>
        <w:t xml:space="preserve"> (dále jen „</w:t>
      </w:r>
      <w:r w:rsidR="00A90360" w:rsidRPr="008C48F3">
        <w:rPr>
          <w:i/>
          <w:iCs/>
          <w:sz w:val="22"/>
          <w:szCs w:val="22"/>
        </w:rPr>
        <w:t>příkazce</w:t>
      </w:r>
      <w:r w:rsidRPr="008C48F3">
        <w:rPr>
          <w:i/>
          <w:iCs/>
          <w:sz w:val="22"/>
          <w:szCs w:val="22"/>
        </w:rPr>
        <w:t>“)</w:t>
      </w:r>
    </w:p>
    <w:p w14:paraId="5733607B" w14:textId="77777777" w:rsidR="006F74D0" w:rsidRPr="00450B7D" w:rsidRDefault="006F74D0" w:rsidP="00276172">
      <w:pPr>
        <w:spacing w:line="276" w:lineRule="auto"/>
        <w:rPr>
          <w:sz w:val="6"/>
          <w:szCs w:val="6"/>
        </w:rPr>
      </w:pPr>
    </w:p>
    <w:p w14:paraId="690940CC" w14:textId="77777777" w:rsidR="006F74D0" w:rsidRPr="008C48F3" w:rsidRDefault="006F74D0" w:rsidP="00276172">
      <w:pPr>
        <w:spacing w:line="276" w:lineRule="auto"/>
        <w:rPr>
          <w:sz w:val="22"/>
          <w:szCs w:val="22"/>
        </w:rPr>
      </w:pPr>
      <w:r w:rsidRPr="008C48F3">
        <w:rPr>
          <w:sz w:val="22"/>
          <w:szCs w:val="22"/>
        </w:rPr>
        <w:t>a</w:t>
      </w:r>
    </w:p>
    <w:p w14:paraId="2307C474" w14:textId="77777777" w:rsidR="006F74D0" w:rsidRPr="00B17129" w:rsidRDefault="006F74D0" w:rsidP="00276172">
      <w:pPr>
        <w:spacing w:line="276" w:lineRule="auto"/>
        <w:rPr>
          <w:b/>
          <w:bCs/>
          <w:sz w:val="22"/>
          <w:szCs w:val="22"/>
        </w:rPr>
      </w:pPr>
    </w:p>
    <w:p w14:paraId="7C0850A8" w14:textId="77A761EA" w:rsidR="006F74D0" w:rsidRPr="008C48F3" w:rsidRDefault="005C63B5" w:rsidP="00F93B44">
      <w:pPr>
        <w:spacing w:line="276" w:lineRule="auto"/>
        <w:rPr>
          <w:b/>
          <w:bCs/>
          <w:i/>
          <w:sz w:val="22"/>
          <w:szCs w:val="22"/>
        </w:rPr>
      </w:pPr>
      <w:r w:rsidRPr="005C63B5">
        <w:rPr>
          <w:b/>
          <w:bCs/>
          <w:i/>
          <w:sz w:val="22"/>
          <w:szCs w:val="22"/>
        </w:rPr>
        <w:t>KONTROL s.r.o.</w:t>
      </w:r>
    </w:p>
    <w:p w14:paraId="660B37E9" w14:textId="39463142" w:rsidR="006F74D0" w:rsidRPr="008C48F3" w:rsidRDefault="00B3202E" w:rsidP="00B3202E">
      <w:pPr>
        <w:spacing w:line="276" w:lineRule="auto"/>
        <w:rPr>
          <w:sz w:val="22"/>
          <w:szCs w:val="22"/>
        </w:rPr>
      </w:pPr>
      <w:r w:rsidRPr="008C48F3">
        <w:rPr>
          <w:sz w:val="22"/>
          <w:szCs w:val="22"/>
        </w:rPr>
        <w:t>se sídlem:</w:t>
      </w:r>
      <w:r w:rsidRPr="008C48F3">
        <w:rPr>
          <w:sz w:val="22"/>
          <w:szCs w:val="22"/>
        </w:rPr>
        <w:tab/>
      </w:r>
      <w:r w:rsidRPr="008C48F3">
        <w:rPr>
          <w:sz w:val="22"/>
          <w:szCs w:val="22"/>
        </w:rPr>
        <w:tab/>
      </w:r>
      <w:r w:rsidR="005C63B5">
        <w:rPr>
          <w:sz w:val="22"/>
          <w:szCs w:val="22"/>
        </w:rPr>
        <w:t>Okružní 345, 435 13 Meziboří</w:t>
      </w:r>
    </w:p>
    <w:p w14:paraId="576CE1A6" w14:textId="7F2F73F0" w:rsidR="006F74D0" w:rsidRPr="008C48F3" w:rsidRDefault="006F74D0" w:rsidP="00B3202E">
      <w:pPr>
        <w:spacing w:line="276" w:lineRule="auto"/>
        <w:ind w:left="1843" w:hanging="1843"/>
        <w:rPr>
          <w:sz w:val="22"/>
          <w:szCs w:val="22"/>
        </w:rPr>
      </w:pPr>
      <w:r w:rsidRPr="008C48F3">
        <w:rPr>
          <w:sz w:val="22"/>
          <w:szCs w:val="22"/>
        </w:rPr>
        <w:t>IČ</w:t>
      </w:r>
      <w:r w:rsidR="000A42EE" w:rsidRPr="008C48F3">
        <w:rPr>
          <w:sz w:val="22"/>
          <w:szCs w:val="22"/>
        </w:rPr>
        <w:t>O</w:t>
      </w:r>
      <w:r w:rsidR="00B3202E" w:rsidRPr="008C48F3">
        <w:rPr>
          <w:sz w:val="22"/>
          <w:szCs w:val="22"/>
        </w:rPr>
        <w:t>:</w:t>
      </w:r>
      <w:r w:rsidR="00B3202E" w:rsidRPr="008C48F3">
        <w:rPr>
          <w:sz w:val="22"/>
          <w:szCs w:val="22"/>
        </w:rPr>
        <w:tab/>
      </w:r>
      <w:r w:rsidR="00B3202E" w:rsidRPr="008C48F3">
        <w:rPr>
          <w:sz w:val="22"/>
          <w:szCs w:val="22"/>
        </w:rPr>
        <w:tab/>
      </w:r>
      <w:r w:rsidR="005C63B5">
        <w:rPr>
          <w:sz w:val="22"/>
          <w:szCs w:val="22"/>
        </w:rPr>
        <w:t>64651908</w:t>
      </w:r>
    </w:p>
    <w:p w14:paraId="07198EC0" w14:textId="376FE529" w:rsidR="006F74D0" w:rsidRPr="008C48F3" w:rsidRDefault="006F74D0" w:rsidP="00F93B44">
      <w:pPr>
        <w:spacing w:line="276" w:lineRule="auto"/>
        <w:rPr>
          <w:sz w:val="22"/>
          <w:szCs w:val="22"/>
        </w:rPr>
      </w:pPr>
      <w:r w:rsidRPr="008C48F3">
        <w:rPr>
          <w:sz w:val="22"/>
          <w:szCs w:val="22"/>
        </w:rPr>
        <w:t>DIČ:</w:t>
      </w:r>
      <w:r w:rsidR="00B3202E" w:rsidRPr="008C48F3">
        <w:rPr>
          <w:sz w:val="22"/>
          <w:szCs w:val="22"/>
        </w:rPr>
        <w:tab/>
      </w:r>
      <w:r w:rsidR="00B3202E" w:rsidRPr="008C48F3">
        <w:rPr>
          <w:sz w:val="22"/>
          <w:szCs w:val="22"/>
        </w:rPr>
        <w:tab/>
      </w:r>
      <w:r w:rsidR="00B3202E" w:rsidRPr="008C48F3">
        <w:rPr>
          <w:sz w:val="22"/>
          <w:szCs w:val="22"/>
        </w:rPr>
        <w:tab/>
      </w:r>
      <w:r w:rsidR="005C63B5">
        <w:rPr>
          <w:sz w:val="22"/>
          <w:szCs w:val="22"/>
        </w:rPr>
        <w:t>CZ 64651908</w:t>
      </w:r>
    </w:p>
    <w:p w14:paraId="7A860F5F" w14:textId="158B1F2D" w:rsidR="00F37782" w:rsidRPr="008C48F3" w:rsidRDefault="00B3202E" w:rsidP="00B3202E">
      <w:pPr>
        <w:spacing w:line="276" w:lineRule="auto"/>
        <w:ind w:left="2127" w:hanging="2127"/>
        <w:jc w:val="both"/>
        <w:rPr>
          <w:sz w:val="22"/>
          <w:szCs w:val="22"/>
        </w:rPr>
      </w:pPr>
      <w:r w:rsidRPr="008C48F3">
        <w:rPr>
          <w:sz w:val="22"/>
          <w:szCs w:val="22"/>
        </w:rPr>
        <w:t>bankovní spojení:</w:t>
      </w:r>
      <w:r w:rsidRPr="008C48F3">
        <w:rPr>
          <w:sz w:val="22"/>
          <w:szCs w:val="22"/>
        </w:rPr>
        <w:tab/>
      </w:r>
      <w:r w:rsidR="003F150B">
        <w:rPr>
          <w:sz w:val="22"/>
          <w:szCs w:val="22"/>
        </w:rPr>
        <w:t xml:space="preserve"> </w:t>
      </w:r>
      <w:r w:rsidR="0066230B">
        <w:rPr>
          <w:rFonts w:ascii="Arial" w:hAnsi="Arial" w:cs="Arial"/>
        </w:rPr>
        <w:t>XXXXXXXXXXXX</w:t>
      </w:r>
    </w:p>
    <w:p w14:paraId="0408B57D" w14:textId="241CDC3A" w:rsidR="006F74D0" w:rsidRPr="008C48F3" w:rsidRDefault="006F74D0" w:rsidP="00B3202E">
      <w:pPr>
        <w:spacing w:line="276" w:lineRule="auto"/>
        <w:ind w:left="2127" w:hanging="2127"/>
        <w:jc w:val="both"/>
        <w:rPr>
          <w:sz w:val="22"/>
          <w:szCs w:val="22"/>
        </w:rPr>
      </w:pPr>
      <w:r w:rsidRPr="008C48F3">
        <w:rPr>
          <w:sz w:val="22"/>
          <w:szCs w:val="22"/>
        </w:rPr>
        <w:t>č</w:t>
      </w:r>
      <w:r w:rsidR="00F37782" w:rsidRPr="008C48F3">
        <w:rPr>
          <w:sz w:val="22"/>
          <w:szCs w:val="22"/>
        </w:rPr>
        <w:t xml:space="preserve">íslo </w:t>
      </w:r>
      <w:r w:rsidRPr="008C48F3">
        <w:rPr>
          <w:sz w:val="22"/>
          <w:szCs w:val="22"/>
        </w:rPr>
        <w:t>ú</w:t>
      </w:r>
      <w:r w:rsidR="00F37782" w:rsidRPr="008C48F3">
        <w:rPr>
          <w:sz w:val="22"/>
          <w:szCs w:val="22"/>
        </w:rPr>
        <w:t>čtu</w:t>
      </w:r>
      <w:r w:rsidR="00B3202E" w:rsidRPr="008C48F3">
        <w:rPr>
          <w:sz w:val="22"/>
          <w:szCs w:val="22"/>
        </w:rPr>
        <w:t>:</w:t>
      </w:r>
      <w:r w:rsidR="00B3202E" w:rsidRPr="008C48F3">
        <w:rPr>
          <w:sz w:val="22"/>
          <w:szCs w:val="22"/>
        </w:rPr>
        <w:tab/>
      </w:r>
      <w:r w:rsidR="005C63B5">
        <w:rPr>
          <w:sz w:val="22"/>
          <w:szCs w:val="22"/>
        </w:rPr>
        <w:t xml:space="preserve"> </w:t>
      </w:r>
      <w:r w:rsidR="0066230B">
        <w:rPr>
          <w:rFonts w:ascii="Arial" w:hAnsi="Arial" w:cs="Arial"/>
        </w:rPr>
        <w:t>XXXXXXXXXXXX</w:t>
      </w:r>
      <w:bookmarkStart w:id="0" w:name="_GoBack"/>
      <w:bookmarkEnd w:id="0"/>
    </w:p>
    <w:p w14:paraId="5D272731" w14:textId="0B476684" w:rsidR="006F74D0" w:rsidRPr="008C48F3" w:rsidRDefault="00592C1D" w:rsidP="00B3202E">
      <w:pPr>
        <w:tabs>
          <w:tab w:val="left" w:pos="1985"/>
        </w:tabs>
        <w:spacing w:line="276" w:lineRule="auto"/>
        <w:rPr>
          <w:sz w:val="22"/>
          <w:szCs w:val="22"/>
        </w:rPr>
      </w:pPr>
      <w:r w:rsidRPr="008C48F3">
        <w:rPr>
          <w:sz w:val="22"/>
          <w:szCs w:val="22"/>
        </w:rPr>
        <w:t>zastoupený</w:t>
      </w:r>
      <w:r w:rsidR="00B3202E" w:rsidRPr="008C48F3">
        <w:rPr>
          <w:sz w:val="22"/>
          <w:szCs w:val="22"/>
        </w:rPr>
        <w:t>:</w:t>
      </w:r>
      <w:r w:rsidR="00B3202E" w:rsidRPr="008C48F3">
        <w:rPr>
          <w:sz w:val="22"/>
          <w:szCs w:val="22"/>
        </w:rPr>
        <w:tab/>
      </w:r>
      <w:r w:rsidR="00B3202E" w:rsidRPr="008C48F3">
        <w:rPr>
          <w:sz w:val="22"/>
          <w:szCs w:val="22"/>
        </w:rPr>
        <w:tab/>
      </w:r>
      <w:r w:rsidR="005C63B5">
        <w:rPr>
          <w:sz w:val="22"/>
          <w:szCs w:val="22"/>
        </w:rPr>
        <w:t>Jiřím Vítem</w:t>
      </w:r>
    </w:p>
    <w:p w14:paraId="42177824" w14:textId="77777777" w:rsidR="00DA6FB0" w:rsidRPr="008C48F3" w:rsidRDefault="00DA6FB0" w:rsidP="00F93B44">
      <w:pPr>
        <w:tabs>
          <w:tab w:val="left" w:pos="142"/>
        </w:tabs>
        <w:spacing w:line="276" w:lineRule="auto"/>
        <w:jc w:val="both"/>
        <w:rPr>
          <w:sz w:val="22"/>
          <w:szCs w:val="22"/>
        </w:rPr>
      </w:pPr>
      <w:r w:rsidRPr="008C48F3">
        <w:rPr>
          <w:sz w:val="22"/>
          <w:szCs w:val="22"/>
        </w:rPr>
        <w:t xml:space="preserve">jako fyzická osoba podnikající </w:t>
      </w:r>
      <w:r w:rsidR="00231063" w:rsidRPr="008C48F3">
        <w:rPr>
          <w:sz w:val="22"/>
          <w:szCs w:val="22"/>
        </w:rPr>
        <w:t xml:space="preserve">dle živnostenského zákona nezapsaná v obchodním rejstříku </w:t>
      </w:r>
      <w:r w:rsidRPr="008C48F3">
        <w:rPr>
          <w:sz w:val="22"/>
          <w:szCs w:val="22"/>
        </w:rPr>
        <w:t>nebo</w:t>
      </w:r>
    </w:p>
    <w:p w14:paraId="1968C1CA" w14:textId="6E63D179" w:rsidR="006F74D0" w:rsidRPr="008C48F3" w:rsidRDefault="006F74D0" w:rsidP="00F93B44">
      <w:pPr>
        <w:tabs>
          <w:tab w:val="left" w:pos="142"/>
        </w:tabs>
        <w:spacing w:line="276" w:lineRule="auto"/>
        <w:jc w:val="both"/>
        <w:rPr>
          <w:sz w:val="22"/>
          <w:szCs w:val="22"/>
        </w:rPr>
      </w:pPr>
      <w:r w:rsidRPr="008C48F3">
        <w:rPr>
          <w:sz w:val="22"/>
          <w:szCs w:val="22"/>
        </w:rPr>
        <w:t xml:space="preserve">zapsaný v obchodním rejstříku vedeném </w:t>
      </w:r>
      <w:r w:rsidR="00695604" w:rsidRPr="008C48F3">
        <w:rPr>
          <w:sz w:val="22"/>
          <w:szCs w:val="22"/>
        </w:rPr>
        <w:t>Krajským soudem v</w:t>
      </w:r>
      <w:r w:rsidR="005C63B5">
        <w:rPr>
          <w:sz w:val="22"/>
          <w:szCs w:val="22"/>
        </w:rPr>
        <w:t> Ústí n/L oddíl C</w:t>
      </w:r>
      <w:r w:rsidRPr="008C48F3">
        <w:rPr>
          <w:sz w:val="22"/>
          <w:szCs w:val="22"/>
        </w:rPr>
        <w:t xml:space="preserve"> vložka </w:t>
      </w:r>
      <w:r w:rsidR="005C63B5">
        <w:rPr>
          <w:sz w:val="22"/>
          <w:szCs w:val="22"/>
        </w:rPr>
        <w:t>10269</w:t>
      </w:r>
    </w:p>
    <w:p w14:paraId="5D9209A7" w14:textId="77777777" w:rsidR="00624468" w:rsidRPr="00B17129" w:rsidRDefault="00624468" w:rsidP="00F93B44">
      <w:pPr>
        <w:spacing w:line="276" w:lineRule="auto"/>
        <w:jc w:val="both"/>
        <w:rPr>
          <w:iCs/>
          <w:sz w:val="6"/>
          <w:szCs w:val="6"/>
        </w:rPr>
      </w:pPr>
    </w:p>
    <w:p w14:paraId="62DF2B83" w14:textId="7BA0A976" w:rsidR="006F74D0" w:rsidRPr="008C48F3" w:rsidRDefault="006F74D0" w:rsidP="00F93B44">
      <w:pPr>
        <w:spacing w:line="276" w:lineRule="auto"/>
        <w:jc w:val="both"/>
        <w:rPr>
          <w:i/>
          <w:iCs/>
          <w:sz w:val="22"/>
          <w:szCs w:val="22"/>
        </w:rPr>
      </w:pPr>
      <w:r w:rsidRPr="008C48F3">
        <w:rPr>
          <w:i/>
          <w:iCs/>
          <w:sz w:val="22"/>
          <w:szCs w:val="22"/>
        </w:rPr>
        <w:t xml:space="preserve">na straně druhé jako </w:t>
      </w:r>
      <w:r w:rsidR="002D0920" w:rsidRPr="008C48F3">
        <w:rPr>
          <w:i/>
          <w:iCs/>
          <w:sz w:val="22"/>
          <w:szCs w:val="22"/>
        </w:rPr>
        <w:t>příkazník</w:t>
      </w:r>
      <w:r w:rsidRPr="008C48F3">
        <w:rPr>
          <w:i/>
          <w:iCs/>
          <w:sz w:val="22"/>
          <w:szCs w:val="22"/>
        </w:rPr>
        <w:t xml:space="preserve"> (dále jen „</w:t>
      </w:r>
      <w:r w:rsidR="00A90360" w:rsidRPr="008C48F3">
        <w:rPr>
          <w:i/>
          <w:iCs/>
          <w:sz w:val="22"/>
          <w:szCs w:val="22"/>
        </w:rPr>
        <w:t>příkazník</w:t>
      </w:r>
      <w:r w:rsidRPr="008C48F3">
        <w:rPr>
          <w:i/>
          <w:iCs/>
          <w:sz w:val="22"/>
          <w:szCs w:val="22"/>
        </w:rPr>
        <w:t>“)</w:t>
      </w:r>
    </w:p>
    <w:p w14:paraId="5052F559" w14:textId="77777777" w:rsidR="00A67F10" w:rsidRDefault="00A67F10" w:rsidP="00F93B44">
      <w:pPr>
        <w:spacing w:line="276" w:lineRule="auto"/>
        <w:jc w:val="both"/>
        <w:rPr>
          <w:i/>
          <w:iCs/>
          <w:sz w:val="22"/>
          <w:szCs w:val="22"/>
        </w:rPr>
      </w:pPr>
    </w:p>
    <w:p w14:paraId="26952538" w14:textId="5D3B8B11" w:rsidR="00195019" w:rsidRPr="008C48F3" w:rsidRDefault="00195019" w:rsidP="00F93B44">
      <w:pPr>
        <w:spacing w:line="276" w:lineRule="auto"/>
        <w:jc w:val="both"/>
        <w:rPr>
          <w:i/>
          <w:iCs/>
          <w:sz w:val="22"/>
          <w:szCs w:val="22"/>
        </w:rPr>
      </w:pPr>
      <w:r w:rsidRPr="008C48F3">
        <w:rPr>
          <w:i/>
          <w:iCs/>
          <w:sz w:val="22"/>
          <w:szCs w:val="22"/>
        </w:rPr>
        <w:t>(společně jako „smluvní strany“)</w:t>
      </w:r>
    </w:p>
    <w:p w14:paraId="1B171380" w14:textId="77777777" w:rsidR="00DA6FB0" w:rsidRPr="008C48F3" w:rsidRDefault="00DA6FB0" w:rsidP="00F93B44">
      <w:pPr>
        <w:pStyle w:val="BodyText21"/>
        <w:widowControl/>
        <w:spacing w:line="276" w:lineRule="auto"/>
        <w:rPr>
          <w:sz w:val="16"/>
          <w:szCs w:val="16"/>
        </w:rPr>
      </w:pPr>
    </w:p>
    <w:p w14:paraId="5F53CCF2" w14:textId="77777777" w:rsidR="00A2220F" w:rsidRPr="008C48F3" w:rsidRDefault="00E75606" w:rsidP="00F93B44">
      <w:pPr>
        <w:pStyle w:val="BodyText21"/>
        <w:widowControl/>
        <w:spacing w:line="276" w:lineRule="auto"/>
      </w:pPr>
      <w:r w:rsidRPr="008C48F3">
        <w:t>uzavírají</w:t>
      </w:r>
      <w:r w:rsidR="006F74D0" w:rsidRPr="008C48F3">
        <w:t xml:space="preserve"> ve smyslu </w:t>
      </w:r>
      <w:r w:rsidR="00A90360" w:rsidRPr="008C48F3">
        <w:t>ustanovení § 2430 a</w:t>
      </w:r>
      <w:r w:rsidR="00415B57" w:rsidRPr="008C48F3">
        <w:t xml:space="preserve"> </w:t>
      </w:r>
      <w:r w:rsidR="00A90360" w:rsidRPr="008C48F3">
        <w:t>n</w:t>
      </w:r>
      <w:r w:rsidR="00415B57" w:rsidRPr="008C48F3">
        <w:t>ásl</w:t>
      </w:r>
      <w:r w:rsidR="00A90360" w:rsidRPr="008C48F3">
        <w:t xml:space="preserve">. </w:t>
      </w:r>
      <w:r w:rsidR="006F74D0" w:rsidRPr="008C48F3">
        <w:t xml:space="preserve">zákona č. </w:t>
      </w:r>
      <w:r w:rsidR="00A90360" w:rsidRPr="008C48F3">
        <w:t>89</w:t>
      </w:r>
      <w:r w:rsidR="006F74D0" w:rsidRPr="008C48F3">
        <w:t>/</w:t>
      </w:r>
      <w:r w:rsidR="00A90360" w:rsidRPr="008C48F3">
        <w:t>2012</w:t>
      </w:r>
      <w:r w:rsidR="006F74D0" w:rsidRPr="008C48F3">
        <w:t xml:space="preserve"> Sb.</w:t>
      </w:r>
      <w:r w:rsidR="002F4FEB" w:rsidRPr="008C48F3">
        <w:t xml:space="preserve">, </w:t>
      </w:r>
      <w:r w:rsidR="00415B57" w:rsidRPr="008C48F3">
        <w:t>o</w:t>
      </w:r>
      <w:r w:rsidR="00A90360" w:rsidRPr="008C48F3">
        <w:t>bčanský</w:t>
      </w:r>
      <w:r w:rsidR="002F4FEB" w:rsidRPr="008C48F3">
        <w:t xml:space="preserve"> zákoník, </w:t>
      </w:r>
      <w:r w:rsidR="00793228" w:rsidRPr="008C48F3">
        <w:t>ve znění pozdějších předpisů (</w:t>
      </w:r>
      <w:r w:rsidR="009F5A4B" w:rsidRPr="008C48F3">
        <w:t>dále jen „ob</w:t>
      </w:r>
      <w:r w:rsidR="00A90360" w:rsidRPr="008C48F3">
        <w:t>čanský</w:t>
      </w:r>
      <w:r w:rsidR="009F5A4B" w:rsidRPr="008C48F3">
        <w:t xml:space="preserve"> zákoník“)</w:t>
      </w:r>
      <w:r w:rsidR="00A2220F" w:rsidRPr="008C48F3">
        <w:t xml:space="preserve"> tuto</w:t>
      </w:r>
    </w:p>
    <w:p w14:paraId="3317D75F" w14:textId="77777777" w:rsidR="006F74D0" w:rsidRDefault="006F74D0" w:rsidP="00E67B18">
      <w:pPr>
        <w:widowControl w:val="0"/>
        <w:tabs>
          <w:tab w:val="left" w:pos="9072"/>
        </w:tabs>
        <w:ind w:right="3742"/>
        <w:rPr>
          <w:snapToGrid w:val="0"/>
          <w:sz w:val="22"/>
          <w:szCs w:val="22"/>
        </w:rPr>
      </w:pPr>
    </w:p>
    <w:p w14:paraId="283358AF" w14:textId="77777777" w:rsidR="00EE04EA" w:rsidRDefault="00EE04EA" w:rsidP="00E67B18">
      <w:pPr>
        <w:widowControl w:val="0"/>
        <w:tabs>
          <w:tab w:val="left" w:pos="9072"/>
        </w:tabs>
        <w:ind w:right="3742"/>
        <w:rPr>
          <w:snapToGrid w:val="0"/>
          <w:sz w:val="22"/>
          <w:szCs w:val="22"/>
        </w:rPr>
      </w:pPr>
    </w:p>
    <w:p w14:paraId="54DE0A70" w14:textId="77777777" w:rsidR="00EE04EA" w:rsidRPr="008C48F3" w:rsidRDefault="00EE04EA" w:rsidP="00E67B18">
      <w:pPr>
        <w:widowControl w:val="0"/>
        <w:tabs>
          <w:tab w:val="left" w:pos="9072"/>
        </w:tabs>
        <w:ind w:right="3742"/>
        <w:rPr>
          <w:snapToGrid w:val="0"/>
          <w:sz w:val="22"/>
          <w:szCs w:val="22"/>
        </w:rPr>
      </w:pPr>
    </w:p>
    <w:p w14:paraId="3578489E" w14:textId="77777777" w:rsidR="008C48F3" w:rsidRPr="008C48F3" w:rsidRDefault="008C48F3" w:rsidP="008C48F3">
      <w:pPr>
        <w:jc w:val="center"/>
        <w:rPr>
          <w:b/>
          <w:spacing w:val="60"/>
          <w:sz w:val="32"/>
          <w:szCs w:val="32"/>
        </w:rPr>
      </w:pPr>
      <w:r w:rsidRPr="008C48F3">
        <w:rPr>
          <w:b/>
          <w:spacing w:val="60"/>
          <w:sz w:val="32"/>
          <w:szCs w:val="32"/>
        </w:rPr>
        <w:t>příkazní smlouvu</w:t>
      </w:r>
    </w:p>
    <w:p w14:paraId="1E2048A5" w14:textId="77777777" w:rsidR="008C48F3" w:rsidRPr="000A391A" w:rsidRDefault="008C48F3" w:rsidP="008C48F3">
      <w:pPr>
        <w:jc w:val="center"/>
        <w:rPr>
          <w:b/>
          <w:spacing w:val="60"/>
          <w:sz w:val="16"/>
          <w:szCs w:val="16"/>
        </w:rPr>
      </w:pPr>
    </w:p>
    <w:p w14:paraId="15248F5C" w14:textId="40079BF5" w:rsidR="00762CD8" w:rsidRPr="008C48F3" w:rsidRDefault="00762CD8" w:rsidP="008C48F3">
      <w:pPr>
        <w:jc w:val="center"/>
        <w:rPr>
          <w:b/>
          <w:spacing w:val="60"/>
          <w:sz w:val="24"/>
          <w:szCs w:val="24"/>
        </w:rPr>
      </w:pPr>
      <w:r w:rsidRPr="008C48F3">
        <w:rPr>
          <w:b/>
          <w:spacing w:val="60"/>
          <w:sz w:val="24"/>
          <w:szCs w:val="24"/>
        </w:rPr>
        <w:t>na</w:t>
      </w:r>
      <w:r w:rsidR="004C1380" w:rsidRPr="008C48F3">
        <w:rPr>
          <w:b/>
          <w:spacing w:val="60"/>
          <w:sz w:val="24"/>
          <w:szCs w:val="24"/>
        </w:rPr>
        <w:t xml:space="preserve"> </w:t>
      </w:r>
      <w:r w:rsidRPr="008C48F3">
        <w:rPr>
          <w:b/>
          <w:spacing w:val="60"/>
          <w:sz w:val="24"/>
          <w:szCs w:val="24"/>
        </w:rPr>
        <w:t>výkon</w:t>
      </w:r>
      <w:r w:rsidR="008C48F3">
        <w:rPr>
          <w:b/>
          <w:spacing w:val="60"/>
          <w:sz w:val="24"/>
          <w:szCs w:val="24"/>
        </w:rPr>
        <w:t xml:space="preserve"> </w:t>
      </w:r>
      <w:r w:rsidR="00A15D3A">
        <w:rPr>
          <w:b/>
          <w:spacing w:val="60"/>
          <w:sz w:val="24"/>
          <w:szCs w:val="24"/>
        </w:rPr>
        <w:t xml:space="preserve">funkce </w:t>
      </w:r>
      <w:r w:rsidR="004C1380" w:rsidRPr="008C48F3">
        <w:rPr>
          <w:b/>
          <w:spacing w:val="60"/>
          <w:sz w:val="24"/>
          <w:szCs w:val="24"/>
        </w:rPr>
        <w:t xml:space="preserve">koordinátora bezpečnosti a ochrany zdraví při </w:t>
      </w:r>
      <w:r w:rsidR="00A736B1">
        <w:rPr>
          <w:b/>
          <w:spacing w:val="60"/>
          <w:sz w:val="24"/>
          <w:szCs w:val="24"/>
        </w:rPr>
        <w:t xml:space="preserve">práci ve fázi přípravy stavby při </w:t>
      </w:r>
      <w:r w:rsidR="005B4BC1">
        <w:rPr>
          <w:b/>
          <w:spacing w:val="60"/>
          <w:sz w:val="24"/>
          <w:szCs w:val="24"/>
        </w:rPr>
        <w:t>zpracování projektové dokumentace</w:t>
      </w:r>
    </w:p>
    <w:p w14:paraId="4C627092" w14:textId="77777777" w:rsidR="008445F9" w:rsidRPr="000A391A" w:rsidRDefault="008445F9" w:rsidP="008445F9">
      <w:pPr>
        <w:jc w:val="center"/>
        <w:rPr>
          <w:sz w:val="16"/>
          <w:szCs w:val="16"/>
        </w:rPr>
      </w:pPr>
    </w:p>
    <w:p w14:paraId="46103EE2" w14:textId="37EAF915" w:rsidR="008445F9" w:rsidRPr="008C48F3" w:rsidRDefault="008445F9" w:rsidP="008445F9">
      <w:pPr>
        <w:jc w:val="center"/>
        <w:rPr>
          <w:sz w:val="22"/>
          <w:szCs w:val="22"/>
        </w:rPr>
      </w:pPr>
      <w:r w:rsidRPr="008C48F3">
        <w:rPr>
          <w:sz w:val="22"/>
          <w:szCs w:val="22"/>
        </w:rPr>
        <w:t>v souvislosti s realizací stavby</w:t>
      </w:r>
    </w:p>
    <w:p w14:paraId="784947AE" w14:textId="77777777" w:rsidR="008445F9" w:rsidRPr="000A391A" w:rsidRDefault="008445F9" w:rsidP="008445F9">
      <w:pPr>
        <w:jc w:val="center"/>
        <w:rPr>
          <w:b/>
          <w:sz w:val="16"/>
          <w:szCs w:val="16"/>
        </w:rPr>
      </w:pPr>
    </w:p>
    <w:p w14:paraId="5B0305BF" w14:textId="03074C1C" w:rsidR="00F34DE4" w:rsidRPr="000A14E6" w:rsidRDefault="00474E79" w:rsidP="00F34DE4">
      <w:pPr>
        <w:spacing w:line="276" w:lineRule="auto"/>
        <w:jc w:val="center"/>
        <w:rPr>
          <w:b/>
          <w:sz w:val="22"/>
          <w:szCs w:val="22"/>
        </w:rPr>
      </w:pPr>
      <w:r w:rsidRPr="00597D7B">
        <w:rPr>
          <w:b/>
          <w:sz w:val="22"/>
          <w:szCs w:val="22"/>
        </w:rPr>
        <w:t>„Generel Karlovarské krajské nemocnice – 1. etapa – část 1 – rekonstrukce objektu L, demolice stávajícího pavilonu G a demolice nevyužívaného objektu K“</w:t>
      </w:r>
    </w:p>
    <w:p w14:paraId="77260EC7" w14:textId="77777777" w:rsidR="00C976F9" w:rsidRPr="00B17129" w:rsidRDefault="00C976F9" w:rsidP="00F34DE4">
      <w:pPr>
        <w:spacing w:line="276" w:lineRule="auto"/>
        <w:jc w:val="center"/>
        <w:rPr>
          <w:sz w:val="16"/>
          <w:szCs w:val="16"/>
        </w:rPr>
      </w:pPr>
    </w:p>
    <w:p w14:paraId="25D774B4" w14:textId="7744BE3A" w:rsidR="00B904ED" w:rsidRPr="008C48F3" w:rsidRDefault="000A14E6" w:rsidP="00655C46">
      <w:pPr>
        <w:pStyle w:val="Zkladntext"/>
        <w:jc w:val="center"/>
        <w:rPr>
          <w:bCs/>
        </w:rPr>
      </w:pPr>
      <w:r w:rsidRPr="008C48F3">
        <w:rPr>
          <w:bCs/>
        </w:rPr>
        <w:t xml:space="preserve"> </w:t>
      </w:r>
      <w:r w:rsidR="00B904ED" w:rsidRPr="008C48F3">
        <w:rPr>
          <w:bCs/>
        </w:rPr>
        <w:t>(dále jen „smlouva“)</w:t>
      </w:r>
    </w:p>
    <w:p w14:paraId="55A4E373" w14:textId="77777777" w:rsidR="00323269" w:rsidRPr="008C48F3" w:rsidRDefault="00323269">
      <w:pPr>
        <w:widowControl w:val="0"/>
        <w:ind w:right="-48"/>
        <w:jc w:val="both"/>
        <w:rPr>
          <w:b/>
          <w:bCs/>
          <w:snapToGrid w:val="0"/>
          <w:sz w:val="22"/>
          <w:szCs w:val="22"/>
        </w:rPr>
      </w:pPr>
    </w:p>
    <w:p w14:paraId="31B68640" w14:textId="7B662320" w:rsidR="006F74D0" w:rsidRDefault="006F74D0" w:rsidP="00276172">
      <w:pPr>
        <w:widowControl w:val="0"/>
        <w:tabs>
          <w:tab w:val="left" w:pos="6208"/>
        </w:tabs>
        <w:ind w:right="-48"/>
        <w:jc w:val="center"/>
        <w:rPr>
          <w:b/>
          <w:bCs/>
          <w:snapToGrid w:val="0"/>
          <w:sz w:val="22"/>
          <w:szCs w:val="22"/>
        </w:rPr>
      </w:pPr>
    </w:p>
    <w:p w14:paraId="185E6B61" w14:textId="79CD7812" w:rsidR="00474E79" w:rsidRDefault="00474E79" w:rsidP="00276172">
      <w:pPr>
        <w:widowControl w:val="0"/>
        <w:tabs>
          <w:tab w:val="left" w:pos="6208"/>
        </w:tabs>
        <w:ind w:right="-48"/>
        <w:jc w:val="center"/>
        <w:rPr>
          <w:b/>
          <w:bCs/>
          <w:snapToGrid w:val="0"/>
          <w:sz w:val="22"/>
          <w:szCs w:val="22"/>
        </w:rPr>
      </w:pPr>
    </w:p>
    <w:p w14:paraId="5A8444D2" w14:textId="044E094C" w:rsidR="00474E79" w:rsidRDefault="00474E79" w:rsidP="00276172">
      <w:pPr>
        <w:widowControl w:val="0"/>
        <w:tabs>
          <w:tab w:val="left" w:pos="6208"/>
        </w:tabs>
        <w:ind w:right="-48"/>
        <w:jc w:val="center"/>
        <w:rPr>
          <w:b/>
          <w:bCs/>
          <w:snapToGrid w:val="0"/>
          <w:sz w:val="22"/>
          <w:szCs w:val="22"/>
        </w:rPr>
      </w:pPr>
    </w:p>
    <w:p w14:paraId="40C76899" w14:textId="2538E2B2" w:rsidR="00474E79" w:rsidRDefault="00474E79" w:rsidP="00276172">
      <w:pPr>
        <w:widowControl w:val="0"/>
        <w:tabs>
          <w:tab w:val="left" w:pos="6208"/>
        </w:tabs>
        <w:ind w:right="-48"/>
        <w:jc w:val="center"/>
        <w:rPr>
          <w:b/>
          <w:bCs/>
          <w:snapToGrid w:val="0"/>
          <w:sz w:val="22"/>
          <w:szCs w:val="22"/>
        </w:rPr>
      </w:pPr>
    </w:p>
    <w:p w14:paraId="125D89F4" w14:textId="77777777" w:rsidR="00474E79" w:rsidRPr="008C48F3" w:rsidRDefault="00474E79" w:rsidP="00276172">
      <w:pPr>
        <w:widowControl w:val="0"/>
        <w:tabs>
          <w:tab w:val="left" w:pos="6208"/>
        </w:tabs>
        <w:ind w:right="-48"/>
        <w:jc w:val="center"/>
        <w:rPr>
          <w:b/>
          <w:bCs/>
          <w:snapToGrid w:val="0"/>
          <w:sz w:val="22"/>
          <w:szCs w:val="22"/>
        </w:rPr>
      </w:pPr>
    </w:p>
    <w:p w14:paraId="42490610" w14:textId="77777777" w:rsidR="006F74D0" w:rsidRPr="008C48F3" w:rsidRDefault="006F74D0">
      <w:pPr>
        <w:pStyle w:val="Nadpis8"/>
      </w:pPr>
      <w:r w:rsidRPr="008C48F3">
        <w:lastRenderedPageBreak/>
        <w:t>I. Úvodní ustanovení</w:t>
      </w:r>
    </w:p>
    <w:p w14:paraId="28492B54" w14:textId="77777777" w:rsidR="00436021" w:rsidRPr="008C48F3" w:rsidRDefault="00436021" w:rsidP="00436021">
      <w:pPr>
        <w:widowControl w:val="0"/>
        <w:ind w:right="-48"/>
        <w:jc w:val="both"/>
        <w:rPr>
          <w:sz w:val="22"/>
          <w:szCs w:val="22"/>
        </w:rPr>
      </w:pPr>
    </w:p>
    <w:p w14:paraId="7119568B" w14:textId="14EFC591" w:rsidR="00A82164" w:rsidRPr="008C48F3" w:rsidRDefault="00B03C2D" w:rsidP="001410B2">
      <w:pPr>
        <w:widowControl w:val="0"/>
        <w:numPr>
          <w:ilvl w:val="0"/>
          <w:numId w:val="5"/>
        </w:numPr>
        <w:autoSpaceDE w:val="0"/>
        <w:autoSpaceDN w:val="0"/>
        <w:adjustRightInd w:val="0"/>
        <w:spacing w:line="276" w:lineRule="auto"/>
        <w:ind w:right="-45"/>
        <w:jc w:val="both"/>
        <w:rPr>
          <w:sz w:val="22"/>
          <w:szCs w:val="22"/>
        </w:rPr>
      </w:pPr>
      <w:r w:rsidRPr="008C48F3">
        <w:rPr>
          <w:sz w:val="22"/>
          <w:szCs w:val="22"/>
        </w:rPr>
        <w:t xml:space="preserve">Příkazník prohlašuje, </w:t>
      </w:r>
      <w:r w:rsidR="008513B7" w:rsidRPr="008C48F3">
        <w:rPr>
          <w:sz w:val="22"/>
          <w:szCs w:val="22"/>
        </w:rPr>
        <w:t xml:space="preserve">že </w:t>
      </w:r>
      <w:r w:rsidR="00762CD8" w:rsidRPr="008C48F3">
        <w:rPr>
          <w:sz w:val="22"/>
          <w:szCs w:val="22"/>
        </w:rPr>
        <w:t xml:space="preserve">je </w:t>
      </w:r>
      <w:r w:rsidR="006806AF" w:rsidRPr="008C48F3">
        <w:rPr>
          <w:sz w:val="22"/>
          <w:szCs w:val="22"/>
        </w:rPr>
        <w:t>odborně způsobilou</w:t>
      </w:r>
      <w:r w:rsidR="00762CD8" w:rsidRPr="008C48F3">
        <w:rPr>
          <w:sz w:val="22"/>
          <w:szCs w:val="22"/>
        </w:rPr>
        <w:t xml:space="preserve"> osobou dle zákona č. </w:t>
      </w:r>
      <w:r w:rsidR="006806AF" w:rsidRPr="008C48F3">
        <w:rPr>
          <w:sz w:val="22"/>
          <w:szCs w:val="22"/>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w:t>
      </w:r>
      <w:r w:rsidR="00BE111D">
        <w:rPr>
          <w:sz w:val="22"/>
          <w:szCs w:val="22"/>
        </w:rPr>
        <w:t> </w:t>
      </w:r>
      <w:r w:rsidR="006806AF" w:rsidRPr="008C48F3">
        <w:rPr>
          <w:sz w:val="22"/>
          <w:szCs w:val="22"/>
        </w:rPr>
        <w:t>práci), ve znění pozdějších předpisů</w:t>
      </w:r>
      <w:r w:rsidR="00B057CB" w:rsidRPr="008C48F3">
        <w:rPr>
          <w:sz w:val="22"/>
          <w:szCs w:val="22"/>
        </w:rPr>
        <w:t xml:space="preserve"> nebo takovou osobou disponuje.</w:t>
      </w:r>
      <w:r w:rsidR="006806AF" w:rsidRPr="008C48F3">
        <w:rPr>
          <w:sz w:val="22"/>
          <w:szCs w:val="22"/>
          <w:highlight w:val="yellow"/>
        </w:rPr>
        <w:t xml:space="preserve"> </w:t>
      </w:r>
    </w:p>
    <w:p w14:paraId="46ED4AD6" w14:textId="77777777" w:rsidR="006806AF" w:rsidRPr="008C48F3" w:rsidRDefault="006806AF" w:rsidP="006806AF">
      <w:pPr>
        <w:widowControl w:val="0"/>
        <w:autoSpaceDE w:val="0"/>
        <w:autoSpaceDN w:val="0"/>
        <w:adjustRightInd w:val="0"/>
        <w:spacing w:line="276" w:lineRule="auto"/>
        <w:ind w:left="624" w:right="-48"/>
        <w:jc w:val="both"/>
        <w:rPr>
          <w:sz w:val="22"/>
          <w:szCs w:val="22"/>
        </w:rPr>
      </w:pPr>
    </w:p>
    <w:p w14:paraId="1F10C95D" w14:textId="76FC21F6" w:rsidR="00323269" w:rsidRPr="00AA6D6E" w:rsidRDefault="00CD707A" w:rsidP="00AA6D6E">
      <w:pPr>
        <w:pStyle w:val="Odstavecseseznamem"/>
        <w:numPr>
          <w:ilvl w:val="0"/>
          <w:numId w:val="5"/>
        </w:numPr>
        <w:spacing w:line="276" w:lineRule="auto"/>
        <w:contextualSpacing w:val="0"/>
        <w:jc w:val="both"/>
        <w:rPr>
          <w:sz w:val="22"/>
          <w:szCs w:val="22"/>
        </w:rPr>
      </w:pPr>
      <w:r w:rsidRPr="00391050">
        <w:rPr>
          <w:sz w:val="22"/>
          <w:szCs w:val="22"/>
        </w:rPr>
        <w:t xml:space="preserve">Příkazník je </w:t>
      </w:r>
      <w:r w:rsidR="000C5D97" w:rsidRPr="00391050">
        <w:rPr>
          <w:sz w:val="22"/>
          <w:szCs w:val="22"/>
        </w:rPr>
        <w:t>vybraným dodavatelem</w:t>
      </w:r>
      <w:r w:rsidRPr="00391050">
        <w:rPr>
          <w:sz w:val="22"/>
          <w:szCs w:val="22"/>
        </w:rPr>
        <w:t xml:space="preserve"> veřejné zakázky</w:t>
      </w:r>
      <w:r w:rsidR="009D684B" w:rsidRPr="00391050">
        <w:rPr>
          <w:sz w:val="22"/>
          <w:szCs w:val="22"/>
        </w:rPr>
        <w:t xml:space="preserve"> </w:t>
      </w:r>
      <w:r w:rsidR="00F95745" w:rsidRPr="0068368F">
        <w:rPr>
          <w:b/>
          <w:sz w:val="22"/>
          <w:szCs w:val="22"/>
        </w:rPr>
        <w:t>„</w:t>
      </w:r>
      <w:r w:rsidR="00F95745" w:rsidRPr="009247E3">
        <w:rPr>
          <w:b/>
          <w:sz w:val="22"/>
          <w:szCs w:val="22"/>
        </w:rPr>
        <w:t>Generel Karlovarské krajské nemocnice</w:t>
      </w:r>
      <w:r w:rsidR="00D811BE" w:rsidRPr="009247E3">
        <w:rPr>
          <w:b/>
          <w:sz w:val="22"/>
          <w:szCs w:val="22"/>
        </w:rPr>
        <w:t xml:space="preserve"> </w:t>
      </w:r>
      <w:r w:rsidR="00F95745" w:rsidRPr="009247E3">
        <w:rPr>
          <w:b/>
          <w:sz w:val="22"/>
          <w:szCs w:val="22"/>
        </w:rPr>
        <w:t xml:space="preserve"> – 1. etapa – činnost koordinátora bezpečnosti a ochrany zdraví při práci ve</w:t>
      </w:r>
      <w:r w:rsidR="00BE111D">
        <w:rPr>
          <w:b/>
          <w:sz w:val="22"/>
          <w:szCs w:val="22"/>
        </w:rPr>
        <w:t> </w:t>
      </w:r>
      <w:r w:rsidR="00F95745" w:rsidRPr="009247E3">
        <w:rPr>
          <w:b/>
          <w:sz w:val="22"/>
          <w:szCs w:val="22"/>
        </w:rPr>
        <w:t>fázi přípravy stavby</w:t>
      </w:r>
      <w:r w:rsidR="00FE5AC5" w:rsidRPr="0068368F">
        <w:rPr>
          <w:b/>
          <w:sz w:val="22"/>
          <w:szCs w:val="22"/>
        </w:rPr>
        <w:t>,</w:t>
      </w:r>
      <w:r w:rsidR="00FE5AC5">
        <w:rPr>
          <w:b/>
          <w:sz w:val="22"/>
          <w:szCs w:val="22"/>
        </w:rPr>
        <w:t xml:space="preserve"> </w:t>
      </w:r>
      <w:r w:rsidR="00F95745">
        <w:rPr>
          <w:b/>
          <w:sz w:val="22"/>
          <w:szCs w:val="22"/>
        </w:rPr>
        <w:t xml:space="preserve"> </w:t>
      </w:r>
      <w:r w:rsidR="00261D1B">
        <w:rPr>
          <w:b/>
          <w:sz w:val="22"/>
          <w:szCs w:val="22"/>
        </w:rPr>
        <w:t>č</w:t>
      </w:r>
      <w:r w:rsidR="00F95745" w:rsidRPr="009247E3">
        <w:rPr>
          <w:b/>
          <w:sz w:val="22"/>
          <w:szCs w:val="22"/>
        </w:rPr>
        <w:t xml:space="preserve">ást 1 – </w:t>
      </w:r>
      <w:r w:rsidR="00475F05">
        <w:rPr>
          <w:b/>
          <w:sz w:val="22"/>
          <w:szCs w:val="22"/>
        </w:rPr>
        <w:t>r</w:t>
      </w:r>
      <w:r w:rsidR="00F95745" w:rsidRPr="0068368F">
        <w:rPr>
          <w:b/>
          <w:sz w:val="22"/>
          <w:szCs w:val="22"/>
        </w:rPr>
        <w:t>ekonstrukce objektu L, demolice stávajícího pavilonu G a demolice nevyužívaného objektu K</w:t>
      </w:r>
      <w:r w:rsidR="00F95745" w:rsidRPr="009247E3">
        <w:rPr>
          <w:b/>
          <w:sz w:val="22"/>
          <w:szCs w:val="22"/>
        </w:rPr>
        <w:t>“</w:t>
      </w:r>
      <w:r w:rsidRPr="0068368F">
        <w:rPr>
          <w:sz w:val="22"/>
          <w:szCs w:val="22"/>
        </w:rPr>
        <w:t xml:space="preserve">, vyhlášené dne </w:t>
      </w:r>
      <w:r w:rsidR="00A83C74">
        <w:rPr>
          <w:sz w:val="22"/>
          <w:szCs w:val="22"/>
        </w:rPr>
        <w:t>21. 10. 2020</w:t>
      </w:r>
      <w:r w:rsidRPr="00C841CF">
        <w:rPr>
          <w:sz w:val="22"/>
          <w:szCs w:val="22"/>
        </w:rPr>
        <w:t xml:space="preserve"> </w:t>
      </w:r>
      <w:r w:rsidR="00CD1EBA" w:rsidRPr="0068368F">
        <w:rPr>
          <w:sz w:val="22"/>
          <w:szCs w:val="22"/>
        </w:rPr>
        <w:t>p</w:t>
      </w:r>
      <w:r w:rsidRPr="0068368F">
        <w:rPr>
          <w:sz w:val="22"/>
          <w:szCs w:val="22"/>
        </w:rPr>
        <w:t>říkazcem</w:t>
      </w:r>
      <w:r w:rsidR="00CD1EBA" w:rsidRPr="0068368F">
        <w:rPr>
          <w:sz w:val="22"/>
          <w:szCs w:val="22"/>
        </w:rPr>
        <w:t>,</w:t>
      </w:r>
      <w:r w:rsidR="009235E4" w:rsidRPr="0068368F">
        <w:rPr>
          <w:sz w:val="22"/>
          <w:szCs w:val="22"/>
        </w:rPr>
        <w:t xml:space="preserve"> </w:t>
      </w:r>
      <w:r w:rsidRPr="0068368F">
        <w:rPr>
          <w:sz w:val="22"/>
          <w:szCs w:val="22"/>
        </w:rPr>
        <w:t xml:space="preserve">jako zadavatelem veřejné zakázky </w:t>
      </w:r>
      <w:r w:rsidR="0094376E" w:rsidRPr="0068368F">
        <w:rPr>
          <w:sz w:val="22"/>
          <w:szCs w:val="22"/>
        </w:rPr>
        <w:t>malého rozsahu</w:t>
      </w:r>
      <w:r w:rsidR="003C3986">
        <w:rPr>
          <w:sz w:val="22"/>
          <w:szCs w:val="22"/>
        </w:rPr>
        <w:t>.</w:t>
      </w:r>
    </w:p>
    <w:p w14:paraId="6F7A2ECB" w14:textId="77777777" w:rsidR="00772FE6" w:rsidRPr="008C48F3" w:rsidRDefault="00772FE6" w:rsidP="009235E4">
      <w:pPr>
        <w:widowControl w:val="0"/>
        <w:spacing w:line="276" w:lineRule="auto"/>
        <w:ind w:right="-48"/>
        <w:jc w:val="center"/>
        <w:rPr>
          <w:snapToGrid w:val="0"/>
          <w:sz w:val="22"/>
          <w:szCs w:val="22"/>
        </w:rPr>
      </w:pPr>
    </w:p>
    <w:p w14:paraId="6209ADE1" w14:textId="77777777" w:rsidR="006F74D0" w:rsidRPr="008C48F3" w:rsidRDefault="006F74D0" w:rsidP="00F93B44">
      <w:pPr>
        <w:pStyle w:val="Nadpis6"/>
        <w:spacing w:line="276" w:lineRule="auto"/>
        <w:jc w:val="center"/>
      </w:pPr>
      <w:r w:rsidRPr="008C48F3">
        <w:t xml:space="preserve">II. </w:t>
      </w:r>
      <w:r w:rsidR="00003737" w:rsidRPr="008C48F3">
        <w:t xml:space="preserve">Předmět </w:t>
      </w:r>
      <w:r w:rsidR="009056BC" w:rsidRPr="008C48F3">
        <w:t>smlouvy</w:t>
      </w:r>
    </w:p>
    <w:p w14:paraId="24084F41" w14:textId="77777777" w:rsidR="0068368F" w:rsidRPr="008C48F3" w:rsidRDefault="0068368F" w:rsidP="00B55F9B">
      <w:pPr>
        <w:widowControl w:val="0"/>
        <w:tabs>
          <w:tab w:val="left" w:pos="9072"/>
        </w:tabs>
        <w:spacing w:line="276" w:lineRule="auto"/>
        <w:ind w:right="-48"/>
        <w:jc w:val="center"/>
        <w:rPr>
          <w:b/>
          <w:bCs/>
          <w:snapToGrid w:val="0"/>
          <w:sz w:val="22"/>
          <w:szCs w:val="22"/>
        </w:rPr>
      </w:pPr>
    </w:p>
    <w:p w14:paraId="18412648" w14:textId="6F4E57BF" w:rsidR="006407DD" w:rsidRPr="009247E3" w:rsidRDefault="006407DD" w:rsidP="00B37BE7">
      <w:pPr>
        <w:pStyle w:val="Odstavecseseznamem"/>
        <w:widowControl w:val="0"/>
        <w:numPr>
          <w:ilvl w:val="0"/>
          <w:numId w:val="44"/>
        </w:numPr>
        <w:autoSpaceDE w:val="0"/>
        <w:autoSpaceDN w:val="0"/>
        <w:adjustRightInd w:val="0"/>
        <w:spacing w:line="276" w:lineRule="auto"/>
        <w:ind w:left="567" w:right="-45" w:hanging="567"/>
        <w:jc w:val="both"/>
        <w:rPr>
          <w:sz w:val="22"/>
          <w:szCs w:val="22"/>
        </w:rPr>
      </w:pPr>
      <w:r w:rsidRPr="009247E3">
        <w:rPr>
          <w:sz w:val="22"/>
          <w:szCs w:val="22"/>
        </w:rPr>
        <w:t>Předmětem smlouvy je</w:t>
      </w:r>
      <w:r w:rsidR="00CD53D4" w:rsidRPr="009247E3">
        <w:rPr>
          <w:sz w:val="22"/>
          <w:szCs w:val="22"/>
        </w:rPr>
        <w:t xml:space="preserve"> zabezpečení poskytování služeb při zpracování projektové dokumentace</w:t>
      </w:r>
      <w:r w:rsidR="00FE5AC5" w:rsidRPr="009247E3">
        <w:rPr>
          <w:sz w:val="22"/>
          <w:szCs w:val="22"/>
        </w:rPr>
        <w:t xml:space="preserve"> a dokumentace bouracích prací</w:t>
      </w:r>
      <w:r w:rsidR="00CD53D4" w:rsidRPr="009247E3">
        <w:rPr>
          <w:sz w:val="22"/>
          <w:szCs w:val="22"/>
        </w:rPr>
        <w:t xml:space="preserve"> pro stavební řízení spočívající ve výkonu činnosti koordinátora bezpečnosti a ochrany zdraví při práci (dále jen BOZP) ve fázi přípravy stavby „Generel Karlovarské krajské nemocnice – 1. etapa – část 1 – rekonstrukce objektu L, demolice stávajícího pavilonu G a demolice nevyužívaného objektu K“ a v odborném provedení všech s</w:t>
      </w:r>
      <w:r w:rsidR="00BE111D">
        <w:rPr>
          <w:sz w:val="22"/>
          <w:szCs w:val="22"/>
        </w:rPr>
        <w:t> </w:t>
      </w:r>
      <w:r w:rsidR="00CD53D4" w:rsidRPr="009247E3">
        <w:rPr>
          <w:sz w:val="22"/>
          <w:szCs w:val="22"/>
        </w:rPr>
        <w:t>tím souvisejících činností, a to v rozsahu stanoveném:</w:t>
      </w:r>
    </w:p>
    <w:p w14:paraId="1FA1E94C" w14:textId="108AB196" w:rsidR="00CD53D4" w:rsidRDefault="00CD53D4" w:rsidP="00336577">
      <w:pPr>
        <w:pStyle w:val="Zkladntextodsazen"/>
        <w:tabs>
          <w:tab w:val="left" w:pos="567"/>
        </w:tabs>
        <w:spacing w:line="276" w:lineRule="auto"/>
        <w:rPr>
          <w:sz w:val="22"/>
          <w:szCs w:val="22"/>
        </w:rPr>
      </w:pPr>
    </w:p>
    <w:p w14:paraId="61B45CD1" w14:textId="650C1199" w:rsidR="00CD53D4" w:rsidRDefault="00CD53D4" w:rsidP="005B4BC1">
      <w:pPr>
        <w:autoSpaceDE w:val="0"/>
        <w:autoSpaceDN w:val="0"/>
        <w:adjustRightInd w:val="0"/>
        <w:ind w:left="1134" w:hanging="283"/>
        <w:jc w:val="both"/>
        <w:rPr>
          <w:sz w:val="22"/>
          <w:szCs w:val="22"/>
        </w:rPr>
      </w:pPr>
      <w:r w:rsidRPr="00087813">
        <w:rPr>
          <w:sz w:val="22"/>
          <w:szCs w:val="22"/>
        </w:rPr>
        <w:t xml:space="preserve">a) </w:t>
      </w:r>
      <w:r w:rsidR="005B4BC1">
        <w:rPr>
          <w:sz w:val="22"/>
          <w:szCs w:val="22"/>
        </w:rPr>
        <w:tab/>
      </w:r>
      <w:r w:rsidRPr="00087813">
        <w:rPr>
          <w:sz w:val="22"/>
          <w:szCs w:val="22"/>
        </w:rPr>
        <w:t xml:space="preserve">zákonem </w:t>
      </w:r>
      <w:r>
        <w:rPr>
          <w:sz w:val="22"/>
          <w:szCs w:val="22"/>
        </w:rPr>
        <w:t xml:space="preserve">č. </w:t>
      </w:r>
      <w:r w:rsidRPr="00087813">
        <w:rPr>
          <w:sz w:val="22"/>
          <w:szCs w:val="22"/>
        </w:rPr>
        <w:t>309/2006 Sb., kterým se upravují další</w:t>
      </w:r>
      <w:r>
        <w:rPr>
          <w:sz w:val="22"/>
          <w:szCs w:val="22"/>
        </w:rPr>
        <w:t xml:space="preserve"> </w:t>
      </w:r>
      <w:r w:rsidRPr="00087813">
        <w:rPr>
          <w:sz w:val="22"/>
          <w:szCs w:val="22"/>
        </w:rPr>
        <w:t>požadavky bezpečnosti a ochrany zdraví při práci v pracovně</w:t>
      </w:r>
      <w:r>
        <w:rPr>
          <w:sz w:val="22"/>
          <w:szCs w:val="22"/>
        </w:rPr>
        <w:t xml:space="preserve">právních vztazích a o zajištění </w:t>
      </w:r>
      <w:r w:rsidRPr="00087813">
        <w:rPr>
          <w:sz w:val="22"/>
          <w:szCs w:val="22"/>
        </w:rPr>
        <w:t>bezpečnosti a ochrany zdraví při činnosti nebo poskytov</w:t>
      </w:r>
      <w:r>
        <w:rPr>
          <w:sz w:val="22"/>
          <w:szCs w:val="22"/>
        </w:rPr>
        <w:t xml:space="preserve">ání služeb mimo pracovněprávní </w:t>
      </w:r>
      <w:r w:rsidRPr="00087813">
        <w:rPr>
          <w:sz w:val="22"/>
          <w:szCs w:val="22"/>
        </w:rPr>
        <w:t>vztahy (zákon o zajištění dalších podmínek bezpečnosti a ochr</w:t>
      </w:r>
      <w:r>
        <w:rPr>
          <w:sz w:val="22"/>
          <w:szCs w:val="22"/>
        </w:rPr>
        <w:t xml:space="preserve">any zdraví při práci), ve znění </w:t>
      </w:r>
      <w:r w:rsidRPr="00087813">
        <w:rPr>
          <w:sz w:val="22"/>
          <w:szCs w:val="22"/>
        </w:rPr>
        <w:t>pozdějších předpisů, zákon</w:t>
      </w:r>
      <w:r>
        <w:rPr>
          <w:sz w:val="22"/>
          <w:szCs w:val="22"/>
        </w:rPr>
        <w:t>em</w:t>
      </w:r>
      <w:r w:rsidRPr="00087813">
        <w:rPr>
          <w:sz w:val="22"/>
          <w:szCs w:val="22"/>
        </w:rPr>
        <w:t xml:space="preserve"> č. 251/2005 Sb., o inspekci práce</w:t>
      </w:r>
      <w:r>
        <w:rPr>
          <w:sz w:val="22"/>
          <w:szCs w:val="22"/>
        </w:rPr>
        <w:t xml:space="preserve">, ve znění pozdějších předpisů, </w:t>
      </w:r>
      <w:r w:rsidRPr="00087813">
        <w:rPr>
          <w:sz w:val="22"/>
          <w:szCs w:val="22"/>
        </w:rPr>
        <w:t>zákon</w:t>
      </w:r>
      <w:r>
        <w:rPr>
          <w:sz w:val="22"/>
          <w:szCs w:val="22"/>
        </w:rPr>
        <w:t>em</w:t>
      </w:r>
      <w:r w:rsidRPr="00087813">
        <w:rPr>
          <w:sz w:val="22"/>
          <w:szCs w:val="22"/>
        </w:rPr>
        <w:t xml:space="preserve"> č.</w:t>
      </w:r>
      <w:r w:rsidR="00BE111D">
        <w:rPr>
          <w:sz w:val="22"/>
          <w:szCs w:val="22"/>
        </w:rPr>
        <w:t> </w:t>
      </w:r>
      <w:r w:rsidRPr="00087813">
        <w:rPr>
          <w:sz w:val="22"/>
          <w:szCs w:val="22"/>
        </w:rPr>
        <w:t>455/1991 Sb., o živnostenském podnikání</w:t>
      </w:r>
      <w:r>
        <w:rPr>
          <w:sz w:val="22"/>
          <w:szCs w:val="22"/>
        </w:rPr>
        <w:t xml:space="preserve"> (živnostenský zákon), ve znění </w:t>
      </w:r>
      <w:r w:rsidRPr="00087813">
        <w:rPr>
          <w:sz w:val="22"/>
          <w:szCs w:val="22"/>
        </w:rPr>
        <w:t>pozdějších předpisů a zákon</w:t>
      </w:r>
      <w:r>
        <w:rPr>
          <w:sz w:val="22"/>
          <w:szCs w:val="22"/>
        </w:rPr>
        <w:t>em</w:t>
      </w:r>
      <w:r w:rsidRPr="00087813">
        <w:rPr>
          <w:sz w:val="22"/>
          <w:szCs w:val="22"/>
        </w:rPr>
        <w:t xml:space="preserve"> č. 435/2004 Sb., o zaměstnanosti, ve znění pozdějších</w:t>
      </w:r>
      <w:r>
        <w:rPr>
          <w:sz w:val="22"/>
          <w:szCs w:val="22"/>
        </w:rPr>
        <w:t xml:space="preserve"> </w:t>
      </w:r>
      <w:r w:rsidRPr="00087813">
        <w:rPr>
          <w:sz w:val="22"/>
          <w:szCs w:val="22"/>
        </w:rPr>
        <w:t>předpisů;</w:t>
      </w:r>
    </w:p>
    <w:p w14:paraId="5F59A76C" w14:textId="77777777" w:rsidR="00CD53D4" w:rsidRPr="00087813" w:rsidRDefault="00CD53D4" w:rsidP="005B4BC1">
      <w:pPr>
        <w:autoSpaceDE w:val="0"/>
        <w:autoSpaceDN w:val="0"/>
        <w:adjustRightInd w:val="0"/>
        <w:ind w:left="1134" w:hanging="283"/>
        <w:jc w:val="both"/>
        <w:rPr>
          <w:sz w:val="22"/>
          <w:szCs w:val="22"/>
        </w:rPr>
      </w:pPr>
    </w:p>
    <w:p w14:paraId="0D78D0D9" w14:textId="6E155F56" w:rsidR="00CD53D4" w:rsidRDefault="00CD53D4" w:rsidP="005B4BC1">
      <w:pPr>
        <w:autoSpaceDE w:val="0"/>
        <w:autoSpaceDN w:val="0"/>
        <w:adjustRightInd w:val="0"/>
        <w:ind w:left="1134" w:hanging="283"/>
        <w:jc w:val="both"/>
        <w:rPr>
          <w:sz w:val="22"/>
          <w:szCs w:val="22"/>
        </w:rPr>
      </w:pPr>
      <w:r w:rsidRPr="00087813">
        <w:rPr>
          <w:sz w:val="22"/>
          <w:szCs w:val="22"/>
        </w:rPr>
        <w:t xml:space="preserve">b) </w:t>
      </w:r>
      <w:r w:rsidR="005B4BC1">
        <w:rPr>
          <w:sz w:val="22"/>
          <w:szCs w:val="22"/>
        </w:rPr>
        <w:tab/>
      </w:r>
      <w:r w:rsidRPr="00087813">
        <w:rPr>
          <w:sz w:val="22"/>
          <w:szCs w:val="22"/>
        </w:rPr>
        <w:t>prováděcími předpisy k zákonu o bezpečnosti a ochrany zdraví při práci, zejména nařízením</w:t>
      </w:r>
      <w:r>
        <w:rPr>
          <w:sz w:val="22"/>
          <w:szCs w:val="22"/>
        </w:rPr>
        <w:t xml:space="preserve"> </w:t>
      </w:r>
      <w:r w:rsidRPr="00087813">
        <w:rPr>
          <w:sz w:val="22"/>
          <w:szCs w:val="22"/>
        </w:rPr>
        <w:t>vlády č. 591/2006 Sb., o bližších minimálních požadavcích na bezpečnost a ochranu zdraví</w:t>
      </w:r>
      <w:r>
        <w:rPr>
          <w:sz w:val="22"/>
          <w:szCs w:val="22"/>
        </w:rPr>
        <w:t xml:space="preserve"> </w:t>
      </w:r>
      <w:r w:rsidRPr="00087813">
        <w:rPr>
          <w:sz w:val="22"/>
          <w:szCs w:val="22"/>
        </w:rPr>
        <w:t>při práci na staveništích;</w:t>
      </w:r>
    </w:p>
    <w:p w14:paraId="6EF0DCE9" w14:textId="77777777" w:rsidR="00CD53D4" w:rsidRPr="00087813" w:rsidRDefault="00CD53D4" w:rsidP="005B4BC1">
      <w:pPr>
        <w:autoSpaceDE w:val="0"/>
        <w:autoSpaceDN w:val="0"/>
        <w:adjustRightInd w:val="0"/>
        <w:ind w:left="1134" w:hanging="283"/>
        <w:jc w:val="both"/>
        <w:rPr>
          <w:sz w:val="22"/>
          <w:szCs w:val="22"/>
        </w:rPr>
      </w:pPr>
    </w:p>
    <w:p w14:paraId="72679D20" w14:textId="5A59ADF9" w:rsidR="0043541E" w:rsidRDefault="00CD53D4" w:rsidP="005B4BC1">
      <w:pPr>
        <w:pStyle w:val="Zkladntextodsazen"/>
        <w:tabs>
          <w:tab w:val="left" w:pos="567"/>
        </w:tabs>
        <w:spacing w:line="276" w:lineRule="auto"/>
        <w:ind w:left="1134" w:hanging="283"/>
        <w:rPr>
          <w:sz w:val="22"/>
          <w:szCs w:val="22"/>
        </w:rPr>
      </w:pPr>
      <w:r w:rsidRPr="00087813">
        <w:rPr>
          <w:sz w:val="22"/>
          <w:szCs w:val="22"/>
        </w:rPr>
        <w:t xml:space="preserve">c) </w:t>
      </w:r>
      <w:r w:rsidR="005B4BC1">
        <w:rPr>
          <w:sz w:val="22"/>
          <w:szCs w:val="22"/>
        </w:rPr>
        <w:tab/>
      </w:r>
      <w:r w:rsidRPr="00087813">
        <w:rPr>
          <w:sz w:val="22"/>
          <w:szCs w:val="22"/>
        </w:rPr>
        <w:t>vykonáváním dalších činností směřujících k zajištění bezpečnosti a ochrany zdraví při</w:t>
      </w:r>
      <w:r w:rsidR="00BE111D">
        <w:rPr>
          <w:sz w:val="22"/>
          <w:szCs w:val="22"/>
        </w:rPr>
        <w:t> </w:t>
      </w:r>
      <w:r w:rsidRPr="00087813">
        <w:rPr>
          <w:sz w:val="22"/>
          <w:szCs w:val="22"/>
        </w:rPr>
        <w:t>práci</w:t>
      </w:r>
      <w:r>
        <w:rPr>
          <w:sz w:val="22"/>
          <w:szCs w:val="22"/>
        </w:rPr>
        <w:t xml:space="preserve"> </w:t>
      </w:r>
      <w:r w:rsidRPr="00087813">
        <w:rPr>
          <w:sz w:val="22"/>
          <w:szCs w:val="22"/>
        </w:rPr>
        <w:t>v rámci platné legislativy, při realizaci staveb a i z hlediska následného bezpečného užívání</w:t>
      </w:r>
      <w:r>
        <w:rPr>
          <w:sz w:val="22"/>
          <w:szCs w:val="22"/>
        </w:rPr>
        <w:t xml:space="preserve"> </w:t>
      </w:r>
      <w:r w:rsidRPr="00087813">
        <w:rPr>
          <w:sz w:val="22"/>
          <w:szCs w:val="22"/>
        </w:rPr>
        <w:t>a údržby stavby.</w:t>
      </w:r>
    </w:p>
    <w:p w14:paraId="0ABC0C36" w14:textId="77777777" w:rsidR="00CD53D4" w:rsidRPr="008C48F3" w:rsidRDefault="00CD53D4" w:rsidP="00CD53D4">
      <w:pPr>
        <w:pStyle w:val="Zkladntextodsazen"/>
        <w:tabs>
          <w:tab w:val="left" w:pos="567"/>
        </w:tabs>
        <w:spacing w:line="276" w:lineRule="auto"/>
        <w:rPr>
          <w:sz w:val="22"/>
          <w:szCs w:val="22"/>
        </w:rPr>
      </w:pPr>
    </w:p>
    <w:p w14:paraId="755E3272" w14:textId="728728CF" w:rsidR="006407DD" w:rsidRDefault="006407DD" w:rsidP="0068368F">
      <w:pPr>
        <w:pStyle w:val="Zkladntextodsazen"/>
        <w:spacing w:line="276" w:lineRule="auto"/>
        <w:ind w:left="567"/>
        <w:rPr>
          <w:sz w:val="22"/>
          <w:szCs w:val="22"/>
        </w:rPr>
      </w:pPr>
      <w:r w:rsidRPr="008C48F3">
        <w:rPr>
          <w:sz w:val="22"/>
          <w:szCs w:val="22"/>
        </w:rPr>
        <w:t>a to ve prospěch příkazce, jeho jménem a na jeho účet, za úplatu a za podmínek stanovených touto smlouvou.</w:t>
      </w:r>
    </w:p>
    <w:p w14:paraId="46357DD1" w14:textId="0F7336A6" w:rsidR="002C68C5" w:rsidRDefault="002C68C5" w:rsidP="0068368F">
      <w:pPr>
        <w:pStyle w:val="Zkladntextodsazen"/>
        <w:spacing w:line="276" w:lineRule="auto"/>
        <w:ind w:left="567"/>
        <w:rPr>
          <w:sz w:val="22"/>
          <w:szCs w:val="22"/>
        </w:rPr>
      </w:pPr>
    </w:p>
    <w:p w14:paraId="52043B98" w14:textId="39006C7C" w:rsidR="002C68C5" w:rsidRDefault="002C68C5" w:rsidP="0068368F">
      <w:pPr>
        <w:pStyle w:val="Zkladntextodsazen"/>
        <w:spacing w:line="276" w:lineRule="auto"/>
        <w:ind w:left="567"/>
        <w:rPr>
          <w:sz w:val="22"/>
          <w:szCs w:val="22"/>
        </w:rPr>
      </w:pPr>
      <w:r>
        <w:rPr>
          <w:sz w:val="22"/>
          <w:szCs w:val="22"/>
        </w:rPr>
        <w:t>Činnost příkazníka bude probíhat dle postupu jednotlivých částí zpracování projektové dokumentace:</w:t>
      </w:r>
    </w:p>
    <w:p w14:paraId="7C378704" w14:textId="52D068B4" w:rsidR="002C68C5" w:rsidRPr="002C68C5" w:rsidRDefault="002C68C5" w:rsidP="002C68C5">
      <w:pPr>
        <w:pStyle w:val="Zkladntextodsazen"/>
        <w:spacing w:line="276" w:lineRule="auto"/>
        <w:ind w:left="1418" w:hanging="851"/>
        <w:rPr>
          <w:sz w:val="22"/>
          <w:szCs w:val="22"/>
        </w:rPr>
      </w:pPr>
      <w:r w:rsidRPr="002C68C5">
        <w:rPr>
          <w:sz w:val="22"/>
          <w:szCs w:val="22"/>
        </w:rPr>
        <w:t xml:space="preserve">část 1/1 </w:t>
      </w:r>
      <w:r w:rsidRPr="002C68C5">
        <w:rPr>
          <w:sz w:val="22"/>
          <w:szCs w:val="22"/>
        </w:rPr>
        <w:tab/>
        <w:t>– objekt K – demolice objektu, v současné době nevyužívaný bývalý plicní pavilon</w:t>
      </w:r>
      <w:r>
        <w:rPr>
          <w:sz w:val="22"/>
          <w:szCs w:val="22"/>
        </w:rPr>
        <w:t xml:space="preserve"> (dále jen „část 1/1“);</w:t>
      </w:r>
    </w:p>
    <w:p w14:paraId="79438C9A" w14:textId="77777777" w:rsidR="002C68C5" w:rsidRPr="002C68C5" w:rsidRDefault="002C68C5" w:rsidP="002C68C5">
      <w:pPr>
        <w:pStyle w:val="Zkladntextodsazen"/>
        <w:spacing w:line="276" w:lineRule="auto"/>
        <w:ind w:left="1418" w:hanging="851"/>
        <w:rPr>
          <w:sz w:val="22"/>
          <w:szCs w:val="22"/>
        </w:rPr>
      </w:pPr>
    </w:p>
    <w:p w14:paraId="2F75DC5E" w14:textId="5B9E960C" w:rsidR="002C68C5" w:rsidRPr="002C68C5" w:rsidRDefault="002C68C5" w:rsidP="002C68C5">
      <w:pPr>
        <w:pStyle w:val="Zkladntextodsazen"/>
        <w:spacing w:line="276" w:lineRule="auto"/>
        <w:ind w:left="1418" w:hanging="851"/>
        <w:rPr>
          <w:sz w:val="22"/>
          <w:szCs w:val="22"/>
        </w:rPr>
      </w:pPr>
      <w:r w:rsidRPr="002C68C5">
        <w:rPr>
          <w:sz w:val="22"/>
          <w:szCs w:val="22"/>
        </w:rPr>
        <w:t xml:space="preserve">část 1/2 </w:t>
      </w:r>
      <w:r w:rsidRPr="002C68C5">
        <w:rPr>
          <w:sz w:val="22"/>
          <w:szCs w:val="22"/>
        </w:rPr>
        <w:tab/>
        <w:t>– objekt G – demolice objektu, v současné době využívaný objekt, ve kterém se</w:t>
      </w:r>
      <w:r w:rsidR="00BE111D">
        <w:rPr>
          <w:sz w:val="22"/>
          <w:szCs w:val="22"/>
        </w:rPr>
        <w:t> </w:t>
      </w:r>
      <w:r w:rsidRPr="002C68C5">
        <w:rPr>
          <w:sz w:val="22"/>
          <w:szCs w:val="22"/>
        </w:rPr>
        <w:t xml:space="preserve">nachází útvar personálních věcí, mzdové účtárny, oddělení zdravotnické techniky, dílny a sklady údržby, sklad MTZ (materiálně technického zabezpečení), provozu a </w:t>
      </w:r>
      <w:r w:rsidRPr="002C68C5">
        <w:rPr>
          <w:sz w:val="22"/>
          <w:szCs w:val="22"/>
        </w:rPr>
        <w:lastRenderedPageBreak/>
        <w:t>prádla, sklady oddělení zdravotnické techniky, šatny a archiv</w:t>
      </w:r>
      <w:r>
        <w:rPr>
          <w:sz w:val="22"/>
          <w:szCs w:val="22"/>
        </w:rPr>
        <w:t xml:space="preserve"> (dále jen „část 1/2“);</w:t>
      </w:r>
      <w:r w:rsidRPr="002C68C5">
        <w:rPr>
          <w:sz w:val="22"/>
          <w:szCs w:val="22"/>
        </w:rPr>
        <w:t xml:space="preserve"> </w:t>
      </w:r>
    </w:p>
    <w:p w14:paraId="5793D5B1" w14:textId="77777777" w:rsidR="002C68C5" w:rsidRPr="002C68C5" w:rsidRDefault="002C68C5" w:rsidP="002C68C5">
      <w:pPr>
        <w:pStyle w:val="Zkladntextodsazen"/>
        <w:spacing w:line="276" w:lineRule="auto"/>
        <w:ind w:left="1418" w:hanging="851"/>
        <w:rPr>
          <w:sz w:val="22"/>
          <w:szCs w:val="22"/>
        </w:rPr>
      </w:pPr>
    </w:p>
    <w:p w14:paraId="604EB5AD" w14:textId="4F9FCC26" w:rsidR="002C68C5" w:rsidRPr="008C48F3" w:rsidRDefault="002C68C5" w:rsidP="002C68C5">
      <w:pPr>
        <w:pStyle w:val="Zkladntextodsazen"/>
        <w:spacing w:line="276" w:lineRule="auto"/>
        <w:ind w:left="1418" w:hanging="851"/>
        <w:rPr>
          <w:sz w:val="22"/>
          <w:szCs w:val="22"/>
        </w:rPr>
      </w:pPr>
      <w:r w:rsidRPr="002C68C5">
        <w:rPr>
          <w:sz w:val="22"/>
          <w:szCs w:val="22"/>
        </w:rPr>
        <w:t>část 1/3</w:t>
      </w:r>
      <w:r w:rsidRPr="002C68C5">
        <w:rPr>
          <w:sz w:val="22"/>
          <w:szCs w:val="22"/>
        </w:rPr>
        <w:tab/>
        <w:t>– objekt L – rekonstrukce objektu, nově budou vybudovány prostory transfuzní stanice včetně zázemí a laboratoří pro zpracování krve a plazmy, dále zde budou nové prostory pro administrativu, sklady a technické provozy včetně napojení na technickou a dopravní infrastrukturu, parkovací plochy, terénní a sadové úpravy včetně kácení stromů a náhradní výsadby</w:t>
      </w:r>
      <w:r>
        <w:rPr>
          <w:sz w:val="22"/>
          <w:szCs w:val="22"/>
        </w:rPr>
        <w:t xml:space="preserve"> (dále jen „část 1/3“).</w:t>
      </w:r>
      <w:r w:rsidRPr="002C68C5">
        <w:rPr>
          <w:sz w:val="22"/>
          <w:szCs w:val="22"/>
        </w:rPr>
        <w:t xml:space="preserve"> </w:t>
      </w:r>
    </w:p>
    <w:p w14:paraId="75BEC3BC" w14:textId="77777777" w:rsidR="00C367E7" w:rsidRPr="008C48F3" w:rsidRDefault="00C367E7" w:rsidP="00B55F9B">
      <w:pPr>
        <w:pStyle w:val="Odstavecseseznamem"/>
        <w:spacing w:line="276" w:lineRule="auto"/>
        <w:rPr>
          <w:sz w:val="22"/>
          <w:szCs w:val="22"/>
        </w:rPr>
      </w:pPr>
    </w:p>
    <w:p w14:paraId="6E289D4E" w14:textId="0936620E" w:rsidR="0068368F" w:rsidRDefault="00EB250B" w:rsidP="00456186">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456186">
        <w:rPr>
          <w:sz w:val="22"/>
          <w:szCs w:val="22"/>
        </w:rPr>
        <w:t xml:space="preserve">Realizace předmětu plnění bude probíhat v souladu s pokyny </w:t>
      </w:r>
      <w:r w:rsidR="00A7429C" w:rsidRPr="00456186">
        <w:rPr>
          <w:sz w:val="22"/>
          <w:szCs w:val="22"/>
        </w:rPr>
        <w:t>příkazce</w:t>
      </w:r>
      <w:r w:rsidRPr="00456186">
        <w:rPr>
          <w:sz w:val="22"/>
          <w:szCs w:val="22"/>
        </w:rPr>
        <w:t>, dále dle obecně závazných právních předpisů, ČSN, ostatních norem a metodik upravujících předmět plnění.</w:t>
      </w:r>
    </w:p>
    <w:p w14:paraId="05060BA1" w14:textId="77777777" w:rsidR="0068368F" w:rsidRPr="00456186" w:rsidRDefault="0068368F" w:rsidP="00456186">
      <w:pPr>
        <w:pStyle w:val="Odstavecseseznamem"/>
        <w:widowControl w:val="0"/>
        <w:autoSpaceDE w:val="0"/>
        <w:autoSpaceDN w:val="0"/>
        <w:adjustRightInd w:val="0"/>
        <w:spacing w:line="276" w:lineRule="auto"/>
        <w:ind w:left="567" w:right="-45"/>
        <w:jc w:val="both"/>
        <w:rPr>
          <w:sz w:val="22"/>
          <w:szCs w:val="22"/>
        </w:rPr>
      </w:pPr>
    </w:p>
    <w:p w14:paraId="37720869" w14:textId="471B70E4" w:rsidR="00523BB9" w:rsidRPr="00456186" w:rsidRDefault="009056BC" w:rsidP="00456186">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456186">
        <w:rPr>
          <w:sz w:val="22"/>
          <w:szCs w:val="22"/>
        </w:rPr>
        <w:t>Příkaz</w:t>
      </w:r>
      <w:r w:rsidR="006F74D0" w:rsidRPr="00456186">
        <w:rPr>
          <w:sz w:val="22"/>
          <w:szCs w:val="22"/>
        </w:rPr>
        <w:t xml:space="preserve"> dle této smlouvy v sobě zahrnuj</w:t>
      </w:r>
      <w:r w:rsidR="00003737" w:rsidRPr="00456186">
        <w:rPr>
          <w:sz w:val="22"/>
          <w:szCs w:val="22"/>
        </w:rPr>
        <w:t>e</w:t>
      </w:r>
      <w:r w:rsidR="006F74D0" w:rsidRPr="00456186">
        <w:rPr>
          <w:sz w:val="22"/>
          <w:szCs w:val="22"/>
        </w:rPr>
        <w:t xml:space="preserve"> zejména</w:t>
      </w:r>
      <w:r w:rsidR="00B03C2D" w:rsidRPr="00456186">
        <w:rPr>
          <w:sz w:val="22"/>
          <w:szCs w:val="22"/>
        </w:rPr>
        <w:t>:</w:t>
      </w:r>
      <w:r w:rsidR="00EC4247" w:rsidRPr="00456186">
        <w:rPr>
          <w:sz w:val="22"/>
          <w:szCs w:val="22"/>
        </w:rPr>
        <w:t xml:space="preserve"> </w:t>
      </w:r>
    </w:p>
    <w:p w14:paraId="2D89A418" w14:textId="4B68084F" w:rsidR="0089711C" w:rsidRDefault="0089711C" w:rsidP="0089711C">
      <w:pPr>
        <w:pStyle w:val="Zkladntextodsazen"/>
        <w:widowControl/>
        <w:spacing w:line="276" w:lineRule="auto"/>
        <w:ind w:right="0"/>
        <w:rPr>
          <w:sz w:val="22"/>
          <w:szCs w:val="22"/>
        </w:rPr>
      </w:pPr>
    </w:p>
    <w:p w14:paraId="0C5FC8D4" w14:textId="2E23B0FD" w:rsidR="0089711C" w:rsidRDefault="0089711C" w:rsidP="005B4BC1">
      <w:pPr>
        <w:autoSpaceDE w:val="0"/>
        <w:autoSpaceDN w:val="0"/>
        <w:adjustRightInd w:val="0"/>
        <w:ind w:left="1134" w:hanging="283"/>
        <w:jc w:val="both"/>
        <w:rPr>
          <w:sz w:val="22"/>
          <w:szCs w:val="22"/>
        </w:rPr>
      </w:pPr>
      <w:r>
        <w:rPr>
          <w:sz w:val="22"/>
          <w:szCs w:val="22"/>
        </w:rPr>
        <w:t xml:space="preserve">a) </w:t>
      </w:r>
      <w:r w:rsidRPr="00087813">
        <w:rPr>
          <w:sz w:val="22"/>
          <w:szCs w:val="22"/>
        </w:rPr>
        <w:t>předání přehledu platných právních předpisů zpraco</w:t>
      </w:r>
      <w:r>
        <w:rPr>
          <w:sz w:val="22"/>
          <w:szCs w:val="22"/>
        </w:rPr>
        <w:t xml:space="preserve">vateli projektové dokumentace a </w:t>
      </w:r>
      <w:r w:rsidRPr="00087813">
        <w:rPr>
          <w:sz w:val="22"/>
          <w:szCs w:val="22"/>
        </w:rPr>
        <w:t>dokumentace bouracích prací vztahujících se k BOZP ke k</w:t>
      </w:r>
      <w:r>
        <w:rPr>
          <w:sz w:val="22"/>
          <w:szCs w:val="22"/>
        </w:rPr>
        <w:t>onkrétní stavbě (pro každý objekt samostatně</w:t>
      </w:r>
      <w:r w:rsidRPr="00087813">
        <w:rPr>
          <w:sz w:val="22"/>
          <w:szCs w:val="22"/>
        </w:rPr>
        <w:t>)</w:t>
      </w:r>
      <w:r>
        <w:rPr>
          <w:sz w:val="22"/>
          <w:szCs w:val="22"/>
        </w:rPr>
        <w:t>,</w:t>
      </w:r>
      <w:r w:rsidRPr="00087813">
        <w:rPr>
          <w:sz w:val="22"/>
          <w:szCs w:val="22"/>
        </w:rPr>
        <w:t xml:space="preserve"> současně s informacemi o rizicích, která jsou spojená</w:t>
      </w:r>
      <w:r>
        <w:rPr>
          <w:sz w:val="22"/>
          <w:szCs w:val="22"/>
        </w:rPr>
        <w:t xml:space="preserve"> s prováděním pracovní činnosti </w:t>
      </w:r>
      <w:r w:rsidRPr="00087813">
        <w:rPr>
          <w:sz w:val="22"/>
          <w:szCs w:val="22"/>
        </w:rPr>
        <w:t>na staveništi a dalších podkladů, které jsou nutné pr</w:t>
      </w:r>
      <w:r>
        <w:rPr>
          <w:sz w:val="22"/>
          <w:szCs w:val="22"/>
        </w:rPr>
        <w:t xml:space="preserve">o zajištění bezpečného a zdraví </w:t>
      </w:r>
      <w:r w:rsidRPr="00087813">
        <w:rPr>
          <w:sz w:val="22"/>
          <w:szCs w:val="22"/>
        </w:rPr>
        <w:t>neohrožujícího pracovního prostředí a podmínek výko</w:t>
      </w:r>
      <w:r>
        <w:rPr>
          <w:sz w:val="22"/>
          <w:szCs w:val="22"/>
        </w:rPr>
        <w:t xml:space="preserve">nu práce s ohledem na charakter </w:t>
      </w:r>
      <w:r w:rsidRPr="00087813">
        <w:rPr>
          <w:sz w:val="22"/>
          <w:szCs w:val="22"/>
        </w:rPr>
        <w:t>stavby a její realizaci;</w:t>
      </w:r>
    </w:p>
    <w:p w14:paraId="51A817B9" w14:textId="77777777" w:rsidR="0089711C" w:rsidRPr="00087813" w:rsidRDefault="0089711C" w:rsidP="005B4BC1">
      <w:pPr>
        <w:autoSpaceDE w:val="0"/>
        <w:autoSpaceDN w:val="0"/>
        <w:adjustRightInd w:val="0"/>
        <w:ind w:left="1134" w:hanging="283"/>
        <w:jc w:val="both"/>
        <w:rPr>
          <w:sz w:val="22"/>
          <w:szCs w:val="22"/>
        </w:rPr>
      </w:pPr>
    </w:p>
    <w:p w14:paraId="38A30294" w14:textId="1BF1043A" w:rsidR="0089711C" w:rsidRDefault="0089711C" w:rsidP="005B4BC1">
      <w:pPr>
        <w:autoSpaceDE w:val="0"/>
        <w:autoSpaceDN w:val="0"/>
        <w:adjustRightInd w:val="0"/>
        <w:ind w:left="1134" w:hanging="283"/>
        <w:jc w:val="both"/>
        <w:rPr>
          <w:sz w:val="22"/>
          <w:szCs w:val="22"/>
        </w:rPr>
      </w:pPr>
      <w:r w:rsidRPr="00087813">
        <w:rPr>
          <w:sz w:val="22"/>
          <w:szCs w:val="22"/>
        </w:rPr>
        <w:t>b) předání informací zpracovateli projektové dokumentac</w:t>
      </w:r>
      <w:r>
        <w:rPr>
          <w:sz w:val="22"/>
          <w:szCs w:val="22"/>
        </w:rPr>
        <w:t xml:space="preserve">e a dokumentace bouracích prací </w:t>
      </w:r>
      <w:r w:rsidRPr="00087813">
        <w:rPr>
          <w:sz w:val="22"/>
          <w:szCs w:val="22"/>
        </w:rPr>
        <w:t>o</w:t>
      </w:r>
      <w:r w:rsidR="00BE111D">
        <w:rPr>
          <w:sz w:val="22"/>
          <w:szCs w:val="22"/>
        </w:rPr>
        <w:t> </w:t>
      </w:r>
      <w:r w:rsidRPr="00087813">
        <w:rPr>
          <w:sz w:val="22"/>
          <w:szCs w:val="22"/>
        </w:rPr>
        <w:t>bezpečnostních a zdravotních rizicích, předložení po</w:t>
      </w:r>
      <w:r>
        <w:rPr>
          <w:sz w:val="22"/>
          <w:szCs w:val="22"/>
        </w:rPr>
        <w:t xml:space="preserve">dnětů a technických řešení nebo </w:t>
      </w:r>
      <w:r w:rsidRPr="00087813">
        <w:rPr>
          <w:sz w:val="22"/>
          <w:szCs w:val="22"/>
        </w:rPr>
        <w:t>organizačních opatření, poskytnutí odborných konz</w:t>
      </w:r>
      <w:r>
        <w:rPr>
          <w:sz w:val="22"/>
          <w:szCs w:val="22"/>
        </w:rPr>
        <w:t xml:space="preserve">ultací a doporučení týkající se </w:t>
      </w:r>
      <w:r w:rsidRPr="00087813">
        <w:rPr>
          <w:sz w:val="22"/>
          <w:szCs w:val="22"/>
        </w:rPr>
        <w:t>požadavků na zajištění BOZP;</w:t>
      </w:r>
    </w:p>
    <w:p w14:paraId="60A6B098" w14:textId="77777777" w:rsidR="0089711C" w:rsidRPr="00087813" w:rsidRDefault="0089711C" w:rsidP="005B4BC1">
      <w:pPr>
        <w:autoSpaceDE w:val="0"/>
        <w:autoSpaceDN w:val="0"/>
        <w:adjustRightInd w:val="0"/>
        <w:ind w:left="1134" w:hanging="283"/>
        <w:jc w:val="both"/>
        <w:rPr>
          <w:sz w:val="22"/>
          <w:szCs w:val="22"/>
        </w:rPr>
      </w:pPr>
    </w:p>
    <w:p w14:paraId="75D1A656" w14:textId="77777777" w:rsidR="0089711C" w:rsidRDefault="0089711C" w:rsidP="005B4BC1">
      <w:pPr>
        <w:autoSpaceDE w:val="0"/>
        <w:autoSpaceDN w:val="0"/>
        <w:adjustRightInd w:val="0"/>
        <w:ind w:left="1134" w:hanging="283"/>
        <w:jc w:val="both"/>
        <w:rPr>
          <w:sz w:val="22"/>
          <w:szCs w:val="22"/>
        </w:rPr>
      </w:pPr>
      <w:r w:rsidRPr="00087813">
        <w:rPr>
          <w:sz w:val="22"/>
          <w:szCs w:val="22"/>
        </w:rPr>
        <w:t xml:space="preserve">c) zpracování technických řešení nebo organizačních opatření, </w:t>
      </w:r>
      <w:r>
        <w:rPr>
          <w:sz w:val="22"/>
          <w:szCs w:val="22"/>
        </w:rPr>
        <w:t xml:space="preserve">která jsou z hlediska zajištění </w:t>
      </w:r>
      <w:r w:rsidRPr="00087813">
        <w:rPr>
          <w:sz w:val="22"/>
          <w:szCs w:val="22"/>
        </w:rPr>
        <w:t>bezpečného a zdraví neohrožujícího pracovního prostředí a podmí</w:t>
      </w:r>
      <w:r>
        <w:rPr>
          <w:sz w:val="22"/>
          <w:szCs w:val="22"/>
        </w:rPr>
        <w:t xml:space="preserve">nek výkonu práce </w:t>
      </w:r>
      <w:r w:rsidRPr="00087813">
        <w:rPr>
          <w:sz w:val="22"/>
          <w:szCs w:val="22"/>
        </w:rPr>
        <w:t>vhodná pro plánování jednotlivých prací, zejména těch</w:t>
      </w:r>
      <w:r>
        <w:rPr>
          <w:sz w:val="22"/>
          <w:szCs w:val="22"/>
        </w:rPr>
        <w:t xml:space="preserve">, které se uskutečňují současně </w:t>
      </w:r>
      <w:r w:rsidRPr="00087813">
        <w:rPr>
          <w:sz w:val="22"/>
          <w:szCs w:val="22"/>
        </w:rPr>
        <w:t>nebo v návaznosti tak, aby bylo doporučované řešení techn</w:t>
      </w:r>
      <w:r>
        <w:rPr>
          <w:sz w:val="22"/>
          <w:szCs w:val="22"/>
        </w:rPr>
        <w:t xml:space="preserve">icky realizovatelné a v souladu </w:t>
      </w:r>
      <w:r w:rsidRPr="00087813">
        <w:rPr>
          <w:sz w:val="22"/>
          <w:szCs w:val="22"/>
        </w:rPr>
        <w:t>s právními a ostatními předpisy k zajištění bezpečnosti a ochrany</w:t>
      </w:r>
      <w:r>
        <w:rPr>
          <w:sz w:val="22"/>
          <w:szCs w:val="22"/>
        </w:rPr>
        <w:t xml:space="preserve"> zdraví při práci a aby </w:t>
      </w:r>
      <w:r w:rsidRPr="00087813">
        <w:rPr>
          <w:sz w:val="22"/>
          <w:szCs w:val="22"/>
        </w:rPr>
        <w:t>bylo ekonomicky přiměřené;</w:t>
      </w:r>
    </w:p>
    <w:p w14:paraId="06E71965" w14:textId="77777777" w:rsidR="0089711C" w:rsidRPr="00087813" w:rsidRDefault="0089711C" w:rsidP="005B4BC1">
      <w:pPr>
        <w:autoSpaceDE w:val="0"/>
        <w:autoSpaceDN w:val="0"/>
        <w:adjustRightInd w:val="0"/>
        <w:ind w:left="1134" w:hanging="283"/>
        <w:jc w:val="both"/>
        <w:rPr>
          <w:sz w:val="22"/>
          <w:szCs w:val="22"/>
        </w:rPr>
      </w:pPr>
    </w:p>
    <w:p w14:paraId="6AC5FDBF" w14:textId="1316B61F" w:rsidR="0089711C" w:rsidRDefault="0089711C" w:rsidP="005B4BC1">
      <w:pPr>
        <w:autoSpaceDE w:val="0"/>
        <w:autoSpaceDN w:val="0"/>
        <w:adjustRightInd w:val="0"/>
        <w:ind w:left="1134" w:hanging="283"/>
        <w:jc w:val="both"/>
        <w:rPr>
          <w:sz w:val="22"/>
          <w:szCs w:val="22"/>
        </w:rPr>
      </w:pPr>
      <w:r w:rsidRPr="00087813">
        <w:rPr>
          <w:sz w:val="22"/>
          <w:szCs w:val="22"/>
        </w:rPr>
        <w:t>d) poskytnutí odborn</w:t>
      </w:r>
      <w:r w:rsidR="00126D0C">
        <w:rPr>
          <w:sz w:val="22"/>
          <w:szCs w:val="22"/>
        </w:rPr>
        <w:t>ých</w:t>
      </w:r>
      <w:r w:rsidRPr="00087813">
        <w:rPr>
          <w:sz w:val="22"/>
          <w:szCs w:val="22"/>
        </w:rPr>
        <w:t xml:space="preserve"> konzultac</w:t>
      </w:r>
      <w:r w:rsidR="00126D0C">
        <w:rPr>
          <w:sz w:val="22"/>
          <w:szCs w:val="22"/>
        </w:rPr>
        <w:t>í</w:t>
      </w:r>
      <w:r w:rsidRPr="00087813">
        <w:rPr>
          <w:sz w:val="22"/>
          <w:szCs w:val="22"/>
        </w:rPr>
        <w:t xml:space="preserve"> a doporučení týkající se </w:t>
      </w:r>
      <w:r>
        <w:rPr>
          <w:sz w:val="22"/>
          <w:szCs w:val="22"/>
        </w:rPr>
        <w:t xml:space="preserve">požadavků na zajištění bezpečné </w:t>
      </w:r>
      <w:r w:rsidRPr="00087813">
        <w:rPr>
          <w:sz w:val="22"/>
          <w:szCs w:val="22"/>
        </w:rPr>
        <w:t>a zdraví neohrožující práce, odhadu délky času potře</w:t>
      </w:r>
      <w:r>
        <w:rPr>
          <w:sz w:val="22"/>
          <w:szCs w:val="22"/>
        </w:rPr>
        <w:t xml:space="preserve">bného pro provedení plánovaných </w:t>
      </w:r>
      <w:r w:rsidRPr="00087813">
        <w:rPr>
          <w:sz w:val="22"/>
          <w:szCs w:val="22"/>
        </w:rPr>
        <w:t>prací nebo činností se zřetelem na specifická opatře</w:t>
      </w:r>
      <w:r>
        <w:rPr>
          <w:sz w:val="22"/>
          <w:szCs w:val="22"/>
        </w:rPr>
        <w:t xml:space="preserve">ní, pracovní nebo technologické </w:t>
      </w:r>
      <w:r w:rsidRPr="00087813">
        <w:rPr>
          <w:sz w:val="22"/>
          <w:szCs w:val="22"/>
        </w:rPr>
        <w:t>postupy a procesy a potřebnou organizaci prací v průběhu realizace stavby;</w:t>
      </w:r>
    </w:p>
    <w:p w14:paraId="48A48238" w14:textId="77777777" w:rsidR="0089711C" w:rsidRPr="00087813" w:rsidRDefault="0089711C" w:rsidP="005B4BC1">
      <w:pPr>
        <w:autoSpaceDE w:val="0"/>
        <w:autoSpaceDN w:val="0"/>
        <w:adjustRightInd w:val="0"/>
        <w:ind w:left="1134" w:hanging="283"/>
        <w:jc w:val="both"/>
        <w:rPr>
          <w:sz w:val="22"/>
          <w:szCs w:val="22"/>
        </w:rPr>
      </w:pPr>
    </w:p>
    <w:p w14:paraId="6A2485AB" w14:textId="62E002D7" w:rsidR="0089711C" w:rsidRDefault="0089711C" w:rsidP="005B4BC1">
      <w:pPr>
        <w:autoSpaceDE w:val="0"/>
        <w:autoSpaceDN w:val="0"/>
        <w:adjustRightInd w:val="0"/>
        <w:ind w:left="1134" w:hanging="283"/>
        <w:jc w:val="both"/>
        <w:rPr>
          <w:sz w:val="22"/>
          <w:szCs w:val="22"/>
        </w:rPr>
      </w:pPr>
      <w:r w:rsidRPr="00087813">
        <w:rPr>
          <w:sz w:val="22"/>
          <w:szCs w:val="22"/>
        </w:rPr>
        <w:t>e) zpracování plánu BOZP na staveništi tak, aby obsahova</w:t>
      </w:r>
      <w:r>
        <w:rPr>
          <w:sz w:val="22"/>
          <w:szCs w:val="22"/>
        </w:rPr>
        <w:t xml:space="preserve">l základní informace o stavbě a </w:t>
      </w:r>
      <w:r w:rsidRPr="00087813">
        <w:rPr>
          <w:sz w:val="22"/>
          <w:szCs w:val="22"/>
        </w:rPr>
        <w:t>staveništi, údaje, informace a postupy zpracované</w:t>
      </w:r>
      <w:r>
        <w:rPr>
          <w:sz w:val="22"/>
          <w:szCs w:val="22"/>
        </w:rPr>
        <w:t xml:space="preserve"> v podrobnostech nezbytných pro</w:t>
      </w:r>
      <w:r w:rsidR="00BE111D">
        <w:rPr>
          <w:sz w:val="22"/>
          <w:szCs w:val="22"/>
        </w:rPr>
        <w:t> </w:t>
      </w:r>
      <w:r w:rsidRPr="00087813">
        <w:rPr>
          <w:sz w:val="22"/>
          <w:szCs w:val="22"/>
        </w:rPr>
        <w:t>zajištění bezpečné a zdraví neohrožující práce odpovídající povaze a rozsahu stavby a</w:t>
      </w:r>
      <w:r>
        <w:rPr>
          <w:sz w:val="22"/>
          <w:szCs w:val="22"/>
        </w:rPr>
        <w:t xml:space="preserve"> </w:t>
      </w:r>
      <w:r w:rsidRPr="00087813">
        <w:rPr>
          <w:sz w:val="22"/>
          <w:szCs w:val="22"/>
        </w:rPr>
        <w:t xml:space="preserve">místním a provozním podmínkám staveniště, přehledné </w:t>
      </w:r>
      <w:r>
        <w:rPr>
          <w:sz w:val="22"/>
          <w:szCs w:val="22"/>
        </w:rPr>
        <w:t xml:space="preserve">schematické znázornění časového </w:t>
      </w:r>
      <w:r w:rsidRPr="00087813">
        <w:rPr>
          <w:sz w:val="22"/>
          <w:szCs w:val="22"/>
        </w:rPr>
        <w:t>trvání, zpracování požadavků pro jejich bezpečné provád</w:t>
      </w:r>
      <w:r>
        <w:rPr>
          <w:sz w:val="22"/>
          <w:szCs w:val="22"/>
        </w:rPr>
        <w:t xml:space="preserve">ění, posloupnosti anebo souběhu </w:t>
      </w:r>
      <w:r w:rsidRPr="00087813">
        <w:rPr>
          <w:sz w:val="22"/>
          <w:szCs w:val="22"/>
        </w:rPr>
        <w:t>a věcné vazby jednotlivých opatření k zajištění BOZP na staveništi;</w:t>
      </w:r>
    </w:p>
    <w:p w14:paraId="1628DD78" w14:textId="77777777" w:rsidR="0089711C" w:rsidRPr="00087813" w:rsidRDefault="0089711C" w:rsidP="005B4BC1">
      <w:pPr>
        <w:autoSpaceDE w:val="0"/>
        <w:autoSpaceDN w:val="0"/>
        <w:adjustRightInd w:val="0"/>
        <w:ind w:left="1134" w:hanging="283"/>
        <w:jc w:val="both"/>
        <w:rPr>
          <w:sz w:val="22"/>
          <w:szCs w:val="22"/>
        </w:rPr>
      </w:pPr>
    </w:p>
    <w:p w14:paraId="38C51119" w14:textId="77777777" w:rsidR="0089711C" w:rsidRDefault="0089711C" w:rsidP="005B4BC1">
      <w:pPr>
        <w:autoSpaceDE w:val="0"/>
        <w:autoSpaceDN w:val="0"/>
        <w:adjustRightInd w:val="0"/>
        <w:ind w:left="1134" w:hanging="283"/>
        <w:jc w:val="both"/>
        <w:rPr>
          <w:sz w:val="22"/>
          <w:szCs w:val="22"/>
        </w:rPr>
      </w:pPr>
      <w:r w:rsidRPr="00087813">
        <w:rPr>
          <w:sz w:val="22"/>
          <w:szCs w:val="22"/>
        </w:rPr>
        <w:t>f) ve spolupráci se zpracovatelem projektové dokumentac</w:t>
      </w:r>
      <w:r>
        <w:rPr>
          <w:sz w:val="22"/>
          <w:szCs w:val="22"/>
        </w:rPr>
        <w:t xml:space="preserve">e a dokumentace bouracích prací </w:t>
      </w:r>
      <w:r w:rsidRPr="00087813">
        <w:rPr>
          <w:sz w:val="22"/>
          <w:szCs w:val="22"/>
        </w:rPr>
        <w:t>nastavení podmínek pro budoucí stavbu z hlediska BOZP pro</w:t>
      </w:r>
      <w:r>
        <w:rPr>
          <w:sz w:val="22"/>
          <w:szCs w:val="22"/>
        </w:rPr>
        <w:t xml:space="preserve"> jednotlivé zaměstnance </w:t>
      </w:r>
      <w:r w:rsidRPr="00087813">
        <w:rPr>
          <w:sz w:val="22"/>
          <w:szCs w:val="22"/>
        </w:rPr>
        <w:t>nebo pracovníky zhotovitelů, podzhotovitelů, pracovníků zadavatele stavby a veřejnosti;</w:t>
      </w:r>
    </w:p>
    <w:p w14:paraId="7B2DB103" w14:textId="77777777" w:rsidR="0089711C" w:rsidRPr="00087813" w:rsidRDefault="0089711C" w:rsidP="005B4BC1">
      <w:pPr>
        <w:autoSpaceDE w:val="0"/>
        <w:autoSpaceDN w:val="0"/>
        <w:adjustRightInd w:val="0"/>
        <w:ind w:left="1134" w:hanging="283"/>
        <w:jc w:val="both"/>
        <w:rPr>
          <w:sz w:val="22"/>
          <w:szCs w:val="22"/>
        </w:rPr>
      </w:pPr>
    </w:p>
    <w:p w14:paraId="22ECC47E" w14:textId="77777777" w:rsidR="0089711C" w:rsidRDefault="0089711C" w:rsidP="005B4BC1">
      <w:pPr>
        <w:autoSpaceDE w:val="0"/>
        <w:autoSpaceDN w:val="0"/>
        <w:adjustRightInd w:val="0"/>
        <w:ind w:left="1134" w:hanging="283"/>
        <w:jc w:val="both"/>
        <w:rPr>
          <w:sz w:val="22"/>
          <w:szCs w:val="22"/>
        </w:rPr>
      </w:pPr>
      <w:r w:rsidRPr="00087813">
        <w:rPr>
          <w:sz w:val="22"/>
          <w:szCs w:val="22"/>
        </w:rPr>
        <w:t>g) stanovení požadavků BOZP z hlediska bezpečného užívání a údržby stavby;</w:t>
      </w:r>
    </w:p>
    <w:p w14:paraId="703AC7BF" w14:textId="77777777" w:rsidR="0089711C" w:rsidRPr="00087813" w:rsidRDefault="0089711C" w:rsidP="005B4BC1">
      <w:pPr>
        <w:autoSpaceDE w:val="0"/>
        <w:autoSpaceDN w:val="0"/>
        <w:adjustRightInd w:val="0"/>
        <w:ind w:left="1134" w:hanging="283"/>
        <w:jc w:val="both"/>
        <w:rPr>
          <w:sz w:val="22"/>
          <w:szCs w:val="22"/>
        </w:rPr>
      </w:pPr>
    </w:p>
    <w:p w14:paraId="1A0DF083" w14:textId="3EAB4038" w:rsidR="0089711C" w:rsidRDefault="0089711C" w:rsidP="005B4BC1">
      <w:pPr>
        <w:autoSpaceDE w:val="0"/>
        <w:autoSpaceDN w:val="0"/>
        <w:adjustRightInd w:val="0"/>
        <w:ind w:left="1134" w:hanging="283"/>
        <w:jc w:val="both"/>
        <w:rPr>
          <w:sz w:val="22"/>
          <w:szCs w:val="22"/>
        </w:rPr>
      </w:pPr>
      <w:r w:rsidRPr="00087813">
        <w:rPr>
          <w:sz w:val="22"/>
          <w:szCs w:val="22"/>
        </w:rPr>
        <w:t xml:space="preserve">h) vypracování plánu BOZP při práci na staveništi dle Přílohy č. 6 k </w:t>
      </w:r>
      <w:r>
        <w:rPr>
          <w:sz w:val="22"/>
          <w:szCs w:val="22"/>
        </w:rPr>
        <w:t xml:space="preserve">nařízení vlády </w:t>
      </w:r>
      <w:r w:rsidRPr="00087813">
        <w:rPr>
          <w:sz w:val="22"/>
          <w:szCs w:val="22"/>
        </w:rPr>
        <w:t>č.</w:t>
      </w:r>
      <w:r w:rsidR="00BE111D">
        <w:rPr>
          <w:sz w:val="22"/>
          <w:szCs w:val="22"/>
        </w:rPr>
        <w:t> </w:t>
      </w:r>
      <w:r w:rsidRPr="00087813">
        <w:rPr>
          <w:sz w:val="22"/>
          <w:szCs w:val="22"/>
        </w:rPr>
        <w:t>591/2006 Sb.</w:t>
      </w:r>
      <w:r>
        <w:rPr>
          <w:sz w:val="22"/>
          <w:szCs w:val="22"/>
        </w:rPr>
        <w:t>,</w:t>
      </w:r>
      <w:r w:rsidRPr="00087813">
        <w:rPr>
          <w:sz w:val="22"/>
          <w:szCs w:val="22"/>
        </w:rPr>
        <w:t xml:space="preserve"> o bližších minimálních požadavcích na </w:t>
      </w:r>
      <w:r>
        <w:rPr>
          <w:sz w:val="22"/>
          <w:szCs w:val="22"/>
        </w:rPr>
        <w:t xml:space="preserve">bezpečnost a ochranu zdraví při </w:t>
      </w:r>
      <w:r w:rsidRPr="00087813">
        <w:rPr>
          <w:sz w:val="22"/>
          <w:szCs w:val="22"/>
        </w:rPr>
        <w:t>práci na staveništích;</w:t>
      </w:r>
    </w:p>
    <w:p w14:paraId="23D08A76" w14:textId="77777777" w:rsidR="0089711C" w:rsidRPr="00087813" w:rsidRDefault="0089711C" w:rsidP="005B4BC1">
      <w:pPr>
        <w:autoSpaceDE w:val="0"/>
        <w:autoSpaceDN w:val="0"/>
        <w:adjustRightInd w:val="0"/>
        <w:ind w:left="1134" w:hanging="283"/>
        <w:jc w:val="both"/>
        <w:rPr>
          <w:sz w:val="22"/>
          <w:szCs w:val="22"/>
        </w:rPr>
      </w:pPr>
    </w:p>
    <w:p w14:paraId="125CA58A" w14:textId="77777777" w:rsidR="0089711C" w:rsidRDefault="0089711C" w:rsidP="005B4BC1">
      <w:pPr>
        <w:autoSpaceDE w:val="0"/>
        <w:autoSpaceDN w:val="0"/>
        <w:adjustRightInd w:val="0"/>
        <w:ind w:left="1134" w:hanging="283"/>
        <w:jc w:val="both"/>
        <w:rPr>
          <w:sz w:val="22"/>
          <w:szCs w:val="22"/>
        </w:rPr>
      </w:pPr>
      <w:r w:rsidRPr="00087813">
        <w:rPr>
          <w:sz w:val="22"/>
          <w:szCs w:val="22"/>
        </w:rPr>
        <w:t>i) poskytnutí odborné pomoci v problematice BOZP výše nespecifikovanou;</w:t>
      </w:r>
    </w:p>
    <w:p w14:paraId="07475C5A" w14:textId="77777777" w:rsidR="0089711C" w:rsidRPr="00087813" w:rsidRDefault="0089711C" w:rsidP="005B4BC1">
      <w:pPr>
        <w:autoSpaceDE w:val="0"/>
        <w:autoSpaceDN w:val="0"/>
        <w:adjustRightInd w:val="0"/>
        <w:ind w:left="1134" w:hanging="283"/>
        <w:jc w:val="both"/>
        <w:rPr>
          <w:sz w:val="22"/>
          <w:szCs w:val="22"/>
        </w:rPr>
      </w:pPr>
    </w:p>
    <w:p w14:paraId="711396E3" w14:textId="57AEAB88" w:rsidR="0089711C" w:rsidRDefault="0089711C" w:rsidP="005B4BC1">
      <w:pPr>
        <w:autoSpaceDE w:val="0"/>
        <w:autoSpaceDN w:val="0"/>
        <w:adjustRightInd w:val="0"/>
        <w:ind w:left="1134" w:hanging="283"/>
        <w:jc w:val="both"/>
        <w:rPr>
          <w:sz w:val="22"/>
          <w:szCs w:val="22"/>
        </w:rPr>
      </w:pPr>
      <w:r w:rsidRPr="00087813">
        <w:rPr>
          <w:sz w:val="22"/>
          <w:szCs w:val="22"/>
        </w:rPr>
        <w:t>j) účastnit se jednou za 14 dní jednání pracovní skupiny zadavatele.</w:t>
      </w:r>
    </w:p>
    <w:p w14:paraId="76B0B4EC" w14:textId="77777777" w:rsidR="00877CCF" w:rsidRPr="00DB67B2" w:rsidRDefault="00877CCF" w:rsidP="00DB67B2">
      <w:pPr>
        <w:spacing w:line="276" w:lineRule="auto"/>
        <w:ind w:firstLine="360"/>
        <w:jc w:val="both"/>
        <w:rPr>
          <w:sz w:val="22"/>
          <w:szCs w:val="22"/>
        </w:rPr>
      </w:pPr>
    </w:p>
    <w:p w14:paraId="3236C456" w14:textId="065C57A8" w:rsidR="0064497B"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Při provádění činnosti koordinátora BOZP se příkazník zavazuje dodržovat všeobecně závazné právní předpisy a ujednání této smlouvy. Příkazník se dále zavazuje řídit se výchozími podklady příkazce, které mu byly předány ke dni uzavření smlouvy, pokyny příkazce a vyjádřeními veřejnoprávních orgánů a organizací, jednajících v souladu se zájmy příkazce. V případě pochybnosti o obsahu pokynu příkazce je příkazník povinen si vyžádat stanovisko příkazce.</w:t>
      </w:r>
      <w:r w:rsidR="0064497B">
        <w:rPr>
          <w:sz w:val="22"/>
          <w:szCs w:val="22"/>
        </w:rPr>
        <w:t xml:space="preserve"> </w:t>
      </w:r>
    </w:p>
    <w:p w14:paraId="6C9B2315" w14:textId="77777777" w:rsidR="0064497B" w:rsidRPr="00872912" w:rsidRDefault="0064497B" w:rsidP="00872912">
      <w:pPr>
        <w:rPr>
          <w:sz w:val="22"/>
          <w:szCs w:val="22"/>
        </w:rPr>
      </w:pPr>
    </w:p>
    <w:p w14:paraId="440AE3F9" w14:textId="1B09E345" w:rsidR="00523BB9" w:rsidRPr="00872912" w:rsidRDefault="00523BB9" w:rsidP="00872912">
      <w:pPr>
        <w:pStyle w:val="Odstavecseseznamem"/>
        <w:numPr>
          <w:ilvl w:val="0"/>
          <w:numId w:val="45"/>
        </w:numPr>
        <w:ind w:left="567" w:hanging="567"/>
        <w:jc w:val="both"/>
        <w:rPr>
          <w:sz w:val="22"/>
          <w:szCs w:val="22"/>
        </w:rPr>
      </w:pPr>
      <w:r w:rsidRPr="00872912">
        <w:rPr>
          <w:sz w:val="22"/>
          <w:szCs w:val="22"/>
        </w:rPr>
        <w:t>Pokud příkazník svěří, byť i jen zčásti, provedení činnosti koordinátora BOZP třetí osobě, odpovídá vždy jako by plnil sám, a to i v případech, bylo-li toto svěření třetí osobě provedeno s</w:t>
      </w:r>
      <w:r w:rsidR="00BE111D">
        <w:rPr>
          <w:sz w:val="22"/>
          <w:szCs w:val="22"/>
        </w:rPr>
        <w:t> </w:t>
      </w:r>
      <w:r w:rsidRPr="00872912">
        <w:rPr>
          <w:sz w:val="22"/>
          <w:szCs w:val="22"/>
        </w:rPr>
        <w:t xml:space="preserve">písemným svolením příkazce či nezbytně nutné. </w:t>
      </w:r>
    </w:p>
    <w:p w14:paraId="5F6F4C89" w14:textId="77777777" w:rsidR="00523BB9" w:rsidRPr="008C48F3" w:rsidRDefault="00523BB9" w:rsidP="009968A0">
      <w:pPr>
        <w:widowControl w:val="0"/>
        <w:autoSpaceDE w:val="0"/>
        <w:autoSpaceDN w:val="0"/>
        <w:adjustRightInd w:val="0"/>
        <w:spacing w:line="276" w:lineRule="auto"/>
        <w:ind w:left="624" w:right="-45"/>
        <w:jc w:val="both"/>
        <w:rPr>
          <w:sz w:val="22"/>
          <w:szCs w:val="22"/>
        </w:rPr>
      </w:pPr>
    </w:p>
    <w:p w14:paraId="6544BCBB" w14:textId="4B85DF01" w:rsidR="00206CE0"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Příkazník se zavazuje dodržovat obecně závazné právní předpisy, technické normy a podmínky této smlouvy. Příkazník se bude řídit výchozími podklady příkazce, jeho pokyny, zápisy a dohodami oprávněných osob obou smluvních stran, rozhodnutími a vyjádřeními dotčených orgánů státní správy. Příkazník se zavazuje upozornit příkazce na nevhodnost jeho pokynů, jestliže tuto nevhodnost mohl zjistit při vynaložení odborné péče. Pokud bude příkazce přesto na svých pokynech trvat, bude příkazník postupovat v souladu s pokyny příkazce, avšak za</w:t>
      </w:r>
      <w:r w:rsidR="00BE111D">
        <w:rPr>
          <w:sz w:val="22"/>
          <w:szCs w:val="22"/>
        </w:rPr>
        <w:t> </w:t>
      </w:r>
      <w:r w:rsidRPr="00872912">
        <w:rPr>
          <w:sz w:val="22"/>
          <w:szCs w:val="22"/>
        </w:rPr>
        <w:t xml:space="preserve">případně vzniklé škody nenese odpovědnost. </w:t>
      </w:r>
    </w:p>
    <w:p w14:paraId="2C5EC671" w14:textId="77777777" w:rsidR="00206CE0" w:rsidRPr="008C48F3" w:rsidRDefault="00206CE0" w:rsidP="009968A0">
      <w:pPr>
        <w:widowControl w:val="0"/>
        <w:autoSpaceDE w:val="0"/>
        <w:autoSpaceDN w:val="0"/>
        <w:adjustRightInd w:val="0"/>
        <w:spacing w:line="276" w:lineRule="auto"/>
        <w:ind w:left="624" w:right="-45"/>
        <w:jc w:val="both"/>
        <w:rPr>
          <w:sz w:val="22"/>
          <w:szCs w:val="22"/>
        </w:rPr>
      </w:pPr>
    </w:p>
    <w:p w14:paraId="22529F2A" w14:textId="1F9B6DB9" w:rsidR="00206CE0"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Od pokynu příkazce se příkazník může odchýlit jenom tehdy, je-li to naléhavě nezbytné v zájmu příkazce a v případě, že by pokyny příkazce odporovaly platným zákonům či dobrým mravům a nemůže-li včas obdržet jeho souhlas, jinak odpovídá za škodu.</w:t>
      </w:r>
    </w:p>
    <w:p w14:paraId="6B266CB3" w14:textId="77777777" w:rsidR="00206CE0" w:rsidRPr="008C48F3" w:rsidRDefault="00206CE0" w:rsidP="009968A0">
      <w:pPr>
        <w:widowControl w:val="0"/>
        <w:autoSpaceDE w:val="0"/>
        <w:autoSpaceDN w:val="0"/>
        <w:adjustRightInd w:val="0"/>
        <w:spacing w:line="276" w:lineRule="auto"/>
        <w:ind w:left="624" w:right="-45"/>
        <w:jc w:val="both"/>
        <w:rPr>
          <w:sz w:val="22"/>
          <w:szCs w:val="22"/>
        </w:rPr>
      </w:pPr>
    </w:p>
    <w:p w14:paraId="41D605D6" w14:textId="0CF9087F" w:rsidR="00206CE0"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Příkazník se zavazuje zabezpečovat činnost koordinátora BOZP s náležitou odbornou péčí a v</w:t>
      </w:r>
      <w:r w:rsidR="00BE111D">
        <w:rPr>
          <w:sz w:val="22"/>
          <w:szCs w:val="22"/>
        </w:rPr>
        <w:t> </w:t>
      </w:r>
      <w:r w:rsidRPr="00872912">
        <w:rPr>
          <w:sz w:val="22"/>
          <w:szCs w:val="22"/>
        </w:rPr>
        <w:t>souladu se zájmy příkazce, které jsou mu známy nebo mu musí být známy.</w:t>
      </w:r>
    </w:p>
    <w:p w14:paraId="06FB1B4D" w14:textId="77777777" w:rsidR="00E95CB7" w:rsidRDefault="00E95CB7" w:rsidP="009968A0">
      <w:pPr>
        <w:widowControl w:val="0"/>
        <w:autoSpaceDE w:val="0"/>
        <w:autoSpaceDN w:val="0"/>
        <w:adjustRightInd w:val="0"/>
        <w:spacing w:line="276" w:lineRule="auto"/>
        <w:ind w:left="624" w:right="-45"/>
        <w:jc w:val="both"/>
        <w:rPr>
          <w:sz w:val="22"/>
          <w:szCs w:val="22"/>
        </w:rPr>
      </w:pPr>
    </w:p>
    <w:p w14:paraId="3D80381B" w14:textId="5E796410" w:rsidR="00206CE0" w:rsidRPr="00872912" w:rsidRDefault="00DB67B2"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 xml:space="preserve">Příkazník se zavazuje minimálně </w:t>
      </w:r>
      <w:r w:rsidR="008103F7" w:rsidRPr="00872912">
        <w:rPr>
          <w:sz w:val="22"/>
          <w:szCs w:val="22"/>
        </w:rPr>
        <w:t xml:space="preserve">po dobu 10 let od ukončení akce </w:t>
      </w:r>
      <w:r w:rsidRPr="00872912">
        <w:rPr>
          <w:sz w:val="22"/>
          <w:szCs w:val="22"/>
        </w:rPr>
        <w:t>poskytovat požadované informace a dokumentaci související s realizací akce zaměstnancům nebo zmocněncům pověřených orgánů (Ministerstvo financí ČR, Nejvyššího kontrolního úřadu, Auditního orgánu finanční správy a dalších oprávněných orgánů státní správy) a je povinen výše uvedeným osobám vytvořit podmínky k provedení kontroly vztahující se k realizaci akce a poskytnout jim při provádění kontroly součinnost</w:t>
      </w:r>
      <w:r w:rsidR="004C0D7A" w:rsidRPr="00872912">
        <w:rPr>
          <w:sz w:val="22"/>
          <w:szCs w:val="22"/>
        </w:rPr>
        <w:t>,</w:t>
      </w:r>
      <w:r w:rsidRPr="00872912">
        <w:rPr>
          <w:sz w:val="22"/>
          <w:szCs w:val="22"/>
        </w:rPr>
        <w:t xml:space="preserve"> a to alespoň v rozsahu a dle ustanovení zákona č. 320/2001 Sb., o finanční kontrole, v platném znění, resp. zákona č. 255/2012 Sb., o kontrole (kontrolní řád), ve znění pozdějších předpisů</w:t>
      </w:r>
      <w:r w:rsidR="00206CE0" w:rsidRPr="00872912">
        <w:rPr>
          <w:sz w:val="22"/>
          <w:szCs w:val="22"/>
        </w:rPr>
        <w:t>.</w:t>
      </w:r>
    </w:p>
    <w:p w14:paraId="4C1427B3" w14:textId="77777777" w:rsidR="00206CE0" w:rsidRPr="00C841CF" w:rsidRDefault="00206CE0" w:rsidP="009968A0">
      <w:pPr>
        <w:widowControl w:val="0"/>
        <w:autoSpaceDE w:val="0"/>
        <w:autoSpaceDN w:val="0"/>
        <w:adjustRightInd w:val="0"/>
        <w:spacing w:line="276" w:lineRule="auto"/>
        <w:ind w:left="624" w:right="-45"/>
        <w:jc w:val="both"/>
        <w:rPr>
          <w:sz w:val="22"/>
          <w:szCs w:val="22"/>
        </w:rPr>
      </w:pPr>
    </w:p>
    <w:p w14:paraId="30365E23" w14:textId="1992401D" w:rsidR="00324291"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 xml:space="preserve">Příkazník je povinen archivovat veškerou dokumentaci související s </w:t>
      </w:r>
      <w:r w:rsidR="00720B0B" w:rsidRPr="00872912">
        <w:rPr>
          <w:sz w:val="22"/>
          <w:szCs w:val="22"/>
        </w:rPr>
        <w:t xml:space="preserve">akcí </w:t>
      </w:r>
      <w:r w:rsidRPr="00872912">
        <w:rPr>
          <w:sz w:val="22"/>
          <w:szCs w:val="22"/>
        </w:rPr>
        <w:t>po dobu 10 let od</w:t>
      </w:r>
      <w:r w:rsidR="00BE111D">
        <w:rPr>
          <w:sz w:val="22"/>
          <w:szCs w:val="22"/>
        </w:rPr>
        <w:t> </w:t>
      </w:r>
      <w:r w:rsidRPr="00872912">
        <w:rPr>
          <w:sz w:val="22"/>
          <w:szCs w:val="22"/>
        </w:rPr>
        <w:t xml:space="preserve">finančního ukončení </w:t>
      </w:r>
      <w:r w:rsidR="00720B0B" w:rsidRPr="00872912">
        <w:rPr>
          <w:sz w:val="22"/>
          <w:szCs w:val="22"/>
        </w:rPr>
        <w:t>akce</w:t>
      </w:r>
      <w:r w:rsidRPr="00872912">
        <w:rPr>
          <w:sz w:val="22"/>
          <w:szCs w:val="22"/>
        </w:rPr>
        <w:t>, přičemž se lhůta začíná počítat od 1. roku následujícího po vydání posledního kolaudačního souhlasu ke stavbě. Pokud je v českých právních předpisech stanovena lhůta delší, musí být použita pro úschovu delší lhůta.</w:t>
      </w:r>
    </w:p>
    <w:p w14:paraId="0C215022" w14:textId="77777777" w:rsidR="00324291" w:rsidRPr="008C48F3" w:rsidRDefault="00324291" w:rsidP="009968A0">
      <w:pPr>
        <w:widowControl w:val="0"/>
        <w:autoSpaceDE w:val="0"/>
        <w:autoSpaceDN w:val="0"/>
        <w:adjustRightInd w:val="0"/>
        <w:spacing w:line="276" w:lineRule="auto"/>
        <w:ind w:left="624" w:right="-45"/>
        <w:jc w:val="both"/>
        <w:rPr>
          <w:sz w:val="22"/>
          <w:szCs w:val="22"/>
        </w:rPr>
      </w:pPr>
    </w:p>
    <w:p w14:paraId="6B634876" w14:textId="11C24812" w:rsidR="001410B2"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Předmět plnění, sjednaný v t</w:t>
      </w:r>
      <w:r w:rsidR="00324291" w:rsidRPr="00872912">
        <w:rPr>
          <w:sz w:val="22"/>
          <w:szCs w:val="22"/>
        </w:rPr>
        <w:t>éto smlouvě, je splněn řádným vý</w:t>
      </w:r>
      <w:r w:rsidRPr="00872912">
        <w:rPr>
          <w:sz w:val="22"/>
          <w:szCs w:val="22"/>
        </w:rPr>
        <w:t>kon</w:t>
      </w:r>
      <w:r w:rsidR="00324291" w:rsidRPr="00872912">
        <w:rPr>
          <w:sz w:val="22"/>
          <w:szCs w:val="22"/>
        </w:rPr>
        <w:t xml:space="preserve">em činnosti </w:t>
      </w:r>
      <w:r w:rsidRPr="00872912">
        <w:rPr>
          <w:sz w:val="22"/>
          <w:szCs w:val="22"/>
        </w:rPr>
        <w:t>koordinátora BOZP dle stranami odsouhlaseného zápisu o výkonu koordinátora BOZP.</w:t>
      </w:r>
    </w:p>
    <w:p w14:paraId="668219B4" w14:textId="77777777" w:rsidR="004C0D7A" w:rsidRPr="008C48F3" w:rsidRDefault="004C0D7A" w:rsidP="009968A0">
      <w:pPr>
        <w:widowControl w:val="0"/>
        <w:autoSpaceDE w:val="0"/>
        <w:autoSpaceDN w:val="0"/>
        <w:adjustRightInd w:val="0"/>
        <w:spacing w:line="276" w:lineRule="auto"/>
        <w:ind w:right="-45"/>
        <w:jc w:val="both"/>
        <w:rPr>
          <w:sz w:val="22"/>
          <w:szCs w:val="22"/>
        </w:rPr>
      </w:pPr>
    </w:p>
    <w:p w14:paraId="015E188D" w14:textId="4EC25D88" w:rsidR="001410B2"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 xml:space="preserve">Příkazce se zavazuje, že za provedení činnosti koordinátora BOZP zaplatí příkazníkovi odměnu ve výši ujednané v této smlouvě, přičemž náklady účelně vynaložené při předmětu plnění této </w:t>
      </w:r>
      <w:r w:rsidRPr="00872912">
        <w:rPr>
          <w:sz w:val="22"/>
          <w:szCs w:val="22"/>
        </w:rPr>
        <w:lastRenderedPageBreak/>
        <w:t xml:space="preserve">smlouvy jsou v této odměně zahrnuty. </w:t>
      </w:r>
    </w:p>
    <w:p w14:paraId="47C3F12E" w14:textId="77777777" w:rsidR="001410B2" w:rsidRPr="008C48F3" w:rsidRDefault="001410B2" w:rsidP="009968A0">
      <w:pPr>
        <w:widowControl w:val="0"/>
        <w:autoSpaceDE w:val="0"/>
        <w:autoSpaceDN w:val="0"/>
        <w:adjustRightInd w:val="0"/>
        <w:spacing w:line="276" w:lineRule="auto"/>
        <w:ind w:left="624" w:right="-45"/>
        <w:jc w:val="both"/>
        <w:rPr>
          <w:sz w:val="22"/>
          <w:szCs w:val="22"/>
        </w:rPr>
      </w:pPr>
    </w:p>
    <w:p w14:paraId="6871674D" w14:textId="0A13E4DC" w:rsidR="00523BB9"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 xml:space="preserve">Příkazce poskytne příkazníkovi veškeré své podklady a pověření potřebná pro řádný výkon sjednané činnosti, a to ke dni podpisu </w:t>
      </w:r>
      <w:r w:rsidR="009E1294" w:rsidRPr="00872912">
        <w:rPr>
          <w:sz w:val="22"/>
          <w:szCs w:val="22"/>
        </w:rPr>
        <w:t>P</w:t>
      </w:r>
      <w:r w:rsidRPr="00872912">
        <w:rPr>
          <w:sz w:val="22"/>
          <w:szCs w:val="22"/>
        </w:rPr>
        <w:t xml:space="preserve">říkazní smlouvy. Jedná se zejména o: </w:t>
      </w:r>
    </w:p>
    <w:p w14:paraId="6194D99A" w14:textId="77777777" w:rsidR="00523BB9" w:rsidRPr="00C841CF" w:rsidRDefault="00523BB9" w:rsidP="00B55F9B">
      <w:pPr>
        <w:spacing w:line="276" w:lineRule="auto"/>
        <w:jc w:val="both"/>
        <w:rPr>
          <w:sz w:val="10"/>
          <w:szCs w:val="10"/>
        </w:rPr>
      </w:pPr>
    </w:p>
    <w:p w14:paraId="0D85DD1D" w14:textId="0D5F5F13" w:rsidR="004F3987" w:rsidRPr="00C841CF" w:rsidRDefault="00C841CF" w:rsidP="009968A0">
      <w:pPr>
        <w:pStyle w:val="Odstavecseseznamem"/>
        <w:numPr>
          <w:ilvl w:val="0"/>
          <w:numId w:val="35"/>
        </w:numPr>
        <w:spacing w:line="276" w:lineRule="auto"/>
        <w:jc w:val="both"/>
        <w:rPr>
          <w:sz w:val="22"/>
          <w:szCs w:val="22"/>
        </w:rPr>
      </w:pPr>
      <w:r w:rsidRPr="00872912">
        <w:rPr>
          <w:sz w:val="22"/>
          <w:szCs w:val="22"/>
        </w:rPr>
        <w:t>Studi</w:t>
      </w:r>
      <w:r w:rsidR="00261D1B">
        <w:rPr>
          <w:sz w:val="22"/>
          <w:szCs w:val="22"/>
        </w:rPr>
        <w:t>e</w:t>
      </w:r>
      <w:r w:rsidRPr="00872912">
        <w:rPr>
          <w:sz w:val="22"/>
          <w:szCs w:val="22"/>
        </w:rPr>
        <w:t xml:space="preserve"> výstavby Generelu Karlovarské krajské nemocnice</w:t>
      </w:r>
      <w:r w:rsidRPr="00C841CF">
        <w:rPr>
          <w:sz w:val="22"/>
          <w:szCs w:val="22"/>
        </w:rPr>
        <w:t xml:space="preserve"> – 1. etapa</w:t>
      </w:r>
      <w:r w:rsidR="00E13DDF" w:rsidRPr="00C841CF">
        <w:rPr>
          <w:sz w:val="22"/>
          <w:szCs w:val="22"/>
        </w:rPr>
        <w:t xml:space="preserve">. </w:t>
      </w:r>
    </w:p>
    <w:p w14:paraId="352BB35C" w14:textId="5B278716" w:rsidR="00496E2A" w:rsidRPr="008C48F3" w:rsidRDefault="00523BB9" w:rsidP="005B4BC1">
      <w:pPr>
        <w:spacing w:line="276" w:lineRule="auto"/>
        <w:jc w:val="both"/>
        <w:rPr>
          <w:sz w:val="22"/>
          <w:szCs w:val="22"/>
        </w:rPr>
      </w:pPr>
      <w:r w:rsidRPr="00597688">
        <w:rPr>
          <w:sz w:val="22"/>
          <w:szCs w:val="22"/>
        </w:rPr>
        <w:t xml:space="preserve"> </w:t>
      </w:r>
      <w:r w:rsidR="00A97C93" w:rsidRPr="00597688">
        <w:rPr>
          <w:sz w:val="22"/>
          <w:szCs w:val="22"/>
        </w:rPr>
        <w:t xml:space="preserve"> </w:t>
      </w:r>
    </w:p>
    <w:p w14:paraId="2F5982D8" w14:textId="049A111B" w:rsidR="00496E2A" w:rsidRPr="00872912" w:rsidRDefault="00523BB9" w:rsidP="00872912">
      <w:pPr>
        <w:pStyle w:val="Odstavecseseznamem"/>
        <w:numPr>
          <w:ilvl w:val="0"/>
          <w:numId w:val="45"/>
        </w:numPr>
        <w:tabs>
          <w:tab w:val="left" w:pos="709"/>
        </w:tabs>
        <w:spacing w:line="276" w:lineRule="auto"/>
        <w:ind w:left="567" w:hanging="567"/>
        <w:jc w:val="both"/>
        <w:rPr>
          <w:sz w:val="22"/>
          <w:szCs w:val="22"/>
        </w:rPr>
      </w:pPr>
      <w:r w:rsidRPr="00872912">
        <w:rPr>
          <w:sz w:val="22"/>
          <w:szCs w:val="22"/>
        </w:rPr>
        <w:t>Příkazce se zavazuje, že na vyzvání příkazníka bez zbytečného odkladu, poskytne další vyjádření, stanoviska, informace, případně doplnění podkladů, jejichž potřeba vznikne v</w:t>
      </w:r>
      <w:r w:rsidR="00BE111D">
        <w:rPr>
          <w:sz w:val="22"/>
          <w:szCs w:val="22"/>
        </w:rPr>
        <w:t> </w:t>
      </w:r>
      <w:r w:rsidRPr="00872912">
        <w:rPr>
          <w:sz w:val="22"/>
          <w:szCs w:val="22"/>
        </w:rPr>
        <w:t>průběhu jím realizovaných činností, pokud z této smlouvy nebo povahy věci nevyplývá, že příkazník je povinen si je opatřit sám.</w:t>
      </w:r>
    </w:p>
    <w:p w14:paraId="13AD900C" w14:textId="77777777" w:rsidR="008103F7" w:rsidRPr="008C48F3" w:rsidRDefault="008103F7" w:rsidP="00B55F9B">
      <w:pPr>
        <w:tabs>
          <w:tab w:val="left" w:pos="567"/>
        </w:tabs>
        <w:spacing w:line="276" w:lineRule="auto"/>
        <w:ind w:left="567" w:hanging="567"/>
        <w:jc w:val="both"/>
        <w:rPr>
          <w:sz w:val="22"/>
          <w:szCs w:val="22"/>
        </w:rPr>
      </w:pPr>
    </w:p>
    <w:p w14:paraId="1DD6C018" w14:textId="7BECA0FA" w:rsidR="00772FE6" w:rsidRDefault="00523BB9" w:rsidP="00954DFD">
      <w:pPr>
        <w:pStyle w:val="Odstavecseseznamem"/>
        <w:numPr>
          <w:ilvl w:val="0"/>
          <w:numId w:val="45"/>
        </w:numPr>
        <w:tabs>
          <w:tab w:val="left" w:pos="709"/>
        </w:tabs>
        <w:spacing w:line="276" w:lineRule="auto"/>
        <w:ind w:left="567" w:hanging="567"/>
        <w:jc w:val="both"/>
        <w:rPr>
          <w:sz w:val="22"/>
          <w:szCs w:val="22"/>
        </w:rPr>
      </w:pPr>
      <w:r w:rsidRPr="00954DFD">
        <w:rPr>
          <w:sz w:val="22"/>
          <w:szCs w:val="22"/>
        </w:rPr>
        <w:t>Pokud příkazce předloží podklady, stanoviska a informace dle tohoto článku opožděně, nebo je</w:t>
      </w:r>
      <w:r w:rsidR="00F6524A" w:rsidRPr="00954DFD">
        <w:rPr>
          <w:sz w:val="22"/>
          <w:szCs w:val="22"/>
        </w:rPr>
        <w:t xml:space="preserve"> </w:t>
      </w:r>
      <w:r w:rsidRPr="00954DFD">
        <w:rPr>
          <w:sz w:val="22"/>
          <w:szCs w:val="22"/>
        </w:rPr>
        <w:t xml:space="preserve">dodatečně změní či doplní nebo neposkytne jiná spolupůsobení dle předchozích odstavců, příkazník není v prodlení s plněním výkonu své činnosti. </w:t>
      </w:r>
    </w:p>
    <w:p w14:paraId="3FE8A08B" w14:textId="77777777" w:rsidR="007566AB" w:rsidRPr="00954DFD" w:rsidRDefault="007566AB" w:rsidP="007566AB">
      <w:pPr>
        <w:pStyle w:val="Odstavecseseznamem"/>
        <w:tabs>
          <w:tab w:val="left" w:pos="709"/>
        </w:tabs>
        <w:spacing w:line="276" w:lineRule="auto"/>
        <w:ind w:left="567"/>
        <w:jc w:val="both"/>
        <w:rPr>
          <w:sz w:val="22"/>
          <w:szCs w:val="22"/>
        </w:rPr>
      </w:pPr>
    </w:p>
    <w:p w14:paraId="2668520B" w14:textId="353DC5B7" w:rsidR="006F74D0" w:rsidRPr="008C48F3" w:rsidRDefault="006F74D0">
      <w:pPr>
        <w:widowControl w:val="0"/>
        <w:tabs>
          <w:tab w:val="left" w:pos="9072"/>
        </w:tabs>
        <w:ind w:right="-48"/>
        <w:jc w:val="center"/>
        <w:rPr>
          <w:b/>
          <w:bCs/>
          <w:snapToGrid w:val="0"/>
          <w:sz w:val="22"/>
          <w:szCs w:val="22"/>
        </w:rPr>
      </w:pPr>
      <w:r w:rsidRPr="008C48F3">
        <w:rPr>
          <w:b/>
          <w:bCs/>
          <w:snapToGrid w:val="0"/>
          <w:sz w:val="22"/>
          <w:szCs w:val="22"/>
        </w:rPr>
        <w:t xml:space="preserve">III.  </w:t>
      </w:r>
      <w:r w:rsidR="00DF2A24" w:rsidRPr="008C48F3">
        <w:rPr>
          <w:b/>
          <w:bCs/>
          <w:snapToGrid w:val="0"/>
          <w:sz w:val="22"/>
          <w:szCs w:val="22"/>
        </w:rPr>
        <w:t>Odměna</w:t>
      </w:r>
      <w:r w:rsidRPr="008C48F3">
        <w:rPr>
          <w:b/>
          <w:bCs/>
          <w:snapToGrid w:val="0"/>
          <w:sz w:val="22"/>
          <w:szCs w:val="22"/>
        </w:rPr>
        <w:t xml:space="preserve"> za </w:t>
      </w:r>
      <w:r w:rsidR="00DF2A24" w:rsidRPr="008C48F3">
        <w:rPr>
          <w:b/>
          <w:bCs/>
          <w:snapToGrid w:val="0"/>
          <w:sz w:val="22"/>
          <w:szCs w:val="22"/>
        </w:rPr>
        <w:t>příkazní</w:t>
      </w:r>
      <w:r w:rsidRPr="008C48F3">
        <w:rPr>
          <w:b/>
          <w:bCs/>
          <w:snapToGrid w:val="0"/>
          <w:sz w:val="22"/>
          <w:szCs w:val="22"/>
        </w:rPr>
        <w:t xml:space="preserve"> činnost</w:t>
      </w:r>
    </w:p>
    <w:p w14:paraId="0B203815" w14:textId="77777777" w:rsidR="006F74D0" w:rsidRPr="008C48F3" w:rsidRDefault="006F74D0" w:rsidP="00170C30">
      <w:pPr>
        <w:widowControl w:val="0"/>
        <w:tabs>
          <w:tab w:val="left" w:pos="9072"/>
        </w:tabs>
        <w:spacing w:line="276" w:lineRule="auto"/>
        <w:ind w:right="-48"/>
        <w:jc w:val="center"/>
        <w:rPr>
          <w:b/>
          <w:bCs/>
          <w:snapToGrid w:val="0"/>
          <w:sz w:val="22"/>
          <w:szCs w:val="22"/>
        </w:rPr>
      </w:pPr>
    </w:p>
    <w:p w14:paraId="6E142710" w14:textId="480ADCEB" w:rsidR="00C367E7" w:rsidRDefault="00DF2A24" w:rsidP="00954DFD">
      <w:pPr>
        <w:pStyle w:val="Zkladntext"/>
        <w:numPr>
          <w:ilvl w:val="0"/>
          <w:numId w:val="50"/>
        </w:numPr>
        <w:spacing w:line="276" w:lineRule="auto"/>
        <w:ind w:left="567" w:hanging="567"/>
      </w:pPr>
      <w:r w:rsidRPr="008C48F3">
        <w:t>Příkazce</w:t>
      </w:r>
      <w:r w:rsidR="006F74D0" w:rsidRPr="008C48F3">
        <w:t xml:space="preserve"> se zavazuje uhradit </w:t>
      </w:r>
      <w:r w:rsidRPr="008C48F3">
        <w:t>příkazníkovi</w:t>
      </w:r>
      <w:r w:rsidR="006F74D0" w:rsidRPr="008C48F3">
        <w:t xml:space="preserve"> za </w:t>
      </w:r>
      <w:r w:rsidR="00D033F6" w:rsidRPr="008C48F3">
        <w:t xml:space="preserve">činnost </w:t>
      </w:r>
      <w:r w:rsidRPr="008C48F3">
        <w:t>příkazníka</w:t>
      </w:r>
      <w:r w:rsidR="00317FFB" w:rsidRPr="008C48F3">
        <w:t xml:space="preserve"> </w:t>
      </w:r>
      <w:r w:rsidRPr="008C48F3">
        <w:t>odměnu</w:t>
      </w:r>
      <w:r w:rsidR="006F74D0" w:rsidRPr="008C48F3">
        <w:t xml:space="preserve"> ve výši</w:t>
      </w:r>
      <w:r w:rsidR="00C367E7" w:rsidRPr="008C48F3">
        <w:t>:</w:t>
      </w:r>
    </w:p>
    <w:p w14:paraId="6F6A0B7D" w14:textId="6364BA57" w:rsidR="00C841CF" w:rsidRPr="008C48F3" w:rsidRDefault="003F40CD" w:rsidP="00954DFD">
      <w:pPr>
        <w:pStyle w:val="Zkladntext"/>
        <w:spacing w:line="276" w:lineRule="auto"/>
        <w:ind w:left="567"/>
      </w:pPr>
      <w:r>
        <w:t>č</w:t>
      </w:r>
      <w:r w:rsidR="00C841CF">
        <w:t>ást 1/1</w:t>
      </w:r>
    </w:p>
    <w:p w14:paraId="1D399CBA" w14:textId="68031104" w:rsidR="00C367E7" w:rsidRPr="008C48F3" w:rsidRDefault="00C367E7" w:rsidP="00B82635">
      <w:pPr>
        <w:pStyle w:val="textodstavce"/>
        <w:ind w:firstLine="993"/>
        <w:rPr>
          <w:rFonts w:ascii="Times New Roman" w:hAnsi="Times New Roman"/>
          <w:szCs w:val="22"/>
        </w:rPr>
      </w:pPr>
      <w:r w:rsidRPr="008C48F3">
        <w:rPr>
          <w:rFonts w:ascii="Times New Roman" w:hAnsi="Times New Roman"/>
          <w:szCs w:val="22"/>
        </w:rPr>
        <w:t>Cena bez DPH:</w:t>
      </w:r>
      <w:r w:rsidRPr="008C48F3">
        <w:rPr>
          <w:rFonts w:ascii="Times New Roman" w:hAnsi="Times New Roman"/>
          <w:szCs w:val="22"/>
        </w:rPr>
        <w:tab/>
      </w:r>
      <w:r w:rsidRPr="008C48F3">
        <w:rPr>
          <w:rFonts w:ascii="Times New Roman" w:hAnsi="Times New Roman"/>
          <w:szCs w:val="22"/>
        </w:rPr>
        <w:tab/>
      </w:r>
      <w:r w:rsidR="00793797">
        <w:rPr>
          <w:rFonts w:ascii="Times New Roman" w:hAnsi="Times New Roman"/>
          <w:szCs w:val="22"/>
        </w:rPr>
        <w:t>19.200</w:t>
      </w:r>
      <w:r w:rsidRPr="008C48F3">
        <w:rPr>
          <w:rFonts w:ascii="Times New Roman" w:hAnsi="Times New Roman"/>
          <w:szCs w:val="22"/>
        </w:rPr>
        <w:t xml:space="preserve"> Kč</w:t>
      </w:r>
    </w:p>
    <w:p w14:paraId="463E4DF5" w14:textId="4DBB44C2" w:rsidR="00C367E7" w:rsidRPr="008C48F3" w:rsidRDefault="00C367E7"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793797">
        <w:rPr>
          <w:rFonts w:ascii="Times New Roman" w:hAnsi="Times New Roman"/>
          <w:szCs w:val="22"/>
        </w:rPr>
        <w:t>devatenácttisícdvěstěkorun</w:t>
      </w:r>
      <w:r w:rsidRPr="008C48F3">
        <w:rPr>
          <w:rFonts w:ascii="Times New Roman" w:hAnsi="Times New Roman"/>
          <w:szCs w:val="22"/>
        </w:rPr>
        <w:t>českých)</w:t>
      </w:r>
    </w:p>
    <w:p w14:paraId="5F41874B" w14:textId="6F10C5CD" w:rsidR="00C367E7" w:rsidRPr="008C48F3" w:rsidRDefault="00C367E7" w:rsidP="00B82635">
      <w:pPr>
        <w:pStyle w:val="textodstavce"/>
        <w:ind w:firstLine="993"/>
        <w:rPr>
          <w:rFonts w:ascii="Times New Roman" w:hAnsi="Times New Roman"/>
          <w:szCs w:val="22"/>
        </w:rPr>
      </w:pPr>
      <w:r w:rsidRPr="008C48F3">
        <w:rPr>
          <w:rFonts w:ascii="Times New Roman" w:hAnsi="Times New Roman"/>
          <w:szCs w:val="22"/>
        </w:rPr>
        <w:t>DPH:</w:t>
      </w:r>
      <w:r w:rsidRPr="008C48F3">
        <w:rPr>
          <w:rFonts w:ascii="Times New Roman" w:hAnsi="Times New Roman"/>
          <w:szCs w:val="22"/>
        </w:rPr>
        <w:tab/>
      </w:r>
      <w:r w:rsidRPr="008C48F3">
        <w:rPr>
          <w:rFonts w:ascii="Times New Roman" w:hAnsi="Times New Roman"/>
          <w:szCs w:val="22"/>
        </w:rPr>
        <w:tab/>
      </w:r>
      <w:r w:rsidRPr="008C48F3">
        <w:rPr>
          <w:rFonts w:ascii="Times New Roman" w:hAnsi="Times New Roman"/>
          <w:szCs w:val="22"/>
        </w:rPr>
        <w:tab/>
      </w:r>
      <w:r w:rsidR="00793797">
        <w:rPr>
          <w:rFonts w:ascii="Times New Roman" w:hAnsi="Times New Roman"/>
          <w:szCs w:val="22"/>
        </w:rPr>
        <w:t xml:space="preserve">               4.032</w:t>
      </w:r>
      <w:r w:rsidRPr="008C48F3">
        <w:rPr>
          <w:rFonts w:ascii="Times New Roman" w:hAnsi="Times New Roman"/>
          <w:szCs w:val="22"/>
        </w:rPr>
        <w:t xml:space="preserve"> Kč</w:t>
      </w:r>
    </w:p>
    <w:p w14:paraId="6FF03989" w14:textId="16D0EC8B" w:rsidR="00C367E7" w:rsidRPr="008C48F3" w:rsidRDefault="00C367E7"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793797">
        <w:rPr>
          <w:rFonts w:ascii="Times New Roman" w:hAnsi="Times New Roman"/>
          <w:szCs w:val="22"/>
        </w:rPr>
        <w:t>čtyřitisícetřicetdvakorun</w:t>
      </w:r>
      <w:r w:rsidRPr="008C48F3">
        <w:rPr>
          <w:rFonts w:ascii="Times New Roman" w:hAnsi="Times New Roman"/>
          <w:szCs w:val="22"/>
        </w:rPr>
        <w:t>českých)</w:t>
      </w:r>
    </w:p>
    <w:p w14:paraId="6DDC2F2F" w14:textId="39DCADA6" w:rsidR="00C367E7" w:rsidRPr="008C48F3" w:rsidRDefault="00C367E7" w:rsidP="00B82635">
      <w:pPr>
        <w:pStyle w:val="textodstavce"/>
        <w:ind w:firstLine="993"/>
        <w:rPr>
          <w:rFonts w:ascii="Times New Roman" w:hAnsi="Times New Roman"/>
          <w:szCs w:val="22"/>
        </w:rPr>
      </w:pPr>
      <w:r w:rsidRPr="008C48F3">
        <w:rPr>
          <w:rFonts w:ascii="Times New Roman" w:hAnsi="Times New Roman"/>
          <w:szCs w:val="22"/>
        </w:rPr>
        <w:t>-----------------------------------------------------------------</w:t>
      </w:r>
    </w:p>
    <w:p w14:paraId="330B0600" w14:textId="75BA0819" w:rsidR="00C367E7" w:rsidRPr="008C48F3" w:rsidRDefault="00C367E7" w:rsidP="00B82635">
      <w:pPr>
        <w:pStyle w:val="textodstavce"/>
        <w:ind w:firstLine="993"/>
        <w:rPr>
          <w:rFonts w:ascii="Times New Roman" w:hAnsi="Times New Roman"/>
          <w:b/>
          <w:szCs w:val="22"/>
        </w:rPr>
      </w:pPr>
      <w:r w:rsidRPr="00EB270B">
        <w:rPr>
          <w:rFonts w:ascii="Times New Roman" w:hAnsi="Times New Roman"/>
          <w:b/>
          <w:szCs w:val="22"/>
        </w:rPr>
        <w:t>Cena včetně DPH:</w:t>
      </w:r>
      <w:r w:rsidRPr="008C48F3">
        <w:rPr>
          <w:rFonts w:ascii="Times New Roman" w:hAnsi="Times New Roman"/>
          <w:b/>
          <w:szCs w:val="22"/>
        </w:rPr>
        <w:tab/>
      </w:r>
      <w:r w:rsidR="00496E2A" w:rsidRPr="008C48F3">
        <w:rPr>
          <w:rFonts w:ascii="Times New Roman" w:hAnsi="Times New Roman"/>
          <w:b/>
          <w:szCs w:val="22"/>
        </w:rPr>
        <w:tab/>
      </w:r>
      <w:r w:rsidR="00793797">
        <w:rPr>
          <w:rFonts w:ascii="Times New Roman" w:hAnsi="Times New Roman"/>
          <w:b/>
          <w:szCs w:val="22"/>
        </w:rPr>
        <w:t xml:space="preserve">23.232 </w:t>
      </w:r>
      <w:r w:rsidRPr="008C48F3">
        <w:rPr>
          <w:rFonts w:ascii="Times New Roman" w:hAnsi="Times New Roman"/>
          <w:b/>
          <w:szCs w:val="22"/>
        </w:rPr>
        <w:t>Kč</w:t>
      </w:r>
    </w:p>
    <w:p w14:paraId="48F20571" w14:textId="171656F1" w:rsidR="00C367E7" w:rsidRPr="008C48F3" w:rsidRDefault="00C367E7"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793797">
        <w:rPr>
          <w:rFonts w:ascii="Times New Roman" w:hAnsi="Times New Roman"/>
          <w:szCs w:val="22"/>
        </w:rPr>
        <w:t>dvacettřitisícdvěstětřicetdvakorun</w:t>
      </w:r>
      <w:r w:rsidRPr="008C48F3">
        <w:rPr>
          <w:rFonts w:ascii="Times New Roman" w:hAnsi="Times New Roman"/>
          <w:szCs w:val="22"/>
        </w:rPr>
        <w:t>českých)</w:t>
      </w:r>
    </w:p>
    <w:p w14:paraId="44E5FEBA" w14:textId="4F71A6BF" w:rsidR="00496E2A" w:rsidRPr="00DF1AB2" w:rsidRDefault="00496E2A" w:rsidP="00C367E7">
      <w:pPr>
        <w:pStyle w:val="textodstavce"/>
        <w:ind w:firstLine="426"/>
        <w:rPr>
          <w:rFonts w:ascii="Times New Roman" w:hAnsi="Times New Roman"/>
          <w:sz w:val="10"/>
          <w:szCs w:val="10"/>
        </w:rPr>
      </w:pPr>
    </w:p>
    <w:p w14:paraId="072E0AB3" w14:textId="3DE5FB13" w:rsidR="00C841CF" w:rsidRPr="008C48F3" w:rsidRDefault="003F40CD" w:rsidP="00C841CF">
      <w:pPr>
        <w:pStyle w:val="Zkladntext"/>
        <w:spacing w:line="276" w:lineRule="auto"/>
        <w:ind w:left="567"/>
      </w:pPr>
      <w:r>
        <w:t>č</w:t>
      </w:r>
      <w:r w:rsidR="00C841CF">
        <w:t>ást 1/2</w:t>
      </w:r>
    </w:p>
    <w:p w14:paraId="31D0E8B0" w14:textId="7E958005"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Cena bez DPH:</w:t>
      </w:r>
      <w:r w:rsidRPr="008C48F3">
        <w:rPr>
          <w:rFonts w:ascii="Times New Roman" w:hAnsi="Times New Roman"/>
          <w:szCs w:val="22"/>
        </w:rPr>
        <w:tab/>
      </w:r>
      <w:r w:rsidRPr="008C48F3">
        <w:rPr>
          <w:rFonts w:ascii="Times New Roman" w:hAnsi="Times New Roman"/>
          <w:szCs w:val="22"/>
        </w:rPr>
        <w:tab/>
      </w:r>
      <w:r w:rsidR="00793797">
        <w:rPr>
          <w:rFonts w:ascii="Times New Roman" w:hAnsi="Times New Roman"/>
          <w:szCs w:val="22"/>
        </w:rPr>
        <w:t>25.600</w:t>
      </w:r>
      <w:r w:rsidRPr="008C48F3">
        <w:rPr>
          <w:rFonts w:ascii="Times New Roman" w:hAnsi="Times New Roman"/>
          <w:szCs w:val="22"/>
        </w:rPr>
        <w:t xml:space="preserve"> Kč</w:t>
      </w:r>
    </w:p>
    <w:p w14:paraId="367B6814" w14:textId="201348BD"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793797">
        <w:rPr>
          <w:rFonts w:ascii="Times New Roman" w:hAnsi="Times New Roman"/>
          <w:szCs w:val="22"/>
        </w:rPr>
        <w:t>dvacetpěttisícšestsetkorun</w:t>
      </w:r>
      <w:r w:rsidRPr="008C48F3">
        <w:rPr>
          <w:rFonts w:ascii="Times New Roman" w:hAnsi="Times New Roman"/>
          <w:szCs w:val="22"/>
        </w:rPr>
        <w:t>českých)</w:t>
      </w:r>
    </w:p>
    <w:p w14:paraId="37548D53" w14:textId="0EFBC830"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DPH:</w:t>
      </w:r>
      <w:r w:rsidRPr="008C48F3">
        <w:rPr>
          <w:rFonts w:ascii="Times New Roman" w:hAnsi="Times New Roman"/>
          <w:szCs w:val="22"/>
        </w:rPr>
        <w:tab/>
      </w:r>
      <w:r w:rsidRPr="008C48F3">
        <w:rPr>
          <w:rFonts w:ascii="Times New Roman" w:hAnsi="Times New Roman"/>
          <w:szCs w:val="22"/>
        </w:rPr>
        <w:tab/>
      </w:r>
      <w:r w:rsidRPr="008C48F3">
        <w:rPr>
          <w:rFonts w:ascii="Times New Roman" w:hAnsi="Times New Roman"/>
          <w:szCs w:val="22"/>
        </w:rPr>
        <w:tab/>
      </w:r>
      <w:r w:rsidR="00793797">
        <w:rPr>
          <w:rFonts w:ascii="Times New Roman" w:hAnsi="Times New Roman"/>
          <w:szCs w:val="22"/>
        </w:rPr>
        <w:t xml:space="preserve">               </w:t>
      </w:r>
      <w:r w:rsidR="00793797" w:rsidRPr="00793797">
        <w:rPr>
          <w:rFonts w:ascii="Times New Roman" w:hAnsi="Times New Roman"/>
          <w:szCs w:val="22"/>
        </w:rPr>
        <w:t>5.376</w:t>
      </w:r>
      <w:r w:rsidRPr="008C48F3">
        <w:rPr>
          <w:rFonts w:ascii="Times New Roman" w:hAnsi="Times New Roman"/>
          <w:szCs w:val="22"/>
        </w:rPr>
        <w:t xml:space="preserve"> Kč</w:t>
      </w:r>
    </w:p>
    <w:p w14:paraId="41BE7C9F" w14:textId="7284184E"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793797">
        <w:rPr>
          <w:rFonts w:ascii="Times New Roman" w:hAnsi="Times New Roman"/>
          <w:szCs w:val="22"/>
        </w:rPr>
        <w:t>pěttisíctřistasedmdesátšestkorun</w:t>
      </w:r>
      <w:r w:rsidRPr="008C48F3">
        <w:rPr>
          <w:rFonts w:ascii="Times New Roman" w:hAnsi="Times New Roman"/>
          <w:szCs w:val="22"/>
        </w:rPr>
        <w:t>českých)</w:t>
      </w:r>
    </w:p>
    <w:p w14:paraId="43BFC6F0" w14:textId="77777777"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w:t>
      </w:r>
    </w:p>
    <w:p w14:paraId="2F3FC399" w14:textId="0E3F5A9A" w:rsidR="00B82635" w:rsidRPr="008C48F3" w:rsidRDefault="00B82635" w:rsidP="00B82635">
      <w:pPr>
        <w:pStyle w:val="textodstavce"/>
        <w:ind w:firstLine="993"/>
        <w:rPr>
          <w:rFonts w:ascii="Times New Roman" w:hAnsi="Times New Roman"/>
          <w:b/>
          <w:szCs w:val="22"/>
        </w:rPr>
      </w:pPr>
      <w:r w:rsidRPr="00EB270B">
        <w:rPr>
          <w:rFonts w:ascii="Times New Roman" w:hAnsi="Times New Roman"/>
          <w:b/>
          <w:szCs w:val="22"/>
        </w:rPr>
        <w:t>Cena včetně DPH:</w:t>
      </w:r>
      <w:r w:rsidRPr="008C48F3">
        <w:rPr>
          <w:rFonts w:ascii="Times New Roman" w:hAnsi="Times New Roman"/>
          <w:b/>
          <w:szCs w:val="22"/>
        </w:rPr>
        <w:tab/>
      </w:r>
      <w:r w:rsidRPr="008C48F3">
        <w:rPr>
          <w:rFonts w:ascii="Times New Roman" w:hAnsi="Times New Roman"/>
          <w:b/>
          <w:szCs w:val="22"/>
        </w:rPr>
        <w:tab/>
      </w:r>
      <w:r w:rsidR="00793797">
        <w:rPr>
          <w:rFonts w:ascii="Times New Roman" w:hAnsi="Times New Roman"/>
          <w:b/>
          <w:szCs w:val="22"/>
        </w:rPr>
        <w:t xml:space="preserve">30.976 </w:t>
      </w:r>
      <w:r w:rsidRPr="008C48F3">
        <w:rPr>
          <w:rFonts w:ascii="Times New Roman" w:hAnsi="Times New Roman"/>
          <w:b/>
          <w:szCs w:val="22"/>
        </w:rPr>
        <w:t>Kč</w:t>
      </w:r>
    </w:p>
    <w:p w14:paraId="3C3F9954" w14:textId="7F945596"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793797">
        <w:rPr>
          <w:rFonts w:ascii="Times New Roman" w:hAnsi="Times New Roman"/>
          <w:szCs w:val="22"/>
        </w:rPr>
        <w:t>třicettisícdevětsetsedmdesátšestkorun</w:t>
      </w:r>
      <w:r w:rsidRPr="008C48F3">
        <w:rPr>
          <w:rFonts w:ascii="Times New Roman" w:hAnsi="Times New Roman"/>
          <w:szCs w:val="22"/>
        </w:rPr>
        <w:t>českých)</w:t>
      </w:r>
    </w:p>
    <w:p w14:paraId="3A14D731" w14:textId="77777777" w:rsidR="00C841CF" w:rsidRPr="00DF1AB2" w:rsidRDefault="00C841CF" w:rsidP="00C841CF">
      <w:pPr>
        <w:pStyle w:val="textodstavce"/>
        <w:ind w:firstLine="426"/>
        <w:rPr>
          <w:rFonts w:ascii="Times New Roman" w:hAnsi="Times New Roman"/>
          <w:sz w:val="10"/>
          <w:szCs w:val="10"/>
        </w:rPr>
      </w:pPr>
    </w:p>
    <w:p w14:paraId="01D0CAC0" w14:textId="3A4B6AE7" w:rsidR="00C841CF" w:rsidRPr="000707EF" w:rsidRDefault="00C841CF" w:rsidP="00954DFD">
      <w:pPr>
        <w:spacing w:after="120"/>
        <w:ind w:left="142" w:firstLine="357"/>
        <w:rPr>
          <w:szCs w:val="22"/>
        </w:rPr>
      </w:pPr>
      <w:r w:rsidRPr="006D0D71">
        <w:rPr>
          <w:bCs/>
          <w:sz w:val="22"/>
          <w:szCs w:val="22"/>
        </w:rPr>
        <w:t xml:space="preserve"> </w:t>
      </w:r>
      <w:r w:rsidR="003F40CD">
        <w:rPr>
          <w:sz w:val="22"/>
          <w:szCs w:val="22"/>
        </w:rPr>
        <w:t>č</w:t>
      </w:r>
      <w:r w:rsidRPr="00954DFD">
        <w:rPr>
          <w:sz w:val="22"/>
          <w:szCs w:val="22"/>
        </w:rPr>
        <w:t>ást 1/3</w:t>
      </w:r>
    </w:p>
    <w:p w14:paraId="01D211A1" w14:textId="5632B5C2"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Cena bez DPH:</w:t>
      </w:r>
      <w:r w:rsidRPr="008C48F3">
        <w:rPr>
          <w:rFonts w:ascii="Times New Roman" w:hAnsi="Times New Roman"/>
          <w:szCs w:val="22"/>
        </w:rPr>
        <w:tab/>
      </w:r>
      <w:r w:rsidRPr="008C48F3">
        <w:rPr>
          <w:rFonts w:ascii="Times New Roman" w:hAnsi="Times New Roman"/>
          <w:szCs w:val="22"/>
        </w:rPr>
        <w:tab/>
      </w:r>
      <w:r w:rsidR="00793797" w:rsidRPr="00793797">
        <w:rPr>
          <w:rFonts w:ascii="Times New Roman" w:hAnsi="Times New Roman"/>
          <w:szCs w:val="22"/>
        </w:rPr>
        <w:t>40.</w:t>
      </w:r>
      <w:r w:rsidR="00793797">
        <w:rPr>
          <w:rFonts w:ascii="Times New Roman" w:hAnsi="Times New Roman"/>
          <w:szCs w:val="22"/>
        </w:rPr>
        <w:t>000</w:t>
      </w:r>
      <w:r w:rsidRPr="008C48F3">
        <w:rPr>
          <w:rFonts w:ascii="Times New Roman" w:hAnsi="Times New Roman"/>
          <w:szCs w:val="22"/>
        </w:rPr>
        <w:t xml:space="preserve"> Kč</w:t>
      </w:r>
    </w:p>
    <w:p w14:paraId="72FAF619" w14:textId="1379A9EF"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793797">
        <w:rPr>
          <w:rFonts w:ascii="Times New Roman" w:hAnsi="Times New Roman"/>
          <w:szCs w:val="22"/>
        </w:rPr>
        <w:t>čtyřicettisíckorun</w:t>
      </w:r>
      <w:r w:rsidRPr="008C48F3">
        <w:rPr>
          <w:rFonts w:ascii="Times New Roman" w:hAnsi="Times New Roman"/>
          <w:szCs w:val="22"/>
        </w:rPr>
        <w:t>českých)</w:t>
      </w:r>
    </w:p>
    <w:p w14:paraId="20C00829" w14:textId="5B29C687"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DPH:</w:t>
      </w:r>
      <w:r w:rsidRPr="008C48F3">
        <w:rPr>
          <w:rFonts w:ascii="Times New Roman" w:hAnsi="Times New Roman"/>
          <w:szCs w:val="22"/>
        </w:rPr>
        <w:tab/>
      </w:r>
      <w:r w:rsidRPr="008C48F3">
        <w:rPr>
          <w:rFonts w:ascii="Times New Roman" w:hAnsi="Times New Roman"/>
          <w:szCs w:val="22"/>
        </w:rPr>
        <w:tab/>
      </w:r>
      <w:r w:rsidRPr="008C48F3">
        <w:rPr>
          <w:rFonts w:ascii="Times New Roman" w:hAnsi="Times New Roman"/>
          <w:szCs w:val="22"/>
        </w:rPr>
        <w:tab/>
      </w:r>
      <w:r w:rsidR="00793797">
        <w:rPr>
          <w:rFonts w:ascii="Times New Roman" w:hAnsi="Times New Roman"/>
          <w:szCs w:val="22"/>
        </w:rPr>
        <w:t xml:space="preserve">               </w:t>
      </w:r>
      <w:r w:rsidR="00793797" w:rsidRPr="00793797">
        <w:rPr>
          <w:rFonts w:ascii="Times New Roman" w:hAnsi="Times New Roman"/>
          <w:szCs w:val="22"/>
        </w:rPr>
        <w:t>8.</w:t>
      </w:r>
      <w:r w:rsidR="00793797">
        <w:rPr>
          <w:rFonts w:ascii="Times New Roman" w:hAnsi="Times New Roman"/>
          <w:szCs w:val="22"/>
        </w:rPr>
        <w:t>400</w:t>
      </w:r>
      <w:r w:rsidRPr="008C48F3">
        <w:rPr>
          <w:rFonts w:ascii="Times New Roman" w:hAnsi="Times New Roman"/>
          <w:szCs w:val="22"/>
        </w:rPr>
        <w:t xml:space="preserve"> Kč</w:t>
      </w:r>
    </w:p>
    <w:p w14:paraId="0205C6AB" w14:textId="7A0FB95A"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793797">
        <w:rPr>
          <w:rFonts w:ascii="Times New Roman" w:hAnsi="Times New Roman"/>
          <w:szCs w:val="22"/>
        </w:rPr>
        <w:t>osmtisícčtyřistakorun</w:t>
      </w:r>
      <w:r w:rsidRPr="008C48F3">
        <w:rPr>
          <w:rFonts w:ascii="Times New Roman" w:hAnsi="Times New Roman"/>
          <w:szCs w:val="22"/>
        </w:rPr>
        <w:t>českých)</w:t>
      </w:r>
    </w:p>
    <w:p w14:paraId="32A34352" w14:textId="77777777"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w:t>
      </w:r>
    </w:p>
    <w:p w14:paraId="3C5A7948" w14:textId="4B596DE1" w:rsidR="00B82635" w:rsidRPr="008C48F3" w:rsidRDefault="00B82635" w:rsidP="00B82635">
      <w:pPr>
        <w:pStyle w:val="textodstavce"/>
        <w:ind w:firstLine="993"/>
        <w:rPr>
          <w:rFonts w:ascii="Times New Roman" w:hAnsi="Times New Roman"/>
          <w:b/>
          <w:szCs w:val="22"/>
        </w:rPr>
      </w:pPr>
      <w:r w:rsidRPr="00EB270B">
        <w:rPr>
          <w:rFonts w:ascii="Times New Roman" w:hAnsi="Times New Roman"/>
          <w:b/>
          <w:szCs w:val="22"/>
        </w:rPr>
        <w:t>Cena včetně DPH:</w:t>
      </w:r>
      <w:r w:rsidRPr="008C48F3">
        <w:rPr>
          <w:rFonts w:ascii="Times New Roman" w:hAnsi="Times New Roman"/>
          <w:b/>
          <w:szCs w:val="22"/>
        </w:rPr>
        <w:tab/>
      </w:r>
      <w:r w:rsidRPr="008C48F3">
        <w:rPr>
          <w:rFonts w:ascii="Times New Roman" w:hAnsi="Times New Roman"/>
          <w:b/>
          <w:szCs w:val="22"/>
        </w:rPr>
        <w:tab/>
      </w:r>
      <w:r w:rsidR="00FA37DF">
        <w:rPr>
          <w:rFonts w:ascii="Times New Roman" w:hAnsi="Times New Roman"/>
          <w:b/>
          <w:szCs w:val="22"/>
        </w:rPr>
        <w:t xml:space="preserve">48.400 </w:t>
      </w:r>
      <w:r w:rsidRPr="008C48F3">
        <w:rPr>
          <w:rFonts w:ascii="Times New Roman" w:hAnsi="Times New Roman"/>
          <w:b/>
          <w:szCs w:val="22"/>
        </w:rPr>
        <w:t>Kč</w:t>
      </w:r>
    </w:p>
    <w:p w14:paraId="75EB9D7D" w14:textId="16A0F889"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FA37DF">
        <w:rPr>
          <w:rFonts w:ascii="Times New Roman" w:hAnsi="Times New Roman"/>
          <w:szCs w:val="22"/>
        </w:rPr>
        <w:t>čtyřicetosmtisícčtyřistakorun</w:t>
      </w:r>
      <w:r w:rsidRPr="008C48F3">
        <w:rPr>
          <w:rFonts w:ascii="Times New Roman" w:hAnsi="Times New Roman"/>
          <w:szCs w:val="22"/>
        </w:rPr>
        <w:t>českých)</w:t>
      </w:r>
    </w:p>
    <w:p w14:paraId="12EE4190" w14:textId="77777777" w:rsidR="00B82635" w:rsidRPr="00954DFD" w:rsidRDefault="00B82635" w:rsidP="00C841CF">
      <w:pPr>
        <w:spacing w:after="120"/>
        <w:ind w:left="142" w:firstLine="357"/>
        <w:rPr>
          <w:bCs/>
          <w:sz w:val="10"/>
          <w:szCs w:val="10"/>
        </w:rPr>
      </w:pPr>
    </w:p>
    <w:p w14:paraId="15252C41" w14:textId="70DAD1DC" w:rsidR="00B82635" w:rsidRPr="007F4C31" w:rsidRDefault="00B82635" w:rsidP="00B82635">
      <w:pPr>
        <w:spacing w:after="120"/>
        <w:ind w:left="142" w:firstLine="357"/>
        <w:rPr>
          <w:sz w:val="22"/>
          <w:szCs w:val="22"/>
        </w:rPr>
      </w:pPr>
      <w:r>
        <w:rPr>
          <w:sz w:val="22"/>
          <w:szCs w:val="22"/>
        </w:rPr>
        <w:t xml:space="preserve">Celkem </w:t>
      </w:r>
    </w:p>
    <w:p w14:paraId="4E1F6BE4" w14:textId="339706E2"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lastRenderedPageBreak/>
        <w:t>Cena bez DPH:</w:t>
      </w:r>
      <w:r w:rsidRPr="008C48F3">
        <w:rPr>
          <w:rFonts w:ascii="Times New Roman" w:hAnsi="Times New Roman"/>
          <w:szCs w:val="22"/>
        </w:rPr>
        <w:tab/>
      </w:r>
      <w:r w:rsidRPr="008C48F3">
        <w:rPr>
          <w:rFonts w:ascii="Times New Roman" w:hAnsi="Times New Roman"/>
          <w:szCs w:val="22"/>
        </w:rPr>
        <w:tab/>
      </w:r>
      <w:r w:rsidR="00FA37DF">
        <w:rPr>
          <w:rFonts w:ascii="Times New Roman" w:hAnsi="Times New Roman"/>
          <w:szCs w:val="22"/>
        </w:rPr>
        <w:t>84.800</w:t>
      </w:r>
      <w:r w:rsidRPr="008C48F3">
        <w:rPr>
          <w:rFonts w:ascii="Times New Roman" w:hAnsi="Times New Roman"/>
          <w:szCs w:val="22"/>
        </w:rPr>
        <w:t xml:space="preserve"> Kč</w:t>
      </w:r>
    </w:p>
    <w:p w14:paraId="267ADF19" w14:textId="3A3E1C81"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FA37DF">
        <w:rPr>
          <w:rFonts w:ascii="Times New Roman" w:hAnsi="Times New Roman"/>
          <w:szCs w:val="22"/>
        </w:rPr>
        <w:t>osmdesátčtyřitisícosmsetkorun</w:t>
      </w:r>
      <w:r w:rsidRPr="008C48F3">
        <w:rPr>
          <w:rFonts w:ascii="Times New Roman" w:hAnsi="Times New Roman"/>
          <w:szCs w:val="22"/>
        </w:rPr>
        <w:t>českých)</w:t>
      </w:r>
    </w:p>
    <w:p w14:paraId="52CD90AE" w14:textId="711086EB"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DPH:</w:t>
      </w:r>
      <w:r w:rsidRPr="008C48F3">
        <w:rPr>
          <w:rFonts w:ascii="Times New Roman" w:hAnsi="Times New Roman"/>
          <w:szCs w:val="22"/>
        </w:rPr>
        <w:tab/>
      </w:r>
      <w:r w:rsidRPr="008C48F3">
        <w:rPr>
          <w:rFonts w:ascii="Times New Roman" w:hAnsi="Times New Roman"/>
          <w:szCs w:val="22"/>
        </w:rPr>
        <w:tab/>
      </w:r>
      <w:r w:rsidRPr="008C48F3">
        <w:rPr>
          <w:rFonts w:ascii="Times New Roman" w:hAnsi="Times New Roman"/>
          <w:szCs w:val="22"/>
        </w:rPr>
        <w:tab/>
      </w:r>
      <w:r w:rsidR="00FA37DF">
        <w:rPr>
          <w:rFonts w:ascii="Times New Roman" w:hAnsi="Times New Roman"/>
          <w:szCs w:val="22"/>
        </w:rPr>
        <w:t xml:space="preserve">             17.808</w:t>
      </w:r>
      <w:r w:rsidRPr="008C48F3">
        <w:rPr>
          <w:rFonts w:ascii="Times New Roman" w:hAnsi="Times New Roman"/>
          <w:szCs w:val="22"/>
        </w:rPr>
        <w:t xml:space="preserve"> Kč</w:t>
      </w:r>
    </w:p>
    <w:p w14:paraId="333451CE" w14:textId="53192CDC"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FA37DF">
        <w:rPr>
          <w:rFonts w:ascii="Times New Roman" w:hAnsi="Times New Roman"/>
          <w:szCs w:val="22"/>
        </w:rPr>
        <w:t>sedmnácttisícosmsetosmkorun</w:t>
      </w:r>
      <w:r w:rsidRPr="008C48F3">
        <w:rPr>
          <w:rFonts w:ascii="Times New Roman" w:hAnsi="Times New Roman"/>
          <w:szCs w:val="22"/>
        </w:rPr>
        <w:t>českých)</w:t>
      </w:r>
    </w:p>
    <w:p w14:paraId="79332991" w14:textId="77777777"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w:t>
      </w:r>
    </w:p>
    <w:p w14:paraId="3ACEA8CC" w14:textId="4570EDA8" w:rsidR="00B82635" w:rsidRPr="008C48F3" w:rsidRDefault="00B82635" w:rsidP="00B82635">
      <w:pPr>
        <w:pStyle w:val="textodstavce"/>
        <w:ind w:firstLine="993"/>
        <w:rPr>
          <w:rFonts w:ascii="Times New Roman" w:hAnsi="Times New Roman"/>
          <w:b/>
          <w:szCs w:val="22"/>
        </w:rPr>
      </w:pPr>
      <w:r w:rsidRPr="00EB270B">
        <w:rPr>
          <w:rFonts w:ascii="Times New Roman" w:hAnsi="Times New Roman"/>
          <w:b/>
          <w:szCs w:val="22"/>
        </w:rPr>
        <w:t>Cena včetně DPH:</w:t>
      </w:r>
      <w:r w:rsidR="00FA37DF">
        <w:rPr>
          <w:rFonts w:ascii="Times New Roman" w:hAnsi="Times New Roman"/>
          <w:b/>
          <w:szCs w:val="22"/>
        </w:rPr>
        <w:tab/>
        <w:t xml:space="preserve">           102.608 </w:t>
      </w:r>
      <w:r w:rsidRPr="008C48F3">
        <w:rPr>
          <w:rFonts w:ascii="Times New Roman" w:hAnsi="Times New Roman"/>
          <w:b/>
          <w:szCs w:val="22"/>
        </w:rPr>
        <w:t>Kč</w:t>
      </w:r>
    </w:p>
    <w:p w14:paraId="252E5D2C" w14:textId="094E9C7D" w:rsidR="00B82635" w:rsidRPr="008C48F3" w:rsidRDefault="00B82635"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FA37DF">
        <w:rPr>
          <w:rFonts w:ascii="Times New Roman" w:hAnsi="Times New Roman"/>
          <w:szCs w:val="22"/>
        </w:rPr>
        <w:t>jednostodvatisícšestsetosmkorun</w:t>
      </w:r>
      <w:r w:rsidRPr="008C48F3">
        <w:rPr>
          <w:rFonts w:ascii="Times New Roman" w:hAnsi="Times New Roman"/>
          <w:szCs w:val="22"/>
        </w:rPr>
        <w:t>českých)</w:t>
      </w:r>
    </w:p>
    <w:p w14:paraId="73D8722A" w14:textId="77777777" w:rsidR="00B82635" w:rsidRDefault="00B82635" w:rsidP="00C841CF">
      <w:pPr>
        <w:spacing w:after="120"/>
        <w:ind w:left="142" w:firstLine="357"/>
        <w:rPr>
          <w:bCs/>
          <w:sz w:val="22"/>
          <w:szCs w:val="22"/>
        </w:rPr>
      </w:pPr>
    </w:p>
    <w:p w14:paraId="6827B3CE" w14:textId="2222F2B4" w:rsidR="00C841CF" w:rsidRPr="00FA37DF" w:rsidRDefault="00C841CF" w:rsidP="00FA37DF">
      <w:pPr>
        <w:spacing w:after="120"/>
        <w:ind w:left="142" w:firstLine="357"/>
        <w:rPr>
          <w:i/>
          <w:sz w:val="22"/>
          <w:szCs w:val="22"/>
        </w:rPr>
      </w:pPr>
      <w:r w:rsidRPr="006D0D71">
        <w:rPr>
          <w:bCs/>
          <w:sz w:val="22"/>
          <w:szCs w:val="22"/>
        </w:rPr>
        <w:t xml:space="preserve"> </w:t>
      </w:r>
      <w:r w:rsidRPr="00FA37DF">
        <w:rPr>
          <w:bCs/>
          <w:i/>
          <w:sz w:val="22"/>
          <w:szCs w:val="22"/>
        </w:rPr>
        <w:t xml:space="preserve">Dodavatel je plátce DPH. </w:t>
      </w:r>
    </w:p>
    <w:p w14:paraId="475EF3E5" w14:textId="77777777" w:rsidR="00C841CF" w:rsidRPr="00E95CB7" w:rsidRDefault="00C841CF" w:rsidP="00C367E7">
      <w:pPr>
        <w:pStyle w:val="textodstavce"/>
        <w:ind w:firstLine="426"/>
        <w:rPr>
          <w:rFonts w:ascii="Times New Roman" w:hAnsi="Times New Roman"/>
          <w:sz w:val="20"/>
          <w:szCs w:val="20"/>
        </w:rPr>
      </w:pPr>
    </w:p>
    <w:p w14:paraId="07C798EB" w14:textId="77777777" w:rsidR="004A5810" w:rsidRPr="008C48F3" w:rsidRDefault="004A5810" w:rsidP="00C367E7">
      <w:pPr>
        <w:pStyle w:val="textodstavce"/>
        <w:ind w:firstLine="426"/>
        <w:rPr>
          <w:rFonts w:ascii="Times New Roman" w:hAnsi="Times New Roman"/>
          <w:szCs w:val="22"/>
        </w:rPr>
      </w:pPr>
      <w:r w:rsidRPr="008C48F3">
        <w:rPr>
          <w:rFonts w:ascii="Times New Roman" w:hAnsi="Times New Roman"/>
          <w:szCs w:val="22"/>
        </w:rPr>
        <w:t>(dále jen „odměna“)</w:t>
      </w:r>
    </w:p>
    <w:p w14:paraId="0F42332F" w14:textId="77777777" w:rsidR="00C367E7" w:rsidRPr="008C48F3" w:rsidRDefault="00C367E7" w:rsidP="00F93B44">
      <w:pPr>
        <w:pStyle w:val="Zkladntext"/>
        <w:spacing w:line="276" w:lineRule="auto"/>
      </w:pPr>
    </w:p>
    <w:p w14:paraId="79B2544F" w14:textId="08C9236B" w:rsidR="006F74D0" w:rsidRPr="008C48F3" w:rsidRDefault="006F74D0" w:rsidP="00954DFD">
      <w:pPr>
        <w:pStyle w:val="Zkladntext"/>
        <w:numPr>
          <w:ilvl w:val="0"/>
          <w:numId w:val="50"/>
        </w:numPr>
        <w:spacing w:line="276" w:lineRule="auto"/>
        <w:ind w:hanging="502"/>
      </w:pPr>
      <w:r w:rsidRPr="008C48F3">
        <w:t xml:space="preserve">Smluvní strany se dohodly, že </w:t>
      </w:r>
      <w:r w:rsidR="00DF2A24" w:rsidRPr="008C48F3">
        <w:t>odměna</w:t>
      </w:r>
      <w:r w:rsidRPr="008C48F3">
        <w:t xml:space="preserve"> dle</w:t>
      </w:r>
      <w:r w:rsidR="004A5810" w:rsidRPr="008C48F3">
        <w:t xml:space="preserve"> </w:t>
      </w:r>
      <w:r w:rsidR="008D6956" w:rsidRPr="008C48F3">
        <w:t>předchozího odstavce</w:t>
      </w:r>
      <w:r w:rsidR="004A5810" w:rsidRPr="008C48F3">
        <w:t xml:space="preserve"> </w:t>
      </w:r>
      <w:r w:rsidRPr="008C48F3">
        <w:t xml:space="preserve">zahrnuje veškeré náklady </w:t>
      </w:r>
      <w:r w:rsidR="00DF2A24" w:rsidRPr="008C48F3">
        <w:t>příkazníka</w:t>
      </w:r>
      <w:r w:rsidR="007307AB">
        <w:t xml:space="preserve"> </w:t>
      </w:r>
      <w:r w:rsidRPr="008C48F3">
        <w:t xml:space="preserve">vynaložené </w:t>
      </w:r>
      <w:r w:rsidR="00DF2A24" w:rsidRPr="008C48F3">
        <w:t>příkazníkem</w:t>
      </w:r>
      <w:r w:rsidRPr="008C48F3">
        <w:t xml:space="preserve"> při uskutečňování </w:t>
      </w:r>
      <w:r w:rsidR="008D6956" w:rsidRPr="008C48F3">
        <w:t xml:space="preserve">činností </w:t>
      </w:r>
      <w:r w:rsidRPr="008C48F3">
        <w:t>dle článku II. smlouvy,</w:t>
      </w:r>
      <w:r w:rsidR="004A5810" w:rsidRPr="008C48F3">
        <w:t xml:space="preserve"> </w:t>
      </w:r>
      <w:r w:rsidRPr="008C48F3">
        <w:t>tj.</w:t>
      </w:r>
      <w:r w:rsidR="00BE111D">
        <w:t> </w:t>
      </w:r>
      <w:r w:rsidRPr="008C48F3">
        <w:t>zejména náklady na adm</w:t>
      </w:r>
      <w:r w:rsidR="00751786" w:rsidRPr="008C48F3">
        <w:t xml:space="preserve">inistrativní práce, fotopráce </w:t>
      </w:r>
      <w:r w:rsidR="00CD6359" w:rsidRPr="008C48F3">
        <w:t xml:space="preserve">a </w:t>
      </w:r>
      <w:r w:rsidRPr="008C48F3">
        <w:t>videopráce, poplatky spojům, využívání</w:t>
      </w:r>
      <w:r w:rsidR="00677ADB" w:rsidRPr="008C48F3">
        <w:t xml:space="preserve"> </w:t>
      </w:r>
      <w:r w:rsidRPr="008C48F3">
        <w:t>vozidla, využívání výpočetní techniky, foto a videotechniky.</w:t>
      </w:r>
    </w:p>
    <w:p w14:paraId="252D8FEF" w14:textId="77777777" w:rsidR="00065715" w:rsidRPr="008C48F3" w:rsidRDefault="00065715" w:rsidP="0049257D">
      <w:pPr>
        <w:pStyle w:val="Zkladntext"/>
        <w:tabs>
          <w:tab w:val="num" w:pos="567"/>
        </w:tabs>
        <w:spacing w:line="276" w:lineRule="auto"/>
        <w:rPr>
          <w:b/>
        </w:rPr>
      </w:pPr>
    </w:p>
    <w:p w14:paraId="644DB924" w14:textId="5208F2EC" w:rsidR="001F68A0" w:rsidRPr="00240865" w:rsidRDefault="00A81C12" w:rsidP="00954DFD">
      <w:pPr>
        <w:pStyle w:val="Zkladntext"/>
        <w:numPr>
          <w:ilvl w:val="0"/>
          <w:numId w:val="50"/>
        </w:numPr>
        <w:spacing w:line="276" w:lineRule="auto"/>
        <w:ind w:hanging="502"/>
      </w:pPr>
      <w:r>
        <w:t>Odměna bude příkazcem příkazníkovi hrazena 1x měsíčně na základě dílčích faktur vystavených příkazníkem a předaných příkazci</w:t>
      </w:r>
      <w:r w:rsidR="00261D1B">
        <w:t xml:space="preserve"> samostatně za každou část</w:t>
      </w:r>
      <w:r>
        <w:t xml:space="preserve">. </w:t>
      </w:r>
      <w:r w:rsidRPr="00240865">
        <w:t xml:space="preserve">Cena za plnění bude fakturována měsíčně poměrnou částkou dle postupu </w:t>
      </w:r>
      <w:r w:rsidR="00240865" w:rsidRPr="00240865">
        <w:t>projektových prací</w:t>
      </w:r>
      <w:r w:rsidR="00AF7E3D">
        <w:t xml:space="preserve"> jednotlivých částí</w:t>
      </w:r>
      <w:r w:rsidRPr="00240865">
        <w:t>, přičemž v dělenci bude odměna</w:t>
      </w:r>
      <w:r w:rsidR="00AF7E3D">
        <w:t xml:space="preserve"> za danou část a</w:t>
      </w:r>
      <w:r w:rsidRPr="00240865">
        <w:t xml:space="preserve"> v děliteli </w:t>
      </w:r>
      <w:r w:rsidRPr="008D012D">
        <w:t>počet měsíců</w:t>
      </w:r>
      <w:r w:rsidR="008D012D">
        <w:t xml:space="preserve"> plus dva</w:t>
      </w:r>
      <w:r w:rsidRPr="00240865">
        <w:t xml:space="preserve"> realizace </w:t>
      </w:r>
      <w:r w:rsidR="00240865" w:rsidRPr="00240865">
        <w:t>projektových prací</w:t>
      </w:r>
      <w:r w:rsidR="00261D1B">
        <w:t xml:space="preserve"> jednotlivých částí</w:t>
      </w:r>
      <w:r w:rsidRPr="00240865">
        <w:t>.</w:t>
      </w:r>
      <w:r>
        <w:t xml:space="preserve"> </w:t>
      </w:r>
      <w:r w:rsidRPr="00240865">
        <w:t xml:space="preserve">Do patnácti dní po ukončení činnosti ve smyslu článku VI. odst. </w:t>
      </w:r>
      <w:r w:rsidRPr="00954DFD">
        <w:t>6.</w:t>
      </w:r>
      <w:r w:rsidR="00240865" w:rsidRPr="00954DFD">
        <w:t>3</w:t>
      </w:r>
      <w:r w:rsidRPr="00954DFD">
        <w:t>.</w:t>
      </w:r>
      <w:r w:rsidR="00BE111D">
        <w:t xml:space="preserve"> </w:t>
      </w:r>
      <w:r w:rsidRPr="00240865">
        <w:t xml:space="preserve">smlouvy příkazníkem příkazci bude příkazníkem vystaven a příkazci předán konečný daňový doklad (vyúčtování odměny za příkazní služby dle smlouvy), na kterém bude uvedena částka k zaplacení ve výši rozdílu mezi odměnou za činnost dle smlouvy (viz článek III. odst. 3.1. smlouvy) a již poskytnutými platbami. V případě, že realizace </w:t>
      </w:r>
      <w:r w:rsidR="00240865">
        <w:t xml:space="preserve">díla </w:t>
      </w:r>
      <w:r w:rsidRPr="00240865">
        <w:t xml:space="preserve">dle Smlouvy o dílo na </w:t>
      </w:r>
      <w:r w:rsidR="00240865">
        <w:t>projektovou dokumentaci</w:t>
      </w:r>
      <w:r w:rsidRPr="00240865">
        <w:t xml:space="preserve">, tedy i služby příkazníka budou delší, než je termín plnění dle </w:t>
      </w:r>
      <w:r w:rsidRPr="000D363D">
        <w:t>Smlouvy o dílo</w:t>
      </w:r>
      <w:r w:rsidR="00261D1B" w:rsidRPr="000D363D">
        <w:t xml:space="preserve"> </w:t>
      </w:r>
      <w:r w:rsidR="000D363D">
        <w:t xml:space="preserve">plus dva </w:t>
      </w:r>
      <w:r w:rsidR="00261D1B">
        <w:t>na vyhotovené projektové dokumentace</w:t>
      </w:r>
      <w:r w:rsidRPr="00240865">
        <w:t xml:space="preserve">, </w:t>
      </w:r>
      <w:r w:rsidR="00240865">
        <w:t>další odměna již příkazníkovi za jeho činnost nenáleží</w:t>
      </w:r>
      <w:r w:rsidRPr="00240865">
        <w:t>.</w:t>
      </w:r>
    </w:p>
    <w:p w14:paraId="16B134B9" w14:textId="77777777" w:rsidR="00E95CB7" w:rsidRPr="00E95CB7" w:rsidRDefault="00E95CB7" w:rsidP="00E95CB7">
      <w:pPr>
        <w:pStyle w:val="Zkladntext"/>
        <w:spacing w:line="276" w:lineRule="auto"/>
        <w:ind w:left="624"/>
        <w:rPr>
          <w:b/>
          <w:color w:val="FF0000"/>
        </w:rPr>
      </w:pPr>
    </w:p>
    <w:p w14:paraId="4AE909BF" w14:textId="732B631E" w:rsidR="00AE2F69" w:rsidRPr="008C48F3" w:rsidRDefault="008670EA" w:rsidP="00954DFD">
      <w:pPr>
        <w:pStyle w:val="Zkladntext"/>
        <w:numPr>
          <w:ilvl w:val="0"/>
          <w:numId w:val="50"/>
        </w:numPr>
        <w:spacing w:line="276" w:lineRule="auto"/>
        <w:ind w:hanging="502"/>
        <w:rPr>
          <w:b/>
          <w:color w:val="FF0000"/>
        </w:rPr>
      </w:pPr>
      <w:r w:rsidRPr="008C48F3">
        <w:t>Dílčí</w:t>
      </w:r>
      <w:r w:rsidR="006F74D0" w:rsidRPr="008C48F3">
        <w:t xml:space="preserve"> faktury a konečný daňový doklad (faktura) budou mít splatnost </w:t>
      </w:r>
      <w:r w:rsidR="00CF17B6" w:rsidRPr="008C48F3">
        <w:t>30</w:t>
      </w:r>
      <w:r w:rsidRPr="008C48F3">
        <w:t xml:space="preserve"> dní</w:t>
      </w:r>
      <w:r w:rsidR="006F74D0" w:rsidRPr="008C48F3">
        <w:t xml:space="preserve"> ode dne jeho řádného předání </w:t>
      </w:r>
      <w:r w:rsidR="00766F76" w:rsidRPr="008C48F3">
        <w:t>příkazci</w:t>
      </w:r>
      <w:r w:rsidR="00A5739D">
        <w:t>.</w:t>
      </w:r>
      <w:r w:rsidR="0004625B" w:rsidRPr="008C48F3">
        <w:rPr>
          <w:b/>
          <w:bCs/>
          <w:i/>
        </w:rPr>
        <w:t xml:space="preserve"> </w:t>
      </w:r>
      <w:r w:rsidR="00DB594F" w:rsidRPr="008C48F3">
        <w:t xml:space="preserve">V každé dílčí i v konečné faktuře </w:t>
      </w:r>
      <w:r w:rsidR="00766F76" w:rsidRPr="008C48F3">
        <w:t>příkazník</w:t>
      </w:r>
      <w:r w:rsidR="00DB594F" w:rsidRPr="008C48F3">
        <w:t xml:space="preserve"> uvede fakturovanou část </w:t>
      </w:r>
      <w:r w:rsidR="00766F76" w:rsidRPr="008C48F3">
        <w:t>odměny</w:t>
      </w:r>
      <w:r w:rsidR="00DB594F" w:rsidRPr="008C48F3">
        <w:t xml:space="preserve"> bez DPH a </w:t>
      </w:r>
      <w:r w:rsidR="004A5810" w:rsidRPr="008C48F3">
        <w:t xml:space="preserve">vyčíslí </w:t>
      </w:r>
      <w:r w:rsidR="00DB594F" w:rsidRPr="008C48F3">
        <w:t>DPH stanovenou ve smyslu zákona č. 235/2004 Sb.</w:t>
      </w:r>
      <w:r w:rsidR="009F5A4B" w:rsidRPr="008C48F3">
        <w:t xml:space="preserve">, o dani z přidané hodnoty, </w:t>
      </w:r>
      <w:r w:rsidR="007307AB">
        <w:t>ve znění pozdějších zákonů</w:t>
      </w:r>
      <w:r w:rsidR="004A5810" w:rsidRPr="008C48F3">
        <w:t xml:space="preserve"> (dále jen „zákon o DPH“)</w:t>
      </w:r>
      <w:r w:rsidR="00DB594F" w:rsidRPr="008C48F3">
        <w:t xml:space="preserve">. Každá dílčí i konečná faktura dle tohoto článku smlouvy bude obsahovat náležitosti daňového dokladu stanovené zákonem </w:t>
      </w:r>
      <w:r w:rsidR="004A5810" w:rsidRPr="008C48F3">
        <w:t>o DPH</w:t>
      </w:r>
      <w:r w:rsidR="00DB594F" w:rsidRPr="008C48F3">
        <w:t xml:space="preserve"> a zákonem č. 563/1991 Sb.</w:t>
      </w:r>
      <w:r w:rsidR="00475D49" w:rsidRPr="008C48F3">
        <w:t>,</w:t>
      </w:r>
      <w:r w:rsidR="00DB594F" w:rsidRPr="008C48F3">
        <w:t xml:space="preserve"> o účetnictví, </w:t>
      </w:r>
      <w:r w:rsidR="007307AB">
        <w:t>ve znění pozdějších zákonů</w:t>
      </w:r>
      <w:r w:rsidR="00DB594F" w:rsidRPr="008C48F3">
        <w:t>.</w:t>
      </w:r>
      <w:r w:rsidR="00DA7F5A" w:rsidRPr="008C48F3">
        <w:t xml:space="preserve"> </w:t>
      </w:r>
    </w:p>
    <w:p w14:paraId="6927BF7F" w14:textId="77777777" w:rsidR="00AE2F69" w:rsidRPr="008C48F3" w:rsidRDefault="00AE2F69" w:rsidP="00AE2F69">
      <w:pPr>
        <w:pStyle w:val="Odstavecseseznamem"/>
        <w:rPr>
          <w:b/>
          <w:sz w:val="22"/>
          <w:szCs w:val="22"/>
        </w:rPr>
      </w:pPr>
    </w:p>
    <w:p w14:paraId="34EA668B" w14:textId="54BB4A5E" w:rsidR="00567361" w:rsidRDefault="00A57F71" w:rsidP="00954DFD">
      <w:pPr>
        <w:pStyle w:val="Zkladntext"/>
        <w:numPr>
          <w:ilvl w:val="0"/>
          <w:numId w:val="50"/>
        </w:numPr>
        <w:spacing w:line="276" w:lineRule="auto"/>
        <w:ind w:left="426" w:hanging="426"/>
      </w:pPr>
      <w:r w:rsidRPr="008C48F3">
        <w:t xml:space="preserve">V případě, že daňový doklad nebude obsahovat správné údaje či bude neúplný, je příkazce oprávněn daňový doklad vrátit ve lhůtě jeho splatnosti </w:t>
      </w:r>
      <w:r w:rsidR="00E75BC9" w:rsidRPr="008C48F3">
        <w:t>s</w:t>
      </w:r>
      <w:r w:rsidRPr="008C48F3">
        <w:t> uvedením, v čem spatřuje neprávnost či neúplnost daňového dokladu. Příkazník je povinen daňový doklad opravit, aby splňova</w:t>
      </w:r>
      <w:r w:rsidR="00482E21" w:rsidRPr="008C48F3">
        <w:t>l</w:t>
      </w:r>
      <w:r w:rsidRPr="008C48F3">
        <w:t xml:space="preserve"> náležitosti dle tohoto článku. Lhůta splatnosti začne běžet znovu od</w:t>
      </w:r>
      <w:r w:rsidR="00506665" w:rsidRPr="008C48F3">
        <w:t>e dne řádného předání opraveného daňového dokladu příkazci</w:t>
      </w:r>
      <w:r w:rsidRPr="008C48F3">
        <w:t xml:space="preserve">. </w:t>
      </w:r>
    </w:p>
    <w:p w14:paraId="3020D489" w14:textId="77777777" w:rsidR="006D0D71" w:rsidRPr="008C48F3" w:rsidRDefault="006D0D71" w:rsidP="006D0D71">
      <w:pPr>
        <w:pStyle w:val="Zkladntext"/>
        <w:spacing w:line="276" w:lineRule="auto"/>
        <w:ind w:left="624"/>
      </w:pPr>
    </w:p>
    <w:p w14:paraId="2688E9A1" w14:textId="77777777" w:rsidR="00695673" w:rsidRDefault="00473266" w:rsidP="00954DFD">
      <w:pPr>
        <w:pStyle w:val="Zkladntext"/>
        <w:widowControl/>
        <w:numPr>
          <w:ilvl w:val="0"/>
          <w:numId w:val="50"/>
        </w:numPr>
        <w:spacing w:line="276" w:lineRule="auto"/>
        <w:ind w:left="426" w:hanging="426"/>
      </w:pPr>
      <w:r w:rsidRPr="008C48F3">
        <w:t xml:space="preserve">Smluvní strany této smlouvy se dohodly, že je </w:t>
      </w:r>
      <w:r w:rsidR="004C576D" w:rsidRPr="008C48F3">
        <w:t>příkazník</w:t>
      </w:r>
      <w:r w:rsidRPr="008C48F3">
        <w:t xml:space="preserve">, coby poskytovatel zdanitelného plnění, povinen bez zbytečného prodlení písemně informovat </w:t>
      </w:r>
      <w:r w:rsidR="00B91AB0" w:rsidRPr="008C48F3">
        <w:t>příkazce</w:t>
      </w:r>
      <w:r w:rsidRPr="008C48F3">
        <w:t xml:space="preserve"> o tom, že se stal nespolehlivým plátcem ve smyslu ustanovení § 106a zákona o DPH. Smluvní strany si dále společně ujednaly, že pokud</w:t>
      </w:r>
      <w:r w:rsidR="004A5810" w:rsidRPr="008C48F3">
        <w:t xml:space="preserve"> </w:t>
      </w:r>
      <w:r w:rsidR="00B91AB0" w:rsidRPr="008C48F3">
        <w:t>příkazce</w:t>
      </w:r>
      <w:r w:rsidR="004A5810" w:rsidRPr="008C48F3">
        <w:t xml:space="preserve"> </w:t>
      </w:r>
      <w:r w:rsidRPr="008C48F3">
        <w:t xml:space="preserve">v průběhu platnosti tohoto smluvního vztahu na základě informace od </w:t>
      </w:r>
      <w:r w:rsidR="004C576D" w:rsidRPr="008C48F3">
        <w:t>příkazníka</w:t>
      </w:r>
      <w:r w:rsidRPr="008C48F3">
        <w:t xml:space="preserve"> </w:t>
      </w:r>
      <w:r w:rsidRPr="008C48F3">
        <w:lastRenderedPageBreak/>
        <w:t xml:space="preserve">či na základě vlastního šetření zjistí, že se </w:t>
      </w:r>
      <w:r w:rsidR="00231C17" w:rsidRPr="008C48F3">
        <w:t>příkazník</w:t>
      </w:r>
      <w:r w:rsidRPr="008C48F3">
        <w:t xml:space="preserve"> stal nespolehlivým plátcem ve smyslu § 106a zákona o DPH, souhlasí obě smluvní strany s tím, že </w:t>
      </w:r>
      <w:r w:rsidR="00B91AB0" w:rsidRPr="008C48F3">
        <w:t>příkazce</w:t>
      </w:r>
      <w:r w:rsidRPr="008C48F3">
        <w:t xml:space="preserve"> uhradí za </w:t>
      </w:r>
      <w:r w:rsidR="00231C17" w:rsidRPr="008C48F3">
        <w:t>příkazníka</w:t>
      </w:r>
      <w:r w:rsidRPr="008C48F3">
        <w:t xml:space="preserve"> daň z přidané hodnoty z takového zdanitelného plnění dobrovolně správci daně dle § 109a citovaného právního předpisu. Zaplacení částky ve výši daně </w:t>
      </w:r>
      <w:r w:rsidR="00B91AB0" w:rsidRPr="008C48F3">
        <w:t>příkazcem</w:t>
      </w:r>
      <w:r w:rsidRPr="008C48F3">
        <w:t xml:space="preserve">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231C17" w:rsidRPr="008C48F3">
        <w:t>Příkazník</w:t>
      </w:r>
      <w:r w:rsidRPr="008C48F3">
        <w:t xml:space="preserve"> současně souhlasí s tím, že je povinen </w:t>
      </w:r>
      <w:r w:rsidR="00B91AB0" w:rsidRPr="008C48F3">
        <w:t>příkazci</w:t>
      </w:r>
      <w:r w:rsidRPr="008C48F3">
        <w:t xml:space="preserve"> nahradit veškerou škodu vzniklou v důsledku aplikace institutu ručení ze strany správce daně. Smluvní strany se dohodly, že </w:t>
      </w:r>
      <w:r w:rsidR="00B91AB0" w:rsidRPr="008C48F3">
        <w:t>příkazce</w:t>
      </w:r>
      <w:r w:rsidRPr="008C48F3">
        <w:t xml:space="preserve"> bude hradit sjednanou cenu pouze na účet zaregistrovaný a zveřejněný ve smyslu § 96 odst. 1 zákona o DPH.</w:t>
      </w:r>
    </w:p>
    <w:p w14:paraId="2D1A7FCF" w14:textId="77777777" w:rsidR="008220D1" w:rsidRDefault="008220D1" w:rsidP="008220D1">
      <w:pPr>
        <w:pStyle w:val="Zkladntext"/>
        <w:widowControl/>
        <w:spacing w:line="276" w:lineRule="auto"/>
        <w:ind w:left="624"/>
      </w:pPr>
    </w:p>
    <w:p w14:paraId="5DD3ACC8" w14:textId="455457F1" w:rsidR="005063C8" w:rsidRPr="000A1A79" w:rsidRDefault="005063C8" w:rsidP="000A1A79">
      <w:pPr>
        <w:pStyle w:val="Zkladntext"/>
        <w:widowControl/>
        <w:numPr>
          <w:ilvl w:val="0"/>
          <w:numId w:val="50"/>
        </w:numPr>
        <w:spacing w:line="276" w:lineRule="auto"/>
        <w:ind w:left="426" w:hanging="426"/>
      </w:pPr>
      <w:r w:rsidRPr="000A1A79">
        <w:t xml:space="preserve">Součástí podkladu pro fakturaci bude vzájemně odsouhlasený a podepsaný </w:t>
      </w:r>
      <w:r w:rsidR="000E0F41" w:rsidRPr="000A1A79">
        <w:t xml:space="preserve">zjišťovací </w:t>
      </w:r>
      <w:r w:rsidRPr="000A1A79">
        <w:t xml:space="preserve">protokol, </w:t>
      </w:r>
      <w:r w:rsidR="000E0F41" w:rsidRPr="000A1A79">
        <w:t>ve</w:t>
      </w:r>
      <w:r w:rsidR="00BE111D">
        <w:t> </w:t>
      </w:r>
      <w:r w:rsidR="000E0F41" w:rsidRPr="000A1A79">
        <w:t>kterém</w:t>
      </w:r>
      <w:r w:rsidRPr="000A1A79">
        <w:t xml:space="preserve"> budou uvedeny provedené činnosti za fakturované období</w:t>
      </w:r>
      <w:r w:rsidR="000E0F41" w:rsidRPr="000A1A79">
        <w:t>.</w:t>
      </w:r>
      <w:r w:rsidRPr="000A1A79">
        <w:t xml:space="preserve"> </w:t>
      </w:r>
    </w:p>
    <w:p w14:paraId="43B51106" w14:textId="7A8D3BDF" w:rsidR="00772FE6" w:rsidRDefault="00772FE6" w:rsidP="00473266">
      <w:pPr>
        <w:pStyle w:val="BodyText21"/>
        <w:widowControl/>
        <w:ind w:left="624"/>
      </w:pPr>
    </w:p>
    <w:p w14:paraId="173EC982" w14:textId="77777777" w:rsidR="004A15E1" w:rsidRPr="008C48F3" w:rsidRDefault="004A15E1" w:rsidP="00473266">
      <w:pPr>
        <w:pStyle w:val="BodyText21"/>
        <w:widowControl/>
        <w:ind w:left="624"/>
      </w:pPr>
    </w:p>
    <w:p w14:paraId="73C67E88"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IV.  Povinnosti a práva </w:t>
      </w:r>
      <w:r w:rsidR="004D0BE7" w:rsidRPr="008C48F3">
        <w:rPr>
          <w:b/>
          <w:bCs/>
          <w:snapToGrid w:val="0"/>
          <w:sz w:val="22"/>
          <w:szCs w:val="22"/>
        </w:rPr>
        <w:t>příkazníka</w:t>
      </w:r>
    </w:p>
    <w:p w14:paraId="20F129DC" w14:textId="77777777" w:rsidR="006F74D0" w:rsidRPr="008C48F3" w:rsidRDefault="006F74D0" w:rsidP="00F93B44">
      <w:pPr>
        <w:widowControl w:val="0"/>
        <w:tabs>
          <w:tab w:val="left" w:pos="9072"/>
        </w:tabs>
        <w:spacing w:line="276" w:lineRule="auto"/>
        <w:ind w:right="283"/>
        <w:jc w:val="center"/>
        <w:rPr>
          <w:b/>
          <w:bCs/>
          <w:snapToGrid w:val="0"/>
          <w:sz w:val="22"/>
          <w:szCs w:val="22"/>
        </w:rPr>
      </w:pPr>
    </w:p>
    <w:p w14:paraId="5EDF998A" w14:textId="7D8B64CC" w:rsidR="00973ADE" w:rsidRPr="008C48F3" w:rsidRDefault="00780BF6" w:rsidP="00F82620">
      <w:pPr>
        <w:pStyle w:val="Textvbloku"/>
        <w:spacing w:line="276" w:lineRule="auto"/>
        <w:ind w:left="567" w:hanging="567"/>
      </w:pPr>
      <w:r w:rsidRPr="008C48F3">
        <w:t xml:space="preserve">4.1. </w:t>
      </w:r>
      <w:r w:rsidRPr="008C48F3">
        <w:tab/>
      </w:r>
      <w:r w:rsidR="004D0BE7" w:rsidRPr="008C48F3">
        <w:t>Příkazník</w:t>
      </w:r>
      <w:r w:rsidR="006F74D0" w:rsidRPr="008C48F3">
        <w:t xml:space="preserve"> se zavazuje po dobu účinnosti této smlouvy </w:t>
      </w:r>
      <w:r w:rsidR="004D0BE7" w:rsidRPr="008C48F3">
        <w:t>poskytovat služby příkazníka</w:t>
      </w:r>
      <w:r w:rsidR="006F74D0" w:rsidRPr="008C48F3">
        <w:t xml:space="preserve"> dle článku </w:t>
      </w:r>
      <w:r w:rsidR="00711337" w:rsidRPr="008C48F3">
        <w:br/>
      </w:r>
      <w:r w:rsidR="006F74D0" w:rsidRPr="008C48F3">
        <w:t xml:space="preserve">II. smlouvy </w:t>
      </w:r>
      <w:r w:rsidR="004D0BE7" w:rsidRPr="008C48F3">
        <w:t xml:space="preserve">s maximální odbornou péčí, </w:t>
      </w:r>
      <w:r w:rsidR="006F74D0" w:rsidRPr="008C48F3">
        <w:t xml:space="preserve">v souladu s příslušnými právními předpisy, touto smlouvou, dobrými mravy, účelem této smlouvy, zájmy </w:t>
      </w:r>
      <w:r w:rsidR="004D0BE7" w:rsidRPr="008C48F3">
        <w:t>příkazce</w:t>
      </w:r>
      <w:r w:rsidR="006F74D0" w:rsidRPr="008C48F3">
        <w:t xml:space="preserve"> a podle pokynů </w:t>
      </w:r>
      <w:r w:rsidR="004D0BE7" w:rsidRPr="008C48F3">
        <w:t>příkazce</w:t>
      </w:r>
      <w:r w:rsidR="006F74D0" w:rsidRPr="008C48F3">
        <w:t xml:space="preserve">, které jsou </w:t>
      </w:r>
      <w:r w:rsidR="004D0BE7" w:rsidRPr="008C48F3">
        <w:t>příkazníkovi</w:t>
      </w:r>
      <w:r w:rsidR="006F74D0" w:rsidRPr="008C48F3">
        <w:t xml:space="preserve"> známy nebo které musí znát</w:t>
      </w:r>
      <w:r w:rsidR="005E4968" w:rsidRPr="008C48F3">
        <w:t xml:space="preserve">, poskytovat služby v koordinaci a nepřetržité spolupráci s příkazcem, a to v rozsahu potřebném pro řádný průběh a dokončení </w:t>
      </w:r>
      <w:r w:rsidR="00250047">
        <w:t>S</w:t>
      </w:r>
      <w:r w:rsidR="005E4968" w:rsidRPr="008C48F3">
        <w:t xml:space="preserve">mlouvy o dílo </w:t>
      </w:r>
      <w:r w:rsidR="00261D1B">
        <w:t xml:space="preserve">na vyhotovení projektové dokumentace </w:t>
      </w:r>
      <w:r w:rsidR="006612ED">
        <w:t xml:space="preserve">a </w:t>
      </w:r>
      <w:r w:rsidR="005E4968" w:rsidRPr="008C48F3">
        <w:t>všech plnění s tím souvisejících</w:t>
      </w:r>
      <w:r w:rsidR="006F74D0" w:rsidRPr="008C48F3">
        <w:t>.</w:t>
      </w:r>
    </w:p>
    <w:p w14:paraId="43121AF3" w14:textId="77777777" w:rsidR="00973ADE" w:rsidRPr="008C48F3" w:rsidRDefault="00973ADE" w:rsidP="00F82620">
      <w:pPr>
        <w:pStyle w:val="Textvbloku"/>
        <w:spacing w:line="276" w:lineRule="auto"/>
        <w:ind w:left="567" w:hanging="567"/>
      </w:pPr>
    </w:p>
    <w:p w14:paraId="3CCC8192" w14:textId="25D39E7D" w:rsidR="00780BF6" w:rsidRDefault="00780BF6" w:rsidP="00F82620">
      <w:pPr>
        <w:widowControl w:val="0"/>
        <w:spacing w:line="276" w:lineRule="auto"/>
        <w:ind w:left="567" w:right="-48" w:hanging="567"/>
        <w:jc w:val="both"/>
        <w:rPr>
          <w:sz w:val="22"/>
          <w:szCs w:val="22"/>
        </w:rPr>
      </w:pPr>
      <w:r w:rsidRPr="008C48F3">
        <w:rPr>
          <w:sz w:val="22"/>
          <w:szCs w:val="22"/>
        </w:rPr>
        <w:t>4.2.</w:t>
      </w:r>
      <w:r w:rsidRPr="008C48F3">
        <w:rPr>
          <w:sz w:val="22"/>
          <w:szCs w:val="22"/>
        </w:rPr>
        <w:tab/>
      </w:r>
      <w:r w:rsidR="00973ADE" w:rsidRPr="008C48F3">
        <w:rPr>
          <w:sz w:val="22"/>
          <w:szCs w:val="22"/>
        </w:rPr>
        <w:t xml:space="preserve">Příkazník se zavazuje, že veškeré činnosti dle této smlouvy budou zajišťovány </w:t>
      </w:r>
      <w:r w:rsidRPr="008C48F3">
        <w:rPr>
          <w:sz w:val="22"/>
          <w:szCs w:val="22"/>
        </w:rPr>
        <w:t xml:space="preserve">osobou odborně způsobilou </w:t>
      </w:r>
      <w:r w:rsidRPr="00272C97">
        <w:rPr>
          <w:sz w:val="22"/>
          <w:szCs w:val="22"/>
        </w:rPr>
        <w:t xml:space="preserve">k činnostem koordinátora </w:t>
      </w:r>
      <w:r w:rsidR="00272C97" w:rsidRPr="00272C97">
        <w:rPr>
          <w:sz w:val="22"/>
          <w:szCs w:val="22"/>
        </w:rPr>
        <w:t>BOZP</w:t>
      </w:r>
      <w:r w:rsidRPr="008C48F3">
        <w:rPr>
          <w:sz w:val="22"/>
          <w:szCs w:val="22"/>
        </w:rPr>
        <w:t xml:space="preserve"> ve smyslu zákona </w:t>
      </w:r>
      <w:r w:rsidRPr="002D4BEA">
        <w:rPr>
          <w:sz w:val="22"/>
          <w:szCs w:val="22"/>
        </w:rPr>
        <w:t xml:space="preserve">č. </w:t>
      </w:r>
      <w:r w:rsidR="003F02B6" w:rsidRPr="003F02B6">
        <w:rPr>
          <w:sz w:val="22"/>
          <w:szCs w:val="22"/>
        </w:rPr>
        <w:t>309/2006 Sb., kterým se upravují další požadavky bezpečnosti a ochrany zdraví při práci v pracovněprávních vztazích a o</w:t>
      </w:r>
      <w:r w:rsidR="00BE111D">
        <w:rPr>
          <w:sz w:val="22"/>
          <w:szCs w:val="22"/>
        </w:rPr>
        <w:t> </w:t>
      </w:r>
      <w:r w:rsidR="003F02B6" w:rsidRPr="003F02B6">
        <w:rPr>
          <w:sz w:val="22"/>
          <w:szCs w:val="22"/>
        </w:rPr>
        <w:t>zajištění bezpečnosti a ochrany zdraví při činnosti nebo poskytování služeb mimo pracovněprávní vztahy (zákon o zajištění dalších podmínek bezpečnosti a ochrany zdraví při práci), ve znění pozdějších předpisů</w:t>
      </w:r>
      <w:r w:rsidR="002D4BEA">
        <w:rPr>
          <w:sz w:val="22"/>
          <w:szCs w:val="22"/>
        </w:rPr>
        <w:t xml:space="preserve">. </w:t>
      </w:r>
    </w:p>
    <w:p w14:paraId="1DCB22B4" w14:textId="77777777" w:rsidR="008220D1" w:rsidRPr="008C48F3" w:rsidRDefault="008220D1" w:rsidP="00F82620">
      <w:pPr>
        <w:widowControl w:val="0"/>
        <w:spacing w:line="276" w:lineRule="auto"/>
        <w:ind w:left="567" w:right="-48" w:hanging="567"/>
        <w:jc w:val="both"/>
        <w:rPr>
          <w:sz w:val="22"/>
          <w:szCs w:val="22"/>
        </w:rPr>
      </w:pPr>
    </w:p>
    <w:p w14:paraId="09DC950E" w14:textId="04C0AC88" w:rsidR="006F74D0" w:rsidRPr="008C48F3" w:rsidRDefault="0049257D" w:rsidP="00171ABC">
      <w:pPr>
        <w:pStyle w:val="Textvbloku"/>
        <w:spacing w:line="276" w:lineRule="auto"/>
        <w:ind w:left="567" w:hanging="567"/>
      </w:pPr>
      <w:r w:rsidRPr="008C48F3">
        <w:t>4.3.</w:t>
      </w:r>
      <w:r w:rsidRPr="008C48F3">
        <w:tab/>
      </w:r>
      <w:r w:rsidR="004D0BE7" w:rsidRPr="008C48F3">
        <w:t>Příkazník</w:t>
      </w:r>
      <w:r w:rsidR="006F74D0" w:rsidRPr="008C48F3">
        <w:t xml:space="preserve"> se zavazuje písemně oznámit </w:t>
      </w:r>
      <w:r w:rsidR="004D0BE7" w:rsidRPr="008C48F3">
        <w:t>příkazci</w:t>
      </w:r>
      <w:r w:rsidR="006F74D0" w:rsidRPr="008C48F3">
        <w:t xml:space="preserve"> všechny okolnosti, které zjistil při </w:t>
      </w:r>
      <w:r w:rsidR="004D0BE7" w:rsidRPr="008C48F3">
        <w:t>poskytování služeb příkazníka</w:t>
      </w:r>
      <w:r w:rsidR="006F74D0" w:rsidRPr="008C48F3">
        <w:t xml:space="preserve"> dle článku II. smlouvy nebo které zjistil i mimo rámec </w:t>
      </w:r>
      <w:r w:rsidR="004D0BE7" w:rsidRPr="008C48F3">
        <w:t>poskytování služeb</w:t>
      </w:r>
      <w:r w:rsidR="006F74D0" w:rsidRPr="008C48F3">
        <w:t xml:space="preserve"> dle článku</w:t>
      </w:r>
      <w:r w:rsidR="00535ADA">
        <w:t xml:space="preserve"> </w:t>
      </w:r>
      <w:r w:rsidR="006F74D0" w:rsidRPr="008C48F3">
        <w:t xml:space="preserve">II. smlouvy a jenž by mohly mít vliv na zadání pokynů nebo změnu pokynů </w:t>
      </w:r>
      <w:r w:rsidR="004D0BE7" w:rsidRPr="008C48F3">
        <w:t>příkazce</w:t>
      </w:r>
      <w:r w:rsidR="006F74D0" w:rsidRPr="008C48F3">
        <w:t>.</w:t>
      </w:r>
    </w:p>
    <w:p w14:paraId="6660EEF2" w14:textId="6231122B" w:rsidR="006F74D0" w:rsidRPr="008C48F3" w:rsidRDefault="006F74D0" w:rsidP="00F82620">
      <w:pPr>
        <w:pStyle w:val="Textvbloku"/>
        <w:spacing w:line="276" w:lineRule="auto"/>
        <w:ind w:left="567" w:firstLine="0"/>
      </w:pPr>
      <w:r w:rsidRPr="008C48F3">
        <w:t xml:space="preserve">Podá-li </w:t>
      </w:r>
      <w:r w:rsidR="004D0BE7" w:rsidRPr="008C48F3">
        <w:t>příkazce</w:t>
      </w:r>
      <w:r w:rsidRPr="008C48F3">
        <w:t xml:space="preserve"> </w:t>
      </w:r>
      <w:r w:rsidR="004D0BE7" w:rsidRPr="008C48F3">
        <w:t>příkazníkovi</w:t>
      </w:r>
      <w:r w:rsidRPr="008C48F3">
        <w:t xml:space="preserve"> nevhodné, neúplné, neúčelné pokyny nebo pokyny odporující obecně závazným právním předpisům, je </w:t>
      </w:r>
      <w:r w:rsidR="004D0BE7" w:rsidRPr="008C48F3">
        <w:t>příkazník</w:t>
      </w:r>
      <w:r w:rsidRPr="008C48F3">
        <w:t xml:space="preserve"> povinen na tyto skutečnosti </w:t>
      </w:r>
      <w:r w:rsidR="004D0BE7" w:rsidRPr="008C48F3">
        <w:t>příkazce</w:t>
      </w:r>
      <w:r w:rsidRPr="008C48F3">
        <w:t xml:space="preserve"> bezodkladně</w:t>
      </w:r>
      <w:r w:rsidR="004D0BE7" w:rsidRPr="008C48F3">
        <w:t>, např.</w:t>
      </w:r>
      <w:r w:rsidR="000E1E4B" w:rsidRPr="008C48F3">
        <w:t xml:space="preserve"> </w:t>
      </w:r>
      <w:r w:rsidRPr="008C48F3">
        <w:t>ústně</w:t>
      </w:r>
      <w:r w:rsidR="004D0BE7" w:rsidRPr="008C48F3">
        <w:t>,</w:t>
      </w:r>
      <w:r w:rsidRPr="008C48F3">
        <w:t xml:space="preserve"> a následně do pěti pracovních dnů písemně upozornit, a to včetně podání vysvětlení</w:t>
      </w:r>
      <w:r w:rsidR="00475D49" w:rsidRPr="008C48F3">
        <w:t>,</w:t>
      </w:r>
      <w:r w:rsidRPr="008C48F3">
        <w:t xml:space="preserve"> v čem dle názoru </w:t>
      </w:r>
      <w:r w:rsidR="004D0BE7" w:rsidRPr="008C48F3">
        <w:t>příkazníka</w:t>
      </w:r>
      <w:r w:rsidRPr="008C48F3">
        <w:t xml:space="preserve"> nevhodnost, neúplnost, neúčelnost či protiprávnost (určení ustanovení obecně závazného právního předpisu, který je porušován) pokynu spočívá.</w:t>
      </w:r>
    </w:p>
    <w:p w14:paraId="4DFCF84C" w14:textId="263275C9" w:rsidR="006F74D0" w:rsidRPr="008C48F3" w:rsidRDefault="006F74D0" w:rsidP="00F82620">
      <w:pPr>
        <w:pStyle w:val="Textvbloku"/>
        <w:spacing w:line="276" w:lineRule="auto"/>
        <w:ind w:left="567" w:firstLine="0"/>
      </w:pPr>
      <w:r w:rsidRPr="008C48F3">
        <w:t xml:space="preserve">Bude-li </w:t>
      </w:r>
      <w:r w:rsidR="004D0BE7" w:rsidRPr="008C48F3">
        <w:t>příkazce</w:t>
      </w:r>
      <w:r w:rsidRPr="008C48F3">
        <w:t xml:space="preserve"> na podaných pokynech trvat, je </w:t>
      </w:r>
      <w:r w:rsidR="004D0BE7" w:rsidRPr="008C48F3">
        <w:t>příkazník</w:t>
      </w:r>
      <w:r w:rsidRPr="008C48F3">
        <w:t xml:space="preserve"> povinen pokračovat v</w:t>
      </w:r>
      <w:r w:rsidR="00A90685" w:rsidRPr="008C48F3">
        <w:t xml:space="preserve"> </w:t>
      </w:r>
      <w:r w:rsidR="004D0BE7" w:rsidRPr="008C48F3">
        <w:t>poskytování služeb</w:t>
      </w:r>
      <w:r w:rsidRPr="008C48F3">
        <w:t xml:space="preserve"> dle článku II. smlouvy dle původních pokynů </w:t>
      </w:r>
      <w:r w:rsidR="004D0BE7" w:rsidRPr="008C48F3">
        <w:t>příkazce</w:t>
      </w:r>
      <w:r w:rsidRPr="008C48F3">
        <w:t xml:space="preserve"> a současně </w:t>
      </w:r>
      <w:r w:rsidR="004D0BE7" w:rsidRPr="008C48F3">
        <w:t xml:space="preserve">je oprávněn </w:t>
      </w:r>
      <w:r w:rsidRPr="008C48F3">
        <w:t xml:space="preserve">písemně požadovat po </w:t>
      </w:r>
      <w:r w:rsidR="004D0BE7" w:rsidRPr="008C48F3">
        <w:t>příkazci</w:t>
      </w:r>
      <w:r w:rsidRPr="008C48F3">
        <w:t xml:space="preserve">, aby setrvání na původních pokynech </w:t>
      </w:r>
      <w:r w:rsidR="004D0BE7" w:rsidRPr="008C48F3">
        <w:t>příkazníkovi</w:t>
      </w:r>
      <w:r w:rsidRPr="008C48F3">
        <w:t xml:space="preserve"> písemně potvrdil</w:t>
      </w:r>
      <w:r w:rsidR="00A90685" w:rsidRPr="008C48F3">
        <w:t>.</w:t>
      </w:r>
    </w:p>
    <w:p w14:paraId="7CCE56CB" w14:textId="77777777" w:rsidR="006F74D0" w:rsidRPr="00C658AA" w:rsidRDefault="006F74D0" w:rsidP="00F93B44">
      <w:pPr>
        <w:pStyle w:val="Textvbloku"/>
        <w:spacing w:line="276" w:lineRule="auto"/>
        <w:rPr>
          <w:b/>
          <w:bCs/>
          <w:iCs/>
        </w:rPr>
      </w:pPr>
    </w:p>
    <w:p w14:paraId="12E4AC20" w14:textId="4BA39C6B" w:rsidR="00F73D44" w:rsidRPr="008C48F3" w:rsidRDefault="00826325" w:rsidP="00535ADA">
      <w:pPr>
        <w:pStyle w:val="Textvbloku"/>
        <w:spacing w:line="276" w:lineRule="auto"/>
        <w:ind w:left="567" w:hanging="567"/>
      </w:pPr>
      <w:r w:rsidRPr="008C48F3">
        <w:t>4.4.</w:t>
      </w:r>
      <w:r w:rsidRPr="008C48F3">
        <w:tab/>
      </w:r>
      <w:r w:rsidR="006F74D0" w:rsidRPr="008C48F3">
        <w:t xml:space="preserve">Od písemných pokynů </w:t>
      </w:r>
      <w:r w:rsidR="004D0BE7" w:rsidRPr="008C48F3">
        <w:t>příkazce</w:t>
      </w:r>
      <w:r w:rsidR="006F74D0" w:rsidRPr="008C48F3">
        <w:t xml:space="preserve"> se může </w:t>
      </w:r>
      <w:r w:rsidR="004D0BE7" w:rsidRPr="008C48F3">
        <w:t>příkazník</w:t>
      </w:r>
      <w:r w:rsidR="006F74D0" w:rsidRPr="008C48F3">
        <w:t xml:space="preserve"> odchýlit pouze v případě, je-li to naléhavě nutné a rozhodnutí nesnese odkladu. O skutečnostech, kdy se </w:t>
      </w:r>
      <w:r w:rsidR="004D0BE7" w:rsidRPr="008C48F3">
        <w:t>příkazník</w:t>
      </w:r>
      <w:r w:rsidR="006F74D0" w:rsidRPr="008C48F3">
        <w:t xml:space="preserve"> odchýlí od písemných pokynů </w:t>
      </w:r>
      <w:r w:rsidR="004D0BE7" w:rsidRPr="008C48F3">
        <w:t>příkazce</w:t>
      </w:r>
      <w:r w:rsidR="00EE6E85" w:rsidRPr="008C48F3">
        <w:t>,</w:t>
      </w:r>
      <w:r w:rsidR="006F74D0" w:rsidRPr="008C48F3">
        <w:t xml:space="preserve"> je </w:t>
      </w:r>
      <w:r w:rsidR="004D0BE7" w:rsidRPr="008C48F3">
        <w:t>příkazník</w:t>
      </w:r>
      <w:r w:rsidR="006F74D0" w:rsidRPr="008C48F3">
        <w:t xml:space="preserve"> povinen </w:t>
      </w:r>
      <w:r w:rsidR="004D0BE7" w:rsidRPr="008C48F3">
        <w:t>příkazce</w:t>
      </w:r>
      <w:r w:rsidR="006F74D0" w:rsidRPr="008C48F3">
        <w:t xml:space="preserve"> písemně informovat do tří pracovních dnů ode dne, kdy</w:t>
      </w:r>
      <w:r w:rsidR="00535ADA">
        <w:t xml:space="preserve"> </w:t>
      </w:r>
      <w:r w:rsidR="006F74D0" w:rsidRPr="008C48F3">
        <w:t xml:space="preserve">k takovému odchýlení od písemných pokynů </w:t>
      </w:r>
      <w:r w:rsidR="007B68BD" w:rsidRPr="008C48F3">
        <w:t>příkazce</w:t>
      </w:r>
      <w:r w:rsidR="006F74D0" w:rsidRPr="008C48F3">
        <w:t xml:space="preserve"> došlo.</w:t>
      </w:r>
    </w:p>
    <w:p w14:paraId="69ABFD32" w14:textId="77777777" w:rsidR="00436021" w:rsidRPr="008C48F3" w:rsidRDefault="00436021" w:rsidP="00F93B44">
      <w:pPr>
        <w:pStyle w:val="Textvbloku"/>
        <w:spacing w:line="276" w:lineRule="auto"/>
        <w:ind w:left="0" w:firstLine="0"/>
      </w:pPr>
    </w:p>
    <w:p w14:paraId="061D6280" w14:textId="152D218B" w:rsidR="006F74D0" w:rsidRPr="008C48F3" w:rsidRDefault="00826325" w:rsidP="008E1244">
      <w:pPr>
        <w:pStyle w:val="Textvbloku"/>
        <w:spacing w:line="276" w:lineRule="auto"/>
        <w:ind w:left="567" w:hanging="567"/>
      </w:pPr>
      <w:r w:rsidRPr="008C48F3">
        <w:t>4.5.</w:t>
      </w:r>
      <w:r w:rsidRPr="008C48F3">
        <w:tab/>
      </w:r>
      <w:r w:rsidR="005E4968" w:rsidRPr="008C48F3">
        <w:t>Příkazník</w:t>
      </w:r>
      <w:r w:rsidR="006F74D0" w:rsidRPr="008C48F3">
        <w:t xml:space="preserve"> je povinen postupovat při zařizování záležitostí s odbor</w:t>
      </w:r>
      <w:r w:rsidR="006F74D0" w:rsidRPr="008C48F3">
        <w:softHyphen/>
        <w:t xml:space="preserve">nou péčí a chránit zájmy </w:t>
      </w:r>
      <w:r w:rsidR="00A90685" w:rsidRPr="008C48F3">
        <w:t>p</w:t>
      </w:r>
      <w:r w:rsidR="005E4968" w:rsidRPr="008C48F3">
        <w:t>říkazce</w:t>
      </w:r>
      <w:r w:rsidR="006F74D0" w:rsidRPr="008C48F3">
        <w:t xml:space="preserve">. Dále se zavazuje zachovat mlčenlivost o všech skutečnostech, které při </w:t>
      </w:r>
      <w:r w:rsidR="005E4968" w:rsidRPr="008C48F3">
        <w:t>poskytování služby</w:t>
      </w:r>
      <w:r w:rsidR="006F74D0" w:rsidRPr="008C48F3">
        <w:t xml:space="preserve"> podle této smlouvy zjistí.</w:t>
      </w:r>
    </w:p>
    <w:p w14:paraId="30587B3A" w14:textId="77777777" w:rsidR="00436021" w:rsidRPr="008C48F3" w:rsidRDefault="00436021" w:rsidP="00F93B44">
      <w:pPr>
        <w:pStyle w:val="Textvbloku"/>
        <w:spacing w:line="276" w:lineRule="auto"/>
        <w:ind w:left="0" w:firstLine="0"/>
      </w:pPr>
    </w:p>
    <w:p w14:paraId="4D7C38C9" w14:textId="6A1DD0AB" w:rsidR="006F74D0" w:rsidRPr="008C48F3" w:rsidRDefault="00826325" w:rsidP="00002800">
      <w:pPr>
        <w:pStyle w:val="Textvbloku"/>
        <w:spacing w:line="276" w:lineRule="auto"/>
        <w:ind w:left="567" w:hanging="567"/>
      </w:pPr>
      <w:r w:rsidRPr="008C48F3">
        <w:t>4.6.</w:t>
      </w:r>
      <w:r w:rsidRPr="008C48F3">
        <w:tab/>
      </w:r>
      <w:r w:rsidR="005E4968" w:rsidRPr="008C48F3">
        <w:t>Příkazník</w:t>
      </w:r>
      <w:r w:rsidR="006F74D0" w:rsidRPr="008C48F3">
        <w:t xml:space="preserve"> je povinen předat bez zbytečného odkladu </w:t>
      </w:r>
      <w:r w:rsidR="005E4968" w:rsidRPr="008C48F3">
        <w:t>příkazci</w:t>
      </w:r>
      <w:r w:rsidR="006F74D0" w:rsidRPr="008C48F3">
        <w:t xml:space="preserve"> podklady a věci, které za </w:t>
      </w:r>
      <w:r w:rsidR="005E4968" w:rsidRPr="008C48F3">
        <w:t>příkazce</w:t>
      </w:r>
      <w:r w:rsidR="006F74D0" w:rsidRPr="008C48F3">
        <w:t xml:space="preserve"> převzal při </w:t>
      </w:r>
      <w:r w:rsidR="005E4968" w:rsidRPr="008C48F3">
        <w:t>poskytování služby</w:t>
      </w:r>
      <w:r w:rsidR="006F74D0" w:rsidRPr="008C48F3">
        <w:t xml:space="preserve"> dle článku II. smlouvy.</w:t>
      </w:r>
    </w:p>
    <w:p w14:paraId="319B5342" w14:textId="77777777" w:rsidR="00436021" w:rsidRPr="008C48F3" w:rsidRDefault="00436021" w:rsidP="00F93B44">
      <w:pPr>
        <w:pStyle w:val="Textvbloku"/>
        <w:spacing w:line="276" w:lineRule="auto"/>
        <w:ind w:left="0" w:firstLine="0"/>
      </w:pPr>
    </w:p>
    <w:p w14:paraId="2ED5D575" w14:textId="0BA6DE76" w:rsidR="006F74D0" w:rsidRPr="008C48F3" w:rsidRDefault="00826325" w:rsidP="00002800">
      <w:pPr>
        <w:pStyle w:val="Textvbloku"/>
        <w:spacing w:line="276" w:lineRule="auto"/>
        <w:ind w:left="567" w:hanging="567"/>
      </w:pPr>
      <w:r w:rsidRPr="008C48F3">
        <w:t>4.7.</w:t>
      </w:r>
      <w:r w:rsidRPr="008C48F3">
        <w:tab/>
      </w:r>
      <w:r w:rsidR="00080E36" w:rsidRPr="008C48F3">
        <w:t>Příkazník</w:t>
      </w:r>
      <w:r w:rsidR="006F74D0" w:rsidRPr="008C48F3">
        <w:t xml:space="preserve"> odpovídá </w:t>
      </w:r>
      <w:r w:rsidR="00080E36" w:rsidRPr="008C48F3">
        <w:t>příkazci</w:t>
      </w:r>
      <w:r w:rsidR="006F74D0" w:rsidRPr="008C48F3">
        <w:t xml:space="preserve"> za škodu, která </w:t>
      </w:r>
      <w:r w:rsidR="00080E36" w:rsidRPr="008C48F3">
        <w:t>příkazci</w:t>
      </w:r>
      <w:r w:rsidR="006F74D0" w:rsidRPr="008C48F3">
        <w:t xml:space="preserve"> vznikne při </w:t>
      </w:r>
      <w:r w:rsidR="00080E36" w:rsidRPr="008C48F3">
        <w:t>poskytování služby</w:t>
      </w:r>
      <w:r w:rsidR="006F74D0" w:rsidRPr="008C48F3">
        <w:t xml:space="preserve"> dle článku </w:t>
      </w:r>
      <w:r w:rsidR="001C23AE" w:rsidRPr="008C48F3">
        <w:br/>
      </w:r>
      <w:r w:rsidR="006F74D0" w:rsidRPr="008C48F3">
        <w:t>II. smlouvy s výjimkou případů</w:t>
      </w:r>
      <w:r w:rsidR="00080E36" w:rsidRPr="008C48F3">
        <w:t>,</w:t>
      </w:r>
      <w:r w:rsidR="006F74D0" w:rsidRPr="008C48F3">
        <w:t xml:space="preserve"> kdy </w:t>
      </w:r>
      <w:r w:rsidR="00080E36" w:rsidRPr="008C48F3">
        <w:t>příkazník</w:t>
      </w:r>
      <w:r w:rsidR="006F74D0" w:rsidRPr="008C48F3">
        <w:t xml:space="preserve"> tuto škodu nemohl odvrátit ani při vynaložení </w:t>
      </w:r>
      <w:r w:rsidR="003908A9" w:rsidRPr="008C48F3">
        <w:t xml:space="preserve">veškeré </w:t>
      </w:r>
      <w:r w:rsidR="006F74D0" w:rsidRPr="008C48F3">
        <w:t>odborné péče.</w:t>
      </w:r>
    </w:p>
    <w:p w14:paraId="5C6AB21C" w14:textId="77777777" w:rsidR="00436021" w:rsidRPr="008C48F3" w:rsidRDefault="00436021" w:rsidP="00F93B44">
      <w:pPr>
        <w:pStyle w:val="Textvbloku"/>
        <w:spacing w:line="276" w:lineRule="auto"/>
        <w:ind w:left="0" w:firstLine="0"/>
      </w:pPr>
    </w:p>
    <w:p w14:paraId="6E78B49E" w14:textId="530C32F3" w:rsidR="00250047" w:rsidRPr="008C48F3" w:rsidRDefault="0063005E" w:rsidP="0063005E">
      <w:pPr>
        <w:pStyle w:val="Textvbloku"/>
        <w:spacing w:line="276" w:lineRule="auto"/>
        <w:ind w:left="567" w:hanging="567"/>
      </w:pPr>
      <w:r w:rsidRPr="008C48F3">
        <w:t>4.8.</w:t>
      </w:r>
      <w:r w:rsidRPr="008C48F3">
        <w:tab/>
      </w:r>
      <w:r w:rsidR="00080E36" w:rsidRPr="008C48F3">
        <w:t>Příkazník</w:t>
      </w:r>
      <w:r w:rsidR="006F74D0" w:rsidRPr="008C48F3">
        <w:t xml:space="preserve"> neodpovídá za:</w:t>
      </w:r>
    </w:p>
    <w:p w14:paraId="1B44C21E" w14:textId="77777777" w:rsidR="006F74D0" w:rsidRPr="00272C97" w:rsidRDefault="006F74D0" w:rsidP="0063005E">
      <w:pPr>
        <w:pStyle w:val="Textvbloku"/>
        <w:numPr>
          <w:ilvl w:val="0"/>
          <w:numId w:val="1"/>
        </w:numPr>
        <w:tabs>
          <w:tab w:val="clear" w:pos="1080"/>
          <w:tab w:val="num" w:pos="851"/>
        </w:tabs>
        <w:spacing w:line="276" w:lineRule="auto"/>
        <w:ind w:left="851" w:hanging="284"/>
      </w:pPr>
      <w:r w:rsidRPr="00272C97">
        <w:t xml:space="preserve">škody vzniklé v důsledku jednání třetích osob či vzniklé živelnými událostmi, pokud </w:t>
      </w:r>
      <w:r w:rsidR="00080E36" w:rsidRPr="00272C97">
        <w:t>příkazník</w:t>
      </w:r>
      <w:r w:rsidRPr="00272C97">
        <w:t xml:space="preserve"> učinil veškerá jednání, kter</w:t>
      </w:r>
      <w:r w:rsidR="00EE6E85" w:rsidRPr="00272C97">
        <w:t>á</w:t>
      </w:r>
      <w:r w:rsidRPr="00272C97">
        <w:t xml:space="preserve"> byl</w:t>
      </w:r>
      <w:r w:rsidR="00EE6E85" w:rsidRPr="00272C97">
        <w:t>a</w:t>
      </w:r>
      <w:r w:rsidRPr="00272C97">
        <w:t xml:space="preserve"> nezbytn</w:t>
      </w:r>
      <w:r w:rsidR="00EE6E85" w:rsidRPr="00272C97">
        <w:t>á</w:t>
      </w:r>
      <w:r w:rsidRPr="00272C97">
        <w:t xml:space="preserve"> k tomu, aby </w:t>
      </w:r>
      <w:r w:rsidR="003908A9" w:rsidRPr="00272C97">
        <w:t>škoda nevznikla</w:t>
      </w:r>
      <w:r w:rsidRPr="00272C97">
        <w:t xml:space="preserve">, resp. aby výše škody byla minimalizována; </w:t>
      </w:r>
    </w:p>
    <w:p w14:paraId="2045309D" w14:textId="77777777" w:rsidR="005A5D6A" w:rsidRPr="008C48F3" w:rsidRDefault="006F74D0" w:rsidP="005A5D6A">
      <w:pPr>
        <w:pStyle w:val="Textvbloku"/>
        <w:numPr>
          <w:ilvl w:val="0"/>
          <w:numId w:val="1"/>
        </w:numPr>
        <w:tabs>
          <w:tab w:val="clear" w:pos="1080"/>
          <w:tab w:val="num" w:pos="851"/>
        </w:tabs>
        <w:spacing w:line="276" w:lineRule="auto"/>
        <w:ind w:hanging="513"/>
      </w:pPr>
      <w:r w:rsidRPr="008C48F3">
        <w:t xml:space="preserve">škody vzniklé v důsledku nečinnosti nebo zavinění ze strany </w:t>
      </w:r>
      <w:r w:rsidR="00080E36" w:rsidRPr="008C48F3">
        <w:t>příkazce</w:t>
      </w:r>
      <w:r w:rsidR="005A5D6A" w:rsidRPr="008C48F3">
        <w:t>;</w:t>
      </w:r>
    </w:p>
    <w:p w14:paraId="6A94B2AC" w14:textId="3ADF5B77" w:rsidR="00170C30" w:rsidRPr="008C48F3" w:rsidRDefault="00A90685" w:rsidP="00333484">
      <w:pPr>
        <w:pStyle w:val="Textvbloku"/>
        <w:numPr>
          <w:ilvl w:val="0"/>
          <w:numId w:val="1"/>
        </w:numPr>
        <w:tabs>
          <w:tab w:val="clear" w:pos="1080"/>
        </w:tabs>
        <w:spacing w:line="276" w:lineRule="auto"/>
        <w:ind w:left="851" w:hanging="284"/>
      </w:pPr>
      <w:r w:rsidRPr="008C48F3">
        <w:t xml:space="preserve">škody, pokud příkazce </w:t>
      </w:r>
      <w:r w:rsidR="007017B1" w:rsidRPr="008C48F3">
        <w:t>trvá na pokynech dle článku IV</w:t>
      </w:r>
      <w:r w:rsidR="006503B8">
        <w:t>.</w:t>
      </w:r>
      <w:r w:rsidR="007017B1" w:rsidRPr="008C48F3">
        <w:t xml:space="preserve"> odst. 4.</w:t>
      </w:r>
      <w:r w:rsidR="00333484">
        <w:t>3</w:t>
      </w:r>
      <w:r w:rsidR="007017B1" w:rsidRPr="008C48F3">
        <w:t>. a byl na</w:t>
      </w:r>
      <w:r w:rsidR="0015321E">
        <w:t xml:space="preserve"> jejich nevhodnost,</w:t>
      </w:r>
      <w:r w:rsidR="00D22450">
        <w:t xml:space="preserve"> </w:t>
      </w:r>
      <w:r w:rsidR="005A5D6A" w:rsidRPr="008C48F3">
        <w:t>neúplnost,</w:t>
      </w:r>
      <w:r w:rsidR="00333484">
        <w:t xml:space="preserve"> </w:t>
      </w:r>
      <w:r w:rsidR="007017B1" w:rsidRPr="008C48F3">
        <w:t xml:space="preserve">neúčelnost či protiprávnost příkazníkem upozorněn. </w:t>
      </w:r>
    </w:p>
    <w:p w14:paraId="659750FD" w14:textId="77777777" w:rsidR="00170C30" w:rsidRPr="008C48F3" w:rsidRDefault="00170C30" w:rsidP="00F93B44">
      <w:pPr>
        <w:pStyle w:val="Textvbloku"/>
        <w:spacing w:line="276" w:lineRule="auto"/>
        <w:ind w:left="1080" w:firstLine="0"/>
      </w:pPr>
    </w:p>
    <w:p w14:paraId="790AF850" w14:textId="49DEAA84" w:rsidR="00436021" w:rsidRPr="008C48F3" w:rsidRDefault="00873EE9" w:rsidP="00873EE9">
      <w:pPr>
        <w:pStyle w:val="Textvbloku"/>
        <w:spacing w:line="276" w:lineRule="auto"/>
        <w:ind w:left="567" w:hanging="567"/>
      </w:pPr>
      <w:r w:rsidRPr="008C48F3">
        <w:t>4.9.</w:t>
      </w:r>
      <w:r w:rsidRPr="008C48F3">
        <w:tab/>
      </w:r>
      <w:r w:rsidR="00080E36" w:rsidRPr="008C48F3">
        <w:t>Příkazník</w:t>
      </w:r>
      <w:r w:rsidR="006F74D0" w:rsidRPr="008C48F3">
        <w:t xml:space="preserve"> se zavazuje strpět kontrolní činnost </w:t>
      </w:r>
      <w:r w:rsidR="00080E36" w:rsidRPr="008C48F3">
        <w:t>příkazce</w:t>
      </w:r>
      <w:r w:rsidR="006F74D0" w:rsidRPr="008C48F3">
        <w:t xml:space="preserve"> dle článku V. odst. 5.2. smlouvy a poskytnout </w:t>
      </w:r>
      <w:r w:rsidR="00080E36" w:rsidRPr="008C48F3">
        <w:t>příkazci</w:t>
      </w:r>
      <w:r w:rsidR="006F74D0" w:rsidRPr="008C48F3">
        <w:t xml:space="preserve"> k výkonu kontrolní činnosti maximální součinnost.</w:t>
      </w:r>
    </w:p>
    <w:p w14:paraId="34E4FF50" w14:textId="77777777" w:rsidR="006F74D0" w:rsidRPr="008C48F3" w:rsidRDefault="006F74D0" w:rsidP="00F93B44">
      <w:pPr>
        <w:widowControl w:val="0"/>
        <w:tabs>
          <w:tab w:val="left" w:pos="9072"/>
        </w:tabs>
        <w:spacing w:line="276" w:lineRule="auto"/>
        <w:ind w:right="283"/>
        <w:jc w:val="both"/>
        <w:rPr>
          <w:snapToGrid w:val="0"/>
          <w:sz w:val="22"/>
          <w:szCs w:val="22"/>
        </w:rPr>
      </w:pPr>
    </w:p>
    <w:p w14:paraId="5C25BA46" w14:textId="7F01B110" w:rsidR="004D50AF" w:rsidRDefault="00EE4D32" w:rsidP="000E19DC">
      <w:pPr>
        <w:widowControl w:val="0"/>
        <w:spacing w:line="276" w:lineRule="auto"/>
        <w:ind w:left="567" w:right="-48" w:hanging="567"/>
        <w:jc w:val="both"/>
        <w:rPr>
          <w:snapToGrid w:val="0"/>
          <w:sz w:val="22"/>
          <w:szCs w:val="22"/>
        </w:rPr>
      </w:pPr>
      <w:r w:rsidRPr="004D50AF">
        <w:rPr>
          <w:snapToGrid w:val="0"/>
          <w:sz w:val="22"/>
          <w:szCs w:val="22"/>
        </w:rPr>
        <w:t>4.10</w:t>
      </w:r>
      <w:r w:rsidR="003451C7" w:rsidRPr="004D50AF">
        <w:rPr>
          <w:snapToGrid w:val="0"/>
          <w:sz w:val="22"/>
          <w:szCs w:val="22"/>
        </w:rPr>
        <w:t>.</w:t>
      </w:r>
      <w:r w:rsidRPr="004D50AF">
        <w:rPr>
          <w:snapToGrid w:val="0"/>
          <w:sz w:val="22"/>
          <w:szCs w:val="22"/>
        </w:rPr>
        <w:tab/>
      </w:r>
      <w:r w:rsidR="00080E36" w:rsidRPr="004D50AF">
        <w:rPr>
          <w:snapToGrid w:val="0"/>
          <w:sz w:val="22"/>
          <w:szCs w:val="22"/>
        </w:rPr>
        <w:t>Příkazník</w:t>
      </w:r>
      <w:r w:rsidR="006F74D0" w:rsidRPr="004D50AF">
        <w:rPr>
          <w:snapToGrid w:val="0"/>
          <w:sz w:val="22"/>
          <w:szCs w:val="22"/>
        </w:rPr>
        <w:t xml:space="preserve"> je </w:t>
      </w:r>
      <w:r w:rsidR="0048090A" w:rsidRPr="004D50AF">
        <w:rPr>
          <w:snapToGrid w:val="0"/>
          <w:sz w:val="22"/>
          <w:szCs w:val="22"/>
        </w:rPr>
        <w:t>povinen</w:t>
      </w:r>
      <w:r w:rsidR="006F74D0" w:rsidRPr="004D50AF">
        <w:rPr>
          <w:snapToGrid w:val="0"/>
          <w:sz w:val="22"/>
          <w:szCs w:val="22"/>
        </w:rPr>
        <w:t xml:space="preserve"> </w:t>
      </w:r>
      <w:r w:rsidR="004D50AF">
        <w:rPr>
          <w:snapToGrid w:val="0"/>
          <w:sz w:val="22"/>
          <w:szCs w:val="22"/>
        </w:rPr>
        <w:t xml:space="preserve">zajistit po dobu, po kterou nemůže ze závažných důvodů vykonávat činnost dle této smlouvy, zástupce. Závažné důvody doloží příkazník příkazci formou čestného prohlášení. Zástupce příkazníka musí být odborně způsobilý vykonávat činnost koordinátora BOZP. Tuto způsobilost doloží příkazci formou předložení </w:t>
      </w:r>
      <w:r w:rsidR="004D50AF" w:rsidRPr="008067FB">
        <w:rPr>
          <w:sz w:val="22"/>
          <w:szCs w:val="22"/>
        </w:rPr>
        <w:t>osvědčení o odborné způsobilosti k činnostem koordinátora bezpečnosti a ochranně zdraví při práci na staveništi, dle zákona č.</w:t>
      </w:r>
      <w:r w:rsidR="00BE111D">
        <w:rPr>
          <w:sz w:val="22"/>
          <w:szCs w:val="22"/>
        </w:rPr>
        <w:t xml:space="preserve">  </w:t>
      </w:r>
      <w:r w:rsidR="004D50AF" w:rsidRPr="008067FB">
        <w:rPr>
          <w:sz w:val="22"/>
          <w:szCs w:val="22"/>
        </w:rPr>
        <w:t>309/2006 Sb.</w:t>
      </w:r>
      <w:r w:rsidR="004D50AF" w:rsidRPr="008067FB">
        <w:rPr>
          <w:iCs/>
          <w:color w:val="070707"/>
          <w:sz w:val="22"/>
          <w:szCs w:val="22"/>
          <w:shd w:val="clear" w:color="auto" w:fill="FFFFFF"/>
        </w:rPr>
        <w:t xml:space="preserve">, </w:t>
      </w:r>
      <w:r w:rsidR="004D50AF" w:rsidRPr="008067FB">
        <w:rPr>
          <w:sz w:val="22"/>
          <w:szCs w:val="22"/>
        </w:rPr>
        <w:t>zákona o zajištění dalších podmínek bezpečnosti a ochrany zdraví při práci</w:t>
      </w:r>
      <w:r w:rsidR="004D50AF">
        <w:rPr>
          <w:sz w:val="22"/>
          <w:szCs w:val="22"/>
        </w:rPr>
        <w:t>, ve</w:t>
      </w:r>
      <w:r w:rsidR="00BE111D">
        <w:rPr>
          <w:sz w:val="22"/>
          <w:szCs w:val="22"/>
        </w:rPr>
        <w:t> </w:t>
      </w:r>
      <w:r w:rsidR="004D50AF">
        <w:rPr>
          <w:sz w:val="22"/>
          <w:szCs w:val="22"/>
        </w:rPr>
        <w:t>znění pozdějších předpisů.</w:t>
      </w:r>
      <w:r w:rsidR="004D50AF">
        <w:rPr>
          <w:snapToGrid w:val="0"/>
          <w:sz w:val="22"/>
          <w:szCs w:val="22"/>
        </w:rPr>
        <w:t xml:space="preserve">   </w:t>
      </w:r>
    </w:p>
    <w:p w14:paraId="321750BB" w14:textId="4658E22C" w:rsidR="00721A0F" w:rsidRDefault="00721A0F" w:rsidP="00721A0F">
      <w:pPr>
        <w:widowControl w:val="0"/>
        <w:spacing w:line="276" w:lineRule="auto"/>
        <w:ind w:right="-48"/>
        <w:jc w:val="both"/>
        <w:rPr>
          <w:sz w:val="22"/>
          <w:szCs w:val="22"/>
        </w:rPr>
      </w:pPr>
    </w:p>
    <w:p w14:paraId="15EB2895"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V. Povinnosti a práva </w:t>
      </w:r>
      <w:r w:rsidR="00717037" w:rsidRPr="008C48F3">
        <w:rPr>
          <w:b/>
          <w:bCs/>
          <w:snapToGrid w:val="0"/>
          <w:sz w:val="22"/>
          <w:szCs w:val="22"/>
        </w:rPr>
        <w:t>příkazce</w:t>
      </w:r>
    </w:p>
    <w:p w14:paraId="79808FFA" w14:textId="77777777" w:rsidR="006F74D0" w:rsidRPr="008C48F3" w:rsidRDefault="006F74D0">
      <w:pPr>
        <w:widowControl w:val="0"/>
        <w:tabs>
          <w:tab w:val="left" w:pos="9072"/>
        </w:tabs>
        <w:ind w:right="283"/>
        <w:jc w:val="both"/>
        <w:rPr>
          <w:b/>
          <w:bCs/>
          <w:snapToGrid w:val="0"/>
          <w:sz w:val="22"/>
          <w:szCs w:val="22"/>
        </w:rPr>
      </w:pPr>
    </w:p>
    <w:p w14:paraId="54205E55" w14:textId="77777777" w:rsidR="006F74D0" w:rsidRPr="008C48F3" w:rsidRDefault="00D6231A" w:rsidP="00010E5D">
      <w:pPr>
        <w:pStyle w:val="Textvbloku"/>
        <w:numPr>
          <w:ilvl w:val="0"/>
          <w:numId w:val="9"/>
        </w:numPr>
        <w:spacing w:line="276" w:lineRule="auto"/>
      </w:pPr>
      <w:r w:rsidRPr="008C48F3">
        <w:t>Příkazce</w:t>
      </w:r>
      <w:r w:rsidR="006F74D0" w:rsidRPr="008C48F3">
        <w:t xml:space="preserve"> je povinen předat včas </w:t>
      </w:r>
      <w:r w:rsidRPr="008C48F3">
        <w:t>příkazníkovi</w:t>
      </w:r>
      <w:r w:rsidR="006F74D0" w:rsidRPr="008C48F3">
        <w:t xml:space="preserve"> podklady a informace, jež jsou nutné k </w:t>
      </w:r>
      <w:r w:rsidRPr="008C48F3">
        <w:t xml:space="preserve">řádnému </w:t>
      </w:r>
      <w:r w:rsidR="007017B1" w:rsidRPr="008C48F3">
        <w:t xml:space="preserve">poskytování </w:t>
      </w:r>
      <w:r w:rsidRPr="008C48F3">
        <w:t>služ</w:t>
      </w:r>
      <w:r w:rsidR="007017B1" w:rsidRPr="008C48F3">
        <w:t>e</w:t>
      </w:r>
      <w:r w:rsidRPr="008C48F3">
        <w:t>b</w:t>
      </w:r>
      <w:r w:rsidR="006F74D0" w:rsidRPr="008C48F3">
        <w:t xml:space="preserve"> dle článku II. smlouvy</w:t>
      </w:r>
      <w:r w:rsidR="007017B1" w:rsidRPr="008C48F3">
        <w:t xml:space="preserve"> a poskytovat příkazníkovi nezbytnou součinnost potřebnou pro řádné a včasné poskytování služeb příkazníka</w:t>
      </w:r>
      <w:r w:rsidR="006F74D0" w:rsidRPr="008C48F3">
        <w:t>.</w:t>
      </w:r>
    </w:p>
    <w:p w14:paraId="78CFCE19" w14:textId="77777777" w:rsidR="00436021" w:rsidRPr="008C48F3" w:rsidRDefault="00436021" w:rsidP="00010E5D">
      <w:pPr>
        <w:pStyle w:val="Textvbloku"/>
        <w:spacing w:line="276" w:lineRule="auto"/>
        <w:ind w:left="0" w:firstLine="0"/>
      </w:pPr>
    </w:p>
    <w:p w14:paraId="57229283" w14:textId="159B7FE6" w:rsidR="006F74D0" w:rsidRPr="008C48F3" w:rsidRDefault="00D6231A" w:rsidP="00010E5D">
      <w:pPr>
        <w:pStyle w:val="Textvbloku"/>
        <w:numPr>
          <w:ilvl w:val="0"/>
          <w:numId w:val="9"/>
        </w:numPr>
        <w:spacing w:line="276" w:lineRule="auto"/>
      </w:pPr>
      <w:r w:rsidRPr="008C48F3">
        <w:t>Příkazce</w:t>
      </w:r>
      <w:r w:rsidR="006F74D0" w:rsidRPr="008C48F3">
        <w:t xml:space="preserve"> je oprávněn prostřednictvím svých zaměstnanců či prostřednictvím zmocněných třetích osob provádět kontrolu </w:t>
      </w:r>
      <w:r w:rsidRPr="008C48F3">
        <w:t>poskytování služby</w:t>
      </w:r>
      <w:r w:rsidR="006F74D0" w:rsidRPr="008C48F3">
        <w:t xml:space="preserve"> dle článku II. smlouvy</w:t>
      </w:r>
      <w:r w:rsidR="007017B1" w:rsidRPr="008C48F3">
        <w:t>, a to alespoň v rozsahu a dle ustanovení zákona č. 25</w:t>
      </w:r>
      <w:r w:rsidR="000F5A7E" w:rsidRPr="008C48F3">
        <w:t>5</w:t>
      </w:r>
      <w:r w:rsidR="007017B1" w:rsidRPr="008C48F3">
        <w:t>/2012 S</w:t>
      </w:r>
      <w:r w:rsidR="00971269">
        <w:t>b</w:t>
      </w:r>
      <w:r w:rsidR="007017B1" w:rsidRPr="008C48F3">
        <w:t>., o kontrole (kontrolní řád)</w:t>
      </w:r>
      <w:r w:rsidR="00793228" w:rsidRPr="008C48F3">
        <w:t>, ve znění pozdějších předpisů</w:t>
      </w:r>
      <w:r w:rsidR="007017B1" w:rsidRPr="008C48F3">
        <w:t>.</w:t>
      </w:r>
    </w:p>
    <w:p w14:paraId="682B6A4E" w14:textId="77777777" w:rsidR="003E311B" w:rsidRPr="008C48F3" w:rsidRDefault="003E311B" w:rsidP="00010E5D">
      <w:pPr>
        <w:pStyle w:val="Odstavecseseznamem1"/>
        <w:spacing w:line="276" w:lineRule="auto"/>
        <w:rPr>
          <w:sz w:val="22"/>
          <w:szCs w:val="22"/>
        </w:rPr>
      </w:pPr>
    </w:p>
    <w:p w14:paraId="649A0E0C" w14:textId="6ECF925B" w:rsidR="003E311B" w:rsidRDefault="003E311B" w:rsidP="00010E5D">
      <w:pPr>
        <w:pStyle w:val="Textvbloku"/>
        <w:numPr>
          <w:ilvl w:val="0"/>
          <w:numId w:val="9"/>
        </w:numPr>
        <w:spacing w:line="276" w:lineRule="auto"/>
      </w:pPr>
      <w:r w:rsidRPr="008C48F3">
        <w:t>Příkazce se zavazuje účastnit se jednání, které svolá příkazník z důvodů odsouhlasení postupu příkazníka dle smlouvy (příkazník je povinen oznámit příkazci místo a termín jednání minimálně tři dny předem).</w:t>
      </w:r>
    </w:p>
    <w:p w14:paraId="0A687141" w14:textId="748F028B" w:rsidR="00772FE6" w:rsidRDefault="00772FE6">
      <w:pPr>
        <w:widowControl w:val="0"/>
        <w:tabs>
          <w:tab w:val="left" w:pos="9072"/>
        </w:tabs>
        <w:ind w:right="283"/>
        <w:jc w:val="center"/>
        <w:rPr>
          <w:b/>
          <w:bCs/>
          <w:snapToGrid w:val="0"/>
          <w:sz w:val="22"/>
          <w:szCs w:val="22"/>
        </w:rPr>
      </w:pPr>
    </w:p>
    <w:p w14:paraId="2D617380" w14:textId="5732A253" w:rsidR="00FA27A8" w:rsidRDefault="00FA27A8">
      <w:pPr>
        <w:widowControl w:val="0"/>
        <w:tabs>
          <w:tab w:val="left" w:pos="9072"/>
        </w:tabs>
        <w:ind w:right="283"/>
        <w:jc w:val="center"/>
        <w:rPr>
          <w:b/>
          <w:bCs/>
          <w:snapToGrid w:val="0"/>
          <w:sz w:val="22"/>
          <w:szCs w:val="22"/>
        </w:rPr>
      </w:pPr>
    </w:p>
    <w:p w14:paraId="4C8A4137" w14:textId="77777777" w:rsidR="00FA27A8" w:rsidRPr="008C48F3" w:rsidRDefault="00FA27A8">
      <w:pPr>
        <w:widowControl w:val="0"/>
        <w:tabs>
          <w:tab w:val="left" w:pos="9072"/>
        </w:tabs>
        <w:ind w:right="283"/>
        <w:jc w:val="center"/>
        <w:rPr>
          <w:b/>
          <w:bCs/>
          <w:snapToGrid w:val="0"/>
          <w:sz w:val="22"/>
          <w:szCs w:val="22"/>
        </w:rPr>
      </w:pPr>
    </w:p>
    <w:p w14:paraId="1E3D758D"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lastRenderedPageBreak/>
        <w:t xml:space="preserve">VI. </w:t>
      </w:r>
      <w:r w:rsidR="00197130" w:rsidRPr="008C48F3">
        <w:rPr>
          <w:b/>
          <w:bCs/>
          <w:snapToGrid w:val="0"/>
          <w:sz w:val="22"/>
          <w:szCs w:val="22"/>
        </w:rPr>
        <w:t>Termíny plnění, odstoupení od smlouvy</w:t>
      </w:r>
    </w:p>
    <w:p w14:paraId="36D362A9" w14:textId="77777777" w:rsidR="006F74D0" w:rsidRPr="008C48F3" w:rsidRDefault="006F74D0">
      <w:pPr>
        <w:widowControl w:val="0"/>
        <w:tabs>
          <w:tab w:val="left" w:pos="9072"/>
        </w:tabs>
        <w:ind w:right="283"/>
        <w:jc w:val="both"/>
        <w:rPr>
          <w:b/>
          <w:bCs/>
          <w:snapToGrid w:val="0"/>
          <w:sz w:val="22"/>
          <w:szCs w:val="22"/>
        </w:rPr>
      </w:pPr>
    </w:p>
    <w:p w14:paraId="223285CA" w14:textId="5787757A" w:rsidR="00B37CA0" w:rsidRDefault="00E42A6B" w:rsidP="00BA7DE3">
      <w:pPr>
        <w:pStyle w:val="Textvbloku"/>
        <w:numPr>
          <w:ilvl w:val="0"/>
          <w:numId w:val="10"/>
        </w:numPr>
        <w:spacing w:line="276" w:lineRule="auto"/>
      </w:pPr>
      <w:r w:rsidRPr="004D50AF">
        <w:t xml:space="preserve">Příkazce a </w:t>
      </w:r>
      <w:r w:rsidR="00480537" w:rsidRPr="004D50AF">
        <w:t xml:space="preserve">příkazník </w:t>
      </w:r>
      <w:r w:rsidRPr="004D50AF">
        <w:t xml:space="preserve">se dohodli, že poskytování služeb příkazníkem </w:t>
      </w:r>
      <w:r w:rsidR="00197130" w:rsidRPr="004D50AF">
        <w:t xml:space="preserve">bude prováděno </w:t>
      </w:r>
      <w:r w:rsidR="00FC4405" w:rsidRPr="004D50AF">
        <w:t xml:space="preserve">průběžně v návaznosti na plnění </w:t>
      </w:r>
      <w:r w:rsidR="00B37CA0" w:rsidRPr="004D50AF">
        <w:t>S</w:t>
      </w:r>
      <w:r w:rsidR="00FC4405" w:rsidRPr="004D50AF">
        <w:t>mlouvy o dílo</w:t>
      </w:r>
      <w:r w:rsidR="004D50AF">
        <w:t xml:space="preserve"> na zhotovení projektové dokumentace</w:t>
      </w:r>
      <w:r w:rsidR="000E0F41">
        <w:t xml:space="preserve"> v rámci veřejné zakázky </w:t>
      </w:r>
      <w:r w:rsidR="000E0F41" w:rsidRPr="000E0F41">
        <w:t>„</w:t>
      </w:r>
      <w:r w:rsidR="005A5B27" w:rsidRPr="005A5B27">
        <w:t>Generel Karlovarské krajské nemocnice – 1. etapa –</w:t>
      </w:r>
      <w:r w:rsidR="00BA7DE3">
        <w:t xml:space="preserve"> </w:t>
      </w:r>
      <w:r w:rsidR="005A5B27" w:rsidRPr="005A5B27">
        <w:t xml:space="preserve">zhotovení projektové dokumentace, výkon inženýrské činnosti a autorského dozoru projektanta </w:t>
      </w:r>
      <w:r w:rsidR="00BA7DE3">
        <w:t xml:space="preserve">– </w:t>
      </w:r>
      <w:r w:rsidR="00BA7DE3" w:rsidRPr="00BA7DE3">
        <w:t xml:space="preserve">část 1 – </w:t>
      </w:r>
      <w:r w:rsidR="005A5B27" w:rsidRPr="005A5B27">
        <w:t>rekonstrukce objektu L, demolice stávajícího pavilonu G a demolice nevyužívaného objektu K</w:t>
      </w:r>
      <w:r w:rsidR="000E0F41" w:rsidRPr="000E0F41">
        <w:t>“</w:t>
      </w:r>
      <w:r w:rsidR="000E0F41">
        <w:t>.</w:t>
      </w:r>
      <w:r w:rsidR="00FC4405" w:rsidRPr="004D50AF">
        <w:t xml:space="preserve"> </w:t>
      </w:r>
    </w:p>
    <w:p w14:paraId="562A3466" w14:textId="77777777" w:rsidR="000E0F41" w:rsidRDefault="000E0F41" w:rsidP="00C36024">
      <w:pPr>
        <w:pStyle w:val="Textvbloku"/>
        <w:spacing w:line="276" w:lineRule="auto"/>
        <w:ind w:left="624" w:firstLine="0"/>
      </w:pPr>
    </w:p>
    <w:p w14:paraId="24626E0A" w14:textId="6A2986ED" w:rsidR="000E0F41" w:rsidRDefault="000E0F41" w:rsidP="00C36024">
      <w:pPr>
        <w:pStyle w:val="Textvbloku"/>
        <w:spacing w:line="276" w:lineRule="auto"/>
        <w:ind w:left="624" w:firstLine="0"/>
      </w:pPr>
      <w:r>
        <w:t xml:space="preserve">Předpokládaná doba plnění </w:t>
      </w:r>
      <w:r>
        <w:tab/>
        <w:t>– část 1/1 veřejné zakázky je max. 6 měsíců</w:t>
      </w:r>
    </w:p>
    <w:p w14:paraId="6F24419C" w14:textId="1797D6FF" w:rsidR="000E0F41" w:rsidRDefault="000E0F41" w:rsidP="00165F24">
      <w:pPr>
        <w:pStyle w:val="Textvbloku"/>
        <w:tabs>
          <w:tab w:val="right" w:pos="9118"/>
        </w:tabs>
        <w:spacing w:line="276" w:lineRule="auto"/>
        <w:ind w:left="3504" w:firstLine="96"/>
      </w:pPr>
      <w:r>
        <w:t>– část 1/2 veřejné zakázky je max. 8 měsíců</w:t>
      </w:r>
      <w:r w:rsidR="00165F24">
        <w:tab/>
      </w:r>
    </w:p>
    <w:p w14:paraId="5CF5DE8D" w14:textId="77777777" w:rsidR="000E0F41" w:rsidRDefault="000E0F41" w:rsidP="00C36024">
      <w:pPr>
        <w:pStyle w:val="Textvbloku"/>
        <w:spacing w:line="276" w:lineRule="auto"/>
        <w:ind w:left="3408" w:firstLine="192"/>
      </w:pPr>
      <w:r>
        <w:t>– část 1/3 veřejné zakázky je max. 10 měsíců</w:t>
      </w:r>
    </w:p>
    <w:p w14:paraId="5F67C22E" w14:textId="77777777" w:rsidR="000E0F41" w:rsidRDefault="000E0F41" w:rsidP="000E0F41">
      <w:pPr>
        <w:pStyle w:val="Textvbloku"/>
        <w:spacing w:line="276" w:lineRule="auto"/>
        <w:ind w:left="624"/>
      </w:pPr>
    </w:p>
    <w:p w14:paraId="44D8BEA1" w14:textId="0888B23A" w:rsidR="004D50AF" w:rsidRDefault="000E0F41" w:rsidP="000E0F41">
      <w:pPr>
        <w:pStyle w:val="Textvbloku"/>
        <w:spacing w:line="276" w:lineRule="auto"/>
        <w:ind w:left="624" w:firstLine="0"/>
      </w:pPr>
      <w:r>
        <w:t>Předpokládaný termín zahájení plnění části 1 veřejné zakázky: leden 2021</w:t>
      </w:r>
    </w:p>
    <w:p w14:paraId="676E85CB" w14:textId="77777777" w:rsidR="000E0F41" w:rsidRPr="004D50AF" w:rsidRDefault="000E0F41" w:rsidP="004D50AF">
      <w:pPr>
        <w:pStyle w:val="Textvbloku"/>
        <w:spacing w:line="276" w:lineRule="auto"/>
        <w:ind w:left="624" w:firstLine="0"/>
      </w:pPr>
    </w:p>
    <w:p w14:paraId="5ED9C110" w14:textId="5A77613E" w:rsidR="00952DDB" w:rsidRPr="00392FCC" w:rsidRDefault="00B37CA0" w:rsidP="00A810CA">
      <w:pPr>
        <w:pStyle w:val="Textvbloku"/>
        <w:spacing w:line="276" w:lineRule="auto"/>
        <w:ind w:left="567" w:hanging="567"/>
      </w:pPr>
      <w:r w:rsidRPr="004D50AF">
        <w:t>6.2.</w:t>
      </w:r>
      <w:r w:rsidRPr="004D50AF">
        <w:tab/>
      </w:r>
      <w:r w:rsidR="00F521BB">
        <w:t>K zahájení činnosti dle této smlouvy vyzve příkazce příkazníka písemnou výzvou odeslanou nejméně 10 dní předem.</w:t>
      </w:r>
    </w:p>
    <w:p w14:paraId="73D72719" w14:textId="77777777" w:rsidR="00FC4405" w:rsidRPr="008C48F3" w:rsidRDefault="00FC4405" w:rsidP="00B37CA0">
      <w:pPr>
        <w:spacing w:line="276" w:lineRule="auto"/>
        <w:jc w:val="both"/>
        <w:rPr>
          <w:sz w:val="22"/>
          <w:szCs w:val="22"/>
        </w:rPr>
      </w:pPr>
    </w:p>
    <w:p w14:paraId="4F9097AA" w14:textId="5D9F31E8" w:rsidR="00FC4405" w:rsidRPr="00A810CA" w:rsidRDefault="00B37CA0" w:rsidP="00A810CA">
      <w:pPr>
        <w:spacing w:line="276" w:lineRule="auto"/>
        <w:ind w:left="567" w:hanging="567"/>
        <w:jc w:val="both"/>
        <w:rPr>
          <w:sz w:val="22"/>
          <w:szCs w:val="22"/>
        </w:rPr>
      </w:pPr>
      <w:r>
        <w:rPr>
          <w:sz w:val="22"/>
          <w:szCs w:val="22"/>
        </w:rPr>
        <w:t>6.3.</w:t>
      </w:r>
      <w:r>
        <w:rPr>
          <w:sz w:val="22"/>
          <w:szCs w:val="22"/>
        </w:rPr>
        <w:tab/>
      </w:r>
      <w:r w:rsidR="00FC4405" w:rsidRPr="00240865">
        <w:rPr>
          <w:sz w:val="22"/>
          <w:szCs w:val="22"/>
        </w:rPr>
        <w:t xml:space="preserve">Výkon činnosti </w:t>
      </w:r>
      <w:r w:rsidR="008C3896" w:rsidRPr="00240865">
        <w:rPr>
          <w:sz w:val="22"/>
          <w:szCs w:val="22"/>
        </w:rPr>
        <w:t xml:space="preserve">koordinátora BOZP </w:t>
      </w:r>
      <w:r w:rsidR="00FC4405" w:rsidRPr="00240865">
        <w:rPr>
          <w:sz w:val="22"/>
          <w:szCs w:val="22"/>
        </w:rPr>
        <w:t xml:space="preserve">bude ukončen po řádném </w:t>
      </w:r>
      <w:r w:rsidR="00240865" w:rsidRPr="00240865">
        <w:rPr>
          <w:sz w:val="22"/>
          <w:szCs w:val="22"/>
        </w:rPr>
        <w:t>odevzdání projektové dokumentace</w:t>
      </w:r>
      <w:r w:rsidR="00240865">
        <w:rPr>
          <w:sz w:val="22"/>
          <w:szCs w:val="22"/>
        </w:rPr>
        <w:t xml:space="preserve"> jejím zpracovatelem </w:t>
      </w:r>
      <w:r w:rsidR="00240865" w:rsidRPr="00240865">
        <w:rPr>
          <w:sz w:val="22"/>
          <w:szCs w:val="22"/>
        </w:rPr>
        <w:t>a</w:t>
      </w:r>
      <w:r w:rsidR="00FC4405" w:rsidRPr="00240865">
        <w:rPr>
          <w:sz w:val="22"/>
          <w:szCs w:val="22"/>
        </w:rPr>
        <w:t xml:space="preserve"> </w:t>
      </w:r>
      <w:r w:rsidR="00240865" w:rsidRPr="00240865">
        <w:rPr>
          <w:sz w:val="22"/>
          <w:szCs w:val="22"/>
        </w:rPr>
        <w:t>předání</w:t>
      </w:r>
      <w:r w:rsidR="00240865">
        <w:rPr>
          <w:sz w:val="22"/>
          <w:szCs w:val="22"/>
        </w:rPr>
        <w:t xml:space="preserve"> plánu BOZP při práci na staveništi příkazníkem příkazci</w:t>
      </w:r>
      <w:r w:rsidR="000F672C">
        <w:rPr>
          <w:sz w:val="22"/>
          <w:szCs w:val="22"/>
        </w:rPr>
        <w:t xml:space="preserve"> pro každou část samostatně</w:t>
      </w:r>
      <w:r w:rsidR="00FC4405" w:rsidRPr="00A810CA">
        <w:rPr>
          <w:sz w:val="22"/>
          <w:szCs w:val="22"/>
        </w:rPr>
        <w:t>.</w:t>
      </w:r>
      <w:r w:rsidR="001F68A0" w:rsidRPr="00A810CA">
        <w:rPr>
          <w:sz w:val="22"/>
          <w:szCs w:val="22"/>
        </w:rPr>
        <w:t xml:space="preserve"> </w:t>
      </w:r>
    </w:p>
    <w:p w14:paraId="0B044281" w14:textId="7B60C84C" w:rsidR="00A0418E" w:rsidRPr="008C48F3" w:rsidRDefault="00A0418E" w:rsidP="00010E5D">
      <w:pPr>
        <w:pStyle w:val="Textvbloku"/>
        <w:spacing w:line="276" w:lineRule="auto"/>
        <w:ind w:left="984" w:firstLine="0"/>
      </w:pPr>
    </w:p>
    <w:p w14:paraId="3D781239" w14:textId="76109114" w:rsidR="006F74D0" w:rsidRDefault="00B37CA0" w:rsidP="00E575C1">
      <w:pPr>
        <w:pStyle w:val="Textvbloku"/>
        <w:spacing w:line="276" w:lineRule="auto"/>
        <w:ind w:left="567" w:hanging="567"/>
      </w:pPr>
      <w:r>
        <w:t>6.</w:t>
      </w:r>
      <w:r w:rsidR="00FE1BB4">
        <w:t>4</w:t>
      </w:r>
      <w:r>
        <w:t>.</w:t>
      </w:r>
      <w:r>
        <w:tab/>
      </w:r>
      <w:r w:rsidR="00E42A6B" w:rsidRPr="008C48F3">
        <w:t>Příkazce</w:t>
      </w:r>
      <w:r w:rsidR="006F74D0" w:rsidRPr="008C48F3">
        <w:t xml:space="preserve"> je oprávněn </w:t>
      </w:r>
      <w:r w:rsidR="008503CE" w:rsidRPr="008C48F3">
        <w:t xml:space="preserve">odvolat příkaz a </w:t>
      </w:r>
      <w:r w:rsidR="006F74D0" w:rsidRPr="008C48F3">
        <w:t xml:space="preserve">odstoupit od této smlouvy jen v případech jejího podstatného porušení </w:t>
      </w:r>
      <w:r w:rsidR="00480537" w:rsidRPr="008C48F3">
        <w:t>příkazníkem</w:t>
      </w:r>
      <w:r w:rsidR="006F74D0" w:rsidRPr="008C48F3">
        <w:t>. Smluvní strany se dohodly, že za podstatné porušení pokládají porušení smluvních povinností dále uvedených:</w:t>
      </w:r>
    </w:p>
    <w:p w14:paraId="425FF9DC" w14:textId="73828478" w:rsidR="006F74D0" w:rsidRPr="000914AC" w:rsidRDefault="006F74D0" w:rsidP="000914AC">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C263FD">
        <w:rPr>
          <w:snapToGrid w:val="0"/>
          <w:sz w:val="22"/>
          <w:szCs w:val="22"/>
        </w:rPr>
        <w:t xml:space="preserve">na majetek </w:t>
      </w:r>
      <w:r w:rsidR="00E9351A" w:rsidRPr="00C263FD">
        <w:rPr>
          <w:snapToGrid w:val="0"/>
          <w:sz w:val="22"/>
          <w:szCs w:val="22"/>
        </w:rPr>
        <w:t>příkazníka</w:t>
      </w:r>
      <w:r w:rsidRPr="00C263FD">
        <w:rPr>
          <w:snapToGrid w:val="0"/>
          <w:sz w:val="22"/>
          <w:szCs w:val="22"/>
        </w:rPr>
        <w:t xml:space="preserve"> byl podán návrh na prohlášení konkur</w:t>
      </w:r>
      <w:r w:rsidR="00B50E01" w:rsidRPr="00C263FD">
        <w:rPr>
          <w:snapToGrid w:val="0"/>
          <w:sz w:val="22"/>
          <w:szCs w:val="22"/>
        </w:rPr>
        <w:t>z</w:t>
      </w:r>
      <w:r w:rsidRPr="00C263FD">
        <w:rPr>
          <w:snapToGrid w:val="0"/>
          <w:sz w:val="22"/>
          <w:szCs w:val="22"/>
        </w:rPr>
        <w:t>u či podán návrh na</w:t>
      </w:r>
      <w:r w:rsidR="00BE111D">
        <w:rPr>
          <w:snapToGrid w:val="0"/>
          <w:sz w:val="22"/>
          <w:szCs w:val="22"/>
        </w:rPr>
        <w:t> </w:t>
      </w:r>
      <w:r w:rsidRPr="00C263FD">
        <w:rPr>
          <w:snapToGrid w:val="0"/>
          <w:sz w:val="22"/>
          <w:szCs w:val="22"/>
        </w:rPr>
        <w:t>vyrovnání ve</w:t>
      </w:r>
      <w:r w:rsidR="001117F0">
        <w:rPr>
          <w:snapToGrid w:val="0"/>
          <w:sz w:val="22"/>
          <w:szCs w:val="22"/>
        </w:rPr>
        <w:t xml:space="preserve"> </w:t>
      </w:r>
      <w:r w:rsidRPr="00C263FD">
        <w:rPr>
          <w:snapToGrid w:val="0"/>
          <w:sz w:val="22"/>
          <w:szCs w:val="22"/>
        </w:rPr>
        <w:t xml:space="preserve">smyslu </w:t>
      </w:r>
      <w:r w:rsidR="00127122" w:rsidRPr="00C263FD">
        <w:rPr>
          <w:snapToGrid w:val="0"/>
          <w:sz w:val="22"/>
          <w:szCs w:val="22"/>
        </w:rPr>
        <w:t xml:space="preserve">ustanovení zákona č. </w:t>
      </w:r>
      <w:r w:rsidR="00127122" w:rsidRPr="00C263FD">
        <w:rPr>
          <w:sz w:val="22"/>
          <w:szCs w:val="22"/>
        </w:rPr>
        <w:t>182/2006 Sb.</w:t>
      </w:r>
      <w:r w:rsidR="005C611F" w:rsidRPr="00C263FD">
        <w:rPr>
          <w:sz w:val="22"/>
          <w:szCs w:val="22"/>
        </w:rPr>
        <w:t xml:space="preserve">, </w:t>
      </w:r>
      <w:r w:rsidR="00127122" w:rsidRPr="00C263FD">
        <w:rPr>
          <w:sz w:val="22"/>
          <w:szCs w:val="22"/>
        </w:rPr>
        <w:t>o úpadku a způsobech jeho řešení (insolvenční zákon)</w:t>
      </w:r>
      <w:r w:rsidR="009F5A4B" w:rsidRPr="00C263FD">
        <w:rPr>
          <w:sz w:val="22"/>
          <w:szCs w:val="22"/>
        </w:rPr>
        <w:t>,</w:t>
      </w:r>
      <w:r w:rsidR="000914AC">
        <w:rPr>
          <w:snapToGrid w:val="0"/>
          <w:sz w:val="22"/>
          <w:szCs w:val="22"/>
        </w:rPr>
        <w:t xml:space="preserve"> </w:t>
      </w:r>
      <w:r w:rsidR="000914AC">
        <w:rPr>
          <w:sz w:val="22"/>
          <w:szCs w:val="22"/>
        </w:rPr>
        <w:t>ve znění pozdějších předpisů</w:t>
      </w:r>
      <w:r w:rsidR="00E9351A" w:rsidRPr="000914AC">
        <w:rPr>
          <w:sz w:val="22"/>
          <w:szCs w:val="22"/>
        </w:rPr>
        <w:t xml:space="preserve"> nebo příkazník vstoupil do</w:t>
      </w:r>
      <w:r w:rsidR="00BE111D">
        <w:rPr>
          <w:sz w:val="22"/>
          <w:szCs w:val="22"/>
        </w:rPr>
        <w:t> </w:t>
      </w:r>
      <w:r w:rsidR="00E9351A" w:rsidRPr="000914AC">
        <w:rPr>
          <w:sz w:val="22"/>
          <w:szCs w:val="22"/>
        </w:rPr>
        <w:t>likvidace</w:t>
      </w:r>
      <w:r w:rsidR="007201D8" w:rsidRPr="000914AC">
        <w:rPr>
          <w:snapToGrid w:val="0"/>
          <w:sz w:val="22"/>
          <w:szCs w:val="22"/>
        </w:rPr>
        <w:t>,</w:t>
      </w:r>
    </w:p>
    <w:p w14:paraId="77014F00" w14:textId="0E3CBAFF" w:rsidR="006F74D0" w:rsidRPr="008C48F3"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73"/>
        <w:jc w:val="both"/>
        <w:rPr>
          <w:snapToGrid w:val="0"/>
          <w:sz w:val="22"/>
          <w:szCs w:val="22"/>
        </w:rPr>
      </w:pPr>
      <w:r w:rsidRPr="008C48F3">
        <w:rPr>
          <w:snapToGrid w:val="0"/>
          <w:sz w:val="22"/>
          <w:szCs w:val="22"/>
        </w:rPr>
        <w:t>příkazník</w:t>
      </w:r>
      <w:r w:rsidR="006F74D0" w:rsidRPr="008C48F3">
        <w:rPr>
          <w:snapToGrid w:val="0"/>
          <w:sz w:val="22"/>
          <w:szCs w:val="22"/>
        </w:rPr>
        <w:t xml:space="preserve"> převedl</w:t>
      </w:r>
      <w:r w:rsidR="002276F7" w:rsidRPr="008C48F3">
        <w:rPr>
          <w:snapToGrid w:val="0"/>
          <w:sz w:val="22"/>
          <w:szCs w:val="22"/>
        </w:rPr>
        <w:t>, resp.</w:t>
      </w:r>
      <w:r w:rsidR="007F0224" w:rsidRPr="008C48F3">
        <w:rPr>
          <w:snapToGrid w:val="0"/>
          <w:sz w:val="22"/>
          <w:szCs w:val="22"/>
        </w:rPr>
        <w:t xml:space="preserve"> propachtoval </w:t>
      </w:r>
      <w:r w:rsidR="006F74D0" w:rsidRPr="008C48F3">
        <w:rPr>
          <w:snapToGrid w:val="0"/>
          <w:sz w:val="22"/>
          <w:szCs w:val="22"/>
        </w:rPr>
        <w:t>podnik či jeho část, jehož součástí jsou oprávnění a závazky z této smlouvy</w:t>
      </w:r>
      <w:r w:rsidR="005C611F" w:rsidRPr="008C48F3">
        <w:rPr>
          <w:snapToGrid w:val="0"/>
          <w:sz w:val="22"/>
          <w:szCs w:val="22"/>
        </w:rPr>
        <w:t>,</w:t>
      </w:r>
      <w:r w:rsidR="006F74D0" w:rsidRPr="008C48F3">
        <w:rPr>
          <w:snapToGrid w:val="0"/>
          <w:sz w:val="22"/>
          <w:szCs w:val="22"/>
        </w:rPr>
        <w:t xml:space="preserve"> na třetí osobu</w:t>
      </w:r>
      <w:r w:rsidR="002276F7" w:rsidRPr="008C48F3">
        <w:rPr>
          <w:snapToGrid w:val="0"/>
          <w:sz w:val="22"/>
          <w:szCs w:val="22"/>
        </w:rPr>
        <w:t>, resp. třetí osobě</w:t>
      </w:r>
      <w:r w:rsidR="007201D8">
        <w:rPr>
          <w:snapToGrid w:val="0"/>
          <w:sz w:val="22"/>
          <w:szCs w:val="22"/>
        </w:rPr>
        <w:t>,</w:t>
      </w:r>
    </w:p>
    <w:p w14:paraId="72D0CEED" w14:textId="77777777" w:rsidR="00C263FD"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8C48F3">
        <w:rPr>
          <w:snapToGrid w:val="0"/>
          <w:sz w:val="22"/>
          <w:szCs w:val="22"/>
        </w:rPr>
        <w:t>příkazník</w:t>
      </w:r>
      <w:r w:rsidR="006F74D0" w:rsidRPr="008C48F3">
        <w:rPr>
          <w:snapToGrid w:val="0"/>
          <w:sz w:val="22"/>
          <w:szCs w:val="22"/>
        </w:rPr>
        <w:t xml:space="preserve"> poruší kteroukoli ze svých povinností dle článk</w:t>
      </w:r>
      <w:r w:rsidR="00A01D45" w:rsidRPr="008C48F3">
        <w:rPr>
          <w:snapToGrid w:val="0"/>
          <w:sz w:val="22"/>
          <w:szCs w:val="22"/>
        </w:rPr>
        <w:t xml:space="preserve">ů II. a </w:t>
      </w:r>
      <w:r w:rsidR="006F74D0" w:rsidRPr="008C48F3">
        <w:rPr>
          <w:snapToGrid w:val="0"/>
          <w:sz w:val="22"/>
          <w:szCs w:val="22"/>
        </w:rPr>
        <w:t>IV. smlouvy</w:t>
      </w:r>
      <w:r w:rsidRPr="008C48F3">
        <w:rPr>
          <w:snapToGrid w:val="0"/>
          <w:sz w:val="22"/>
          <w:szCs w:val="22"/>
        </w:rPr>
        <w:t xml:space="preserve"> a </w:t>
      </w:r>
      <w:r w:rsidR="00A01D45" w:rsidRPr="008C48F3">
        <w:rPr>
          <w:snapToGrid w:val="0"/>
          <w:sz w:val="22"/>
          <w:szCs w:val="22"/>
        </w:rPr>
        <w:t xml:space="preserve">porušení či následky </w:t>
      </w:r>
      <w:r w:rsidRPr="008C48F3">
        <w:rPr>
          <w:snapToGrid w:val="0"/>
          <w:sz w:val="22"/>
          <w:szCs w:val="22"/>
        </w:rPr>
        <w:t>porušení ne</w:t>
      </w:r>
      <w:r w:rsidR="00A01D45" w:rsidRPr="008C48F3">
        <w:rPr>
          <w:snapToGrid w:val="0"/>
          <w:sz w:val="22"/>
          <w:szCs w:val="22"/>
        </w:rPr>
        <w:t>začne odstraňovat</w:t>
      </w:r>
      <w:r w:rsidRPr="008C48F3">
        <w:rPr>
          <w:snapToGrid w:val="0"/>
          <w:sz w:val="22"/>
          <w:szCs w:val="22"/>
        </w:rPr>
        <w:t xml:space="preserve"> ani v náhradní lhůtě minimálně 5</w:t>
      </w:r>
      <w:r w:rsidR="00DD2049" w:rsidRPr="008C48F3">
        <w:rPr>
          <w:i/>
          <w:snapToGrid w:val="0"/>
          <w:sz w:val="22"/>
          <w:szCs w:val="22"/>
        </w:rPr>
        <w:t xml:space="preserve"> </w:t>
      </w:r>
      <w:r w:rsidR="003763A2" w:rsidRPr="008C48F3">
        <w:rPr>
          <w:snapToGrid w:val="0"/>
          <w:sz w:val="22"/>
          <w:szCs w:val="22"/>
        </w:rPr>
        <w:t>k</w:t>
      </w:r>
      <w:r w:rsidR="00A50500" w:rsidRPr="008C48F3">
        <w:rPr>
          <w:snapToGrid w:val="0"/>
          <w:sz w:val="22"/>
          <w:szCs w:val="22"/>
        </w:rPr>
        <w:t xml:space="preserve">alendářních </w:t>
      </w:r>
      <w:r w:rsidRPr="008C48F3">
        <w:rPr>
          <w:snapToGrid w:val="0"/>
          <w:sz w:val="22"/>
          <w:szCs w:val="22"/>
        </w:rPr>
        <w:t>dnů poskytnuté příkazcem v upozornění na porušení smlouvy,</w:t>
      </w:r>
    </w:p>
    <w:p w14:paraId="26D4137D" w14:textId="7DBCFF1C" w:rsidR="00E9351A" w:rsidRPr="00C263FD"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C263FD">
        <w:rPr>
          <w:snapToGrid w:val="0"/>
          <w:sz w:val="22"/>
          <w:szCs w:val="22"/>
        </w:rPr>
        <w:t>příkazník řádně a včas neprokáže trvání platné a účinné pojistné smlouvy dle čl</w:t>
      </w:r>
      <w:r w:rsidR="003763A2" w:rsidRPr="00C263FD">
        <w:rPr>
          <w:snapToGrid w:val="0"/>
          <w:sz w:val="22"/>
          <w:szCs w:val="22"/>
        </w:rPr>
        <w:t>ánku X.</w:t>
      </w:r>
      <w:r w:rsidR="000E1E4B" w:rsidRPr="00C263FD">
        <w:rPr>
          <w:snapToGrid w:val="0"/>
          <w:sz w:val="22"/>
          <w:szCs w:val="22"/>
        </w:rPr>
        <w:t xml:space="preserve"> </w:t>
      </w:r>
      <w:r w:rsidRPr="00C263FD">
        <w:rPr>
          <w:snapToGrid w:val="0"/>
          <w:sz w:val="22"/>
          <w:szCs w:val="22"/>
        </w:rPr>
        <w:t xml:space="preserve">odst. </w:t>
      </w:r>
      <w:r w:rsidR="00E24916" w:rsidRPr="00C263FD">
        <w:rPr>
          <w:snapToGrid w:val="0"/>
          <w:sz w:val="22"/>
          <w:szCs w:val="22"/>
        </w:rPr>
        <w:t>1</w:t>
      </w:r>
      <w:r w:rsidR="00CE4CE7">
        <w:rPr>
          <w:snapToGrid w:val="0"/>
          <w:sz w:val="22"/>
          <w:szCs w:val="22"/>
        </w:rPr>
        <w:t>0</w:t>
      </w:r>
      <w:r w:rsidR="00E24916" w:rsidRPr="00C263FD">
        <w:rPr>
          <w:snapToGrid w:val="0"/>
          <w:sz w:val="22"/>
          <w:szCs w:val="22"/>
        </w:rPr>
        <w:t>.</w:t>
      </w:r>
      <w:r w:rsidR="008503CE" w:rsidRPr="00C263FD">
        <w:rPr>
          <w:snapToGrid w:val="0"/>
          <w:sz w:val="22"/>
          <w:szCs w:val="22"/>
        </w:rPr>
        <w:t>1</w:t>
      </w:r>
      <w:r w:rsidR="00E24916" w:rsidRPr="00C263FD">
        <w:rPr>
          <w:snapToGrid w:val="0"/>
          <w:sz w:val="22"/>
          <w:szCs w:val="22"/>
        </w:rPr>
        <w:t>., 1</w:t>
      </w:r>
      <w:r w:rsidR="00CE4CE7">
        <w:rPr>
          <w:snapToGrid w:val="0"/>
          <w:sz w:val="22"/>
          <w:szCs w:val="22"/>
        </w:rPr>
        <w:t>0</w:t>
      </w:r>
      <w:r w:rsidR="00E24916" w:rsidRPr="00C263FD">
        <w:rPr>
          <w:snapToGrid w:val="0"/>
          <w:sz w:val="22"/>
          <w:szCs w:val="22"/>
        </w:rPr>
        <w:t>.</w:t>
      </w:r>
      <w:r w:rsidR="008503CE" w:rsidRPr="00C263FD">
        <w:rPr>
          <w:snapToGrid w:val="0"/>
          <w:sz w:val="22"/>
          <w:szCs w:val="22"/>
        </w:rPr>
        <w:t>2</w:t>
      </w:r>
      <w:r w:rsidR="00E24916" w:rsidRPr="00C263FD">
        <w:rPr>
          <w:snapToGrid w:val="0"/>
          <w:sz w:val="22"/>
          <w:szCs w:val="22"/>
        </w:rPr>
        <w:t xml:space="preserve">. </w:t>
      </w:r>
      <w:r w:rsidRPr="00C263FD">
        <w:rPr>
          <w:snapToGrid w:val="0"/>
          <w:sz w:val="22"/>
          <w:szCs w:val="22"/>
        </w:rPr>
        <w:t xml:space="preserve">či jinak poruší ustanovení článku </w:t>
      </w:r>
      <w:r w:rsidR="00164643" w:rsidRPr="00C263FD">
        <w:rPr>
          <w:snapToGrid w:val="0"/>
          <w:sz w:val="22"/>
          <w:szCs w:val="22"/>
        </w:rPr>
        <w:t xml:space="preserve">X. </w:t>
      </w:r>
      <w:r w:rsidRPr="00C263FD">
        <w:rPr>
          <w:snapToGrid w:val="0"/>
          <w:sz w:val="22"/>
          <w:szCs w:val="22"/>
        </w:rPr>
        <w:t>smlouvy.</w:t>
      </w:r>
    </w:p>
    <w:p w14:paraId="30FC6B3E" w14:textId="77777777" w:rsidR="007F0224" w:rsidRPr="008C48F3" w:rsidRDefault="007F0224" w:rsidP="008B7200">
      <w:pPr>
        <w:widowControl w:val="0"/>
        <w:tabs>
          <w:tab w:val="left" w:pos="-1440"/>
          <w:tab w:val="left" w:pos="-720"/>
          <w:tab w:val="left" w:pos="0"/>
          <w:tab w:val="left" w:pos="567"/>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14:paraId="5EAAF247" w14:textId="749AAF63" w:rsidR="00A50500" w:rsidRPr="008C48F3" w:rsidRDefault="00B37CA0" w:rsidP="008B7200">
      <w:pPr>
        <w:pStyle w:val="BodyText21"/>
        <w:tabs>
          <w:tab w:val="left" w:pos="-1440"/>
          <w:tab w:val="left" w:pos="-720"/>
          <w:tab w:val="left" w:pos="567"/>
        </w:tabs>
        <w:spacing w:line="276" w:lineRule="auto"/>
        <w:ind w:left="567" w:hanging="567"/>
      </w:pPr>
      <w:r>
        <w:t>6.</w:t>
      </w:r>
      <w:r w:rsidR="00FE1BB4">
        <w:t>5</w:t>
      </w:r>
      <w:r>
        <w:t>.</w:t>
      </w:r>
      <w:r>
        <w:tab/>
      </w:r>
      <w:r w:rsidR="00C91CE7" w:rsidRPr="008C48F3">
        <w:t>Odstoupení je účinné dnem doručení písemné zprávy o odstoupení druhé smluvní straně. Odstoupením od smlouvy se tato smlouva ke dni účinnosti odstoupení ruší.</w:t>
      </w:r>
    </w:p>
    <w:p w14:paraId="5F1D75F1" w14:textId="77777777" w:rsidR="00E9351A" w:rsidRPr="008C48F3" w:rsidRDefault="00A50500" w:rsidP="00D63354">
      <w:pPr>
        <w:pStyle w:val="BodyText21"/>
        <w:tabs>
          <w:tab w:val="left" w:pos="-1440"/>
          <w:tab w:val="left" w:pos="-720"/>
          <w:tab w:val="left" w:pos="0"/>
        </w:tabs>
        <w:spacing w:line="276" w:lineRule="auto"/>
        <w:ind w:left="624"/>
      </w:pPr>
      <w:r w:rsidRPr="008C48F3">
        <w:t xml:space="preserve"> </w:t>
      </w:r>
    </w:p>
    <w:p w14:paraId="08428AD3" w14:textId="6D47645F" w:rsidR="00436021" w:rsidRPr="008C48F3" w:rsidRDefault="00B37CA0" w:rsidP="004F0C66">
      <w:pPr>
        <w:pStyle w:val="BodyText21"/>
        <w:tabs>
          <w:tab w:val="left" w:pos="-1440"/>
          <w:tab w:val="left" w:pos="-720"/>
          <w:tab w:val="left" w:pos="567"/>
        </w:tabs>
        <w:spacing w:line="276" w:lineRule="auto"/>
        <w:ind w:left="567" w:hanging="567"/>
      </w:pPr>
      <w:r>
        <w:t>6.</w:t>
      </w:r>
      <w:r w:rsidR="00FE1BB4">
        <w:t>6</w:t>
      </w:r>
      <w:r>
        <w:t>.</w:t>
      </w:r>
      <w:r>
        <w:tab/>
      </w:r>
      <w:r w:rsidR="00C91CE7" w:rsidRPr="008C48F3">
        <w:t xml:space="preserve">Příkazník je oprávněn příkaz vypovědět </w:t>
      </w:r>
      <w:r w:rsidR="00E12309" w:rsidRPr="008C48F3">
        <w:t xml:space="preserve">jen </w:t>
      </w:r>
      <w:r w:rsidR="00C91CE7" w:rsidRPr="008C48F3">
        <w:t>v případě, kdy je příkazce v prodlení s úhradou odměny nebo kterékoliv její části po dobu delší než 30 kalendářních dnů a příkazce neuhradí příkazníkovi dlužnou částku ani v náhradní lhůtě poskytnuté příkazníkem příkazci v písemné výzvě.</w:t>
      </w:r>
      <w:r w:rsidR="0077309C" w:rsidRPr="008C48F3">
        <w:t xml:space="preserve"> </w:t>
      </w:r>
    </w:p>
    <w:p w14:paraId="7BD4862F" w14:textId="7140CC45" w:rsidR="00C91CE7" w:rsidRPr="008C48F3" w:rsidRDefault="00A23B5C" w:rsidP="004F0C66">
      <w:pPr>
        <w:pStyle w:val="BodyText21"/>
        <w:tabs>
          <w:tab w:val="left" w:pos="-1440"/>
          <w:tab w:val="left" w:pos="-720"/>
          <w:tab w:val="left" w:pos="0"/>
          <w:tab w:val="left" w:pos="567"/>
          <w:tab w:val="left" w:pos="1649"/>
        </w:tabs>
        <w:spacing w:line="276" w:lineRule="auto"/>
      </w:pPr>
      <w:r>
        <w:tab/>
      </w:r>
    </w:p>
    <w:p w14:paraId="232CA87F" w14:textId="0E7076F5" w:rsidR="006F74D0" w:rsidRPr="008C48F3" w:rsidRDefault="00B37CA0" w:rsidP="004F0C66">
      <w:pPr>
        <w:pStyle w:val="BodyText21"/>
        <w:tabs>
          <w:tab w:val="left" w:pos="-1440"/>
          <w:tab w:val="left" w:pos="-720"/>
          <w:tab w:val="left" w:pos="0"/>
          <w:tab w:val="left" w:pos="567"/>
        </w:tabs>
        <w:spacing w:line="276" w:lineRule="auto"/>
        <w:ind w:left="624" w:hanging="624"/>
      </w:pPr>
      <w:r>
        <w:t>6.</w:t>
      </w:r>
      <w:r w:rsidR="00FE1BB4">
        <w:t>7</w:t>
      </w:r>
      <w:r>
        <w:t>.</w:t>
      </w:r>
      <w:r>
        <w:tab/>
      </w:r>
      <w:r w:rsidR="006F74D0" w:rsidRPr="008C48F3">
        <w:t>Výpovědní lhůta činí tři měsíce</w:t>
      </w:r>
      <w:r w:rsidR="00C91CE7" w:rsidRPr="008C48F3">
        <w:t xml:space="preserve"> </w:t>
      </w:r>
      <w:r w:rsidR="006F74D0" w:rsidRPr="008C48F3">
        <w:t>a začíná běžet prvého dne kalendářního měsíce následujícího po</w:t>
      </w:r>
      <w:r w:rsidR="00BE111D">
        <w:t> </w:t>
      </w:r>
      <w:r w:rsidR="006F74D0" w:rsidRPr="008C48F3">
        <w:t xml:space="preserve">doručení výpovědi </w:t>
      </w:r>
      <w:r w:rsidR="00A50500" w:rsidRPr="008C48F3">
        <w:t>příkazci</w:t>
      </w:r>
      <w:r w:rsidR="006F74D0" w:rsidRPr="008C48F3">
        <w:t>.</w:t>
      </w:r>
    </w:p>
    <w:p w14:paraId="0348C783" w14:textId="77777777" w:rsidR="00436021" w:rsidRPr="008C48F3" w:rsidRDefault="00436021" w:rsidP="00D63354">
      <w:pPr>
        <w:pStyle w:val="BodyText21"/>
        <w:tabs>
          <w:tab w:val="left" w:pos="-1440"/>
          <w:tab w:val="left" w:pos="-720"/>
          <w:tab w:val="left" w:pos="0"/>
        </w:tabs>
        <w:spacing w:line="276" w:lineRule="auto"/>
      </w:pPr>
    </w:p>
    <w:p w14:paraId="1A1AA8FC" w14:textId="18084595" w:rsidR="006F74D0" w:rsidRPr="008C48F3" w:rsidRDefault="00B37CA0" w:rsidP="004F0C66">
      <w:pPr>
        <w:pStyle w:val="BodyText21"/>
        <w:tabs>
          <w:tab w:val="left" w:pos="-1440"/>
          <w:tab w:val="left" w:pos="-720"/>
          <w:tab w:val="left" w:pos="0"/>
        </w:tabs>
        <w:spacing w:line="276" w:lineRule="auto"/>
        <w:ind w:left="624" w:hanging="624"/>
      </w:pPr>
      <w:r>
        <w:t>6.</w:t>
      </w:r>
      <w:r w:rsidR="00FE1BB4">
        <w:t>8</w:t>
      </w:r>
      <w:r>
        <w:t>.</w:t>
      </w:r>
      <w:r>
        <w:tab/>
      </w:r>
      <w:r w:rsidR="006F74D0" w:rsidRPr="008C48F3">
        <w:t xml:space="preserve">Dnem účinnosti </w:t>
      </w:r>
      <w:r w:rsidR="0043271A" w:rsidRPr="008C48F3">
        <w:t>odvolání</w:t>
      </w:r>
      <w:r w:rsidR="008503CE" w:rsidRPr="008C48F3">
        <w:t xml:space="preserve"> příkazu</w:t>
      </w:r>
      <w:r w:rsidR="0043271A" w:rsidRPr="008C48F3">
        <w:t xml:space="preserve">, </w:t>
      </w:r>
      <w:r w:rsidR="006F74D0" w:rsidRPr="008C48F3">
        <w:t xml:space="preserve">výpovědi smlouvy či odstoupení od smlouvy zaniká závazek </w:t>
      </w:r>
      <w:r w:rsidR="0043271A" w:rsidRPr="008C48F3">
        <w:lastRenderedPageBreak/>
        <w:t>příkazníka</w:t>
      </w:r>
      <w:r w:rsidR="006F74D0" w:rsidRPr="008C48F3">
        <w:t xml:space="preserve"> provádět </w:t>
      </w:r>
      <w:r w:rsidR="00081EB5" w:rsidRPr="008C48F3">
        <w:t xml:space="preserve">činnosti </w:t>
      </w:r>
      <w:r w:rsidR="006F74D0" w:rsidRPr="008C48F3">
        <w:t xml:space="preserve">dle článku II. této smlouvy. Pokud by však ukončením </w:t>
      </w:r>
      <w:r w:rsidR="00081EB5" w:rsidRPr="008C48F3">
        <w:t xml:space="preserve">závazku </w:t>
      </w:r>
      <w:r w:rsidR="006F74D0" w:rsidRPr="008C48F3">
        <w:t xml:space="preserve">dle smlouvy ze strany </w:t>
      </w:r>
      <w:r w:rsidR="0043271A" w:rsidRPr="008C48F3">
        <w:t>příkazníka</w:t>
      </w:r>
      <w:r w:rsidR="006F74D0" w:rsidRPr="008C48F3">
        <w:t xml:space="preserve"> mohla vzniknout </w:t>
      </w:r>
      <w:r w:rsidR="0043271A" w:rsidRPr="008C48F3">
        <w:t>příkazci</w:t>
      </w:r>
      <w:r w:rsidR="006F74D0" w:rsidRPr="008C48F3">
        <w:t xml:space="preserve"> škoda či jiná újma, je </w:t>
      </w:r>
      <w:r w:rsidR="0043271A" w:rsidRPr="008C48F3">
        <w:t>příkazník</w:t>
      </w:r>
      <w:r w:rsidR="006F74D0" w:rsidRPr="008C48F3">
        <w:t xml:space="preserve"> povinen učinit veškerá opatření, aby došlo k odvrácení hrozící škody nebo aby </w:t>
      </w:r>
      <w:r w:rsidR="005C611F" w:rsidRPr="008C48F3">
        <w:t xml:space="preserve">se </w:t>
      </w:r>
      <w:r w:rsidR="006F74D0" w:rsidRPr="008C48F3">
        <w:t>hrozící škodě přede</w:t>
      </w:r>
      <w:r w:rsidR="005C611F" w:rsidRPr="008C48F3">
        <w:t>šlo</w:t>
      </w:r>
      <w:r w:rsidR="006F74D0" w:rsidRPr="008C48F3">
        <w:t xml:space="preserve">. </w:t>
      </w:r>
      <w:r w:rsidR="0043271A" w:rsidRPr="008C48F3">
        <w:t>Příkazce</w:t>
      </w:r>
      <w:r w:rsidR="006F74D0" w:rsidRPr="008C48F3">
        <w:t xml:space="preserve"> uhradí </w:t>
      </w:r>
      <w:r w:rsidR="0043271A" w:rsidRPr="008C48F3">
        <w:t>příkazníkovi</w:t>
      </w:r>
      <w:r w:rsidR="006F74D0" w:rsidRPr="008C48F3">
        <w:t xml:space="preserve"> odpovídající část úkonů </w:t>
      </w:r>
      <w:r w:rsidR="0043271A" w:rsidRPr="008C48F3">
        <w:t>příkazníka</w:t>
      </w:r>
      <w:r w:rsidR="006F74D0" w:rsidRPr="008C48F3">
        <w:t xml:space="preserve"> využitelných </w:t>
      </w:r>
      <w:r w:rsidR="0043271A" w:rsidRPr="008C48F3">
        <w:t>příkazcem</w:t>
      </w:r>
      <w:r w:rsidR="006F74D0" w:rsidRPr="008C48F3">
        <w:t>.</w:t>
      </w:r>
    </w:p>
    <w:p w14:paraId="0BD18E77" w14:textId="77777777" w:rsidR="00436021" w:rsidRPr="008C48F3" w:rsidRDefault="00436021" w:rsidP="00436021">
      <w:pPr>
        <w:pStyle w:val="BodyText21"/>
        <w:tabs>
          <w:tab w:val="left" w:pos="-1440"/>
          <w:tab w:val="left" w:pos="-720"/>
          <w:tab w:val="left" w:pos="0"/>
        </w:tabs>
      </w:pPr>
    </w:p>
    <w:p w14:paraId="01531738" w14:textId="10621E3A" w:rsidR="006F74D0" w:rsidRPr="008C48F3" w:rsidRDefault="00B37CA0" w:rsidP="004F0C66">
      <w:pPr>
        <w:pStyle w:val="BodyText21"/>
        <w:tabs>
          <w:tab w:val="left" w:pos="-1440"/>
          <w:tab w:val="left" w:pos="-720"/>
          <w:tab w:val="left" w:pos="0"/>
        </w:tabs>
        <w:spacing w:line="276" w:lineRule="auto"/>
        <w:ind w:left="624" w:hanging="624"/>
      </w:pPr>
      <w:r>
        <w:t>6.</w:t>
      </w:r>
      <w:r w:rsidR="00FE1BB4">
        <w:t>9</w:t>
      </w:r>
      <w:r>
        <w:t>.</w:t>
      </w:r>
      <w:r>
        <w:tab/>
      </w:r>
      <w:r w:rsidR="006F74D0" w:rsidRPr="008C48F3">
        <w:t>V případě odstoupení od smlouvy</w:t>
      </w:r>
      <w:r w:rsidR="0043271A" w:rsidRPr="008C48F3">
        <w:t xml:space="preserve"> ze strany příkazce</w:t>
      </w:r>
      <w:r w:rsidR="006F74D0" w:rsidRPr="008C48F3">
        <w:t xml:space="preserve"> vzniká </w:t>
      </w:r>
      <w:r w:rsidR="0043271A" w:rsidRPr="008C48F3">
        <w:t>příkazci</w:t>
      </w:r>
      <w:r w:rsidR="006F74D0" w:rsidRPr="008C48F3">
        <w:t xml:space="preserve"> vůči </w:t>
      </w:r>
      <w:r w:rsidR="0043271A" w:rsidRPr="008C48F3">
        <w:t>příkazníkovi</w:t>
      </w:r>
      <w:r w:rsidR="006F74D0" w:rsidRPr="008C48F3">
        <w:t xml:space="preserve"> nárok na úhradu prokázaných vícenákladů (tj. nákladů vynaložených </w:t>
      </w:r>
      <w:r w:rsidR="0043271A" w:rsidRPr="008C48F3">
        <w:t>příkazcem</w:t>
      </w:r>
      <w:r w:rsidR="006F74D0" w:rsidRPr="008C48F3">
        <w:t xml:space="preserve"> nad výši </w:t>
      </w:r>
      <w:r w:rsidR="0043271A" w:rsidRPr="008C48F3">
        <w:t>odměny</w:t>
      </w:r>
      <w:r w:rsidR="002903AE" w:rsidRPr="008C48F3">
        <w:t xml:space="preserve"> </w:t>
      </w:r>
      <w:r w:rsidR="0043271A" w:rsidRPr="008C48F3">
        <w:t>příkazníka</w:t>
      </w:r>
      <w:r w:rsidR="006F74D0" w:rsidRPr="008C48F3">
        <w:t xml:space="preserve"> dle čl</w:t>
      </w:r>
      <w:r w:rsidR="009B5CE6">
        <w:t>ánku</w:t>
      </w:r>
      <w:r w:rsidR="006F74D0" w:rsidRPr="008C48F3">
        <w:t xml:space="preserve"> III. smlouvy) vynaložených na </w:t>
      </w:r>
      <w:r w:rsidR="0043271A" w:rsidRPr="008C48F3">
        <w:t>dokončení plnění</w:t>
      </w:r>
      <w:r w:rsidR="006F74D0" w:rsidRPr="008C48F3">
        <w:t xml:space="preserve"> dle této smlouvy jinou osobou než </w:t>
      </w:r>
      <w:r w:rsidR="0043271A" w:rsidRPr="008C48F3">
        <w:t>příkazníkem</w:t>
      </w:r>
      <w:r w:rsidR="006F74D0" w:rsidRPr="008C48F3">
        <w:t xml:space="preserve"> a na úhradu ztrát vzniklých neprovedením </w:t>
      </w:r>
      <w:r w:rsidR="00081EB5" w:rsidRPr="008C48F3">
        <w:t xml:space="preserve">činností </w:t>
      </w:r>
      <w:r w:rsidR="006F74D0" w:rsidRPr="008C48F3">
        <w:t>dle</w:t>
      </w:r>
      <w:r w:rsidR="000E1E4B" w:rsidRPr="008C48F3">
        <w:t xml:space="preserve"> </w:t>
      </w:r>
      <w:r w:rsidR="006F74D0" w:rsidRPr="008C48F3">
        <w:t xml:space="preserve">smlouvy </w:t>
      </w:r>
      <w:r w:rsidR="0043271A" w:rsidRPr="008C48F3">
        <w:t>příkazníkem</w:t>
      </w:r>
      <w:r w:rsidR="006F74D0" w:rsidRPr="008C48F3">
        <w:t xml:space="preserve">. Nárok </w:t>
      </w:r>
      <w:r w:rsidR="0043271A" w:rsidRPr="008C48F3">
        <w:t>příkazce</w:t>
      </w:r>
      <w:r w:rsidR="006F74D0" w:rsidRPr="008C48F3">
        <w:t xml:space="preserve"> účtovat </w:t>
      </w:r>
      <w:r w:rsidR="0043271A" w:rsidRPr="008C48F3">
        <w:t>příkazníkovi</w:t>
      </w:r>
      <w:r w:rsidR="006F74D0" w:rsidRPr="008C48F3">
        <w:t xml:space="preserve"> smluvní pokutu tím nezaniká.</w:t>
      </w:r>
    </w:p>
    <w:p w14:paraId="1C4CECED" w14:textId="715CE0DF" w:rsidR="006C5AE6"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132BB50A" w14:textId="77777777" w:rsidR="00772FE6" w:rsidRPr="008C48F3" w:rsidRDefault="00772F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4E29F479" w14:textId="77777777" w:rsidR="006F74D0" w:rsidRPr="008C48F3" w:rsidRDefault="006F74D0" w:rsidP="00D63354">
      <w:pPr>
        <w:spacing w:line="276" w:lineRule="auto"/>
        <w:jc w:val="center"/>
        <w:rPr>
          <w:b/>
          <w:bCs/>
          <w:sz w:val="22"/>
          <w:szCs w:val="22"/>
        </w:rPr>
      </w:pPr>
      <w:r w:rsidRPr="008C48F3">
        <w:rPr>
          <w:b/>
          <w:bCs/>
          <w:sz w:val="22"/>
          <w:szCs w:val="22"/>
        </w:rPr>
        <w:t xml:space="preserve">VII.  </w:t>
      </w:r>
      <w:r w:rsidR="008670EA" w:rsidRPr="008C48F3">
        <w:rPr>
          <w:b/>
          <w:bCs/>
          <w:sz w:val="22"/>
          <w:szCs w:val="22"/>
        </w:rPr>
        <w:t>S</w:t>
      </w:r>
      <w:r w:rsidRPr="008C48F3">
        <w:rPr>
          <w:b/>
          <w:bCs/>
          <w:sz w:val="22"/>
          <w:szCs w:val="22"/>
        </w:rPr>
        <w:t>mluvní pokuta</w:t>
      </w:r>
      <w:r w:rsidR="0043271A" w:rsidRPr="008C48F3">
        <w:rPr>
          <w:b/>
          <w:bCs/>
          <w:sz w:val="22"/>
          <w:szCs w:val="22"/>
        </w:rPr>
        <w:t>,</w:t>
      </w:r>
      <w:r w:rsidR="008670EA" w:rsidRPr="008C48F3">
        <w:rPr>
          <w:b/>
          <w:bCs/>
          <w:sz w:val="22"/>
          <w:szCs w:val="22"/>
        </w:rPr>
        <w:t xml:space="preserve"> úrok z prodlení</w:t>
      </w:r>
    </w:p>
    <w:p w14:paraId="3A949E86" w14:textId="77777777" w:rsidR="006F74D0" w:rsidRPr="008C48F3" w:rsidRDefault="006F74D0" w:rsidP="00D63354">
      <w:pPr>
        <w:pStyle w:val="Textvbloku"/>
        <w:spacing w:line="276" w:lineRule="auto"/>
        <w:ind w:left="1440"/>
        <w:jc w:val="center"/>
        <w:rPr>
          <w:b/>
          <w:bCs/>
          <w:i/>
          <w:iCs/>
        </w:rPr>
      </w:pPr>
    </w:p>
    <w:p w14:paraId="729248FA" w14:textId="6E7D4CF7" w:rsidR="00B6378F" w:rsidRDefault="00B6378F" w:rsidP="00E34004">
      <w:pPr>
        <w:pStyle w:val="Zkladntextodsazen"/>
        <w:widowControl/>
        <w:numPr>
          <w:ilvl w:val="0"/>
          <w:numId w:val="11"/>
        </w:numPr>
        <w:spacing w:line="276" w:lineRule="auto"/>
        <w:ind w:right="0"/>
        <w:rPr>
          <w:sz w:val="22"/>
          <w:szCs w:val="22"/>
        </w:rPr>
      </w:pPr>
      <w:r w:rsidRPr="008C48F3">
        <w:rPr>
          <w:sz w:val="22"/>
          <w:szCs w:val="22"/>
        </w:rPr>
        <w:t xml:space="preserve">Smluvní strany se dohodly, že v případě porušení ustanovení článku </w:t>
      </w:r>
      <w:r w:rsidR="00E34004" w:rsidRPr="008C48F3">
        <w:rPr>
          <w:sz w:val="22"/>
          <w:szCs w:val="22"/>
        </w:rPr>
        <w:t>X. smlouvy</w:t>
      </w:r>
      <w:r w:rsidRPr="008C48F3">
        <w:rPr>
          <w:sz w:val="22"/>
          <w:szCs w:val="22"/>
        </w:rPr>
        <w:t xml:space="preserve"> </w:t>
      </w:r>
      <w:r w:rsidR="00FB45FE" w:rsidRPr="008C48F3">
        <w:rPr>
          <w:sz w:val="22"/>
          <w:szCs w:val="22"/>
        </w:rPr>
        <w:t>příkazníkem</w:t>
      </w:r>
      <w:r w:rsidR="002903AE" w:rsidRPr="008C48F3">
        <w:rPr>
          <w:sz w:val="22"/>
          <w:szCs w:val="22"/>
        </w:rPr>
        <w:t xml:space="preserve"> </w:t>
      </w:r>
      <w:r w:rsidRPr="008C48F3">
        <w:rPr>
          <w:sz w:val="22"/>
          <w:szCs w:val="22"/>
        </w:rPr>
        <w:t xml:space="preserve">je </w:t>
      </w:r>
      <w:r w:rsidR="00FB45FE" w:rsidRPr="008C48F3">
        <w:rPr>
          <w:sz w:val="22"/>
          <w:szCs w:val="22"/>
        </w:rPr>
        <w:t>příkazce</w:t>
      </w:r>
      <w:r w:rsidR="007403BE" w:rsidRPr="008C48F3">
        <w:rPr>
          <w:sz w:val="22"/>
          <w:szCs w:val="22"/>
        </w:rPr>
        <w:t xml:space="preserve"> </w:t>
      </w:r>
      <w:r w:rsidRPr="008C48F3">
        <w:rPr>
          <w:sz w:val="22"/>
          <w:szCs w:val="22"/>
        </w:rPr>
        <w:t xml:space="preserve">oprávněn uplatnit vůči </w:t>
      </w:r>
      <w:r w:rsidR="00FB45FE" w:rsidRPr="008C48F3">
        <w:rPr>
          <w:sz w:val="22"/>
          <w:szCs w:val="22"/>
        </w:rPr>
        <w:t>příkazníkovi</w:t>
      </w:r>
      <w:r w:rsidRPr="008C48F3">
        <w:rPr>
          <w:sz w:val="22"/>
          <w:szCs w:val="22"/>
        </w:rPr>
        <w:t xml:space="preserve"> ve smyslu ustanovení § </w:t>
      </w:r>
      <w:r w:rsidR="00FB45FE" w:rsidRPr="008C48F3">
        <w:rPr>
          <w:sz w:val="22"/>
          <w:szCs w:val="22"/>
        </w:rPr>
        <w:t>2048</w:t>
      </w:r>
      <w:r w:rsidR="00F01349" w:rsidRPr="008C48F3">
        <w:rPr>
          <w:sz w:val="22"/>
          <w:szCs w:val="22"/>
        </w:rPr>
        <w:t xml:space="preserve"> </w:t>
      </w:r>
      <w:r w:rsidRPr="008C48F3">
        <w:rPr>
          <w:sz w:val="22"/>
          <w:szCs w:val="22"/>
        </w:rPr>
        <w:t>a</w:t>
      </w:r>
      <w:r w:rsidR="007B4E61" w:rsidRPr="008C48F3">
        <w:rPr>
          <w:sz w:val="22"/>
          <w:szCs w:val="22"/>
        </w:rPr>
        <w:t xml:space="preserve"> </w:t>
      </w:r>
      <w:r w:rsidR="00F01349" w:rsidRPr="008C48F3">
        <w:rPr>
          <w:sz w:val="22"/>
          <w:szCs w:val="22"/>
        </w:rPr>
        <w:t xml:space="preserve">násl. </w:t>
      </w:r>
      <w:r w:rsidR="00FB45FE" w:rsidRPr="008C48F3">
        <w:rPr>
          <w:sz w:val="22"/>
          <w:szCs w:val="22"/>
        </w:rPr>
        <w:t>zákona č.</w:t>
      </w:r>
      <w:r w:rsidR="00BE111D">
        <w:rPr>
          <w:sz w:val="22"/>
          <w:szCs w:val="22"/>
        </w:rPr>
        <w:t> </w:t>
      </w:r>
      <w:r w:rsidR="00FB45FE" w:rsidRPr="008C48F3">
        <w:rPr>
          <w:sz w:val="22"/>
          <w:szCs w:val="22"/>
        </w:rPr>
        <w:t>89/2012 Sb., občanský zákoník,</w:t>
      </w:r>
      <w:r w:rsidRPr="008C48F3">
        <w:rPr>
          <w:sz w:val="22"/>
          <w:szCs w:val="22"/>
        </w:rPr>
        <w:t xml:space="preserve"> </w:t>
      </w:r>
      <w:r w:rsidR="000914AC">
        <w:rPr>
          <w:sz w:val="22"/>
          <w:szCs w:val="22"/>
        </w:rPr>
        <w:t xml:space="preserve">ve znění pozdějších předpisů </w:t>
      </w:r>
      <w:r w:rsidRPr="008C48F3">
        <w:rPr>
          <w:sz w:val="22"/>
          <w:szCs w:val="22"/>
        </w:rPr>
        <w:t xml:space="preserve">smluvní pokutu ve výši </w:t>
      </w:r>
      <w:r w:rsidR="00D41C0D" w:rsidRPr="00392FCC">
        <w:rPr>
          <w:sz w:val="22"/>
          <w:szCs w:val="22"/>
        </w:rPr>
        <w:t>3</w:t>
      </w:r>
      <w:r w:rsidR="000914AC" w:rsidRPr="00392FCC">
        <w:rPr>
          <w:sz w:val="22"/>
          <w:szCs w:val="22"/>
        </w:rPr>
        <w:t> </w:t>
      </w:r>
      <w:r w:rsidR="00DD2049" w:rsidRPr="00392FCC">
        <w:rPr>
          <w:sz w:val="22"/>
          <w:szCs w:val="22"/>
        </w:rPr>
        <w:t xml:space="preserve">000 Kč (slovy: </w:t>
      </w:r>
      <w:r w:rsidR="00FE788E" w:rsidRPr="00392FCC">
        <w:rPr>
          <w:sz w:val="22"/>
          <w:szCs w:val="22"/>
        </w:rPr>
        <w:t>tři tisíce korun českých</w:t>
      </w:r>
      <w:r w:rsidR="00DD2049" w:rsidRPr="00392FCC">
        <w:rPr>
          <w:sz w:val="22"/>
          <w:szCs w:val="22"/>
        </w:rPr>
        <w:t>),</w:t>
      </w:r>
      <w:r w:rsidR="00DD2049" w:rsidRPr="008C48F3">
        <w:rPr>
          <w:sz w:val="22"/>
          <w:szCs w:val="22"/>
        </w:rPr>
        <w:t xml:space="preserve"> a to za každý započatý den prodlení</w:t>
      </w:r>
      <w:r w:rsidR="002C75D6">
        <w:rPr>
          <w:sz w:val="22"/>
          <w:szCs w:val="22"/>
        </w:rPr>
        <w:t xml:space="preserve"> </w:t>
      </w:r>
      <w:r w:rsidR="002C75D6" w:rsidRPr="006900B7">
        <w:rPr>
          <w:sz w:val="22"/>
          <w:szCs w:val="22"/>
        </w:rPr>
        <w:t>se splněním povin</w:t>
      </w:r>
      <w:r w:rsidR="002C75D6">
        <w:rPr>
          <w:sz w:val="22"/>
          <w:szCs w:val="22"/>
        </w:rPr>
        <w:t>n</w:t>
      </w:r>
      <w:r w:rsidR="002C75D6" w:rsidRPr="006900B7">
        <w:rPr>
          <w:sz w:val="22"/>
          <w:szCs w:val="22"/>
        </w:rPr>
        <w:t>osti</w:t>
      </w:r>
      <w:r w:rsidR="002C75D6">
        <w:rPr>
          <w:sz w:val="22"/>
          <w:szCs w:val="22"/>
        </w:rPr>
        <w:t xml:space="preserve"> dle </w:t>
      </w:r>
      <w:r w:rsidR="002C75D6" w:rsidRPr="00E34004">
        <w:rPr>
          <w:sz w:val="22"/>
          <w:szCs w:val="22"/>
        </w:rPr>
        <w:t>článku X. smlouvy</w:t>
      </w:r>
      <w:r w:rsidR="00DD2049" w:rsidRPr="008C48F3">
        <w:rPr>
          <w:sz w:val="22"/>
          <w:szCs w:val="22"/>
        </w:rPr>
        <w:t>.</w:t>
      </w:r>
    </w:p>
    <w:p w14:paraId="4EC78B0C" w14:textId="6F4870BA" w:rsidR="00915E43" w:rsidRPr="00995603" w:rsidRDefault="00915E43" w:rsidP="00995603">
      <w:pPr>
        <w:pStyle w:val="Zkladntextodsazen"/>
        <w:widowControl/>
        <w:spacing w:line="276" w:lineRule="auto"/>
        <w:ind w:right="0"/>
        <w:rPr>
          <w:sz w:val="22"/>
          <w:szCs w:val="22"/>
        </w:rPr>
      </w:pPr>
    </w:p>
    <w:p w14:paraId="3DC52B09" w14:textId="112D6818" w:rsidR="00E95CB7" w:rsidRPr="00E95CB7" w:rsidRDefault="00915E43" w:rsidP="00E95CB7">
      <w:pPr>
        <w:pStyle w:val="Zkladntextodsazen"/>
        <w:widowControl/>
        <w:numPr>
          <w:ilvl w:val="0"/>
          <w:numId w:val="11"/>
        </w:numPr>
        <w:spacing w:line="276" w:lineRule="auto"/>
        <w:ind w:right="0"/>
        <w:rPr>
          <w:sz w:val="22"/>
          <w:szCs w:val="22"/>
        </w:rPr>
      </w:pPr>
      <w:r w:rsidRPr="008C48F3">
        <w:rPr>
          <w:sz w:val="22"/>
          <w:szCs w:val="22"/>
        </w:rPr>
        <w:t>Smluvní strany se dále dohodly, že v případě, že kterákoliv ze smluvních stran poruší jakékoliv jiné povinnosti uložené touto smlouvou (mimo porušení povinností uvedených v předchozích odstavcích</w:t>
      </w:r>
      <w:r w:rsidR="006407DD" w:rsidRPr="008C48F3">
        <w:rPr>
          <w:sz w:val="22"/>
          <w:szCs w:val="22"/>
        </w:rPr>
        <w:t xml:space="preserve"> </w:t>
      </w:r>
      <w:r w:rsidRPr="008C48F3">
        <w:rPr>
          <w:sz w:val="22"/>
          <w:szCs w:val="22"/>
        </w:rPr>
        <w:t>tohoto článku smlouvy), je druhá smluvní strana oprávněna uplatnit ve smyslu ustanovení § 2048 a násl. zákona č. 89/2012 Sb., občanský zákoník,</w:t>
      </w:r>
      <w:r w:rsidR="000914AC">
        <w:rPr>
          <w:sz w:val="22"/>
          <w:szCs w:val="22"/>
        </w:rPr>
        <w:t xml:space="preserve"> ve znění pozdějších předpisů</w:t>
      </w:r>
      <w:r w:rsidRPr="008C48F3">
        <w:rPr>
          <w:sz w:val="22"/>
          <w:szCs w:val="22"/>
        </w:rPr>
        <w:t xml:space="preserve"> smluvní pokutu ve výši </w:t>
      </w:r>
      <w:r w:rsidR="00A6551E" w:rsidRPr="00A6551E">
        <w:rPr>
          <w:sz w:val="22"/>
          <w:szCs w:val="22"/>
        </w:rPr>
        <w:t>2 000</w:t>
      </w:r>
      <w:r w:rsidRPr="00A6551E">
        <w:rPr>
          <w:sz w:val="22"/>
          <w:szCs w:val="22"/>
        </w:rPr>
        <w:t xml:space="preserve"> Kč (slovy: </w:t>
      </w:r>
      <w:r w:rsidR="00A6551E">
        <w:rPr>
          <w:sz w:val="22"/>
          <w:szCs w:val="22"/>
        </w:rPr>
        <w:t>dva tisíce</w:t>
      </w:r>
      <w:r w:rsidRPr="00A6551E">
        <w:rPr>
          <w:sz w:val="22"/>
          <w:szCs w:val="22"/>
        </w:rPr>
        <w:t xml:space="preserve"> korun českých)</w:t>
      </w:r>
      <w:r w:rsidR="00965E59" w:rsidRPr="001B3619">
        <w:rPr>
          <w:sz w:val="22"/>
          <w:szCs w:val="22"/>
        </w:rPr>
        <w:t>,</w:t>
      </w:r>
      <w:r w:rsidR="00965E59" w:rsidRPr="00703604">
        <w:rPr>
          <w:sz w:val="22"/>
          <w:szCs w:val="22"/>
        </w:rPr>
        <w:t xml:space="preserve"> a to za každé porušení zvlášť</w:t>
      </w:r>
      <w:r w:rsidRPr="00703604">
        <w:rPr>
          <w:sz w:val="22"/>
          <w:szCs w:val="22"/>
        </w:rPr>
        <w:t>.</w:t>
      </w:r>
      <w:r w:rsidRPr="008C48F3">
        <w:rPr>
          <w:sz w:val="22"/>
          <w:szCs w:val="22"/>
        </w:rPr>
        <w:t xml:space="preserve"> Smluvní pokutu lze uložit opakovaně.</w:t>
      </w:r>
    </w:p>
    <w:p w14:paraId="7D0E0A6E" w14:textId="77777777" w:rsidR="00E34004" w:rsidRPr="008C48F3" w:rsidRDefault="00E34004" w:rsidP="00E34004">
      <w:pPr>
        <w:pStyle w:val="Zkladntextodsazen"/>
        <w:widowControl/>
        <w:spacing w:line="276" w:lineRule="auto"/>
        <w:ind w:left="624" w:right="0"/>
        <w:rPr>
          <w:sz w:val="22"/>
          <w:szCs w:val="22"/>
        </w:rPr>
      </w:pPr>
    </w:p>
    <w:p w14:paraId="1EB311A7" w14:textId="77777777" w:rsidR="006F74D0" w:rsidRPr="008C48F3" w:rsidRDefault="006F74D0" w:rsidP="004B6B3E">
      <w:pPr>
        <w:pStyle w:val="Zkladntextodsazen"/>
        <w:widowControl/>
        <w:numPr>
          <w:ilvl w:val="0"/>
          <w:numId w:val="11"/>
        </w:numPr>
        <w:spacing w:line="276" w:lineRule="auto"/>
        <w:ind w:right="0"/>
        <w:rPr>
          <w:sz w:val="22"/>
          <w:szCs w:val="22"/>
        </w:rPr>
      </w:pPr>
      <w:r w:rsidRPr="008C48F3">
        <w:rPr>
          <w:sz w:val="22"/>
          <w:szCs w:val="22"/>
        </w:rPr>
        <w:t>Smluvní pokuta je splatná do jedenadvaceti</w:t>
      </w:r>
      <w:r w:rsidR="00E34004" w:rsidRPr="008C48F3">
        <w:rPr>
          <w:sz w:val="22"/>
          <w:szCs w:val="22"/>
        </w:rPr>
        <w:t xml:space="preserve"> (21)</w:t>
      </w:r>
      <w:r w:rsidRPr="008C48F3">
        <w:rPr>
          <w:sz w:val="22"/>
          <w:szCs w:val="22"/>
        </w:rPr>
        <w:t xml:space="preserve"> dní od data, kdy byla povinné straně doručena písemná výzva k jejímu zaplacení ze strany oprávněné strany, a to na účet oprávněné strany uvedený v písemné výzvě. </w:t>
      </w:r>
      <w:r w:rsidR="005472A3" w:rsidRPr="008C48F3">
        <w:rPr>
          <w:sz w:val="22"/>
          <w:szCs w:val="22"/>
        </w:rPr>
        <w:t>Ustanovením o s</w:t>
      </w:r>
      <w:r w:rsidRPr="008C48F3">
        <w:rPr>
          <w:sz w:val="22"/>
          <w:szCs w:val="22"/>
        </w:rPr>
        <w:t>mluvní pokut</w:t>
      </w:r>
      <w:r w:rsidR="005472A3" w:rsidRPr="008C48F3">
        <w:rPr>
          <w:sz w:val="22"/>
          <w:szCs w:val="22"/>
        </w:rPr>
        <w:t>ě není dotčeno</w:t>
      </w:r>
      <w:r w:rsidRPr="008C48F3">
        <w:rPr>
          <w:sz w:val="22"/>
          <w:szCs w:val="22"/>
        </w:rPr>
        <w:t xml:space="preserve"> práv</w:t>
      </w:r>
      <w:r w:rsidR="005472A3" w:rsidRPr="008C48F3">
        <w:rPr>
          <w:sz w:val="22"/>
          <w:szCs w:val="22"/>
        </w:rPr>
        <w:t>o na náhra</w:t>
      </w:r>
      <w:r w:rsidR="0030026A" w:rsidRPr="008C48F3">
        <w:rPr>
          <w:sz w:val="22"/>
          <w:szCs w:val="22"/>
        </w:rPr>
        <w:t>du škody v plné výši</w:t>
      </w:r>
      <w:r w:rsidRPr="008C48F3">
        <w:rPr>
          <w:sz w:val="22"/>
          <w:szCs w:val="22"/>
        </w:rPr>
        <w:t>.</w:t>
      </w:r>
    </w:p>
    <w:p w14:paraId="56B8F887" w14:textId="77777777" w:rsidR="00436021" w:rsidRPr="008C48F3" w:rsidRDefault="00436021" w:rsidP="00D63354">
      <w:pPr>
        <w:pStyle w:val="Zkladntextodsazen"/>
        <w:widowControl/>
        <w:spacing w:line="276" w:lineRule="auto"/>
        <w:ind w:right="0"/>
        <w:rPr>
          <w:sz w:val="22"/>
          <w:szCs w:val="22"/>
        </w:rPr>
      </w:pPr>
    </w:p>
    <w:p w14:paraId="11232A1D" w14:textId="372EC3FF" w:rsidR="006F74D0" w:rsidRPr="008C48F3" w:rsidRDefault="00B6378F" w:rsidP="004B6B3E">
      <w:pPr>
        <w:pStyle w:val="Zkladntextodsazen"/>
        <w:widowControl/>
        <w:numPr>
          <w:ilvl w:val="0"/>
          <w:numId w:val="11"/>
        </w:numPr>
        <w:spacing w:line="276" w:lineRule="auto"/>
        <w:ind w:right="0"/>
        <w:rPr>
          <w:sz w:val="22"/>
          <w:szCs w:val="22"/>
        </w:rPr>
      </w:pPr>
      <w:r w:rsidRPr="008C48F3">
        <w:rPr>
          <w:sz w:val="22"/>
          <w:szCs w:val="22"/>
        </w:rPr>
        <w:t>Smluvní strany se dohodly na</w:t>
      </w:r>
      <w:r w:rsidR="00E34004" w:rsidRPr="008C48F3">
        <w:rPr>
          <w:sz w:val="22"/>
          <w:szCs w:val="22"/>
        </w:rPr>
        <w:t xml:space="preserve"> smluvním</w:t>
      </w:r>
      <w:r w:rsidRPr="008C48F3">
        <w:rPr>
          <w:sz w:val="22"/>
          <w:szCs w:val="22"/>
        </w:rPr>
        <w:t xml:space="preserve"> úroku z prodlení v případě prodlení kterékoli smluvní strany s úhradou jakéhokoli </w:t>
      </w:r>
      <w:r w:rsidR="007403BE" w:rsidRPr="008C48F3">
        <w:rPr>
          <w:sz w:val="22"/>
          <w:szCs w:val="22"/>
        </w:rPr>
        <w:t>dluhu</w:t>
      </w:r>
      <w:r w:rsidRPr="008C48F3">
        <w:rPr>
          <w:sz w:val="22"/>
          <w:szCs w:val="22"/>
        </w:rPr>
        <w:t xml:space="preserve"> dle této smlouvy ve výši </w:t>
      </w:r>
      <w:r w:rsidR="00A6551E">
        <w:rPr>
          <w:sz w:val="22"/>
          <w:szCs w:val="22"/>
        </w:rPr>
        <w:t>0,5</w:t>
      </w:r>
      <w:r w:rsidR="00D41C0D">
        <w:rPr>
          <w:sz w:val="22"/>
          <w:szCs w:val="22"/>
        </w:rPr>
        <w:t xml:space="preserve"> </w:t>
      </w:r>
      <w:r w:rsidRPr="001B3619">
        <w:rPr>
          <w:sz w:val="22"/>
          <w:szCs w:val="22"/>
        </w:rPr>
        <w:t xml:space="preserve">% (slovy: </w:t>
      </w:r>
      <w:r w:rsidR="0030026A" w:rsidRPr="001B3619">
        <w:rPr>
          <w:sz w:val="22"/>
          <w:szCs w:val="22"/>
        </w:rPr>
        <w:t>p</w:t>
      </w:r>
      <w:r w:rsidRPr="001B3619">
        <w:rPr>
          <w:sz w:val="22"/>
          <w:szCs w:val="22"/>
        </w:rPr>
        <w:t xml:space="preserve">ět </w:t>
      </w:r>
      <w:r w:rsidR="00A6551E">
        <w:rPr>
          <w:sz w:val="22"/>
          <w:szCs w:val="22"/>
        </w:rPr>
        <w:t>de</w:t>
      </w:r>
      <w:r w:rsidRPr="001B3619">
        <w:rPr>
          <w:sz w:val="22"/>
          <w:szCs w:val="22"/>
        </w:rPr>
        <w:t>setin procenta)</w:t>
      </w:r>
      <w:r w:rsidRPr="008C48F3">
        <w:rPr>
          <w:sz w:val="22"/>
          <w:szCs w:val="22"/>
        </w:rPr>
        <w:t xml:space="preserve"> z neuhrazené části </w:t>
      </w:r>
      <w:r w:rsidR="007403BE" w:rsidRPr="008C48F3">
        <w:rPr>
          <w:sz w:val="22"/>
          <w:szCs w:val="22"/>
        </w:rPr>
        <w:t>dluhu</w:t>
      </w:r>
      <w:r w:rsidRPr="008C48F3">
        <w:rPr>
          <w:sz w:val="22"/>
          <w:szCs w:val="22"/>
        </w:rPr>
        <w:t xml:space="preserve"> včetně DPH denně za každý započatý den prodlení.</w:t>
      </w:r>
    </w:p>
    <w:p w14:paraId="180E070E" w14:textId="3C7B57B8" w:rsidR="00772FE6" w:rsidRDefault="00772FE6">
      <w:pPr>
        <w:jc w:val="center"/>
        <w:rPr>
          <w:b/>
          <w:bCs/>
          <w:sz w:val="22"/>
          <w:szCs w:val="22"/>
        </w:rPr>
      </w:pPr>
    </w:p>
    <w:p w14:paraId="62E10369" w14:textId="77777777" w:rsidR="00A6551E" w:rsidRPr="008C48F3" w:rsidRDefault="00A6551E">
      <w:pPr>
        <w:jc w:val="center"/>
        <w:rPr>
          <w:b/>
          <w:bCs/>
          <w:sz w:val="22"/>
          <w:szCs w:val="22"/>
        </w:rPr>
      </w:pPr>
    </w:p>
    <w:p w14:paraId="432C1483" w14:textId="77777777" w:rsidR="006F74D0" w:rsidRPr="00C36024" w:rsidRDefault="006F74D0">
      <w:pPr>
        <w:jc w:val="center"/>
        <w:rPr>
          <w:b/>
          <w:bCs/>
          <w:sz w:val="22"/>
          <w:szCs w:val="22"/>
        </w:rPr>
      </w:pPr>
      <w:r w:rsidRPr="00C36024">
        <w:rPr>
          <w:b/>
          <w:bCs/>
          <w:sz w:val="22"/>
          <w:szCs w:val="22"/>
        </w:rPr>
        <w:t>VIII. Předání administrativní agendy</w:t>
      </w:r>
    </w:p>
    <w:p w14:paraId="0D1BC08E" w14:textId="77777777" w:rsidR="006F74D0" w:rsidRPr="00C36024" w:rsidRDefault="006F74D0">
      <w:pPr>
        <w:jc w:val="center"/>
        <w:rPr>
          <w:b/>
          <w:bCs/>
          <w:sz w:val="22"/>
          <w:szCs w:val="22"/>
        </w:rPr>
      </w:pPr>
    </w:p>
    <w:p w14:paraId="0C24449B" w14:textId="29335457" w:rsidR="00436021" w:rsidRPr="00C36024" w:rsidRDefault="00FF0087" w:rsidP="00236D7E">
      <w:pPr>
        <w:pStyle w:val="Zkladntext3"/>
        <w:numPr>
          <w:ilvl w:val="0"/>
          <w:numId w:val="12"/>
        </w:numPr>
        <w:spacing w:line="276" w:lineRule="auto"/>
      </w:pPr>
      <w:r w:rsidRPr="00C36024">
        <w:t>Příkazník</w:t>
      </w:r>
      <w:r w:rsidR="006F74D0" w:rsidRPr="00C36024">
        <w:t xml:space="preserve"> předá </w:t>
      </w:r>
      <w:r w:rsidRPr="00C36024">
        <w:t>příkazci</w:t>
      </w:r>
      <w:r w:rsidR="006F74D0" w:rsidRPr="00C36024">
        <w:t xml:space="preserve"> veškeré dokumenty a informace vztahující se k </w:t>
      </w:r>
      <w:r w:rsidRPr="00C36024">
        <w:t>poskytování služeb</w:t>
      </w:r>
      <w:r w:rsidR="006F74D0" w:rsidRPr="00C36024">
        <w:t xml:space="preserve"> dle této smlouvy, které má k dispozici, a to ať již v písemné podobě, tak i na nosičích dat. </w:t>
      </w:r>
    </w:p>
    <w:p w14:paraId="31375503" w14:textId="77777777" w:rsidR="00EF1A4F" w:rsidRPr="00C36024" w:rsidRDefault="00EF1A4F" w:rsidP="00EF1A4F">
      <w:pPr>
        <w:pStyle w:val="Zkladntext3"/>
        <w:spacing w:line="276" w:lineRule="auto"/>
        <w:ind w:left="624"/>
      </w:pPr>
    </w:p>
    <w:p w14:paraId="2962E170" w14:textId="32F159BC" w:rsidR="006F74D0" w:rsidRPr="00C36024" w:rsidRDefault="006F74D0" w:rsidP="004B6B3E">
      <w:pPr>
        <w:pStyle w:val="Zkladntext3"/>
        <w:numPr>
          <w:ilvl w:val="0"/>
          <w:numId w:val="12"/>
        </w:numPr>
        <w:spacing w:line="276" w:lineRule="auto"/>
      </w:pPr>
      <w:r w:rsidRPr="00C36024">
        <w:t>Dokumentace a inf</w:t>
      </w:r>
      <w:r w:rsidR="00906AB1">
        <w:t xml:space="preserve">ormace předávané dle odst. 8.1. </w:t>
      </w:r>
      <w:r w:rsidRPr="00C36024">
        <w:t>smlouvy budou předávány v originálech v písemné podobě nebo v případě jejich uložení na nosičích dat v podobě záznamů na nosičích dat, a to ve formátu</w:t>
      </w:r>
      <w:r w:rsidR="00E47280" w:rsidRPr="00C36024">
        <w:t>,</w:t>
      </w:r>
      <w:r w:rsidRPr="00C36024">
        <w:t xml:space="preserve"> </w:t>
      </w:r>
      <w:r w:rsidR="00E47280" w:rsidRPr="00C36024">
        <w:t xml:space="preserve">které je příkazce schopen přijmout (tj. formáty </w:t>
      </w:r>
      <w:r w:rsidR="000A4299" w:rsidRPr="00C36024">
        <w:t xml:space="preserve">*.doc, </w:t>
      </w:r>
      <w:r w:rsidR="00E47280" w:rsidRPr="00C36024">
        <w:t>*.doc</w:t>
      </w:r>
      <w:r w:rsidR="000A4299" w:rsidRPr="00C36024">
        <w:t>x</w:t>
      </w:r>
      <w:r w:rsidR="00E47280" w:rsidRPr="00C36024">
        <w:t xml:space="preserve">, *.xls, </w:t>
      </w:r>
      <w:r w:rsidR="000A4299" w:rsidRPr="00C36024">
        <w:t xml:space="preserve">*.xlsx, </w:t>
      </w:r>
      <w:r w:rsidR="00E47280" w:rsidRPr="00C36024">
        <w:t>*.pdf)</w:t>
      </w:r>
      <w:r w:rsidRPr="00C36024">
        <w:t xml:space="preserve">. </w:t>
      </w:r>
    </w:p>
    <w:p w14:paraId="516F5C4E" w14:textId="77777777" w:rsidR="00436021" w:rsidRPr="00C36024" w:rsidRDefault="00436021" w:rsidP="00D63354">
      <w:pPr>
        <w:pStyle w:val="Zkladntext3"/>
        <w:spacing w:line="276" w:lineRule="auto"/>
      </w:pPr>
    </w:p>
    <w:p w14:paraId="3834F547" w14:textId="76B7EDEA" w:rsidR="006F74D0" w:rsidRPr="00C36024" w:rsidRDefault="006F74D0" w:rsidP="004B6B3E">
      <w:pPr>
        <w:pStyle w:val="Zkladntext3"/>
        <w:numPr>
          <w:ilvl w:val="0"/>
          <w:numId w:val="12"/>
        </w:numPr>
        <w:spacing w:line="276" w:lineRule="auto"/>
      </w:pPr>
      <w:r w:rsidRPr="00C36024">
        <w:lastRenderedPageBreak/>
        <w:t>O předání dok</w:t>
      </w:r>
      <w:r w:rsidR="009A05A5" w:rsidRPr="00C36024">
        <w:t xml:space="preserve">umentace dle článku VIII. odst. </w:t>
      </w:r>
      <w:r w:rsidRPr="00C36024">
        <w:t>8.1. smlouvy bude sepsán písemný předávací protokol, který bude detailně specifikovat předmět předávaných materiálů či údajů na nosičích dat.</w:t>
      </w:r>
    </w:p>
    <w:p w14:paraId="316EB3DA" w14:textId="15B872F8" w:rsidR="00EF1A4F" w:rsidRDefault="00EF1A4F" w:rsidP="00EF1A4F">
      <w:pPr>
        <w:pStyle w:val="BodyText21"/>
        <w:widowControl/>
        <w:tabs>
          <w:tab w:val="left" w:pos="3212"/>
        </w:tabs>
      </w:pPr>
    </w:p>
    <w:p w14:paraId="4164DC7B" w14:textId="77777777" w:rsidR="00772FE6" w:rsidRPr="008C48F3" w:rsidRDefault="00772FE6" w:rsidP="00EF1A4F">
      <w:pPr>
        <w:pStyle w:val="BodyText21"/>
        <w:widowControl/>
        <w:tabs>
          <w:tab w:val="left" w:pos="3212"/>
        </w:tabs>
      </w:pPr>
    </w:p>
    <w:p w14:paraId="7CEC1F0B" w14:textId="7B3113CF" w:rsidR="003A399E" w:rsidRPr="008C48F3" w:rsidRDefault="00301268" w:rsidP="006544F7">
      <w:pPr>
        <w:pStyle w:val="Nadpis5"/>
        <w:tabs>
          <w:tab w:val="clear" w:pos="1641"/>
          <w:tab w:val="left" w:pos="0"/>
        </w:tabs>
        <w:ind w:left="0"/>
        <w:jc w:val="center"/>
      </w:pPr>
      <w:r>
        <w:t>IX</w:t>
      </w:r>
      <w:r w:rsidR="00A87B37" w:rsidRPr="008C48F3">
        <w:t xml:space="preserve">. </w:t>
      </w:r>
      <w:r w:rsidR="003A399E" w:rsidRPr="008C48F3">
        <w:t>Vlastnické právo k předaným věcem</w:t>
      </w:r>
    </w:p>
    <w:p w14:paraId="096FEDFF" w14:textId="77777777" w:rsidR="003A399E" w:rsidRPr="008C48F3" w:rsidRDefault="003A399E" w:rsidP="003A399E">
      <w:pPr>
        <w:jc w:val="both"/>
        <w:rPr>
          <w:sz w:val="22"/>
          <w:szCs w:val="22"/>
        </w:rPr>
      </w:pPr>
    </w:p>
    <w:p w14:paraId="260A1300" w14:textId="3E05161E" w:rsidR="003A399E" w:rsidRPr="008C48F3" w:rsidRDefault="003A399E" w:rsidP="002F6512">
      <w:pPr>
        <w:pStyle w:val="BodyText21"/>
        <w:spacing w:line="276" w:lineRule="auto"/>
        <w:ind w:left="709"/>
      </w:pPr>
      <w:r w:rsidRPr="008C48F3">
        <w:t xml:space="preserve">Veškeré věci, podklady a další doklady, které byly </w:t>
      </w:r>
      <w:r w:rsidR="00E47280" w:rsidRPr="008C48F3">
        <w:t>příkazníkem</w:t>
      </w:r>
      <w:r w:rsidRPr="008C48F3">
        <w:t xml:space="preserve"> </w:t>
      </w:r>
      <w:r w:rsidR="00E47280" w:rsidRPr="008C48F3">
        <w:t>příkazci</w:t>
      </w:r>
      <w:r w:rsidRPr="008C48F3">
        <w:t xml:space="preserve"> předány a nestaly se součástí </w:t>
      </w:r>
      <w:r w:rsidR="00E47280" w:rsidRPr="008C48F3">
        <w:t>plnění dle smlouvy</w:t>
      </w:r>
      <w:r w:rsidRPr="008C48F3">
        <w:t xml:space="preserve">, zůstávají ve vlastnictví </w:t>
      </w:r>
      <w:r w:rsidR="00E47280" w:rsidRPr="008C48F3">
        <w:t>příkazce</w:t>
      </w:r>
      <w:r w:rsidRPr="008C48F3">
        <w:t xml:space="preserve">, resp. </w:t>
      </w:r>
      <w:r w:rsidR="00E47280" w:rsidRPr="008C48F3">
        <w:t>příkazce</w:t>
      </w:r>
      <w:r w:rsidRPr="008C48F3">
        <w:t xml:space="preserve"> zůstává osobou oprávněnou k jejich zpětnému převzetí. </w:t>
      </w:r>
      <w:r w:rsidR="00E47280" w:rsidRPr="008C48F3">
        <w:t xml:space="preserve">Příkazník </w:t>
      </w:r>
      <w:r w:rsidRPr="008C48F3">
        <w:t xml:space="preserve">je </w:t>
      </w:r>
      <w:r w:rsidR="00E47280" w:rsidRPr="008C48F3">
        <w:t>příkazci</w:t>
      </w:r>
      <w:r w:rsidRPr="008C48F3">
        <w:t xml:space="preserve"> povinen tyto věci, podklady či </w:t>
      </w:r>
      <w:r w:rsidRPr="00A6551E">
        <w:t>ostatní doklady vrátit, a to nejpozději ke</w:t>
      </w:r>
      <w:r w:rsidR="00A6551E" w:rsidRPr="00A6551E">
        <w:t xml:space="preserve"> dni</w:t>
      </w:r>
      <w:r w:rsidRPr="00A6551E">
        <w:t xml:space="preserve"> </w:t>
      </w:r>
      <w:r w:rsidR="00A6551E" w:rsidRPr="00A6551E">
        <w:t>ukončení činnosti příkazníka</w:t>
      </w:r>
      <w:r w:rsidR="00A6551E">
        <w:t xml:space="preserve"> dle této smlouvy</w:t>
      </w:r>
      <w:r w:rsidRPr="00A6551E">
        <w:t>, s výjimkou těch</w:t>
      </w:r>
      <w:r w:rsidR="00E47280" w:rsidRPr="008C48F3">
        <w:t xml:space="preserve"> věcí, podkladů a dokladů</w:t>
      </w:r>
      <w:r w:rsidRPr="008C48F3">
        <w:t>, které prokazatelně a oprávněně spotřeboval k naplnění svých závazků z této smlouvy.</w:t>
      </w:r>
    </w:p>
    <w:p w14:paraId="6B87A5CA" w14:textId="422169E5" w:rsidR="007444E6" w:rsidRDefault="007444E6" w:rsidP="00D42A7D">
      <w:pPr>
        <w:pStyle w:val="Zkladntextodsazen"/>
        <w:tabs>
          <w:tab w:val="left" w:pos="1336"/>
        </w:tabs>
        <w:spacing w:line="276" w:lineRule="auto"/>
        <w:jc w:val="center"/>
        <w:rPr>
          <w:sz w:val="22"/>
          <w:szCs w:val="22"/>
        </w:rPr>
      </w:pPr>
    </w:p>
    <w:p w14:paraId="40C0B950" w14:textId="77777777" w:rsidR="00995603" w:rsidRPr="008C48F3" w:rsidRDefault="00995603" w:rsidP="00D42A7D">
      <w:pPr>
        <w:pStyle w:val="Zkladntextodsazen"/>
        <w:tabs>
          <w:tab w:val="left" w:pos="1336"/>
        </w:tabs>
        <w:jc w:val="center"/>
        <w:rPr>
          <w:sz w:val="22"/>
          <w:szCs w:val="22"/>
        </w:rPr>
      </w:pPr>
    </w:p>
    <w:p w14:paraId="0EE75E3B" w14:textId="2357F747" w:rsidR="00360DE7" w:rsidRPr="008C48F3" w:rsidRDefault="00592079" w:rsidP="00360DE7">
      <w:pPr>
        <w:pStyle w:val="Nadpis6"/>
        <w:jc w:val="center"/>
      </w:pPr>
      <w:r>
        <w:t>X.</w:t>
      </w:r>
      <w:r w:rsidR="00FD0D88">
        <w:t xml:space="preserve"> </w:t>
      </w:r>
      <w:r w:rsidR="00360DE7" w:rsidRPr="008C48F3">
        <w:t>Pojištění</w:t>
      </w:r>
    </w:p>
    <w:p w14:paraId="5D16BE78" w14:textId="77777777" w:rsidR="00360DE7" w:rsidRPr="008C48F3" w:rsidRDefault="00360DE7" w:rsidP="00AC7B37">
      <w:pPr>
        <w:pStyle w:val="Odstavecseseznamem"/>
        <w:rPr>
          <w:sz w:val="22"/>
          <w:szCs w:val="22"/>
        </w:rPr>
      </w:pPr>
    </w:p>
    <w:p w14:paraId="4C95F4E8" w14:textId="7B5C2088" w:rsidR="0037775E" w:rsidRPr="00734CFA" w:rsidRDefault="00AC7B37" w:rsidP="00734CFA">
      <w:pPr>
        <w:numPr>
          <w:ilvl w:val="0"/>
          <w:numId w:val="14"/>
        </w:numPr>
        <w:spacing w:after="240" w:line="276" w:lineRule="auto"/>
        <w:jc w:val="both"/>
        <w:rPr>
          <w:sz w:val="22"/>
          <w:szCs w:val="22"/>
        </w:rPr>
      </w:pPr>
      <w:r w:rsidRPr="008C48F3">
        <w:rPr>
          <w:sz w:val="22"/>
          <w:szCs w:val="22"/>
        </w:rPr>
        <w:t xml:space="preserve">Příkazník je povinen mít uzavřenou pojistnou smlouvu pro případ pojistné události související s plněním smlouvy, a to zejména a minimálně v rozsahu: pojištění odpovědnosti za škody způsobené činností příkazníka </w:t>
      </w:r>
      <w:r w:rsidR="0037775E" w:rsidRPr="008C48F3">
        <w:rPr>
          <w:sz w:val="22"/>
          <w:szCs w:val="22"/>
        </w:rPr>
        <w:t>při výkonu své činnosti a činnosti jím pověřených osob v</w:t>
      </w:r>
      <w:r w:rsidR="006544F7" w:rsidRPr="008C48F3">
        <w:rPr>
          <w:sz w:val="22"/>
          <w:szCs w:val="22"/>
        </w:rPr>
        <w:t xml:space="preserve"> úhrnné výši minimálně </w:t>
      </w:r>
      <w:r w:rsidR="00131B1F" w:rsidRPr="00971269">
        <w:rPr>
          <w:sz w:val="22"/>
          <w:szCs w:val="22"/>
        </w:rPr>
        <w:t>2</w:t>
      </w:r>
      <w:r w:rsidR="009F1F45">
        <w:rPr>
          <w:sz w:val="22"/>
          <w:szCs w:val="22"/>
        </w:rPr>
        <w:t xml:space="preserve"> </w:t>
      </w:r>
      <w:r w:rsidR="00AA4E85" w:rsidRPr="00971269">
        <w:rPr>
          <w:sz w:val="22"/>
          <w:szCs w:val="22"/>
        </w:rPr>
        <w:t>000</w:t>
      </w:r>
      <w:r w:rsidR="009F1F45">
        <w:rPr>
          <w:sz w:val="22"/>
          <w:szCs w:val="22"/>
        </w:rPr>
        <w:t xml:space="preserve"> </w:t>
      </w:r>
      <w:r w:rsidR="00AA4E85" w:rsidRPr="00971269">
        <w:rPr>
          <w:sz w:val="22"/>
          <w:szCs w:val="22"/>
        </w:rPr>
        <w:t>000</w:t>
      </w:r>
      <w:r w:rsidR="0037775E" w:rsidRPr="00971269">
        <w:rPr>
          <w:sz w:val="22"/>
          <w:szCs w:val="22"/>
        </w:rPr>
        <w:t xml:space="preserve"> Kč (slovy: </w:t>
      </w:r>
      <w:r w:rsidR="00131B1F" w:rsidRPr="00971269">
        <w:rPr>
          <w:sz w:val="22"/>
          <w:szCs w:val="22"/>
        </w:rPr>
        <w:t>dva</w:t>
      </w:r>
      <w:r w:rsidR="00AA4E85" w:rsidRPr="00971269">
        <w:rPr>
          <w:sz w:val="22"/>
          <w:szCs w:val="22"/>
        </w:rPr>
        <w:t xml:space="preserve"> milion</w:t>
      </w:r>
      <w:r w:rsidR="00131B1F" w:rsidRPr="00971269">
        <w:rPr>
          <w:sz w:val="22"/>
          <w:szCs w:val="22"/>
        </w:rPr>
        <w:t>y</w:t>
      </w:r>
      <w:r w:rsidR="00AA4E85" w:rsidRPr="00971269">
        <w:rPr>
          <w:sz w:val="22"/>
          <w:szCs w:val="22"/>
        </w:rPr>
        <w:t xml:space="preserve"> </w:t>
      </w:r>
      <w:r w:rsidR="0037775E" w:rsidRPr="00971269">
        <w:rPr>
          <w:sz w:val="22"/>
          <w:szCs w:val="22"/>
        </w:rPr>
        <w:t>korun českých).</w:t>
      </w:r>
      <w:r w:rsidR="00360DE7" w:rsidRPr="00DB289C">
        <w:rPr>
          <w:sz w:val="22"/>
          <w:szCs w:val="22"/>
        </w:rPr>
        <w:t xml:space="preserve"> </w:t>
      </w:r>
      <w:r w:rsidR="0037775E" w:rsidRPr="00DB289C">
        <w:rPr>
          <w:sz w:val="22"/>
          <w:szCs w:val="22"/>
        </w:rPr>
        <w:t>Toto</w:t>
      </w:r>
      <w:r w:rsidR="0037775E" w:rsidRPr="008C48F3">
        <w:rPr>
          <w:sz w:val="22"/>
          <w:szCs w:val="22"/>
        </w:rPr>
        <w:t xml:space="preserve"> pojištění je příkazník povinen udržovat v platnosti po </w:t>
      </w:r>
      <w:r w:rsidR="00A6551E">
        <w:rPr>
          <w:sz w:val="22"/>
          <w:szCs w:val="22"/>
        </w:rPr>
        <w:t>dobu pěti</w:t>
      </w:r>
      <w:r w:rsidR="0037775E" w:rsidRPr="008C48F3">
        <w:rPr>
          <w:sz w:val="22"/>
          <w:szCs w:val="22"/>
        </w:rPr>
        <w:t xml:space="preserve"> (5) let ode dne </w:t>
      </w:r>
      <w:r w:rsidR="00A6551E">
        <w:rPr>
          <w:sz w:val="22"/>
          <w:szCs w:val="22"/>
        </w:rPr>
        <w:t>ukončení činnosti příkazníka dle této smlouvy</w:t>
      </w:r>
      <w:r w:rsidR="00734CFA" w:rsidRPr="00173F11">
        <w:rPr>
          <w:sz w:val="22"/>
          <w:szCs w:val="22"/>
        </w:rPr>
        <w:t xml:space="preserve">. </w:t>
      </w:r>
    </w:p>
    <w:p w14:paraId="2FE15707" w14:textId="77777777" w:rsidR="003A399E" w:rsidRPr="008C48F3" w:rsidRDefault="0037775E" w:rsidP="00447ADE">
      <w:pPr>
        <w:numPr>
          <w:ilvl w:val="0"/>
          <w:numId w:val="14"/>
        </w:numPr>
        <w:spacing w:after="240" w:line="276" w:lineRule="auto"/>
        <w:jc w:val="both"/>
        <w:rPr>
          <w:sz w:val="22"/>
          <w:szCs w:val="22"/>
        </w:rPr>
      </w:pPr>
      <w:r w:rsidRPr="008C48F3">
        <w:rPr>
          <w:sz w:val="22"/>
          <w:szCs w:val="22"/>
        </w:rPr>
        <w:t>P</w:t>
      </w:r>
      <w:r w:rsidR="00360DE7" w:rsidRPr="008C48F3">
        <w:rPr>
          <w:sz w:val="22"/>
          <w:szCs w:val="22"/>
        </w:rPr>
        <w:t xml:space="preserve">říkazník předá příkazci kopii platné a účinné pojistné smlouvy dle předchozího odstavce nejpozději do </w:t>
      </w:r>
      <w:r w:rsidR="00DD2049" w:rsidRPr="008C48F3">
        <w:rPr>
          <w:sz w:val="22"/>
          <w:szCs w:val="22"/>
        </w:rPr>
        <w:t xml:space="preserve">7 </w:t>
      </w:r>
      <w:r w:rsidR="00360DE7" w:rsidRPr="008C48F3">
        <w:rPr>
          <w:sz w:val="22"/>
          <w:szCs w:val="22"/>
        </w:rPr>
        <w:t>kalendářních dn</w:t>
      </w:r>
      <w:r w:rsidR="00FB36B3" w:rsidRPr="008C48F3">
        <w:rPr>
          <w:sz w:val="22"/>
          <w:szCs w:val="22"/>
        </w:rPr>
        <w:t>ů</w:t>
      </w:r>
      <w:r w:rsidR="00360DE7" w:rsidRPr="008C48F3">
        <w:rPr>
          <w:sz w:val="22"/>
          <w:szCs w:val="22"/>
        </w:rPr>
        <w:t xml:space="preserve"> po </w:t>
      </w:r>
      <w:r w:rsidR="00FB36B3" w:rsidRPr="008C48F3">
        <w:rPr>
          <w:sz w:val="22"/>
          <w:szCs w:val="22"/>
        </w:rPr>
        <w:t>účinnosti</w:t>
      </w:r>
      <w:r w:rsidR="00360DE7" w:rsidRPr="008C48F3">
        <w:rPr>
          <w:sz w:val="22"/>
          <w:szCs w:val="22"/>
        </w:rPr>
        <w:t xml:space="preserve"> této smlouvy. </w:t>
      </w:r>
      <w:r w:rsidR="003A399E" w:rsidRPr="008C48F3">
        <w:rPr>
          <w:sz w:val="22"/>
          <w:szCs w:val="22"/>
        </w:rPr>
        <w:t>Příkazník</w:t>
      </w:r>
      <w:r w:rsidR="00360DE7" w:rsidRPr="008C48F3">
        <w:rPr>
          <w:sz w:val="22"/>
          <w:szCs w:val="22"/>
        </w:rPr>
        <w:t xml:space="preserve"> se dále zavazuje řádně a včas plnit veškeré závazky z </w:t>
      </w:r>
      <w:r w:rsidR="003A399E" w:rsidRPr="008C48F3">
        <w:rPr>
          <w:sz w:val="22"/>
          <w:szCs w:val="22"/>
        </w:rPr>
        <w:t>této</w:t>
      </w:r>
      <w:r w:rsidR="00360DE7" w:rsidRPr="008C48F3">
        <w:rPr>
          <w:sz w:val="22"/>
          <w:szCs w:val="22"/>
        </w:rPr>
        <w:t xml:space="preserve"> pojistn</w:t>
      </w:r>
      <w:r w:rsidR="003A399E" w:rsidRPr="008C48F3">
        <w:rPr>
          <w:sz w:val="22"/>
          <w:szCs w:val="22"/>
        </w:rPr>
        <w:t>é</w:t>
      </w:r>
      <w:r w:rsidR="00360DE7" w:rsidRPr="008C48F3">
        <w:rPr>
          <w:sz w:val="22"/>
          <w:szCs w:val="22"/>
        </w:rPr>
        <w:t xml:space="preserve"> sml</w:t>
      </w:r>
      <w:r w:rsidR="003A399E" w:rsidRPr="008C48F3">
        <w:rPr>
          <w:sz w:val="22"/>
          <w:szCs w:val="22"/>
        </w:rPr>
        <w:t>o</w:t>
      </w:r>
      <w:r w:rsidR="00360DE7" w:rsidRPr="008C48F3">
        <w:rPr>
          <w:sz w:val="22"/>
          <w:szCs w:val="22"/>
        </w:rPr>
        <w:t>uv</w:t>
      </w:r>
      <w:r w:rsidR="003A399E" w:rsidRPr="008C48F3">
        <w:rPr>
          <w:sz w:val="22"/>
          <w:szCs w:val="22"/>
        </w:rPr>
        <w:t>y</w:t>
      </w:r>
      <w:r w:rsidR="00360DE7" w:rsidRPr="008C48F3">
        <w:rPr>
          <w:sz w:val="22"/>
          <w:szCs w:val="22"/>
        </w:rPr>
        <w:t xml:space="preserve"> pro něj plynoucí po celou dobu trvání této smlouvy. </w:t>
      </w:r>
    </w:p>
    <w:p w14:paraId="64524C23" w14:textId="0F9E0CAC" w:rsidR="00E95CB7" w:rsidRPr="009F3C21" w:rsidRDefault="00360DE7" w:rsidP="008A30A0">
      <w:pPr>
        <w:numPr>
          <w:ilvl w:val="0"/>
          <w:numId w:val="14"/>
        </w:numPr>
        <w:jc w:val="both"/>
      </w:pPr>
      <w:r w:rsidRPr="008C48F3">
        <w:rPr>
          <w:sz w:val="22"/>
          <w:szCs w:val="22"/>
        </w:rPr>
        <w:t xml:space="preserve">V případě změny pojistitele je </w:t>
      </w:r>
      <w:r w:rsidR="003A399E" w:rsidRPr="008C48F3">
        <w:rPr>
          <w:sz w:val="22"/>
          <w:szCs w:val="22"/>
        </w:rPr>
        <w:t>příkazník</w:t>
      </w:r>
      <w:r w:rsidRPr="008C48F3">
        <w:rPr>
          <w:sz w:val="22"/>
          <w:szCs w:val="22"/>
        </w:rPr>
        <w:t xml:space="preserve"> povinen sjednat retroaktivní pojistné krytí s datem účinnosti shodným s podpisem této smlouvy.</w:t>
      </w:r>
    </w:p>
    <w:p w14:paraId="3D58D5BC" w14:textId="5FDD8044" w:rsidR="009F3C21" w:rsidRDefault="009F3C21" w:rsidP="009F3C21">
      <w:pPr>
        <w:ind w:left="624"/>
        <w:jc w:val="both"/>
      </w:pPr>
    </w:p>
    <w:p w14:paraId="4F8EA49E" w14:textId="77777777" w:rsidR="008D5BC9" w:rsidRDefault="008D5BC9" w:rsidP="009F3C21">
      <w:pPr>
        <w:ind w:left="624"/>
        <w:jc w:val="both"/>
      </w:pPr>
    </w:p>
    <w:p w14:paraId="4CF426C7" w14:textId="506B77D3" w:rsidR="00C952FF" w:rsidRPr="008C48F3" w:rsidRDefault="00C952FF" w:rsidP="005131AE">
      <w:pPr>
        <w:pStyle w:val="Nadpis2"/>
        <w:jc w:val="center"/>
      </w:pPr>
      <w:r w:rsidRPr="008C48F3">
        <w:t>XI. Oprávněné osoby</w:t>
      </w:r>
    </w:p>
    <w:p w14:paraId="4D807AF5" w14:textId="77777777" w:rsidR="00C952FF" w:rsidRPr="008C48F3" w:rsidRDefault="00C952FF" w:rsidP="005131AE">
      <w:pPr>
        <w:pStyle w:val="BodyText21"/>
        <w:widowControl/>
        <w:ind w:left="142" w:firstLine="482"/>
        <w:rPr>
          <w:color w:val="000000"/>
        </w:rPr>
      </w:pPr>
    </w:p>
    <w:p w14:paraId="54F9DA9A" w14:textId="07A1E80F" w:rsidR="00C952FF" w:rsidRPr="008C48F3" w:rsidRDefault="00307EDC" w:rsidP="00C04DF0">
      <w:pPr>
        <w:pStyle w:val="BodyText21"/>
        <w:widowControl/>
        <w:spacing w:line="276" w:lineRule="auto"/>
        <w:ind w:left="709" w:hanging="709"/>
        <w:rPr>
          <w:color w:val="000000"/>
        </w:rPr>
      </w:pPr>
      <w:r w:rsidRPr="008C48F3">
        <w:rPr>
          <w:color w:val="000000"/>
        </w:rPr>
        <w:t>1</w:t>
      </w:r>
      <w:r w:rsidR="00592079">
        <w:rPr>
          <w:color w:val="000000"/>
        </w:rPr>
        <w:t>1</w:t>
      </w:r>
      <w:r w:rsidRPr="008C48F3">
        <w:rPr>
          <w:color w:val="000000"/>
        </w:rPr>
        <w:t>.1.</w:t>
      </w:r>
      <w:r w:rsidRPr="008C48F3">
        <w:rPr>
          <w:color w:val="000000"/>
        </w:rPr>
        <w:tab/>
      </w:r>
      <w:r w:rsidR="000E03E9" w:rsidRPr="008C48F3">
        <w:rPr>
          <w:color w:val="000000"/>
        </w:rPr>
        <w:t>J</w:t>
      </w:r>
      <w:r w:rsidR="00C952FF" w:rsidRPr="008C48F3">
        <w:rPr>
          <w:color w:val="000000"/>
        </w:rPr>
        <w:t xml:space="preserve">ednání mezi smluvními stranami v rámci této smlouvy, s výjimkou uzavírání dodatků k této smlouvě,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1044185F" w14:textId="77777777" w:rsidR="00C952FF" w:rsidRPr="008C48F3" w:rsidRDefault="00C952FF" w:rsidP="00C04DF0">
      <w:pPr>
        <w:pStyle w:val="BodyText21"/>
        <w:widowControl/>
        <w:spacing w:line="276" w:lineRule="auto"/>
        <w:ind w:left="624" w:hanging="624"/>
        <w:rPr>
          <w:color w:val="000000"/>
        </w:rPr>
      </w:pPr>
    </w:p>
    <w:p w14:paraId="1F67A07F" w14:textId="5313E158" w:rsidR="00C952FF" w:rsidRPr="008C48F3" w:rsidRDefault="00307EDC" w:rsidP="00C04DF0">
      <w:pPr>
        <w:pStyle w:val="BodyText21"/>
        <w:widowControl/>
        <w:tabs>
          <w:tab w:val="left" w:pos="709"/>
        </w:tabs>
        <w:spacing w:line="276" w:lineRule="auto"/>
        <w:rPr>
          <w:color w:val="000000"/>
        </w:rPr>
      </w:pPr>
      <w:r w:rsidRPr="008C48F3">
        <w:rPr>
          <w:color w:val="000000"/>
        </w:rPr>
        <w:t>1</w:t>
      </w:r>
      <w:r w:rsidR="00592079">
        <w:rPr>
          <w:color w:val="000000"/>
        </w:rPr>
        <w:t>1</w:t>
      </w:r>
      <w:r w:rsidRPr="008C48F3">
        <w:rPr>
          <w:color w:val="000000"/>
        </w:rPr>
        <w:t>.2.</w:t>
      </w:r>
      <w:r w:rsidRPr="008C48F3">
        <w:rPr>
          <w:color w:val="000000"/>
        </w:rPr>
        <w:tab/>
      </w:r>
      <w:r w:rsidR="00C952FF" w:rsidRPr="008C48F3">
        <w:rPr>
          <w:color w:val="000000"/>
        </w:rPr>
        <w:t>K věcnému jednání oprávněné osoby příkazce:</w:t>
      </w:r>
    </w:p>
    <w:p w14:paraId="17D71E5A" w14:textId="25359FE9" w:rsidR="004E2B65" w:rsidRPr="00B558F4" w:rsidRDefault="00C952FF" w:rsidP="00B558F4">
      <w:pPr>
        <w:pStyle w:val="BodyText21"/>
        <w:widowControl/>
        <w:spacing w:line="276" w:lineRule="auto"/>
        <w:rPr>
          <w:color w:val="000000"/>
          <w:highlight w:val="lightGray"/>
        </w:rPr>
      </w:pPr>
      <w:r w:rsidRPr="008C48F3">
        <w:rPr>
          <w:color w:val="000000"/>
        </w:rPr>
        <w:tab/>
      </w:r>
      <w:r w:rsidR="002247B9" w:rsidRPr="008C48F3">
        <w:rPr>
          <w:color w:val="000000"/>
        </w:rPr>
        <w:t>Ing. Květa Hryszová</w:t>
      </w:r>
      <w:r w:rsidR="00FE1BB4">
        <w:rPr>
          <w:color w:val="000000"/>
        </w:rPr>
        <w:t xml:space="preserve"> –</w:t>
      </w:r>
      <w:r w:rsidR="002247B9" w:rsidRPr="008C48F3">
        <w:rPr>
          <w:color w:val="000000"/>
        </w:rPr>
        <w:t xml:space="preserve"> odbor řízení projektů Krajského úřadu Karlovarského kraje </w:t>
      </w:r>
    </w:p>
    <w:p w14:paraId="3A7EDAA2" w14:textId="0C495084" w:rsidR="00E95CB7" w:rsidRDefault="00350D95" w:rsidP="00C04DF0">
      <w:pPr>
        <w:pStyle w:val="BodyText21"/>
        <w:widowControl/>
        <w:spacing w:line="276" w:lineRule="auto"/>
        <w:ind w:left="624" w:hanging="57"/>
        <w:rPr>
          <w:color w:val="000000"/>
        </w:rPr>
      </w:pPr>
      <w:r w:rsidRPr="008C48F3">
        <w:rPr>
          <w:color w:val="000000"/>
        </w:rPr>
        <w:t xml:space="preserve">   </w:t>
      </w:r>
      <w:r w:rsidR="008D5BC9" w:rsidRPr="008D5BC9">
        <w:rPr>
          <w:color w:val="000000"/>
        </w:rPr>
        <w:t xml:space="preserve">Ing. Pavla Paprskářová </w:t>
      </w:r>
      <w:r w:rsidR="00FE1BB4">
        <w:rPr>
          <w:color w:val="000000"/>
        </w:rPr>
        <w:t>–</w:t>
      </w:r>
      <w:r w:rsidR="008D5BC9" w:rsidRPr="008D5BC9">
        <w:rPr>
          <w:color w:val="000000"/>
        </w:rPr>
        <w:t xml:space="preserve"> odbor řízení projektů Krajského úřadu Karlovarského kraje</w:t>
      </w:r>
    </w:p>
    <w:p w14:paraId="032299DC" w14:textId="77777777" w:rsidR="008D5BC9" w:rsidRPr="00E95CB7" w:rsidRDefault="008D5BC9" w:rsidP="00C04DF0">
      <w:pPr>
        <w:pStyle w:val="BodyText21"/>
        <w:widowControl/>
        <w:spacing w:line="276" w:lineRule="auto"/>
        <w:ind w:left="624" w:hanging="57"/>
        <w:rPr>
          <w:color w:val="000000"/>
          <w:sz w:val="16"/>
          <w:szCs w:val="16"/>
        </w:rPr>
      </w:pPr>
    </w:p>
    <w:p w14:paraId="32B423A9" w14:textId="39B36359" w:rsidR="004E2B65" w:rsidRPr="008C48F3" w:rsidRDefault="00E95CB7" w:rsidP="00C04DF0">
      <w:pPr>
        <w:pStyle w:val="BodyText21"/>
        <w:widowControl/>
        <w:spacing w:line="276" w:lineRule="auto"/>
        <w:ind w:left="624" w:hanging="57"/>
        <w:rPr>
          <w:color w:val="000000"/>
        </w:rPr>
      </w:pPr>
      <w:r>
        <w:rPr>
          <w:color w:val="000000"/>
        </w:rPr>
        <w:t xml:space="preserve">   </w:t>
      </w:r>
      <w:r w:rsidR="004E2B65" w:rsidRPr="008C48F3">
        <w:rPr>
          <w:color w:val="000000"/>
        </w:rPr>
        <w:t>k technickému jednání oprávněné osoby příkazce:</w:t>
      </w:r>
    </w:p>
    <w:p w14:paraId="454890CC" w14:textId="36C7AFD5" w:rsidR="008D5BC9" w:rsidRPr="005E1C46" w:rsidRDefault="008D5BC9" w:rsidP="005E1C46">
      <w:pPr>
        <w:pStyle w:val="BodyText21"/>
        <w:widowControl/>
        <w:spacing w:line="276" w:lineRule="auto"/>
        <w:ind w:firstLine="720"/>
      </w:pPr>
      <w:r>
        <w:t>Jiří Seidl</w:t>
      </w:r>
      <w:r w:rsidRPr="005E1C46">
        <w:t xml:space="preserve"> </w:t>
      </w:r>
      <w:r w:rsidR="00FE1BB4">
        <w:t>–</w:t>
      </w:r>
      <w:r w:rsidRPr="005E1C46">
        <w:t xml:space="preserve"> odbor řízení projektů Krajského úřadu Karlovarského kraje </w:t>
      </w:r>
    </w:p>
    <w:p w14:paraId="1EDD8B0B" w14:textId="77777777" w:rsidR="00C952FF" w:rsidRPr="008C48F3" w:rsidRDefault="00C952FF" w:rsidP="00C04DF0">
      <w:pPr>
        <w:pStyle w:val="BodyText21"/>
        <w:widowControl/>
        <w:spacing w:line="276" w:lineRule="auto"/>
        <w:ind w:firstLine="624"/>
        <w:rPr>
          <w:color w:val="000000"/>
        </w:rPr>
      </w:pPr>
      <w:r w:rsidRPr="008C48F3">
        <w:rPr>
          <w:color w:val="000000"/>
        </w:rPr>
        <w:tab/>
      </w:r>
    </w:p>
    <w:p w14:paraId="7D2FD0FC" w14:textId="652C4378" w:rsidR="008C37EB" w:rsidRDefault="00307EDC" w:rsidP="004844D6">
      <w:pPr>
        <w:pStyle w:val="BodyText21"/>
        <w:widowControl/>
        <w:spacing w:line="276" w:lineRule="auto"/>
        <w:rPr>
          <w:color w:val="000000"/>
        </w:rPr>
      </w:pPr>
      <w:r w:rsidRPr="008C48F3">
        <w:rPr>
          <w:color w:val="000000"/>
        </w:rPr>
        <w:t>1</w:t>
      </w:r>
      <w:r w:rsidR="00592079">
        <w:rPr>
          <w:color w:val="000000"/>
        </w:rPr>
        <w:t>1</w:t>
      </w:r>
      <w:r w:rsidRPr="008C48F3">
        <w:rPr>
          <w:color w:val="000000"/>
        </w:rPr>
        <w:t>.3.</w:t>
      </w:r>
      <w:r w:rsidRPr="008C48F3">
        <w:rPr>
          <w:color w:val="000000"/>
        </w:rPr>
        <w:tab/>
      </w:r>
      <w:r w:rsidR="00C952FF" w:rsidRPr="008C48F3">
        <w:rPr>
          <w:color w:val="000000"/>
        </w:rPr>
        <w:t>K věcnému jednání oprávněné osoby příkazníka:</w:t>
      </w:r>
    </w:p>
    <w:p w14:paraId="3929DB92" w14:textId="16F7ECFF" w:rsidR="00772FE6" w:rsidRDefault="008C37EB" w:rsidP="005E1C46">
      <w:pPr>
        <w:pStyle w:val="BodyText21"/>
        <w:widowControl/>
        <w:spacing w:line="276" w:lineRule="auto"/>
        <w:rPr>
          <w:color w:val="000000"/>
        </w:rPr>
      </w:pPr>
      <w:r>
        <w:rPr>
          <w:color w:val="000000"/>
        </w:rPr>
        <w:t xml:space="preserve">    </w:t>
      </w:r>
      <w:r w:rsidR="004844D6">
        <w:rPr>
          <w:color w:val="000000"/>
        </w:rPr>
        <w:t xml:space="preserve">         </w:t>
      </w:r>
      <w:r w:rsidR="00906AB1">
        <w:rPr>
          <w:color w:val="000000"/>
        </w:rPr>
        <w:t>Anna Jarošová, koordinátor, zaměstnanec firmy KONTROL s.r.o.</w:t>
      </w:r>
    </w:p>
    <w:p w14:paraId="404BB7DF" w14:textId="738717A1" w:rsidR="00906AB1" w:rsidRDefault="00906AB1" w:rsidP="00906AB1">
      <w:pPr>
        <w:pStyle w:val="BodyText21"/>
        <w:widowControl/>
        <w:spacing w:line="276" w:lineRule="auto"/>
        <w:ind w:firstLine="720"/>
        <w:rPr>
          <w:color w:val="000000"/>
        </w:rPr>
      </w:pPr>
      <w:r>
        <w:rPr>
          <w:color w:val="000000"/>
        </w:rPr>
        <w:lastRenderedPageBreak/>
        <w:t xml:space="preserve">Ing. Alena Matýsková, suplující koordinátor, zaměstnanec firmy KONTROL s.r.o. </w:t>
      </w:r>
    </w:p>
    <w:p w14:paraId="20A27566" w14:textId="77777777" w:rsidR="000E335D" w:rsidRDefault="000E335D" w:rsidP="00906AB1">
      <w:pPr>
        <w:pStyle w:val="BodyText21"/>
        <w:widowControl/>
        <w:spacing w:line="276" w:lineRule="auto"/>
        <w:ind w:firstLine="720"/>
      </w:pPr>
    </w:p>
    <w:p w14:paraId="23D4D4A8" w14:textId="3DEF8584" w:rsidR="006E55EA" w:rsidRPr="006E55EA" w:rsidRDefault="006E55EA" w:rsidP="006E55EA">
      <w:pPr>
        <w:pStyle w:val="Nadpis2"/>
        <w:jc w:val="center"/>
        <w:rPr>
          <w:snapToGrid w:val="0"/>
        </w:rPr>
      </w:pPr>
      <w:r>
        <w:rPr>
          <w:snapToGrid w:val="0"/>
        </w:rPr>
        <w:t>X</w:t>
      </w:r>
      <w:r w:rsidR="00592079">
        <w:rPr>
          <w:snapToGrid w:val="0"/>
        </w:rPr>
        <w:t>II</w:t>
      </w:r>
      <w:r>
        <w:rPr>
          <w:snapToGrid w:val="0"/>
        </w:rPr>
        <w:t xml:space="preserve">. </w:t>
      </w:r>
      <w:r w:rsidR="006F74D0" w:rsidRPr="008C48F3">
        <w:rPr>
          <w:snapToGrid w:val="0"/>
        </w:rPr>
        <w:t>Společná ustanovení</w:t>
      </w:r>
    </w:p>
    <w:p w14:paraId="47C99BEF" w14:textId="77777777" w:rsidR="006F74D0" w:rsidRPr="008C48F3" w:rsidRDefault="006F74D0">
      <w:pPr>
        <w:jc w:val="center"/>
        <w:rPr>
          <w:b/>
          <w:bCs/>
          <w:snapToGrid w:val="0"/>
          <w:sz w:val="22"/>
          <w:szCs w:val="22"/>
        </w:rPr>
      </w:pPr>
    </w:p>
    <w:p w14:paraId="1C7002A8" w14:textId="34FE6BB3" w:rsidR="00C952FF" w:rsidRPr="006E55EA" w:rsidRDefault="006F74D0" w:rsidP="006E55EA">
      <w:pPr>
        <w:numPr>
          <w:ilvl w:val="0"/>
          <w:numId w:val="38"/>
        </w:numPr>
        <w:spacing w:after="240" w:line="276" w:lineRule="auto"/>
        <w:jc w:val="both"/>
        <w:rPr>
          <w:sz w:val="22"/>
          <w:szCs w:val="22"/>
        </w:rPr>
      </w:pPr>
      <w:r w:rsidRPr="006E55EA">
        <w:rPr>
          <w:sz w:val="22"/>
          <w:szCs w:val="22"/>
        </w:rPr>
        <w:t>Pokud není v předchozích částech smlouvy uvedeno něco jiného, vztahují se na ně příslušné články společných ustanovení.</w:t>
      </w:r>
    </w:p>
    <w:p w14:paraId="1DE9B83B" w14:textId="2C9EDF7E" w:rsidR="006F74D0" w:rsidRPr="006E55EA" w:rsidRDefault="006F74D0" w:rsidP="006E55EA">
      <w:pPr>
        <w:numPr>
          <w:ilvl w:val="0"/>
          <w:numId w:val="38"/>
        </w:numPr>
        <w:spacing w:after="240" w:line="276" w:lineRule="auto"/>
        <w:jc w:val="both"/>
        <w:rPr>
          <w:sz w:val="22"/>
          <w:szCs w:val="22"/>
        </w:rPr>
      </w:pPr>
      <w:r w:rsidRPr="006E55EA">
        <w:rPr>
          <w:sz w:val="22"/>
          <w:szCs w:val="22"/>
        </w:rPr>
        <w:t>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6E55EA">
        <w:rPr>
          <w:sz w:val="22"/>
          <w:szCs w:val="22"/>
        </w:rPr>
        <w:t xml:space="preserve"> </w:t>
      </w:r>
    </w:p>
    <w:p w14:paraId="7AD77CC3" w14:textId="77777777" w:rsidR="006F74D0" w:rsidRPr="006E55EA" w:rsidRDefault="00B45FE4" w:rsidP="006E55EA">
      <w:pPr>
        <w:numPr>
          <w:ilvl w:val="0"/>
          <w:numId w:val="38"/>
        </w:numPr>
        <w:spacing w:after="240" w:line="276" w:lineRule="auto"/>
        <w:jc w:val="both"/>
        <w:rPr>
          <w:sz w:val="22"/>
          <w:szCs w:val="22"/>
        </w:rPr>
      </w:pPr>
      <w:r w:rsidRPr="006E55EA">
        <w:rPr>
          <w:sz w:val="22"/>
          <w:szCs w:val="22"/>
        </w:rPr>
        <w:t xml:space="preserve">Smlouvu lze měnit, doplňovat nebo upřesňovat pouze oboustranně odsouhlasenými, písemnými </w:t>
      </w:r>
      <w:r w:rsidR="00AC7B37" w:rsidRPr="006E55EA">
        <w:rPr>
          <w:sz w:val="22"/>
          <w:szCs w:val="22"/>
        </w:rPr>
        <w:br/>
      </w:r>
      <w:r w:rsidRPr="006E55EA">
        <w:rPr>
          <w:sz w:val="22"/>
          <w:szCs w:val="22"/>
        </w:rPr>
        <w:t>a průběžně číslovanými dodatky, podepsanými oprávněnými zástupci obou smluvních stran, které mus</w:t>
      </w:r>
      <w:r w:rsidR="00037C53" w:rsidRPr="006E55EA">
        <w:rPr>
          <w:sz w:val="22"/>
          <w:szCs w:val="22"/>
        </w:rPr>
        <w:t>í být obsaženy na jedné straně.</w:t>
      </w:r>
    </w:p>
    <w:p w14:paraId="4CA89C88" w14:textId="39623DCA" w:rsidR="00F73D44" w:rsidRPr="006E55EA" w:rsidRDefault="00A87B37" w:rsidP="006E55EA">
      <w:pPr>
        <w:numPr>
          <w:ilvl w:val="0"/>
          <w:numId w:val="38"/>
        </w:numPr>
        <w:spacing w:after="240" w:line="276" w:lineRule="auto"/>
        <w:jc w:val="both"/>
        <w:rPr>
          <w:sz w:val="22"/>
          <w:szCs w:val="22"/>
        </w:rPr>
      </w:pPr>
      <w:r w:rsidRPr="006E55EA">
        <w:rPr>
          <w:sz w:val="22"/>
          <w:szCs w:val="22"/>
        </w:rPr>
        <w:t xml:space="preserve">V případě sporů souvisejících se </w:t>
      </w:r>
      <w:r w:rsidR="006F74D0" w:rsidRPr="006E55EA">
        <w:rPr>
          <w:sz w:val="22"/>
          <w:szCs w:val="22"/>
        </w:rPr>
        <w:t>smlouvou se smluvní strany vždy pokusí o smírné řešení. Nedojde-li k takovému řešení a není-li dále uvedeno jinak, rozhodne o sporu místně a věcně příslušný soud v České republice.</w:t>
      </w:r>
    </w:p>
    <w:p w14:paraId="7550C3DB" w14:textId="3466FE5A" w:rsidR="006F74D0" w:rsidRPr="006E55EA" w:rsidRDefault="006F74D0" w:rsidP="006E55EA">
      <w:pPr>
        <w:numPr>
          <w:ilvl w:val="0"/>
          <w:numId w:val="38"/>
        </w:numPr>
        <w:spacing w:after="240" w:line="276" w:lineRule="auto"/>
        <w:jc w:val="both"/>
        <w:rPr>
          <w:sz w:val="22"/>
          <w:szCs w:val="22"/>
        </w:rPr>
      </w:pPr>
      <w:r w:rsidRPr="006E55EA">
        <w:rPr>
          <w:sz w:val="22"/>
          <w:szCs w:val="22"/>
        </w:rPr>
        <w:t>Smluvní strany se zavazují:</w:t>
      </w:r>
    </w:p>
    <w:p w14:paraId="3676A637" w14:textId="3C2B053E" w:rsidR="006F74D0" w:rsidRPr="008C48F3" w:rsidRDefault="000B1101" w:rsidP="00350D95">
      <w:pPr>
        <w:pStyle w:val="Textvbloku"/>
        <w:numPr>
          <w:ilvl w:val="0"/>
          <w:numId w:val="16"/>
        </w:numPr>
        <w:spacing w:line="276" w:lineRule="auto"/>
        <w:ind w:left="993" w:hanging="284"/>
      </w:pPr>
      <w:r w:rsidRPr="008C48F3">
        <w:t xml:space="preserve">se </w:t>
      </w:r>
      <w:r w:rsidR="006F74D0" w:rsidRPr="008C48F3">
        <w:t xml:space="preserve">vzájemně včas a řádně informovat o všech podstatných skutečnostech, které mohou mít </w:t>
      </w:r>
      <w:r w:rsidR="00895E34">
        <w:t>vliv na plnění dle této smlouvy;</w:t>
      </w:r>
    </w:p>
    <w:p w14:paraId="00D356FD" w14:textId="77777777" w:rsidR="00A87B37" w:rsidRPr="008C48F3" w:rsidRDefault="00A87B37" w:rsidP="00350D95">
      <w:pPr>
        <w:pStyle w:val="Textvbloku"/>
        <w:numPr>
          <w:ilvl w:val="0"/>
          <w:numId w:val="16"/>
        </w:numPr>
        <w:spacing w:line="276" w:lineRule="auto"/>
        <w:ind w:left="993" w:hanging="284"/>
      </w:pPr>
      <w:r w:rsidRPr="008C48F3">
        <w:t>vyvinout potřebnou součinnost k plnění smlouvy.</w:t>
      </w:r>
    </w:p>
    <w:p w14:paraId="46BCD491" w14:textId="77777777" w:rsidR="006F74D0" w:rsidRPr="008C48F3" w:rsidRDefault="006F74D0" w:rsidP="00350D95">
      <w:pPr>
        <w:pStyle w:val="Nadpis4"/>
        <w:spacing w:after="0" w:line="276" w:lineRule="auto"/>
        <w:ind w:left="709" w:hanging="284"/>
        <w:jc w:val="both"/>
        <w:rPr>
          <w:snapToGrid w:val="0"/>
        </w:rPr>
      </w:pPr>
    </w:p>
    <w:p w14:paraId="5533A268" w14:textId="77777777" w:rsidR="006F74D0" w:rsidRPr="006E55EA" w:rsidRDefault="006F74D0" w:rsidP="006E55EA">
      <w:pPr>
        <w:numPr>
          <w:ilvl w:val="0"/>
          <w:numId w:val="38"/>
        </w:numPr>
        <w:spacing w:after="240" w:line="276" w:lineRule="auto"/>
        <w:jc w:val="both"/>
        <w:rPr>
          <w:sz w:val="22"/>
          <w:szCs w:val="22"/>
        </w:rPr>
      </w:pPr>
      <w:r w:rsidRPr="006E55EA">
        <w:rPr>
          <w:sz w:val="22"/>
          <w:szCs w:val="22"/>
        </w:rPr>
        <w:t>Pokud kterékoliv ustanovení smlouvy nebo jeho část</w:t>
      </w:r>
    </w:p>
    <w:p w14:paraId="38EA4C05" w14:textId="77777777" w:rsidR="006F74D0" w:rsidRPr="008C48F3" w:rsidRDefault="006F74D0" w:rsidP="00350D95">
      <w:pPr>
        <w:pStyle w:val="Textvbloku"/>
        <w:numPr>
          <w:ilvl w:val="0"/>
          <w:numId w:val="17"/>
        </w:numPr>
        <w:tabs>
          <w:tab w:val="clear" w:pos="1080"/>
          <w:tab w:val="num" w:pos="1789"/>
        </w:tabs>
        <w:spacing w:line="276" w:lineRule="auto"/>
        <w:ind w:left="993" w:hanging="284"/>
      </w:pPr>
      <w:r w:rsidRPr="008C48F3">
        <w:t>bude neplatné či nevynutitelné;</w:t>
      </w:r>
    </w:p>
    <w:p w14:paraId="0F73264C" w14:textId="77777777" w:rsidR="006F74D0" w:rsidRPr="008C48F3" w:rsidRDefault="006F74D0" w:rsidP="00350D95">
      <w:pPr>
        <w:pStyle w:val="Textvbloku"/>
        <w:numPr>
          <w:ilvl w:val="0"/>
          <w:numId w:val="17"/>
        </w:numPr>
        <w:spacing w:line="276" w:lineRule="auto"/>
        <w:ind w:left="993" w:hanging="284"/>
      </w:pPr>
      <w:r w:rsidRPr="008C48F3">
        <w:t>stane se neplatným či nevynutitelným;</w:t>
      </w:r>
    </w:p>
    <w:p w14:paraId="4F90FA37" w14:textId="77777777" w:rsidR="006F74D0" w:rsidRPr="008C48F3" w:rsidRDefault="006F74D0" w:rsidP="00350D95">
      <w:pPr>
        <w:pStyle w:val="Textvbloku"/>
        <w:numPr>
          <w:ilvl w:val="0"/>
          <w:numId w:val="17"/>
        </w:numPr>
        <w:spacing w:line="276" w:lineRule="auto"/>
        <w:ind w:left="993" w:hanging="284"/>
      </w:pPr>
      <w:r w:rsidRPr="008C48F3">
        <w:t>bude shledáno neplatným či nevynutitelným soudem či jiným příslušným orgánem;</w:t>
      </w:r>
      <w:r w:rsidR="00A87B37" w:rsidRPr="008C48F3">
        <w:t xml:space="preserve"> </w:t>
      </w:r>
      <w:r w:rsidRPr="008C48F3">
        <w:t>tato neplatnost či nevynutitelnost nebude mít vliv na platnost či vynutitelnost ostatních ustanovení této smlouvy nebo jejich částí.</w:t>
      </w:r>
    </w:p>
    <w:p w14:paraId="07DBEA33" w14:textId="77777777" w:rsidR="006F74D0" w:rsidRPr="008C48F3" w:rsidRDefault="006F74D0" w:rsidP="00037C53">
      <w:pPr>
        <w:pStyle w:val="Normlnodsazen"/>
        <w:spacing w:after="0" w:line="276" w:lineRule="auto"/>
        <w:ind w:left="709" w:hanging="709"/>
        <w:jc w:val="both"/>
        <w:rPr>
          <w:snapToGrid w:val="0"/>
        </w:rPr>
      </w:pPr>
    </w:p>
    <w:p w14:paraId="1AB44E51" w14:textId="77777777" w:rsidR="00436021" w:rsidRPr="006E55EA" w:rsidRDefault="00B45FE4" w:rsidP="006E55EA">
      <w:pPr>
        <w:numPr>
          <w:ilvl w:val="0"/>
          <w:numId w:val="38"/>
        </w:numPr>
        <w:spacing w:after="240" w:line="276" w:lineRule="auto"/>
        <w:jc w:val="both"/>
        <w:rPr>
          <w:sz w:val="22"/>
          <w:szCs w:val="22"/>
        </w:rPr>
      </w:pPr>
      <w:r w:rsidRPr="006E55EA">
        <w:rPr>
          <w:sz w:val="22"/>
          <w:szCs w:val="22"/>
        </w:rPr>
        <w:t xml:space="preserve">Smluvní strany se dohodly, že ve smyslu ustanovení § 630 odst. 1 zákona č. 89/2012 Sb., občanský zákoník, </w:t>
      </w:r>
      <w:r w:rsidR="00793228" w:rsidRPr="006E55EA">
        <w:rPr>
          <w:sz w:val="22"/>
          <w:szCs w:val="22"/>
        </w:rPr>
        <w:t xml:space="preserve">ve znění pozdějších předpisů </w:t>
      </w:r>
      <w:r w:rsidRPr="006E55EA">
        <w:rPr>
          <w:sz w:val="22"/>
          <w:szCs w:val="22"/>
        </w:rPr>
        <w:t xml:space="preserve">se promlčecí doby všech závazků vyplývajících z této smlouvy některému z účastníků se prodlužují na dobu patnácti let. </w:t>
      </w:r>
    </w:p>
    <w:p w14:paraId="6CB86DB7" w14:textId="002A81D5" w:rsidR="00E434C3" w:rsidRPr="006E55EA" w:rsidRDefault="00E434C3" w:rsidP="006E55EA">
      <w:pPr>
        <w:numPr>
          <w:ilvl w:val="0"/>
          <w:numId w:val="38"/>
        </w:numPr>
        <w:spacing w:after="240" w:line="276" w:lineRule="auto"/>
        <w:jc w:val="both"/>
        <w:rPr>
          <w:sz w:val="22"/>
          <w:szCs w:val="22"/>
        </w:rPr>
      </w:pPr>
      <w:bookmarkStart w:id="1" w:name="_Toc430678299"/>
      <w:bookmarkStart w:id="2" w:name="_Toc430678804"/>
      <w:bookmarkStart w:id="3" w:name="_Toc430680702"/>
      <w:r w:rsidRPr="006E55EA">
        <w:rPr>
          <w:sz w:val="22"/>
          <w:szCs w:val="22"/>
        </w:rPr>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14:paraId="3A9640CA" w14:textId="2EF3D226" w:rsidR="00772FE6" w:rsidRPr="008C48F3" w:rsidRDefault="00772FE6" w:rsidP="00915F0C">
      <w:pPr>
        <w:pStyle w:val="Normlnodsazen"/>
        <w:spacing w:after="0"/>
        <w:ind w:left="0"/>
        <w:rPr>
          <w:snapToGrid w:val="0"/>
        </w:rPr>
      </w:pPr>
    </w:p>
    <w:p w14:paraId="57C93E99" w14:textId="0CAD9708" w:rsidR="006F74D0" w:rsidRPr="008C48F3" w:rsidRDefault="008D6956">
      <w:pPr>
        <w:jc w:val="center"/>
        <w:rPr>
          <w:b/>
          <w:bCs/>
          <w:snapToGrid w:val="0"/>
          <w:sz w:val="22"/>
          <w:szCs w:val="22"/>
        </w:rPr>
      </w:pPr>
      <w:r w:rsidRPr="008C48F3">
        <w:rPr>
          <w:b/>
          <w:bCs/>
          <w:sz w:val="22"/>
          <w:szCs w:val="22"/>
        </w:rPr>
        <w:t>X</w:t>
      </w:r>
      <w:r w:rsidR="00592079">
        <w:rPr>
          <w:b/>
          <w:bCs/>
          <w:sz w:val="22"/>
          <w:szCs w:val="22"/>
        </w:rPr>
        <w:t>I</w:t>
      </w:r>
      <w:r w:rsidR="00A6551E">
        <w:rPr>
          <w:b/>
          <w:bCs/>
          <w:sz w:val="22"/>
          <w:szCs w:val="22"/>
        </w:rPr>
        <w:t>II</w:t>
      </w:r>
      <w:r w:rsidR="006F74D0" w:rsidRPr="008C48F3">
        <w:rPr>
          <w:b/>
          <w:bCs/>
          <w:sz w:val="22"/>
          <w:szCs w:val="22"/>
        </w:rPr>
        <w:t>.</w:t>
      </w:r>
      <w:r w:rsidR="006F74D0" w:rsidRPr="008C48F3">
        <w:rPr>
          <w:snapToGrid w:val="0"/>
          <w:sz w:val="22"/>
          <w:szCs w:val="22"/>
        </w:rPr>
        <w:t xml:space="preserve"> </w:t>
      </w:r>
      <w:r w:rsidR="006F74D0" w:rsidRPr="008C48F3">
        <w:rPr>
          <w:b/>
          <w:bCs/>
          <w:snapToGrid w:val="0"/>
          <w:sz w:val="22"/>
          <w:szCs w:val="22"/>
        </w:rPr>
        <w:t>Závěrečná ustanovení</w:t>
      </w:r>
    </w:p>
    <w:bookmarkEnd w:id="1"/>
    <w:bookmarkEnd w:id="2"/>
    <w:bookmarkEnd w:id="3"/>
    <w:p w14:paraId="5E736A1E" w14:textId="77777777" w:rsidR="006F74D0" w:rsidRPr="008C48F3" w:rsidRDefault="006F74D0">
      <w:pPr>
        <w:pStyle w:val="Normlnodsazen"/>
        <w:spacing w:after="0"/>
        <w:ind w:left="720" w:hanging="720"/>
        <w:jc w:val="both"/>
        <w:rPr>
          <w:snapToGrid w:val="0"/>
        </w:rPr>
      </w:pPr>
    </w:p>
    <w:p w14:paraId="0CBAE861"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Tato smlouva a vztahy z ní vyplývající se řídí platnými právními předpisy České republiky, zejména občanským zákoníkem</w:t>
      </w:r>
      <w:r w:rsidR="002D2A2E" w:rsidRPr="008C48F3">
        <w:rPr>
          <w:snapToGrid w:val="0"/>
        </w:rPr>
        <w:t>.</w:t>
      </w:r>
    </w:p>
    <w:p w14:paraId="79717ECB" w14:textId="77777777" w:rsidR="008901C3" w:rsidRPr="008C48F3" w:rsidRDefault="008901C3" w:rsidP="004B6B3E">
      <w:pPr>
        <w:pStyle w:val="Normlnodsazen"/>
        <w:spacing w:after="0" w:line="276" w:lineRule="auto"/>
        <w:ind w:left="709" w:hanging="709"/>
        <w:jc w:val="both"/>
        <w:rPr>
          <w:snapToGrid w:val="0"/>
        </w:rPr>
      </w:pPr>
    </w:p>
    <w:p w14:paraId="121A1C5F" w14:textId="30440094"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lastRenderedPageBreak/>
        <w:t xml:space="preserve">Tato smlouva obsahuje úplnou dohodu smluvních stran ve věci předmětu této smlouvy a nahrazuje veškeré ostatní písemné či ústní </w:t>
      </w:r>
      <w:r w:rsidR="00F01349" w:rsidRPr="008C48F3">
        <w:rPr>
          <w:snapToGrid w:val="0"/>
        </w:rPr>
        <w:t>dohody</w:t>
      </w:r>
      <w:r w:rsidRPr="008C48F3">
        <w:rPr>
          <w:snapToGrid w:val="0"/>
        </w:rPr>
        <w:t xml:space="preserve"> učiněné ve věci předmětu této smlouvy.</w:t>
      </w:r>
    </w:p>
    <w:p w14:paraId="41CA9649" w14:textId="1470C543" w:rsidR="00293831" w:rsidRPr="005A4828" w:rsidRDefault="008901C3" w:rsidP="00E23057">
      <w:pPr>
        <w:pStyle w:val="Normlnodsazen"/>
        <w:numPr>
          <w:ilvl w:val="1"/>
          <w:numId w:val="22"/>
        </w:numPr>
        <w:spacing w:after="0" w:line="276" w:lineRule="auto"/>
        <w:ind w:left="709" w:hanging="709"/>
        <w:jc w:val="both"/>
        <w:rPr>
          <w:snapToGrid w:val="0"/>
        </w:rPr>
      </w:pPr>
      <w:r w:rsidRPr="008C48F3">
        <w:rPr>
          <w:snapToGrid w:val="0"/>
        </w:rPr>
        <w:t xml:space="preserve">Tato smlouva nabývá platnosti podpisem smluvních stran a účinnosti dnem uveřejnění v Registru smluv dle </w:t>
      </w:r>
      <w:r w:rsidRPr="005A4828">
        <w:rPr>
          <w:snapToGrid w:val="0"/>
        </w:rPr>
        <w:t>zákona č. 340/2015 Sb.</w:t>
      </w:r>
      <w:r w:rsidR="00E23057" w:rsidRPr="005A4828">
        <w:rPr>
          <w:snapToGrid w:val="0"/>
        </w:rPr>
        <w:t>, o zvláštních podmínkách účinnosti některých smluv, uveřejňování těchto smluv a o registru smluv (zákon o registru smluv),</w:t>
      </w:r>
      <w:r w:rsidRPr="005A4828">
        <w:rPr>
          <w:snapToGrid w:val="0"/>
        </w:rPr>
        <w:t xml:space="preserve"> ve znění pozdějších předpisů. </w:t>
      </w:r>
    </w:p>
    <w:p w14:paraId="3E0A1482" w14:textId="77777777" w:rsidR="00293831" w:rsidRPr="005A4828" w:rsidRDefault="00293831" w:rsidP="00293831">
      <w:pPr>
        <w:pStyle w:val="Normlnodsazen"/>
        <w:spacing w:after="0" w:line="276" w:lineRule="auto"/>
        <w:ind w:left="709"/>
        <w:jc w:val="both"/>
        <w:rPr>
          <w:snapToGrid w:val="0"/>
        </w:rPr>
      </w:pPr>
    </w:p>
    <w:p w14:paraId="416D8533" w14:textId="1A5709C9" w:rsidR="00EF6C9E" w:rsidRPr="005A4828" w:rsidRDefault="002D2A2E" w:rsidP="00293831">
      <w:pPr>
        <w:pStyle w:val="Normlnodsazen"/>
        <w:numPr>
          <w:ilvl w:val="1"/>
          <w:numId w:val="22"/>
        </w:numPr>
        <w:spacing w:after="0" w:line="276" w:lineRule="auto"/>
        <w:ind w:left="709" w:hanging="709"/>
        <w:jc w:val="both"/>
        <w:rPr>
          <w:snapToGrid w:val="0"/>
        </w:rPr>
      </w:pPr>
      <w:r w:rsidRPr="005A4828">
        <w:t xml:space="preserve">Smluvní strany se dohodly, že uveřejnění smlouvy v registru smluv provede příkazce, kontakt na doručení oznámení o vkladu smluvní protistraně </w:t>
      </w:r>
      <w:r w:rsidR="00F01EEB" w:rsidRPr="003809F8">
        <w:rPr>
          <w:snapToGrid w:val="0"/>
        </w:rPr>
        <w:t>Jiří Vít</w:t>
      </w:r>
      <w:r w:rsidR="005A4828" w:rsidRPr="003809F8">
        <w:rPr>
          <w:snapToGrid w:val="0"/>
        </w:rPr>
        <w:t>, e-mail: jiri.vit@kon-trol.cz.</w:t>
      </w:r>
    </w:p>
    <w:p w14:paraId="160A3949" w14:textId="77777777" w:rsidR="008901C3" w:rsidRPr="005A4828" w:rsidRDefault="008901C3" w:rsidP="00915F0C">
      <w:pPr>
        <w:pStyle w:val="Normlnodsazen"/>
        <w:spacing w:after="0" w:line="276" w:lineRule="auto"/>
        <w:ind w:left="0"/>
        <w:jc w:val="both"/>
        <w:rPr>
          <w:snapToGrid w:val="0"/>
        </w:rPr>
      </w:pPr>
    </w:p>
    <w:p w14:paraId="21446F67" w14:textId="77777777" w:rsidR="008901C3" w:rsidRPr="005A4828" w:rsidRDefault="008901C3" w:rsidP="004B6B3E">
      <w:pPr>
        <w:pStyle w:val="Normlnodsazen"/>
        <w:numPr>
          <w:ilvl w:val="1"/>
          <w:numId w:val="22"/>
        </w:numPr>
        <w:spacing w:after="0" w:line="276" w:lineRule="auto"/>
        <w:ind w:left="709" w:hanging="709"/>
        <w:jc w:val="both"/>
        <w:rPr>
          <w:snapToGrid w:val="0"/>
        </w:rPr>
      </w:pPr>
      <w:r w:rsidRPr="005A4828">
        <w:rPr>
          <w:snapToGrid w:val="0"/>
        </w:rPr>
        <w:t xml:space="preserve">Smlouva je vyhotovena ve </w:t>
      </w:r>
      <w:r w:rsidRPr="005A4828">
        <w:rPr>
          <w:b/>
          <w:snapToGrid w:val="0"/>
        </w:rPr>
        <w:t>čtyřech stejnopisech,</w:t>
      </w:r>
      <w:r w:rsidRPr="005A4828">
        <w:rPr>
          <w:snapToGrid w:val="0"/>
        </w:rPr>
        <w:t xml:space="preserve"> z nichž obě smluvní strany obdrží po dvou stejnopisech smlouvy. Každý stejnopis má právní sílu originálu.</w:t>
      </w:r>
    </w:p>
    <w:p w14:paraId="5972874B" w14:textId="77777777" w:rsidR="008901C3" w:rsidRPr="008C48F3" w:rsidRDefault="008901C3" w:rsidP="004B6B3E">
      <w:pPr>
        <w:pStyle w:val="Odstavecseseznamem"/>
        <w:ind w:left="709" w:hanging="709"/>
        <w:rPr>
          <w:snapToGrid w:val="0"/>
          <w:sz w:val="22"/>
          <w:szCs w:val="22"/>
        </w:rPr>
      </w:pPr>
    </w:p>
    <w:p w14:paraId="19BD3DD0"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Tuto smlouvu lze měnit pouze na základě písemné dohody smluvních stran, a to formou písemných vzestupně číslovaných dodatků. Změna formy dodatků musí být dohodnuta písemně.</w:t>
      </w:r>
    </w:p>
    <w:p w14:paraId="0BF907D1" w14:textId="77777777" w:rsidR="008901C3" w:rsidRPr="008C48F3" w:rsidRDefault="008901C3" w:rsidP="004B6B3E">
      <w:pPr>
        <w:pStyle w:val="Odstavecseseznamem"/>
        <w:ind w:left="709" w:hanging="709"/>
        <w:rPr>
          <w:snapToGrid w:val="0"/>
          <w:sz w:val="22"/>
          <w:szCs w:val="22"/>
        </w:rPr>
      </w:pPr>
    </w:p>
    <w:p w14:paraId="6BAD99B1"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Nastanou-li u některé ze stran okolnosti bránící řádnému plnění ze závazku zřízeného touto smlouvou, je povinna to bez zbytečn</w:t>
      </w:r>
      <w:r w:rsidR="001C23AE" w:rsidRPr="008C48F3">
        <w:rPr>
          <w:snapToGrid w:val="0"/>
        </w:rPr>
        <w:t>ého odkladu oznámit druhé straně.</w:t>
      </w:r>
    </w:p>
    <w:p w14:paraId="7DEE010D" w14:textId="77777777" w:rsidR="008901C3" w:rsidRPr="008C48F3" w:rsidRDefault="008901C3" w:rsidP="008901C3">
      <w:pPr>
        <w:pStyle w:val="Normlnodsazen"/>
        <w:spacing w:after="0" w:line="276" w:lineRule="auto"/>
        <w:ind w:left="720" w:hanging="720"/>
        <w:jc w:val="both"/>
        <w:rPr>
          <w:snapToGrid w:val="0"/>
        </w:rPr>
      </w:pPr>
    </w:p>
    <w:p w14:paraId="7B431E91" w14:textId="474F00A2" w:rsidR="00EE5950" w:rsidRPr="006E27CB" w:rsidRDefault="008901C3" w:rsidP="006E27CB">
      <w:pPr>
        <w:pStyle w:val="Normlnodsazen"/>
        <w:numPr>
          <w:ilvl w:val="1"/>
          <w:numId w:val="22"/>
        </w:numPr>
        <w:spacing w:after="0" w:line="276" w:lineRule="auto"/>
        <w:ind w:left="709" w:hanging="709"/>
        <w:jc w:val="both"/>
        <w:rPr>
          <w:snapToGrid w:val="0"/>
        </w:rPr>
      </w:pPr>
      <w:r w:rsidRPr="008C48F3">
        <w:rPr>
          <w:snapToGrid w:val="0"/>
        </w:rPr>
        <w:t>Smluvní strany potvrzují autentičnost této smlouvy a prohlašují, že si smlouvu přečetly, s</w:t>
      </w:r>
      <w:r w:rsidR="00BE111D">
        <w:rPr>
          <w:snapToGrid w:val="0"/>
        </w:rPr>
        <w:t> </w:t>
      </w:r>
      <w:r w:rsidRPr="008C48F3">
        <w:rPr>
          <w:snapToGrid w:val="0"/>
        </w:rPr>
        <w:t>jejím obsahem souhlasí, že smlouva byla sepsána na základě pravdivých údajů, z jejich pravé a svobodné vůle a nebyla uzavřena v tísni ani za jinak jednostranně nevýhodných podmínek, což stvrzují svými podpisy.</w:t>
      </w:r>
    </w:p>
    <w:p w14:paraId="64B68CBE" w14:textId="240E7C00" w:rsidR="00E95CB7" w:rsidRDefault="00E95CB7" w:rsidP="000B1101">
      <w:pPr>
        <w:pStyle w:val="Zkladntext2"/>
        <w:tabs>
          <w:tab w:val="left" w:pos="540"/>
        </w:tabs>
        <w:spacing w:after="0" w:line="276" w:lineRule="auto"/>
        <w:jc w:val="both"/>
        <w:rPr>
          <w:sz w:val="22"/>
          <w:szCs w:val="22"/>
        </w:rPr>
      </w:pPr>
    </w:p>
    <w:tbl>
      <w:tblPr>
        <w:tblStyle w:val="Mkatabulky"/>
        <w:tblW w:w="17224" w:type="dxa"/>
        <w:tblLook w:val="04A0" w:firstRow="1" w:lastRow="0" w:firstColumn="1" w:lastColumn="0" w:noHBand="0" w:noVBand="1"/>
      </w:tblPr>
      <w:tblGrid>
        <w:gridCol w:w="16779"/>
        <w:gridCol w:w="223"/>
        <w:gridCol w:w="222"/>
      </w:tblGrid>
      <w:tr w:rsidR="00A10BD0" w:rsidRPr="008C48F3" w14:paraId="330CD564" w14:textId="77777777" w:rsidTr="00A10BD0">
        <w:trPr>
          <w:trHeight w:val="144"/>
        </w:trPr>
        <w:tc>
          <w:tcPr>
            <w:tcW w:w="16779" w:type="dxa"/>
            <w:tcBorders>
              <w:top w:val="nil"/>
              <w:left w:val="nil"/>
              <w:bottom w:val="nil"/>
              <w:right w:val="nil"/>
            </w:tcBorders>
          </w:tcPr>
          <w:p w14:paraId="511A1D86" w14:textId="6048CE8E" w:rsidR="00A10BD0" w:rsidRPr="008C48F3" w:rsidRDefault="00A10BD0" w:rsidP="00A10BD0">
            <w:pPr>
              <w:rPr>
                <w:snapToGrid w:val="0"/>
              </w:rPr>
            </w:pPr>
          </w:p>
        </w:tc>
        <w:tc>
          <w:tcPr>
            <w:tcW w:w="223" w:type="dxa"/>
            <w:tcBorders>
              <w:top w:val="nil"/>
              <w:left w:val="nil"/>
              <w:bottom w:val="nil"/>
              <w:right w:val="nil"/>
            </w:tcBorders>
          </w:tcPr>
          <w:p w14:paraId="71EB7365" w14:textId="77777777" w:rsidR="00A10BD0" w:rsidRPr="008C48F3" w:rsidRDefault="00A10BD0" w:rsidP="00A10BD0">
            <w:pPr>
              <w:pStyle w:val="Normlnodsazen"/>
              <w:spacing w:after="0" w:line="276" w:lineRule="auto"/>
              <w:ind w:left="0"/>
              <w:jc w:val="both"/>
              <w:rPr>
                <w:snapToGrid w:val="0"/>
              </w:rPr>
            </w:pPr>
          </w:p>
        </w:tc>
        <w:tc>
          <w:tcPr>
            <w:tcW w:w="222" w:type="dxa"/>
            <w:tcBorders>
              <w:top w:val="nil"/>
              <w:left w:val="nil"/>
              <w:bottom w:val="nil"/>
              <w:right w:val="nil"/>
            </w:tcBorders>
          </w:tcPr>
          <w:p w14:paraId="70B6E219" w14:textId="77777777" w:rsidR="00A10BD0" w:rsidRPr="008C48F3" w:rsidRDefault="00A10BD0" w:rsidP="00A10BD0">
            <w:pPr>
              <w:pStyle w:val="Normlnodsazen"/>
              <w:spacing w:after="0" w:line="276" w:lineRule="auto"/>
              <w:ind w:left="0"/>
              <w:jc w:val="center"/>
              <w:rPr>
                <w:snapToGrid w:val="0"/>
              </w:rPr>
            </w:pPr>
          </w:p>
        </w:tc>
      </w:tr>
      <w:tr w:rsidR="00A10BD0" w:rsidRPr="008C48F3" w14:paraId="7D85DE43" w14:textId="77777777" w:rsidTr="00A10BD0">
        <w:trPr>
          <w:trHeight w:val="144"/>
        </w:trPr>
        <w:tc>
          <w:tcPr>
            <w:tcW w:w="16779" w:type="dxa"/>
            <w:tcBorders>
              <w:top w:val="nil"/>
              <w:left w:val="nil"/>
              <w:bottom w:val="nil"/>
              <w:right w:val="nil"/>
            </w:tcBorders>
          </w:tcPr>
          <w:tbl>
            <w:tblPr>
              <w:tblStyle w:val="Mkatabulky"/>
              <w:tblW w:w="16563" w:type="dxa"/>
              <w:tblLook w:val="04A0" w:firstRow="1" w:lastRow="0" w:firstColumn="1" w:lastColumn="0" w:noHBand="0" w:noVBand="1"/>
            </w:tblPr>
            <w:tblGrid>
              <w:gridCol w:w="9572"/>
              <w:gridCol w:w="1489"/>
              <w:gridCol w:w="276"/>
              <w:gridCol w:w="813"/>
              <w:gridCol w:w="676"/>
              <w:gridCol w:w="3737"/>
            </w:tblGrid>
            <w:tr w:rsidR="00A10BD0" w:rsidRPr="007E6A32" w14:paraId="4650382D" w14:textId="77777777" w:rsidTr="00B54863">
              <w:trPr>
                <w:trHeight w:val="1574"/>
              </w:trPr>
              <w:tc>
                <w:tcPr>
                  <w:tcW w:w="9572" w:type="dxa"/>
                  <w:tcBorders>
                    <w:top w:val="nil"/>
                    <w:left w:val="nil"/>
                    <w:bottom w:val="nil"/>
                    <w:right w:val="nil"/>
                  </w:tcBorders>
                </w:tcPr>
                <w:p w14:paraId="642905CF" w14:textId="1B62A185" w:rsidR="00A10BD0" w:rsidRPr="007E6A32" w:rsidRDefault="00A10BD0" w:rsidP="00A10BD0">
                  <w:pPr>
                    <w:widowControl w:val="0"/>
                    <w:ind w:right="283"/>
                    <w:rPr>
                      <w:snapToGrid w:val="0"/>
                      <w:sz w:val="22"/>
                      <w:szCs w:val="22"/>
                    </w:rPr>
                  </w:pPr>
                  <w:r w:rsidRPr="007E6A32">
                    <w:rPr>
                      <w:snapToGrid w:val="0"/>
                      <w:sz w:val="22"/>
                      <w:szCs w:val="22"/>
                    </w:rPr>
                    <w:t>Meziboří</w:t>
                  </w:r>
                  <w:r w:rsidR="008035E0">
                    <w:rPr>
                      <w:snapToGrid w:val="0"/>
                      <w:sz w:val="22"/>
                      <w:szCs w:val="22"/>
                    </w:rPr>
                    <w:t>,</w:t>
                  </w:r>
                  <w:r w:rsidRPr="007E6A32">
                    <w:rPr>
                      <w:snapToGrid w:val="0"/>
                      <w:sz w:val="22"/>
                      <w:szCs w:val="22"/>
                    </w:rPr>
                    <w:t xml:space="preserve"> dne ………………..                                      Karlovy Vary, dne …………………………</w:t>
                  </w:r>
                </w:p>
                <w:p w14:paraId="14D0C971" w14:textId="77777777" w:rsidR="00A10BD0" w:rsidRPr="007E6A32" w:rsidRDefault="00A10BD0" w:rsidP="00A10BD0">
                  <w:pPr>
                    <w:widowControl w:val="0"/>
                    <w:tabs>
                      <w:tab w:val="left" w:pos="9072"/>
                    </w:tabs>
                    <w:ind w:right="283"/>
                    <w:jc w:val="both"/>
                    <w:rPr>
                      <w:snapToGrid w:val="0"/>
                      <w:sz w:val="22"/>
                      <w:szCs w:val="22"/>
                    </w:rPr>
                  </w:pPr>
                  <w:r w:rsidRPr="007E6A32">
                    <w:rPr>
                      <w:snapToGrid w:val="0"/>
                      <w:sz w:val="22"/>
                      <w:szCs w:val="22"/>
                    </w:rPr>
                    <w:t xml:space="preserve">               </w:t>
                  </w:r>
                </w:p>
                <w:p w14:paraId="28CCB577" w14:textId="77777777" w:rsidR="00A10BD0" w:rsidRPr="007E6A32" w:rsidRDefault="00A10BD0" w:rsidP="00A10BD0">
                  <w:pPr>
                    <w:widowControl w:val="0"/>
                    <w:tabs>
                      <w:tab w:val="left" w:pos="9072"/>
                    </w:tabs>
                    <w:ind w:right="283"/>
                    <w:jc w:val="both"/>
                    <w:rPr>
                      <w:snapToGrid w:val="0"/>
                      <w:sz w:val="22"/>
                      <w:szCs w:val="22"/>
                    </w:rPr>
                  </w:pPr>
                  <w:r w:rsidRPr="007E6A32">
                    <w:rPr>
                      <w:snapToGrid w:val="0"/>
                      <w:sz w:val="22"/>
                      <w:szCs w:val="22"/>
                    </w:rPr>
                    <w:t xml:space="preserve">            </w:t>
                  </w:r>
                </w:p>
                <w:p w14:paraId="505A5FA9" w14:textId="77777777" w:rsidR="00A10BD0" w:rsidRPr="007E6A32" w:rsidRDefault="00A10BD0" w:rsidP="00A10BD0">
                  <w:pPr>
                    <w:widowControl w:val="0"/>
                    <w:tabs>
                      <w:tab w:val="left" w:pos="9072"/>
                    </w:tabs>
                    <w:ind w:right="283"/>
                    <w:jc w:val="both"/>
                    <w:rPr>
                      <w:snapToGrid w:val="0"/>
                      <w:sz w:val="22"/>
                      <w:szCs w:val="22"/>
                    </w:rPr>
                  </w:pPr>
                  <w:r w:rsidRPr="007E6A32">
                    <w:rPr>
                      <w:snapToGrid w:val="0"/>
                      <w:sz w:val="22"/>
                      <w:szCs w:val="22"/>
                    </w:rPr>
                    <w:tab/>
                    <w:t xml:space="preserve">                                  …………………………..………….                                           ……………………………………..</w:t>
                  </w:r>
                </w:p>
                <w:p w14:paraId="3614B089" w14:textId="77777777" w:rsidR="00A10BD0" w:rsidRPr="007E6A32" w:rsidRDefault="00A10BD0" w:rsidP="00A10BD0">
                  <w:pPr>
                    <w:pStyle w:val="Normlnodsazen"/>
                    <w:spacing w:after="0"/>
                    <w:ind w:left="0"/>
                    <w:rPr>
                      <w:snapToGrid w:val="0"/>
                    </w:rPr>
                  </w:pPr>
                  <w:r w:rsidRPr="007E6A32">
                    <w:t xml:space="preserve">                    příkazník                                                                                            příkazce</w:t>
                  </w:r>
                </w:p>
                <w:p w14:paraId="52C53EF3" w14:textId="77777777" w:rsidR="00A10BD0" w:rsidRPr="007E6A32" w:rsidRDefault="00A10BD0" w:rsidP="00A10BD0">
                  <w:pPr>
                    <w:tabs>
                      <w:tab w:val="left" w:pos="1489"/>
                    </w:tabs>
                  </w:pPr>
                  <w:r w:rsidRPr="007E6A32">
                    <w:tab/>
                  </w:r>
                </w:p>
              </w:tc>
              <w:tc>
                <w:tcPr>
                  <w:tcW w:w="1489" w:type="dxa"/>
                  <w:tcBorders>
                    <w:top w:val="nil"/>
                    <w:left w:val="nil"/>
                    <w:bottom w:val="nil"/>
                    <w:right w:val="nil"/>
                  </w:tcBorders>
                </w:tcPr>
                <w:p w14:paraId="740CDF8B" w14:textId="77777777" w:rsidR="00A10BD0" w:rsidRPr="007E6A32" w:rsidRDefault="00A10BD0" w:rsidP="00A10BD0">
                  <w:pPr>
                    <w:pStyle w:val="Normlnodsazen"/>
                    <w:spacing w:after="0"/>
                    <w:ind w:left="0"/>
                    <w:jc w:val="both"/>
                    <w:rPr>
                      <w:snapToGrid w:val="0"/>
                    </w:rPr>
                  </w:pPr>
                </w:p>
              </w:tc>
              <w:tc>
                <w:tcPr>
                  <w:tcW w:w="1089" w:type="dxa"/>
                  <w:gridSpan w:val="2"/>
                  <w:tcBorders>
                    <w:top w:val="nil"/>
                    <w:left w:val="nil"/>
                    <w:bottom w:val="nil"/>
                    <w:right w:val="nil"/>
                  </w:tcBorders>
                  <w:vAlign w:val="bottom"/>
                </w:tcPr>
                <w:p w14:paraId="2CE8CD96" w14:textId="77777777" w:rsidR="00A10BD0" w:rsidRPr="007E6A32" w:rsidRDefault="00A10BD0" w:rsidP="00A10BD0">
                  <w:pPr>
                    <w:pStyle w:val="Normlnodsazen"/>
                    <w:spacing w:after="0"/>
                    <w:ind w:left="0"/>
                    <w:jc w:val="center"/>
                    <w:rPr>
                      <w:snapToGrid w:val="0"/>
                    </w:rPr>
                  </w:pPr>
                </w:p>
              </w:tc>
              <w:tc>
                <w:tcPr>
                  <w:tcW w:w="4413" w:type="dxa"/>
                  <w:gridSpan w:val="2"/>
                  <w:tcBorders>
                    <w:top w:val="nil"/>
                    <w:left w:val="nil"/>
                    <w:bottom w:val="nil"/>
                    <w:right w:val="nil"/>
                  </w:tcBorders>
                </w:tcPr>
                <w:p w14:paraId="7A23B128" w14:textId="77777777" w:rsidR="00A10BD0" w:rsidRPr="007E6A32" w:rsidRDefault="00A10BD0" w:rsidP="00A10BD0">
                  <w:pPr>
                    <w:pStyle w:val="Normlnodsazen"/>
                    <w:spacing w:after="0" w:line="276" w:lineRule="auto"/>
                    <w:ind w:left="0"/>
                    <w:rPr>
                      <w:snapToGrid w:val="0"/>
                    </w:rPr>
                  </w:pPr>
                </w:p>
              </w:tc>
            </w:tr>
            <w:tr w:rsidR="00A10BD0" w:rsidRPr="007E6A32" w14:paraId="60179A35" w14:textId="77777777" w:rsidTr="00B54863">
              <w:trPr>
                <w:trHeight w:val="144"/>
              </w:trPr>
              <w:tc>
                <w:tcPr>
                  <w:tcW w:w="11337" w:type="dxa"/>
                  <w:gridSpan w:val="3"/>
                  <w:tcBorders>
                    <w:top w:val="nil"/>
                    <w:left w:val="nil"/>
                    <w:bottom w:val="nil"/>
                    <w:right w:val="nil"/>
                  </w:tcBorders>
                </w:tcPr>
                <w:p w14:paraId="0E87FEE0" w14:textId="77777777" w:rsidR="00A10BD0" w:rsidRPr="007E6A32" w:rsidRDefault="00A10BD0" w:rsidP="00A10BD0">
                  <w:pPr>
                    <w:jc w:val="both"/>
                    <w:rPr>
                      <w:i/>
                      <w:sz w:val="22"/>
                      <w:szCs w:val="22"/>
                      <w:u w:val="single"/>
                    </w:rPr>
                  </w:pPr>
                  <w:r w:rsidRPr="007E6A32">
                    <w:rPr>
                      <w:snapToGrid w:val="0"/>
                      <w:sz w:val="22"/>
                      <w:szCs w:val="22"/>
                    </w:rPr>
                    <w:t xml:space="preserve">              Jiří Vít, jednatel</w:t>
                  </w:r>
                  <w:r w:rsidRPr="007E6A32">
                    <w:rPr>
                      <w:snapToGrid w:val="0"/>
                    </w:rPr>
                    <w:t xml:space="preserve">                                                        Ing. Květa Hryszová, </w:t>
                  </w:r>
                  <w:r w:rsidRPr="007E6A32">
                    <w:rPr>
                      <w:snapToGrid w:val="0"/>
                      <w:sz w:val="22"/>
                      <w:szCs w:val="22"/>
                    </w:rPr>
                    <w:t>vedoucí odboru řízení projektů</w:t>
                  </w:r>
                </w:p>
                <w:p w14:paraId="124999C4" w14:textId="77777777" w:rsidR="00A10BD0" w:rsidRPr="007E6A32" w:rsidRDefault="00A10BD0" w:rsidP="00A10BD0">
                  <w:pPr>
                    <w:pStyle w:val="Normlnodsazen"/>
                    <w:spacing w:after="0"/>
                    <w:ind w:left="0"/>
                    <w:rPr>
                      <w:snapToGrid w:val="0"/>
                    </w:rPr>
                  </w:pPr>
                </w:p>
              </w:tc>
              <w:tc>
                <w:tcPr>
                  <w:tcW w:w="1489" w:type="dxa"/>
                  <w:gridSpan w:val="2"/>
                  <w:tcBorders>
                    <w:top w:val="nil"/>
                    <w:left w:val="nil"/>
                    <w:bottom w:val="nil"/>
                    <w:right w:val="nil"/>
                  </w:tcBorders>
                </w:tcPr>
                <w:p w14:paraId="2C9CA522" w14:textId="77777777" w:rsidR="00A10BD0" w:rsidRPr="007E6A32" w:rsidRDefault="00A10BD0" w:rsidP="00A10BD0">
                  <w:pPr>
                    <w:pStyle w:val="Normlnodsazen"/>
                    <w:spacing w:after="0" w:line="276" w:lineRule="auto"/>
                    <w:ind w:left="0"/>
                    <w:jc w:val="both"/>
                    <w:rPr>
                      <w:snapToGrid w:val="0"/>
                    </w:rPr>
                  </w:pPr>
                </w:p>
              </w:tc>
              <w:tc>
                <w:tcPr>
                  <w:tcW w:w="3737" w:type="dxa"/>
                  <w:tcBorders>
                    <w:top w:val="nil"/>
                    <w:left w:val="nil"/>
                    <w:bottom w:val="nil"/>
                    <w:right w:val="nil"/>
                  </w:tcBorders>
                </w:tcPr>
                <w:p w14:paraId="1077D448" w14:textId="77777777" w:rsidR="00A10BD0" w:rsidRPr="007E6A32" w:rsidRDefault="00A10BD0" w:rsidP="00A10BD0">
                  <w:pPr>
                    <w:pStyle w:val="Normlnodsazen"/>
                    <w:spacing w:after="0" w:line="276" w:lineRule="auto"/>
                    <w:ind w:left="0"/>
                    <w:jc w:val="center"/>
                    <w:rPr>
                      <w:snapToGrid w:val="0"/>
                    </w:rPr>
                  </w:pPr>
                </w:p>
              </w:tc>
            </w:tr>
            <w:tr w:rsidR="00A10BD0" w:rsidRPr="007E6A32" w14:paraId="3C0142FD" w14:textId="77777777" w:rsidTr="00B54863">
              <w:trPr>
                <w:trHeight w:val="144"/>
              </w:trPr>
              <w:tc>
                <w:tcPr>
                  <w:tcW w:w="11337" w:type="dxa"/>
                  <w:gridSpan w:val="3"/>
                  <w:tcBorders>
                    <w:top w:val="nil"/>
                    <w:left w:val="nil"/>
                    <w:bottom w:val="nil"/>
                    <w:right w:val="nil"/>
                  </w:tcBorders>
                </w:tcPr>
                <w:p w14:paraId="0483CB1C" w14:textId="77777777" w:rsidR="00A10BD0" w:rsidRPr="007E6A32" w:rsidRDefault="00A10BD0" w:rsidP="00A10BD0">
                  <w:pPr>
                    <w:jc w:val="both"/>
                    <w:rPr>
                      <w:snapToGrid w:val="0"/>
                    </w:rPr>
                  </w:pPr>
                </w:p>
              </w:tc>
              <w:tc>
                <w:tcPr>
                  <w:tcW w:w="1489" w:type="dxa"/>
                  <w:gridSpan w:val="2"/>
                  <w:tcBorders>
                    <w:top w:val="nil"/>
                    <w:left w:val="nil"/>
                    <w:bottom w:val="nil"/>
                    <w:right w:val="nil"/>
                  </w:tcBorders>
                </w:tcPr>
                <w:p w14:paraId="4F139B35" w14:textId="77777777" w:rsidR="00A10BD0" w:rsidRPr="007E6A32" w:rsidRDefault="00A10BD0" w:rsidP="00A10BD0">
                  <w:pPr>
                    <w:pStyle w:val="Normlnodsazen"/>
                    <w:spacing w:after="0" w:line="276" w:lineRule="auto"/>
                    <w:ind w:left="0"/>
                    <w:jc w:val="both"/>
                    <w:rPr>
                      <w:snapToGrid w:val="0"/>
                    </w:rPr>
                  </w:pPr>
                </w:p>
              </w:tc>
              <w:tc>
                <w:tcPr>
                  <w:tcW w:w="3737" w:type="dxa"/>
                  <w:tcBorders>
                    <w:top w:val="nil"/>
                    <w:left w:val="nil"/>
                    <w:bottom w:val="nil"/>
                    <w:right w:val="nil"/>
                  </w:tcBorders>
                </w:tcPr>
                <w:p w14:paraId="3E361646" w14:textId="77777777" w:rsidR="00A10BD0" w:rsidRPr="007E6A32" w:rsidRDefault="00A10BD0" w:rsidP="00A10BD0">
                  <w:pPr>
                    <w:pStyle w:val="Normlnodsazen"/>
                    <w:spacing w:after="0" w:line="276" w:lineRule="auto"/>
                    <w:ind w:left="0"/>
                    <w:jc w:val="center"/>
                    <w:rPr>
                      <w:snapToGrid w:val="0"/>
                    </w:rPr>
                  </w:pPr>
                </w:p>
              </w:tc>
            </w:tr>
          </w:tbl>
          <w:p w14:paraId="54570B29" w14:textId="3080B598" w:rsidR="00A10BD0" w:rsidRPr="008C48F3" w:rsidRDefault="00A10BD0" w:rsidP="00A10BD0">
            <w:pPr>
              <w:pStyle w:val="Normlnodsazen"/>
              <w:spacing w:after="0" w:line="276" w:lineRule="auto"/>
              <w:ind w:left="0"/>
              <w:rPr>
                <w:snapToGrid w:val="0"/>
              </w:rPr>
            </w:pPr>
          </w:p>
        </w:tc>
        <w:tc>
          <w:tcPr>
            <w:tcW w:w="223" w:type="dxa"/>
            <w:tcBorders>
              <w:top w:val="nil"/>
              <w:left w:val="nil"/>
              <w:bottom w:val="nil"/>
              <w:right w:val="nil"/>
            </w:tcBorders>
          </w:tcPr>
          <w:p w14:paraId="2A5402AE" w14:textId="77777777" w:rsidR="00A10BD0" w:rsidRPr="008C48F3" w:rsidRDefault="00A10BD0" w:rsidP="00A10BD0">
            <w:pPr>
              <w:pStyle w:val="Normlnodsazen"/>
              <w:spacing w:after="0" w:line="276" w:lineRule="auto"/>
              <w:ind w:left="0"/>
              <w:jc w:val="both"/>
              <w:rPr>
                <w:snapToGrid w:val="0"/>
              </w:rPr>
            </w:pPr>
          </w:p>
        </w:tc>
        <w:tc>
          <w:tcPr>
            <w:tcW w:w="222" w:type="dxa"/>
            <w:tcBorders>
              <w:top w:val="nil"/>
              <w:left w:val="nil"/>
              <w:bottom w:val="nil"/>
              <w:right w:val="nil"/>
            </w:tcBorders>
          </w:tcPr>
          <w:p w14:paraId="73F79E6E" w14:textId="77777777" w:rsidR="00A10BD0" w:rsidRPr="008C48F3" w:rsidRDefault="00A10BD0" w:rsidP="00A10BD0">
            <w:pPr>
              <w:pStyle w:val="Normlnodsazen"/>
              <w:spacing w:after="0" w:line="276" w:lineRule="auto"/>
              <w:ind w:left="0"/>
              <w:jc w:val="center"/>
              <w:rPr>
                <w:snapToGrid w:val="0"/>
              </w:rPr>
            </w:pPr>
          </w:p>
        </w:tc>
      </w:tr>
    </w:tbl>
    <w:p w14:paraId="0E631DFF" w14:textId="4439CCB3" w:rsidR="000D66EA" w:rsidRPr="008215D1" w:rsidRDefault="000D66EA" w:rsidP="004B41F9">
      <w:pPr>
        <w:jc w:val="both"/>
        <w:rPr>
          <w:i/>
          <w:sz w:val="22"/>
          <w:szCs w:val="22"/>
          <w:u w:val="single"/>
        </w:rPr>
      </w:pPr>
    </w:p>
    <w:sectPr w:rsidR="000D66EA" w:rsidRPr="008215D1" w:rsidSect="00122942">
      <w:footerReference w:type="default" r:id="rId11"/>
      <w:headerReference w:type="first" r:id="rId12"/>
      <w:footerReference w:type="first" r:id="rId13"/>
      <w:pgSz w:w="11904" w:h="16836"/>
      <w:pgMar w:top="1417" w:right="1417" w:bottom="1417" w:left="1417" w:header="419"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CA5B" w14:textId="77777777" w:rsidR="00653956" w:rsidRDefault="00653956">
      <w:r>
        <w:separator/>
      </w:r>
    </w:p>
  </w:endnote>
  <w:endnote w:type="continuationSeparator" w:id="0">
    <w:p w14:paraId="56E24B6B" w14:textId="77777777" w:rsidR="00653956" w:rsidRDefault="0065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327C" w14:textId="24B2769D" w:rsidR="00A0418E" w:rsidRDefault="00A0418E"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66230B">
      <w:rPr>
        <w:rStyle w:val="slostrnky"/>
        <w:noProof/>
        <w:sz w:val="16"/>
        <w:szCs w:val="16"/>
      </w:rPr>
      <w:t>2</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66230B">
      <w:rPr>
        <w:rStyle w:val="slostrnky"/>
        <w:noProof/>
        <w:sz w:val="16"/>
        <w:szCs w:val="16"/>
      </w:rPr>
      <w:t>13</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6559" w14:textId="04FE2134" w:rsidR="00A0418E" w:rsidRPr="00211DB8" w:rsidRDefault="00A0418E"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66230B">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66230B">
      <w:rPr>
        <w:rStyle w:val="slostrnky"/>
        <w:noProof/>
        <w:sz w:val="16"/>
        <w:szCs w:val="16"/>
      </w:rPr>
      <w:t>13</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91C6C" w14:textId="77777777" w:rsidR="00653956" w:rsidRDefault="00653956">
      <w:r>
        <w:separator/>
      </w:r>
    </w:p>
  </w:footnote>
  <w:footnote w:type="continuationSeparator" w:id="0">
    <w:p w14:paraId="1D92A30B" w14:textId="77777777" w:rsidR="00653956" w:rsidRDefault="0065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33E9" w14:textId="0EA6EB4F" w:rsidR="008445F9" w:rsidRDefault="008445F9">
    <w:pPr>
      <w:pStyle w:val="Zhlav"/>
    </w:pPr>
  </w:p>
  <w:p w14:paraId="2D9808F4" w14:textId="77777777" w:rsidR="008445F9" w:rsidRDefault="008445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3" w15:restartNumberingAfterBreak="0">
    <w:nsid w:val="10FB2AAA"/>
    <w:multiLevelType w:val="hybridMultilevel"/>
    <w:tmpl w:val="C3DA0ED6"/>
    <w:lvl w:ilvl="0" w:tplc="F5D0F306">
      <w:start w:val="1"/>
      <w:numFmt w:val="decimal"/>
      <w:lvlText w:val="12.%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38A5542"/>
    <w:multiLevelType w:val="multilevel"/>
    <w:tmpl w:val="4E5694A2"/>
    <w:lvl w:ilvl="0">
      <w:start w:val="1"/>
      <w:numFmt w:val="decimal"/>
      <w:lvlText w:val="2.%1."/>
      <w:lvlJc w:val="left"/>
      <w:pPr>
        <w:ind w:left="360" w:hanging="360"/>
      </w:pPr>
      <w:rPr>
        <w:rFonts w:hint="default"/>
      </w:rPr>
    </w:lvl>
    <w:lvl w:ilvl="1">
      <w:start w:val="1"/>
      <w:numFmt w:val="non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53DC5"/>
    <w:multiLevelType w:val="hybridMultilevel"/>
    <w:tmpl w:val="FEB029A0"/>
    <w:lvl w:ilvl="0" w:tplc="F79A7CB0">
      <w:start w:val="1"/>
      <w:numFmt w:val="decimal"/>
      <w:lvlText w:val="10.%1."/>
      <w:lvlJc w:val="left"/>
      <w:pPr>
        <w:tabs>
          <w:tab w:val="num" w:pos="624"/>
        </w:tabs>
        <w:ind w:left="624" w:hanging="624"/>
      </w:pPr>
      <w:rPr>
        <w:rFonts w:cs="Times New Roman" w:hint="default"/>
        <w:b w:val="0"/>
        <w:bCs w:val="0"/>
        <w:i w:val="0"/>
        <w:iCs w:val="0"/>
        <w:color w:val="auto"/>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2020AB"/>
    <w:multiLevelType w:val="multilevel"/>
    <w:tmpl w:val="C786E866"/>
    <w:lvl w:ilvl="0">
      <w:start w:val="14"/>
      <w:numFmt w:val="decimal"/>
      <w:lvlText w:val="%1."/>
      <w:lvlJc w:val="left"/>
      <w:pPr>
        <w:ind w:left="480" w:hanging="480"/>
      </w:pPr>
      <w:rPr>
        <w:rFonts w:hint="default"/>
      </w:rPr>
    </w:lvl>
    <w:lvl w:ilvl="1">
      <w:start w:val="1"/>
      <w:numFmt w:val="decimal"/>
      <w:lvlText w:val="13.%2"/>
      <w:lvlJc w:val="left"/>
      <w:pPr>
        <w:ind w:left="622" w:hanging="48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BC0883"/>
    <w:multiLevelType w:val="hybridMultilevel"/>
    <w:tmpl w:val="512207AC"/>
    <w:lvl w:ilvl="0" w:tplc="A8A65D1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36031"/>
    <w:multiLevelType w:val="hybridMultilevel"/>
    <w:tmpl w:val="19124942"/>
    <w:lvl w:ilvl="0" w:tplc="04050017">
      <w:start w:val="1"/>
      <w:numFmt w:val="lowerLetter"/>
      <w:lvlText w:val="%1)"/>
      <w:lvlJc w:val="left"/>
      <w:pPr>
        <w:tabs>
          <w:tab w:val="num" w:pos="1192"/>
        </w:tabs>
        <w:ind w:left="1192" w:hanging="624"/>
      </w:pPr>
      <w:rPr>
        <w:rFonts w:hint="default"/>
        <w:b w:val="0"/>
        <w:bCs w:val="0"/>
        <w:i w:val="0"/>
        <w:iCs w:val="0"/>
        <w:color w:val="auto"/>
      </w:rPr>
    </w:lvl>
    <w:lvl w:ilvl="1" w:tplc="04050019">
      <w:start w:val="1"/>
      <w:numFmt w:val="lowerLetter"/>
      <w:lvlText w:val="%2."/>
      <w:lvlJc w:val="left"/>
      <w:pPr>
        <w:tabs>
          <w:tab w:val="num" w:pos="2008"/>
        </w:tabs>
        <w:ind w:left="2008" w:hanging="360"/>
      </w:pPr>
      <w:rPr>
        <w:rFonts w:cs="Times New Roman"/>
      </w:rPr>
    </w:lvl>
    <w:lvl w:ilvl="2" w:tplc="0405001B" w:tentative="1">
      <w:start w:val="1"/>
      <w:numFmt w:val="lowerRoman"/>
      <w:lvlText w:val="%3."/>
      <w:lvlJc w:val="right"/>
      <w:pPr>
        <w:tabs>
          <w:tab w:val="num" w:pos="2728"/>
        </w:tabs>
        <w:ind w:left="2728" w:hanging="180"/>
      </w:pPr>
      <w:rPr>
        <w:rFonts w:cs="Times New Roman"/>
      </w:rPr>
    </w:lvl>
    <w:lvl w:ilvl="3" w:tplc="0405000F" w:tentative="1">
      <w:start w:val="1"/>
      <w:numFmt w:val="decimal"/>
      <w:lvlText w:val="%4."/>
      <w:lvlJc w:val="left"/>
      <w:pPr>
        <w:tabs>
          <w:tab w:val="num" w:pos="3448"/>
        </w:tabs>
        <w:ind w:left="3448" w:hanging="360"/>
      </w:pPr>
      <w:rPr>
        <w:rFonts w:cs="Times New Roman"/>
      </w:rPr>
    </w:lvl>
    <w:lvl w:ilvl="4" w:tplc="04050019" w:tentative="1">
      <w:start w:val="1"/>
      <w:numFmt w:val="lowerLetter"/>
      <w:lvlText w:val="%5."/>
      <w:lvlJc w:val="left"/>
      <w:pPr>
        <w:tabs>
          <w:tab w:val="num" w:pos="4168"/>
        </w:tabs>
        <w:ind w:left="4168" w:hanging="360"/>
      </w:pPr>
      <w:rPr>
        <w:rFonts w:cs="Times New Roman"/>
      </w:rPr>
    </w:lvl>
    <w:lvl w:ilvl="5" w:tplc="0405001B" w:tentative="1">
      <w:start w:val="1"/>
      <w:numFmt w:val="lowerRoman"/>
      <w:lvlText w:val="%6."/>
      <w:lvlJc w:val="right"/>
      <w:pPr>
        <w:tabs>
          <w:tab w:val="num" w:pos="4888"/>
        </w:tabs>
        <w:ind w:left="4888" w:hanging="180"/>
      </w:pPr>
      <w:rPr>
        <w:rFonts w:cs="Times New Roman"/>
      </w:rPr>
    </w:lvl>
    <w:lvl w:ilvl="6" w:tplc="0405000F" w:tentative="1">
      <w:start w:val="1"/>
      <w:numFmt w:val="decimal"/>
      <w:lvlText w:val="%7."/>
      <w:lvlJc w:val="left"/>
      <w:pPr>
        <w:tabs>
          <w:tab w:val="num" w:pos="5608"/>
        </w:tabs>
        <w:ind w:left="5608" w:hanging="360"/>
      </w:pPr>
      <w:rPr>
        <w:rFonts w:cs="Times New Roman"/>
      </w:rPr>
    </w:lvl>
    <w:lvl w:ilvl="7" w:tplc="04050019" w:tentative="1">
      <w:start w:val="1"/>
      <w:numFmt w:val="lowerLetter"/>
      <w:lvlText w:val="%8."/>
      <w:lvlJc w:val="left"/>
      <w:pPr>
        <w:tabs>
          <w:tab w:val="num" w:pos="6328"/>
        </w:tabs>
        <w:ind w:left="6328" w:hanging="360"/>
      </w:pPr>
      <w:rPr>
        <w:rFonts w:cs="Times New Roman"/>
      </w:rPr>
    </w:lvl>
    <w:lvl w:ilvl="8" w:tplc="0405001B" w:tentative="1">
      <w:start w:val="1"/>
      <w:numFmt w:val="lowerRoman"/>
      <w:lvlText w:val="%9."/>
      <w:lvlJc w:val="right"/>
      <w:pPr>
        <w:tabs>
          <w:tab w:val="num" w:pos="7048"/>
        </w:tabs>
        <w:ind w:left="7048" w:hanging="180"/>
      </w:pPr>
      <w:rPr>
        <w:rFonts w:cs="Times New Roman"/>
      </w:rPr>
    </w:lvl>
  </w:abstractNum>
  <w:abstractNum w:abstractNumId="9"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0"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2DA53D00"/>
    <w:multiLevelType w:val="hybridMultilevel"/>
    <w:tmpl w:val="D892E2D8"/>
    <w:lvl w:ilvl="0" w:tplc="29CCF53A">
      <w:start w:val="2"/>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3"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4"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9D3B6E"/>
    <w:multiLevelType w:val="multilevel"/>
    <w:tmpl w:val="6E30C976"/>
    <w:lvl w:ilvl="0">
      <w:start w:val="2"/>
      <w:numFmt w:val="decimal"/>
      <w:lvlText w:val="2.%1."/>
      <w:lvlJc w:val="left"/>
      <w:pPr>
        <w:ind w:left="360" w:hanging="360"/>
      </w:pPr>
      <w:rPr>
        <w:rFonts w:hint="default"/>
      </w:rPr>
    </w:lvl>
    <w:lvl w:ilvl="1">
      <w:start w:val="1"/>
      <w:numFmt w:val="non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16469F"/>
    <w:multiLevelType w:val="hybridMultilevel"/>
    <w:tmpl w:val="F94094D4"/>
    <w:lvl w:ilvl="0" w:tplc="E3B2E530">
      <w:start w:val="6"/>
      <w:numFmt w:val="bullet"/>
      <w:lvlText w:val="-"/>
      <w:lvlJc w:val="left"/>
      <w:pPr>
        <w:ind w:left="1647" w:hanging="360"/>
      </w:pPr>
      <w:rPr>
        <w:rFonts w:ascii="Times New Roman" w:eastAsia="Times New Roman" w:hAnsi="Times New Roman"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8" w15:restartNumberingAfterBreak="0">
    <w:nsid w:val="359A1B3E"/>
    <w:multiLevelType w:val="hybridMultilevel"/>
    <w:tmpl w:val="96A6DCB6"/>
    <w:lvl w:ilvl="0" w:tplc="05F4C9FE">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20"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511F7F"/>
    <w:multiLevelType w:val="hybridMultilevel"/>
    <w:tmpl w:val="F13289D8"/>
    <w:lvl w:ilvl="0" w:tplc="291464A0">
      <w:start w:val="1"/>
      <w:numFmt w:val="lowerLetter"/>
      <w:lvlText w:val="%1)"/>
      <w:lvlJc w:val="left"/>
      <w:pPr>
        <w:ind w:left="731" w:hanging="360"/>
      </w:pPr>
      <w:rPr>
        <w:rFonts w:cs="Times New Roman" w:hint="default"/>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23" w15:restartNumberingAfterBreak="0">
    <w:nsid w:val="44B5136C"/>
    <w:multiLevelType w:val="hybridMultilevel"/>
    <w:tmpl w:val="887ECE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1B1CE1"/>
    <w:multiLevelType w:val="hybridMultilevel"/>
    <w:tmpl w:val="E6863490"/>
    <w:lvl w:ilvl="0" w:tplc="29CCF53A">
      <w:start w:val="2"/>
      <w:numFmt w:val="decimal"/>
      <w:lvlText w:val="2.%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92605B"/>
    <w:multiLevelType w:val="hybridMultilevel"/>
    <w:tmpl w:val="4FCE04FE"/>
    <w:lvl w:ilvl="0" w:tplc="54269A8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E31CA5"/>
    <w:multiLevelType w:val="hybridMultilevel"/>
    <w:tmpl w:val="3B301E2C"/>
    <w:lvl w:ilvl="0" w:tplc="FE1AFA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0" w15:restartNumberingAfterBreak="0">
    <w:nsid w:val="5D10672A"/>
    <w:multiLevelType w:val="hybridMultilevel"/>
    <w:tmpl w:val="F8F6B026"/>
    <w:lvl w:ilvl="0" w:tplc="9654ADB4">
      <w:start w:val="1"/>
      <w:numFmt w:val="bullet"/>
      <w:lvlText w:val="-"/>
      <w:lvlJc w:val="left"/>
      <w:pPr>
        <w:ind w:left="1287" w:hanging="360"/>
      </w:pPr>
      <w:rPr>
        <w:rFonts w:ascii="Sitka Small" w:hAnsi="Sitka Smal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0824F6"/>
    <w:multiLevelType w:val="hybridMultilevel"/>
    <w:tmpl w:val="30E896AE"/>
    <w:lvl w:ilvl="0" w:tplc="29CCF53A">
      <w:start w:val="2"/>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891D71"/>
    <w:multiLevelType w:val="hybridMultilevel"/>
    <w:tmpl w:val="947260E0"/>
    <w:lvl w:ilvl="0" w:tplc="8F366ED0">
      <w:start w:val="1"/>
      <w:numFmt w:val="decimal"/>
      <w:lvlText w:val="12.%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5F7086C"/>
    <w:multiLevelType w:val="hybridMultilevel"/>
    <w:tmpl w:val="9C060FE0"/>
    <w:lvl w:ilvl="0" w:tplc="29CCF53A">
      <w:start w:val="2"/>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38" w15:restartNumberingAfterBreak="0">
    <w:nsid w:val="67322C84"/>
    <w:multiLevelType w:val="hybridMultilevel"/>
    <w:tmpl w:val="E21CDB42"/>
    <w:lvl w:ilvl="0" w:tplc="1424096C">
      <w:start w:val="1"/>
      <w:numFmt w:val="decimal"/>
      <w:lvlText w:val="3.%1."/>
      <w:lvlJc w:val="left"/>
      <w:pPr>
        <w:ind w:left="502" w:hanging="360"/>
      </w:pPr>
      <w:rPr>
        <w:rFonts w:cs="Times New Roman" w:hint="default"/>
        <w:b w:val="0"/>
        <w:bCs w:val="0"/>
        <w:i w:val="0"/>
        <w:iCs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9" w15:restartNumberingAfterBreak="0">
    <w:nsid w:val="69924CCC"/>
    <w:multiLevelType w:val="hybridMultilevel"/>
    <w:tmpl w:val="02EC8AAE"/>
    <w:lvl w:ilvl="0" w:tplc="29CCF53A">
      <w:start w:val="2"/>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43"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8D784C"/>
    <w:multiLevelType w:val="hybridMultilevel"/>
    <w:tmpl w:val="92EA8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7"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48" w15:restartNumberingAfterBreak="0">
    <w:nsid w:val="7F2C20DA"/>
    <w:multiLevelType w:val="multilevel"/>
    <w:tmpl w:val="6E30C976"/>
    <w:lvl w:ilvl="0">
      <w:start w:val="2"/>
      <w:numFmt w:val="decimal"/>
      <w:lvlText w:val="2.%1."/>
      <w:lvlJc w:val="left"/>
      <w:pPr>
        <w:ind w:left="360" w:hanging="360"/>
      </w:pPr>
      <w:rPr>
        <w:rFonts w:hint="default"/>
      </w:rPr>
    </w:lvl>
    <w:lvl w:ilvl="1">
      <w:start w:val="1"/>
      <w:numFmt w:val="non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DF6DF1"/>
    <w:multiLevelType w:val="hybridMultilevel"/>
    <w:tmpl w:val="0A62CC1E"/>
    <w:lvl w:ilvl="0" w:tplc="04050017">
      <w:start w:val="1"/>
      <w:numFmt w:val="lowerLetter"/>
      <w:lvlText w:val="%1)"/>
      <w:lvlJc w:val="left"/>
      <w:pPr>
        <w:ind w:left="720" w:hanging="360"/>
      </w:pPr>
    </w:lvl>
    <w:lvl w:ilvl="1" w:tplc="4AB8F47C">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7"/>
  </w:num>
  <w:num w:numId="2">
    <w:abstractNumId w:val="37"/>
  </w:num>
  <w:num w:numId="3">
    <w:abstractNumId w:val="2"/>
  </w:num>
  <w:num w:numId="4">
    <w:abstractNumId w:val="42"/>
  </w:num>
  <w:num w:numId="5">
    <w:abstractNumId w:val="1"/>
  </w:num>
  <w:num w:numId="6">
    <w:abstractNumId w:val="20"/>
  </w:num>
  <w:num w:numId="7">
    <w:abstractNumId w:val="31"/>
  </w:num>
  <w:num w:numId="8">
    <w:abstractNumId w:val="24"/>
  </w:num>
  <w:num w:numId="9">
    <w:abstractNumId w:val="40"/>
  </w:num>
  <w:num w:numId="10">
    <w:abstractNumId w:val="43"/>
  </w:num>
  <w:num w:numId="11">
    <w:abstractNumId w:val="21"/>
  </w:num>
  <w:num w:numId="12">
    <w:abstractNumId w:val="41"/>
  </w:num>
  <w:num w:numId="13">
    <w:abstractNumId w:val="44"/>
  </w:num>
  <w:num w:numId="14">
    <w:abstractNumId w:val="5"/>
  </w:num>
  <w:num w:numId="15">
    <w:abstractNumId w:val="15"/>
  </w:num>
  <w:num w:numId="16">
    <w:abstractNumId w:val="9"/>
  </w:num>
  <w:num w:numId="17">
    <w:abstractNumId w:val="12"/>
  </w:num>
  <w:num w:numId="18">
    <w:abstractNumId w:val="35"/>
  </w:num>
  <w:num w:numId="19">
    <w:abstractNumId w:val="10"/>
  </w:num>
  <w:num w:numId="20">
    <w:abstractNumId w:val="46"/>
  </w:num>
  <w:num w:numId="21">
    <w:abstractNumId w:val="32"/>
  </w:num>
  <w:num w:numId="22">
    <w:abstractNumId w:val="6"/>
  </w:num>
  <w:num w:numId="23">
    <w:abstractNumId w:val="28"/>
  </w:num>
  <w:num w:numId="24">
    <w:abstractNumId w:val="14"/>
  </w:num>
  <w:num w:numId="25">
    <w:abstractNumId w:val="29"/>
  </w:num>
  <w:num w:numId="26">
    <w:abstractNumId w:val="13"/>
  </w:num>
  <w:num w:numId="27">
    <w:abstractNumId w:val="0"/>
  </w:num>
  <w:num w:numId="28">
    <w:abstractNumId w:val="19"/>
  </w:num>
  <w:num w:numId="29">
    <w:abstractNumId w:val="26"/>
  </w:num>
  <w:num w:numId="30">
    <w:abstractNumId w:val="8"/>
  </w:num>
  <w:num w:numId="31">
    <w:abstractNumId w:val="49"/>
  </w:num>
  <w:num w:numId="32">
    <w:abstractNumId w:val="30"/>
  </w:num>
  <w:num w:numId="33">
    <w:abstractNumId w:val="22"/>
  </w:num>
  <w:num w:numId="34">
    <w:abstractNumId w:val="23"/>
  </w:num>
  <w:num w:numId="35">
    <w:abstractNumId w:val="1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4"/>
  </w:num>
  <w:num w:numId="39">
    <w:abstractNumId w:val="18"/>
  </w:num>
  <w:num w:numId="40">
    <w:abstractNumId w:val="27"/>
  </w:num>
  <w:num w:numId="41">
    <w:abstractNumId w:val="45"/>
  </w:num>
  <w:num w:numId="42">
    <w:abstractNumId w:val="48"/>
  </w:num>
  <w:num w:numId="43">
    <w:abstractNumId w:val="16"/>
  </w:num>
  <w:num w:numId="44">
    <w:abstractNumId w:val="4"/>
  </w:num>
  <w:num w:numId="45">
    <w:abstractNumId w:val="25"/>
  </w:num>
  <w:num w:numId="46">
    <w:abstractNumId w:val="36"/>
  </w:num>
  <w:num w:numId="47">
    <w:abstractNumId w:val="11"/>
  </w:num>
  <w:num w:numId="48">
    <w:abstractNumId w:val="39"/>
  </w:num>
  <w:num w:numId="49">
    <w:abstractNumId w:val="33"/>
  </w:num>
  <w:num w:numId="50">
    <w:abstractNumId w:val="38"/>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18"/>
    <w:rsid w:val="0000123C"/>
    <w:rsid w:val="00002800"/>
    <w:rsid w:val="00003737"/>
    <w:rsid w:val="000046FB"/>
    <w:rsid w:val="00010E5D"/>
    <w:rsid w:val="00011B0E"/>
    <w:rsid w:val="000128F9"/>
    <w:rsid w:val="00017766"/>
    <w:rsid w:val="0002391B"/>
    <w:rsid w:val="00025B71"/>
    <w:rsid w:val="00027BE4"/>
    <w:rsid w:val="0003303B"/>
    <w:rsid w:val="0003549D"/>
    <w:rsid w:val="00037C53"/>
    <w:rsid w:val="000403B9"/>
    <w:rsid w:val="00040B30"/>
    <w:rsid w:val="00042BBE"/>
    <w:rsid w:val="0004625B"/>
    <w:rsid w:val="0004693A"/>
    <w:rsid w:val="000568A8"/>
    <w:rsid w:val="000578D9"/>
    <w:rsid w:val="00061D1D"/>
    <w:rsid w:val="00065715"/>
    <w:rsid w:val="00066691"/>
    <w:rsid w:val="000707EF"/>
    <w:rsid w:val="00074D86"/>
    <w:rsid w:val="00074EFA"/>
    <w:rsid w:val="0007704D"/>
    <w:rsid w:val="00080E36"/>
    <w:rsid w:val="00081EB5"/>
    <w:rsid w:val="000833A7"/>
    <w:rsid w:val="000914AC"/>
    <w:rsid w:val="0009797B"/>
    <w:rsid w:val="000A14E6"/>
    <w:rsid w:val="000A1A79"/>
    <w:rsid w:val="000A391A"/>
    <w:rsid w:val="000A4299"/>
    <w:rsid w:val="000A42EE"/>
    <w:rsid w:val="000A4760"/>
    <w:rsid w:val="000B070D"/>
    <w:rsid w:val="000B1101"/>
    <w:rsid w:val="000B33DD"/>
    <w:rsid w:val="000B35EB"/>
    <w:rsid w:val="000B3805"/>
    <w:rsid w:val="000B538B"/>
    <w:rsid w:val="000B72BC"/>
    <w:rsid w:val="000C10DB"/>
    <w:rsid w:val="000C149C"/>
    <w:rsid w:val="000C4996"/>
    <w:rsid w:val="000C5D97"/>
    <w:rsid w:val="000C718D"/>
    <w:rsid w:val="000D1997"/>
    <w:rsid w:val="000D363D"/>
    <w:rsid w:val="000D36F1"/>
    <w:rsid w:val="000D4B3B"/>
    <w:rsid w:val="000D66EA"/>
    <w:rsid w:val="000E03E9"/>
    <w:rsid w:val="000E0F41"/>
    <w:rsid w:val="000E19DC"/>
    <w:rsid w:val="000E1E4B"/>
    <w:rsid w:val="000E335D"/>
    <w:rsid w:val="000E45F8"/>
    <w:rsid w:val="000E4851"/>
    <w:rsid w:val="000E6F8F"/>
    <w:rsid w:val="000F019A"/>
    <w:rsid w:val="000F09C1"/>
    <w:rsid w:val="000F1C18"/>
    <w:rsid w:val="000F5A7E"/>
    <w:rsid w:val="000F672C"/>
    <w:rsid w:val="000F74B8"/>
    <w:rsid w:val="000F7B3A"/>
    <w:rsid w:val="00100F8E"/>
    <w:rsid w:val="0010163E"/>
    <w:rsid w:val="001069F2"/>
    <w:rsid w:val="00110435"/>
    <w:rsid w:val="001117F0"/>
    <w:rsid w:val="00111DA6"/>
    <w:rsid w:val="001136B4"/>
    <w:rsid w:val="00122942"/>
    <w:rsid w:val="001236A4"/>
    <w:rsid w:val="00125DF7"/>
    <w:rsid w:val="00126D0C"/>
    <w:rsid w:val="00127122"/>
    <w:rsid w:val="00131B1F"/>
    <w:rsid w:val="0013287B"/>
    <w:rsid w:val="00133123"/>
    <w:rsid w:val="00133FA4"/>
    <w:rsid w:val="0013568A"/>
    <w:rsid w:val="001410B2"/>
    <w:rsid w:val="00145CEF"/>
    <w:rsid w:val="00146779"/>
    <w:rsid w:val="00146CCA"/>
    <w:rsid w:val="00152C5D"/>
    <w:rsid w:val="0015321E"/>
    <w:rsid w:val="001616E2"/>
    <w:rsid w:val="00163905"/>
    <w:rsid w:val="001641DF"/>
    <w:rsid w:val="00164643"/>
    <w:rsid w:val="00165864"/>
    <w:rsid w:val="00165F24"/>
    <w:rsid w:val="0016797D"/>
    <w:rsid w:val="00170C30"/>
    <w:rsid w:val="00171ABC"/>
    <w:rsid w:val="00195019"/>
    <w:rsid w:val="00197130"/>
    <w:rsid w:val="001A05CE"/>
    <w:rsid w:val="001A504A"/>
    <w:rsid w:val="001A5C45"/>
    <w:rsid w:val="001A6418"/>
    <w:rsid w:val="001B3619"/>
    <w:rsid w:val="001B3B89"/>
    <w:rsid w:val="001B3BF4"/>
    <w:rsid w:val="001B6BC6"/>
    <w:rsid w:val="001C01C6"/>
    <w:rsid w:val="001C23AE"/>
    <w:rsid w:val="001D55C7"/>
    <w:rsid w:val="001E030B"/>
    <w:rsid w:val="001E21D3"/>
    <w:rsid w:val="001E6AC3"/>
    <w:rsid w:val="001E7C6B"/>
    <w:rsid w:val="001F68A0"/>
    <w:rsid w:val="00200104"/>
    <w:rsid w:val="00201F11"/>
    <w:rsid w:val="00206C05"/>
    <w:rsid w:val="00206CE0"/>
    <w:rsid w:val="00211DB8"/>
    <w:rsid w:val="00213723"/>
    <w:rsid w:val="00215749"/>
    <w:rsid w:val="002247B9"/>
    <w:rsid w:val="002276F7"/>
    <w:rsid w:val="002305A0"/>
    <w:rsid w:val="00231063"/>
    <w:rsid w:val="002316DB"/>
    <w:rsid w:val="00231C17"/>
    <w:rsid w:val="00232344"/>
    <w:rsid w:val="00233D83"/>
    <w:rsid w:val="0023597D"/>
    <w:rsid w:val="00240865"/>
    <w:rsid w:val="00242068"/>
    <w:rsid w:val="00244486"/>
    <w:rsid w:val="00245295"/>
    <w:rsid w:val="00246625"/>
    <w:rsid w:val="00250047"/>
    <w:rsid w:val="00250C37"/>
    <w:rsid w:val="00252CB4"/>
    <w:rsid w:val="00255BE0"/>
    <w:rsid w:val="00257C3D"/>
    <w:rsid w:val="00261092"/>
    <w:rsid w:val="00261458"/>
    <w:rsid w:val="00261D1B"/>
    <w:rsid w:val="00262514"/>
    <w:rsid w:val="0026627E"/>
    <w:rsid w:val="002667E0"/>
    <w:rsid w:val="0026731E"/>
    <w:rsid w:val="00272BE8"/>
    <w:rsid w:val="00272C97"/>
    <w:rsid w:val="00276172"/>
    <w:rsid w:val="002777B4"/>
    <w:rsid w:val="00277AF3"/>
    <w:rsid w:val="00282594"/>
    <w:rsid w:val="00283F68"/>
    <w:rsid w:val="002848C6"/>
    <w:rsid w:val="002903AE"/>
    <w:rsid w:val="00291901"/>
    <w:rsid w:val="00293831"/>
    <w:rsid w:val="0029530B"/>
    <w:rsid w:val="002A36F7"/>
    <w:rsid w:val="002B0699"/>
    <w:rsid w:val="002B26C5"/>
    <w:rsid w:val="002B604A"/>
    <w:rsid w:val="002C3996"/>
    <w:rsid w:val="002C4FF3"/>
    <w:rsid w:val="002C55FC"/>
    <w:rsid w:val="002C68C5"/>
    <w:rsid w:val="002C75D6"/>
    <w:rsid w:val="002C7D24"/>
    <w:rsid w:val="002C7F24"/>
    <w:rsid w:val="002D0920"/>
    <w:rsid w:val="002D2939"/>
    <w:rsid w:val="002D2A2E"/>
    <w:rsid w:val="002D2BC3"/>
    <w:rsid w:val="002D40BF"/>
    <w:rsid w:val="002D4BEA"/>
    <w:rsid w:val="002E26D4"/>
    <w:rsid w:val="002E5136"/>
    <w:rsid w:val="002F0375"/>
    <w:rsid w:val="002F2322"/>
    <w:rsid w:val="002F4FEB"/>
    <w:rsid w:val="002F6512"/>
    <w:rsid w:val="0030007A"/>
    <w:rsid w:val="0030026A"/>
    <w:rsid w:val="00301268"/>
    <w:rsid w:val="0030442A"/>
    <w:rsid w:val="00305173"/>
    <w:rsid w:val="00305C1D"/>
    <w:rsid w:val="003061EA"/>
    <w:rsid w:val="003062A9"/>
    <w:rsid w:val="00307EDC"/>
    <w:rsid w:val="003110A8"/>
    <w:rsid w:val="00317FFB"/>
    <w:rsid w:val="0032025D"/>
    <w:rsid w:val="00322F13"/>
    <w:rsid w:val="00323269"/>
    <w:rsid w:val="00323CA8"/>
    <w:rsid w:val="00324291"/>
    <w:rsid w:val="003300C2"/>
    <w:rsid w:val="00333484"/>
    <w:rsid w:val="00336577"/>
    <w:rsid w:val="003369DA"/>
    <w:rsid w:val="00343538"/>
    <w:rsid w:val="00343A63"/>
    <w:rsid w:val="003451C7"/>
    <w:rsid w:val="00350D95"/>
    <w:rsid w:val="00353FB9"/>
    <w:rsid w:val="00354486"/>
    <w:rsid w:val="00354AB2"/>
    <w:rsid w:val="003555A4"/>
    <w:rsid w:val="00355DF1"/>
    <w:rsid w:val="00360DE7"/>
    <w:rsid w:val="00365F64"/>
    <w:rsid w:val="00366757"/>
    <w:rsid w:val="00366CEE"/>
    <w:rsid w:val="00371154"/>
    <w:rsid w:val="00371171"/>
    <w:rsid w:val="003719DA"/>
    <w:rsid w:val="00371F02"/>
    <w:rsid w:val="003763A2"/>
    <w:rsid w:val="0037775E"/>
    <w:rsid w:val="003809F8"/>
    <w:rsid w:val="00381874"/>
    <w:rsid w:val="003908A9"/>
    <w:rsid w:val="00391050"/>
    <w:rsid w:val="00392FCC"/>
    <w:rsid w:val="00393045"/>
    <w:rsid w:val="0039371D"/>
    <w:rsid w:val="003944D9"/>
    <w:rsid w:val="00397AA6"/>
    <w:rsid w:val="003A1595"/>
    <w:rsid w:val="003A2336"/>
    <w:rsid w:val="003A3075"/>
    <w:rsid w:val="003A399E"/>
    <w:rsid w:val="003A502F"/>
    <w:rsid w:val="003A5531"/>
    <w:rsid w:val="003A604F"/>
    <w:rsid w:val="003B221F"/>
    <w:rsid w:val="003B6A0B"/>
    <w:rsid w:val="003B75CE"/>
    <w:rsid w:val="003C3986"/>
    <w:rsid w:val="003C4B4F"/>
    <w:rsid w:val="003C6099"/>
    <w:rsid w:val="003C7CCA"/>
    <w:rsid w:val="003C7E39"/>
    <w:rsid w:val="003D41BC"/>
    <w:rsid w:val="003E177B"/>
    <w:rsid w:val="003E311B"/>
    <w:rsid w:val="003F02B6"/>
    <w:rsid w:val="003F0869"/>
    <w:rsid w:val="003F150B"/>
    <w:rsid w:val="003F24CB"/>
    <w:rsid w:val="003F2F96"/>
    <w:rsid w:val="003F36DF"/>
    <w:rsid w:val="003F40CD"/>
    <w:rsid w:val="0040006C"/>
    <w:rsid w:val="004049F0"/>
    <w:rsid w:val="00411D23"/>
    <w:rsid w:val="004143AD"/>
    <w:rsid w:val="00415905"/>
    <w:rsid w:val="00415B57"/>
    <w:rsid w:val="00416562"/>
    <w:rsid w:val="00424F38"/>
    <w:rsid w:val="00425B65"/>
    <w:rsid w:val="0043271A"/>
    <w:rsid w:val="004329D5"/>
    <w:rsid w:val="0043332E"/>
    <w:rsid w:val="0043541E"/>
    <w:rsid w:val="00435857"/>
    <w:rsid w:val="00436021"/>
    <w:rsid w:val="00445396"/>
    <w:rsid w:val="0044705E"/>
    <w:rsid w:val="00450B7D"/>
    <w:rsid w:val="00452BCB"/>
    <w:rsid w:val="0045347C"/>
    <w:rsid w:val="00453519"/>
    <w:rsid w:val="00456186"/>
    <w:rsid w:val="00463378"/>
    <w:rsid w:val="00463E6D"/>
    <w:rsid w:val="004649CE"/>
    <w:rsid w:val="004654C5"/>
    <w:rsid w:val="00467032"/>
    <w:rsid w:val="00467812"/>
    <w:rsid w:val="00473266"/>
    <w:rsid w:val="00474353"/>
    <w:rsid w:val="00474E79"/>
    <w:rsid w:val="00475589"/>
    <w:rsid w:val="00475D49"/>
    <w:rsid w:val="00475F05"/>
    <w:rsid w:val="00480235"/>
    <w:rsid w:val="00480537"/>
    <w:rsid w:val="0048090A"/>
    <w:rsid w:val="00481245"/>
    <w:rsid w:val="00482E21"/>
    <w:rsid w:val="004832B0"/>
    <w:rsid w:val="00483721"/>
    <w:rsid w:val="004844D6"/>
    <w:rsid w:val="0049257D"/>
    <w:rsid w:val="00496E2A"/>
    <w:rsid w:val="004A00DB"/>
    <w:rsid w:val="004A15E1"/>
    <w:rsid w:val="004A5489"/>
    <w:rsid w:val="004A5810"/>
    <w:rsid w:val="004B2543"/>
    <w:rsid w:val="004B334B"/>
    <w:rsid w:val="004B41F9"/>
    <w:rsid w:val="004B6B3E"/>
    <w:rsid w:val="004C0D7A"/>
    <w:rsid w:val="004C1380"/>
    <w:rsid w:val="004C35DD"/>
    <w:rsid w:val="004C576D"/>
    <w:rsid w:val="004D0BE7"/>
    <w:rsid w:val="004D50AF"/>
    <w:rsid w:val="004E2B65"/>
    <w:rsid w:val="004E3D4F"/>
    <w:rsid w:val="004F0C66"/>
    <w:rsid w:val="004F1367"/>
    <w:rsid w:val="004F3987"/>
    <w:rsid w:val="004F4769"/>
    <w:rsid w:val="005026C4"/>
    <w:rsid w:val="005027BD"/>
    <w:rsid w:val="005063C8"/>
    <w:rsid w:val="005063C9"/>
    <w:rsid w:val="00506665"/>
    <w:rsid w:val="00512EEC"/>
    <w:rsid w:val="005131AE"/>
    <w:rsid w:val="00516729"/>
    <w:rsid w:val="00521BE4"/>
    <w:rsid w:val="00523516"/>
    <w:rsid w:val="00523BB9"/>
    <w:rsid w:val="0052520F"/>
    <w:rsid w:val="005335D8"/>
    <w:rsid w:val="00535ADA"/>
    <w:rsid w:val="005364F2"/>
    <w:rsid w:val="00543794"/>
    <w:rsid w:val="00543B3F"/>
    <w:rsid w:val="00544784"/>
    <w:rsid w:val="005472A3"/>
    <w:rsid w:val="00551AFE"/>
    <w:rsid w:val="00563D7B"/>
    <w:rsid w:val="00567361"/>
    <w:rsid w:val="0057021F"/>
    <w:rsid w:val="00570432"/>
    <w:rsid w:val="005704EE"/>
    <w:rsid w:val="00573865"/>
    <w:rsid w:val="00575976"/>
    <w:rsid w:val="00577CC7"/>
    <w:rsid w:val="0058025C"/>
    <w:rsid w:val="005814CE"/>
    <w:rsid w:val="005832B5"/>
    <w:rsid w:val="00586432"/>
    <w:rsid w:val="005912C4"/>
    <w:rsid w:val="00592079"/>
    <w:rsid w:val="005926E5"/>
    <w:rsid w:val="00592C1D"/>
    <w:rsid w:val="00593D75"/>
    <w:rsid w:val="00594DC5"/>
    <w:rsid w:val="00595311"/>
    <w:rsid w:val="005971FB"/>
    <w:rsid w:val="00597688"/>
    <w:rsid w:val="005A316D"/>
    <w:rsid w:val="005A4828"/>
    <w:rsid w:val="005A5B27"/>
    <w:rsid w:val="005A5D6A"/>
    <w:rsid w:val="005A62B9"/>
    <w:rsid w:val="005A7472"/>
    <w:rsid w:val="005A7BD7"/>
    <w:rsid w:val="005B1C13"/>
    <w:rsid w:val="005B4BC1"/>
    <w:rsid w:val="005B6841"/>
    <w:rsid w:val="005B69D1"/>
    <w:rsid w:val="005B6AB7"/>
    <w:rsid w:val="005C0846"/>
    <w:rsid w:val="005C611F"/>
    <w:rsid w:val="005C63B5"/>
    <w:rsid w:val="005C6682"/>
    <w:rsid w:val="005D0A9E"/>
    <w:rsid w:val="005D4D5B"/>
    <w:rsid w:val="005D4DA0"/>
    <w:rsid w:val="005D5184"/>
    <w:rsid w:val="005D6187"/>
    <w:rsid w:val="005D7160"/>
    <w:rsid w:val="005E0594"/>
    <w:rsid w:val="005E11BB"/>
    <w:rsid w:val="005E1C46"/>
    <w:rsid w:val="005E2096"/>
    <w:rsid w:val="005E309F"/>
    <w:rsid w:val="005E4968"/>
    <w:rsid w:val="005E7271"/>
    <w:rsid w:val="005F2327"/>
    <w:rsid w:val="005F29A0"/>
    <w:rsid w:val="005F2F2D"/>
    <w:rsid w:val="005F31CA"/>
    <w:rsid w:val="005F3617"/>
    <w:rsid w:val="005F64B2"/>
    <w:rsid w:val="005F6B1D"/>
    <w:rsid w:val="00607258"/>
    <w:rsid w:val="00613681"/>
    <w:rsid w:val="00615912"/>
    <w:rsid w:val="006201C9"/>
    <w:rsid w:val="00621DF1"/>
    <w:rsid w:val="00624468"/>
    <w:rsid w:val="0063005E"/>
    <w:rsid w:val="0063152F"/>
    <w:rsid w:val="006329CD"/>
    <w:rsid w:val="006372B3"/>
    <w:rsid w:val="006407DD"/>
    <w:rsid w:val="00640AB3"/>
    <w:rsid w:val="00640E43"/>
    <w:rsid w:val="0064181B"/>
    <w:rsid w:val="006427D6"/>
    <w:rsid w:val="006429C5"/>
    <w:rsid w:val="0064497B"/>
    <w:rsid w:val="00647045"/>
    <w:rsid w:val="006503B8"/>
    <w:rsid w:val="0065117A"/>
    <w:rsid w:val="00653956"/>
    <w:rsid w:val="006544F7"/>
    <w:rsid w:val="00655C46"/>
    <w:rsid w:val="006612ED"/>
    <w:rsid w:val="0066230B"/>
    <w:rsid w:val="006648D2"/>
    <w:rsid w:val="00664E7D"/>
    <w:rsid w:val="00667D6A"/>
    <w:rsid w:val="00672363"/>
    <w:rsid w:val="00672EE4"/>
    <w:rsid w:val="00673762"/>
    <w:rsid w:val="00673F94"/>
    <w:rsid w:val="00674000"/>
    <w:rsid w:val="00677333"/>
    <w:rsid w:val="00677657"/>
    <w:rsid w:val="00677ADB"/>
    <w:rsid w:val="006806AF"/>
    <w:rsid w:val="006808E5"/>
    <w:rsid w:val="006821E0"/>
    <w:rsid w:val="0068368F"/>
    <w:rsid w:val="00695604"/>
    <w:rsid w:val="00695673"/>
    <w:rsid w:val="0069595E"/>
    <w:rsid w:val="006A1010"/>
    <w:rsid w:val="006A2554"/>
    <w:rsid w:val="006B19D0"/>
    <w:rsid w:val="006B2BDD"/>
    <w:rsid w:val="006B35F6"/>
    <w:rsid w:val="006B5833"/>
    <w:rsid w:val="006B5CB6"/>
    <w:rsid w:val="006C587F"/>
    <w:rsid w:val="006C5AE6"/>
    <w:rsid w:val="006D0D71"/>
    <w:rsid w:val="006D7229"/>
    <w:rsid w:val="006E27CB"/>
    <w:rsid w:val="006E55EA"/>
    <w:rsid w:val="006E5967"/>
    <w:rsid w:val="006F1A2F"/>
    <w:rsid w:val="006F31F9"/>
    <w:rsid w:val="006F4371"/>
    <w:rsid w:val="006F7263"/>
    <w:rsid w:val="006F74D0"/>
    <w:rsid w:val="007017B1"/>
    <w:rsid w:val="0070191C"/>
    <w:rsid w:val="00703604"/>
    <w:rsid w:val="00703C7D"/>
    <w:rsid w:val="0070557D"/>
    <w:rsid w:val="00711337"/>
    <w:rsid w:val="00717037"/>
    <w:rsid w:val="007201D8"/>
    <w:rsid w:val="00720B0B"/>
    <w:rsid w:val="00721A0F"/>
    <w:rsid w:val="007307AB"/>
    <w:rsid w:val="00731F11"/>
    <w:rsid w:val="00734CFA"/>
    <w:rsid w:val="00735346"/>
    <w:rsid w:val="007403BE"/>
    <w:rsid w:val="007444E6"/>
    <w:rsid w:val="0074460C"/>
    <w:rsid w:val="0075074B"/>
    <w:rsid w:val="00751718"/>
    <w:rsid w:val="00751786"/>
    <w:rsid w:val="00752661"/>
    <w:rsid w:val="007566AB"/>
    <w:rsid w:val="0075732C"/>
    <w:rsid w:val="0075736F"/>
    <w:rsid w:val="00762CD8"/>
    <w:rsid w:val="00766F76"/>
    <w:rsid w:val="00772FE6"/>
    <w:rsid w:val="0077309C"/>
    <w:rsid w:val="007739B6"/>
    <w:rsid w:val="00776AE6"/>
    <w:rsid w:val="00777584"/>
    <w:rsid w:val="00780BF6"/>
    <w:rsid w:val="00780DB0"/>
    <w:rsid w:val="00790182"/>
    <w:rsid w:val="007914A6"/>
    <w:rsid w:val="00792EBA"/>
    <w:rsid w:val="00793228"/>
    <w:rsid w:val="00793797"/>
    <w:rsid w:val="00794ECB"/>
    <w:rsid w:val="007967E7"/>
    <w:rsid w:val="007A04A1"/>
    <w:rsid w:val="007A075F"/>
    <w:rsid w:val="007A124D"/>
    <w:rsid w:val="007A2CA3"/>
    <w:rsid w:val="007A6CAA"/>
    <w:rsid w:val="007A7912"/>
    <w:rsid w:val="007A7AA8"/>
    <w:rsid w:val="007B023A"/>
    <w:rsid w:val="007B1887"/>
    <w:rsid w:val="007B4E61"/>
    <w:rsid w:val="007B512A"/>
    <w:rsid w:val="007B5154"/>
    <w:rsid w:val="007B68BD"/>
    <w:rsid w:val="007C1FF9"/>
    <w:rsid w:val="007C40C8"/>
    <w:rsid w:val="007C5817"/>
    <w:rsid w:val="007D0DC2"/>
    <w:rsid w:val="007D3399"/>
    <w:rsid w:val="007D7B22"/>
    <w:rsid w:val="007E14B9"/>
    <w:rsid w:val="007E2F5B"/>
    <w:rsid w:val="007E6A98"/>
    <w:rsid w:val="007F0224"/>
    <w:rsid w:val="007F09EC"/>
    <w:rsid w:val="007F1E6D"/>
    <w:rsid w:val="007F3A1B"/>
    <w:rsid w:val="0080029F"/>
    <w:rsid w:val="00800511"/>
    <w:rsid w:val="008035E0"/>
    <w:rsid w:val="00803981"/>
    <w:rsid w:val="008048EA"/>
    <w:rsid w:val="00805305"/>
    <w:rsid w:val="00806CF6"/>
    <w:rsid w:val="008103F7"/>
    <w:rsid w:val="008153DA"/>
    <w:rsid w:val="008215D1"/>
    <w:rsid w:val="008220D1"/>
    <w:rsid w:val="00826325"/>
    <w:rsid w:val="00826A65"/>
    <w:rsid w:val="00830240"/>
    <w:rsid w:val="00832FAF"/>
    <w:rsid w:val="00834337"/>
    <w:rsid w:val="008445F9"/>
    <w:rsid w:val="008503CE"/>
    <w:rsid w:val="008507E6"/>
    <w:rsid w:val="008513B7"/>
    <w:rsid w:val="00851EAD"/>
    <w:rsid w:val="00853DC4"/>
    <w:rsid w:val="008670EA"/>
    <w:rsid w:val="00867248"/>
    <w:rsid w:val="00872912"/>
    <w:rsid w:val="00873EE9"/>
    <w:rsid w:val="0087495B"/>
    <w:rsid w:val="00877408"/>
    <w:rsid w:val="00877CCF"/>
    <w:rsid w:val="00882AA3"/>
    <w:rsid w:val="008835C7"/>
    <w:rsid w:val="008877A2"/>
    <w:rsid w:val="00887BDA"/>
    <w:rsid w:val="008901C3"/>
    <w:rsid w:val="00895E34"/>
    <w:rsid w:val="0089711C"/>
    <w:rsid w:val="0089711D"/>
    <w:rsid w:val="00897B5F"/>
    <w:rsid w:val="008A1CB3"/>
    <w:rsid w:val="008A30A0"/>
    <w:rsid w:val="008A4968"/>
    <w:rsid w:val="008A5C9A"/>
    <w:rsid w:val="008A78F9"/>
    <w:rsid w:val="008B279B"/>
    <w:rsid w:val="008B68AC"/>
    <w:rsid w:val="008B7200"/>
    <w:rsid w:val="008B7A90"/>
    <w:rsid w:val="008B7FFB"/>
    <w:rsid w:val="008C0141"/>
    <w:rsid w:val="008C1FBC"/>
    <w:rsid w:val="008C28FC"/>
    <w:rsid w:val="008C37EB"/>
    <w:rsid w:val="008C3896"/>
    <w:rsid w:val="008C48F3"/>
    <w:rsid w:val="008D012D"/>
    <w:rsid w:val="008D17F6"/>
    <w:rsid w:val="008D5BC9"/>
    <w:rsid w:val="008D6956"/>
    <w:rsid w:val="008E03D8"/>
    <w:rsid w:val="008E1244"/>
    <w:rsid w:val="008E4523"/>
    <w:rsid w:val="008E57AD"/>
    <w:rsid w:val="008E6A0F"/>
    <w:rsid w:val="008E7E5F"/>
    <w:rsid w:val="008F25DE"/>
    <w:rsid w:val="008F29BD"/>
    <w:rsid w:val="008F6593"/>
    <w:rsid w:val="0090498F"/>
    <w:rsid w:val="009056BC"/>
    <w:rsid w:val="00906AB1"/>
    <w:rsid w:val="0091186B"/>
    <w:rsid w:val="00912CBB"/>
    <w:rsid w:val="0091454A"/>
    <w:rsid w:val="00915860"/>
    <w:rsid w:val="00915957"/>
    <w:rsid w:val="00915E43"/>
    <w:rsid w:val="00915F0C"/>
    <w:rsid w:val="009163F0"/>
    <w:rsid w:val="00916BB1"/>
    <w:rsid w:val="009235E4"/>
    <w:rsid w:val="009247E3"/>
    <w:rsid w:val="00925CCE"/>
    <w:rsid w:val="009274A6"/>
    <w:rsid w:val="00931087"/>
    <w:rsid w:val="0093108F"/>
    <w:rsid w:val="00935478"/>
    <w:rsid w:val="0094376E"/>
    <w:rsid w:val="00944745"/>
    <w:rsid w:val="009455CF"/>
    <w:rsid w:val="009516B8"/>
    <w:rsid w:val="009528C4"/>
    <w:rsid w:val="00952DDB"/>
    <w:rsid w:val="00952EA3"/>
    <w:rsid w:val="00954DFD"/>
    <w:rsid w:val="00957E72"/>
    <w:rsid w:val="009643CF"/>
    <w:rsid w:val="00965E59"/>
    <w:rsid w:val="00971269"/>
    <w:rsid w:val="00972910"/>
    <w:rsid w:val="00973ADE"/>
    <w:rsid w:val="00975B11"/>
    <w:rsid w:val="009813CF"/>
    <w:rsid w:val="00982865"/>
    <w:rsid w:val="00995603"/>
    <w:rsid w:val="009968A0"/>
    <w:rsid w:val="009A05A5"/>
    <w:rsid w:val="009A09BC"/>
    <w:rsid w:val="009A4B9A"/>
    <w:rsid w:val="009A57B6"/>
    <w:rsid w:val="009B29ED"/>
    <w:rsid w:val="009B2D02"/>
    <w:rsid w:val="009B5CE6"/>
    <w:rsid w:val="009B6D71"/>
    <w:rsid w:val="009C0DD9"/>
    <w:rsid w:val="009C1AE2"/>
    <w:rsid w:val="009C1D98"/>
    <w:rsid w:val="009D0A12"/>
    <w:rsid w:val="009D6502"/>
    <w:rsid w:val="009D684B"/>
    <w:rsid w:val="009E1294"/>
    <w:rsid w:val="009E2562"/>
    <w:rsid w:val="009E64AF"/>
    <w:rsid w:val="009F1803"/>
    <w:rsid w:val="009F1F45"/>
    <w:rsid w:val="009F2EA1"/>
    <w:rsid w:val="009F3C21"/>
    <w:rsid w:val="009F4B40"/>
    <w:rsid w:val="009F5A4B"/>
    <w:rsid w:val="00A013FB"/>
    <w:rsid w:val="00A01A62"/>
    <w:rsid w:val="00A01D45"/>
    <w:rsid w:val="00A01F43"/>
    <w:rsid w:val="00A0418E"/>
    <w:rsid w:val="00A050B6"/>
    <w:rsid w:val="00A10BD0"/>
    <w:rsid w:val="00A13274"/>
    <w:rsid w:val="00A14C55"/>
    <w:rsid w:val="00A15D3A"/>
    <w:rsid w:val="00A22104"/>
    <w:rsid w:val="00A2220F"/>
    <w:rsid w:val="00A23B5C"/>
    <w:rsid w:val="00A25DFE"/>
    <w:rsid w:val="00A34071"/>
    <w:rsid w:val="00A407CC"/>
    <w:rsid w:val="00A43D5D"/>
    <w:rsid w:val="00A44F38"/>
    <w:rsid w:val="00A45AF6"/>
    <w:rsid w:val="00A4747A"/>
    <w:rsid w:val="00A50500"/>
    <w:rsid w:val="00A5484E"/>
    <w:rsid w:val="00A55048"/>
    <w:rsid w:val="00A55F17"/>
    <w:rsid w:val="00A5739D"/>
    <w:rsid w:val="00A57F71"/>
    <w:rsid w:val="00A6551E"/>
    <w:rsid w:val="00A67F10"/>
    <w:rsid w:val="00A736B1"/>
    <w:rsid w:val="00A7429C"/>
    <w:rsid w:val="00A810CA"/>
    <w:rsid w:val="00A81C12"/>
    <w:rsid w:val="00A82164"/>
    <w:rsid w:val="00A82571"/>
    <w:rsid w:val="00A83C74"/>
    <w:rsid w:val="00A83CF8"/>
    <w:rsid w:val="00A87B37"/>
    <w:rsid w:val="00A90360"/>
    <w:rsid w:val="00A90685"/>
    <w:rsid w:val="00A91D81"/>
    <w:rsid w:val="00A94DB1"/>
    <w:rsid w:val="00A96877"/>
    <w:rsid w:val="00A97627"/>
    <w:rsid w:val="00A97C93"/>
    <w:rsid w:val="00AA01BA"/>
    <w:rsid w:val="00AA3BD7"/>
    <w:rsid w:val="00AA4711"/>
    <w:rsid w:val="00AA4E85"/>
    <w:rsid w:val="00AA6D6E"/>
    <w:rsid w:val="00AA76B4"/>
    <w:rsid w:val="00AA76E6"/>
    <w:rsid w:val="00AA7B62"/>
    <w:rsid w:val="00AB106A"/>
    <w:rsid w:val="00AB6107"/>
    <w:rsid w:val="00AC3A78"/>
    <w:rsid w:val="00AC450E"/>
    <w:rsid w:val="00AC461F"/>
    <w:rsid w:val="00AC5823"/>
    <w:rsid w:val="00AC5D30"/>
    <w:rsid w:val="00AC742E"/>
    <w:rsid w:val="00AC7B37"/>
    <w:rsid w:val="00AE2F69"/>
    <w:rsid w:val="00AE61DC"/>
    <w:rsid w:val="00AF288E"/>
    <w:rsid w:val="00AF7E3D"/>
    <w:rsid w:val="00B03C2D"/>
    <w:rsid w:val="00B057CB"/>
    <w:rsid w:val="00B11845"/>
    <w:rsid w:val="00B11AE0"/>
    <w:rsid w:val="00B12DF2"/>
    <w:rsid w:val="00B12E63"/>
    <w:rsid w:val="00B15A52"/>
    <w:rsid w:val="00B164CF"/>
    <w:rsid w:val="00B17129"/>
    <w:rsid w:val="00B2092F"/>
    <w:rsid w:val="00B21A35"/>
    <w:rsid w:val="00B2288F"/>
    <w:rsid w:val="00B23F9C"/>
    <w:rsid w:val="00B3202E"/>
    <w:rsid w:val="00B37BE7"/>
    <w:rsid w:val="00B37CA0"/>
    <w:rsid w:val="00B41546"/>
    <w:rsid w:val="00B45FE4"/>
    <w:rsid w:val="00B46B16"/>
    <w:rsid w:val="00B4730A"/>
    <w:rsid w:val="00B50E01"/>
    <w:rsid w:val="00B51143"/>
    <w:rsid w:val="00B51264"/>
    <w:rsid w:val="00B51868"/>
    <w:rsid w:val="00B54E6F"/>
    <w:rsid w:val="00B54EF1"/>
    <w:rsid w:val="00B558F4"/>
    <w:rsid w:val="00B55F9B"/>
    <w:rsid w:val="00B5759B"/>
    <w:rsid w:val="00B6378F"/>
    <w:rsid w:val="00B671ED"/>
    <w:rsid w:val="00B713D2"/>
    <w:rsid w:val="00B74065"/>
    <w:rsid w:val="00B74A05"/>
    <w:rsid w:val="00B75CE6"/>
    <w:rsid w:val="00B81719"/>
    <w:rsid w:val="00B82635"/>
    <w:rsid w:val="00B8320E"/>
    <w:rsid w:val="00B83905"/>
    <w:rsid w:val="00B8494F"/>
    <w:rsid w:val="00B8650D"/>
    <w:rsid w:val="00B904ED"/>
    <w:rsid w:val="00B910EF"/>
    <w:rsid w:val="00B91AB0"/>
    <w:rsid w:val="00B91BC5"/>
    <w:rsid w:val="00B91D90"/>
    <w:rsid w:val="00B93E68"/>
    <w:rsid w:val="00B94CEC"/>
    <w:rsid w:val="00B96909"/>
    <w:rsid w:val="00BA5FE1"/>
    <w:rsid w:val="00BA7DE3"/>
    <w:rsid w:val="00BB11CC"/>
    <w:rsid w:val="00BB224C"/>
    <w:rsid w:val="00BB2895"/>
    <w:rsid w:val="00BC1D2D"/>
    <w:rsid w:val="00BC697F"/>
    <w:rsid w:val="00BC6E92"/>
    <w:rsid w:val="00BD15FD"/>
    <w:rsid w:val="00BD2FDB"/>
    <w:rsid w:val="00BD7567"/>
    <w:rsid w:val="00BE0B08"/>
    <w:rsid w:val="00BE111D"/>
    <w:rsid w:val="00BE4BB7"/>
    <w:rsid w:val="00BE4F3A"/>
    <w:rsid w:val="00C029D8"/>
    <w:rsid w:val="00C04DF0"/>
    <w:rsid w:val="00C07BF5"/>
    <w:rsid w:val="00C21A88"/>
    <w:rsid w:val="00C2258B"/>
    <w:rsid w:val="00C263FD"/>
    <w:rsid w:val="00C27651"/>
    <w:rsid w:val="00C30731"/>
    <w:rsid w:val="00C36024"/>
    <w:rsid w:val="00C367E7"/>
    <w:rsid w:val="00C400AE"/>
    <w:rsid w:val="00C427B9"/>
    <w:rsid w:val="00C504D0"/>
    <w:rsid w:val="00C55A99"/>
    <w:rsid w:val="00C658AA"/>
    <w:rsid w:val="00C72D24"/>
    <w:rsid w:val="00C74DB3"/>
    <w:rsid w:val="00C83126"/>
    <w:rsid w:val="00C841CF"/>
    <w:rsid w:val="00C8466B"/>
    <w:rsid w:val="00C872D8"/>
    <w:rsid w:val="00C87CC0"/>
    <w:rsid w:val="00C91CE7"/>
    <w:rsid w:val="00C93A89"/>
    <w:rsid w:val="00C952FF"/>
    <w:rsid w:val="00C976F9"/>
    <w:rsid w:val="00CA0130"/>
    <w:rsid w:val="00CA29BC"/>
    <w:rsid w:val="00CA5CFE"/>
    <w:rsid w:val="00CA67FF"/>
    <w:rsid w:val="00CA680A"/>
    <w:rsid w:val="00CB2359"/>
    <w:rsid w:val="00CB2A20"/>
    <w:rsid w:val="00CB76B6"/>
    <w:rsid w:val="00CB7CED"/>
    <w:rsid w:val="00CC08FC"/>
    <w:rsid w:val="00CD1EBA"/>
    <w:rsid w:val="00CD22FA"/>
    <w:rsid w:val="00CD53D4"/>
    <w:rsid w:val="00CD55F7"/>
    <w:rsid w:val="00CD6359"/>
    <w:rsid w:val="00CD707A"/>
    <w:rsid w:val="00CD7111"/>
    <w:rsid w:val="00CE0854"/>
    <w:rsid w:val="00CE4690"/>
    <w:rsid w:val="00CE4BA8"/>
    <w:rsid w:val="00CE4CE7"/>
    <w:rsid w:val="00CF03D4"/>
    <w:rsid w:val="00CF100A"/>
    <w:rsid w:val="00CF17B6"/>
    <w:rsid w:val="00CF63EA"/>
    <w:rsid w:val="00D00347"/>
    <w:rsid w:val="00D01A70"/>
    <w:rsid w:val="00D033F6"/>
    <w:rsid w:val="00D045DC"/>
    <w:rsid w:val="00D06E85"/>
    <w:rsid w:val="00D0719E"/>
    <w:rsid w:val="00D12117"/>
    <w:rsid w:val="00D12771"/>
    <w:rsid w:val="00D15B13"/>
    <w:rsid w:val="00D17499"/>
    <w:rsid w:val="00D22450"/>
    <w:rsid w:val="00D26E4B"/>
    <w:rsid w:val="00D301DA"/>
    <w:rsid w:val="00D3177D"/>
    <w:rsid w:val="00D352C1"/>
    <w:rsid w:val="00D37042"/>
    <w:rsid w:val="00D41C0D"/>
    <w:rsid w:val="00D42A7D"/>
    <w:rsid w:val="00D45FF0"/>
    <w:rsid w:val="00D476D7"/>
    <w:rsid w:val="00D52A19"/>
    <w:rsid w:val="00D52E60"/>
    <w:rsid w:val="00D57FBF"/>
    <w:rsid w:val="00D6231A"/>
    <w:rsid w:val="00D63354"/>
    <w:rsid w:val="00D67381"/>
    <w:rsid w:val="00D67B11"/>
    <w:rsid w:val="00D729AF"/>
    <w:rsid w:val="00D73298"/>
    <w:rsid w:val="00D760DE"/>
    <w:rsid w:val="00D811BE"/>
    <w:rsid w:val="00D82110"/>
    <w:rsid w:val="00D83BDA"/>
    <w:rsid w:val="00DA0FB2"/>
    <w:rsid w:val="00DA6D06"/>
    <w:rsid w:val="00DA6FB0"/>
    <w:rsid w:val="00DA7F5A"/>
    <w:rsid w:val="00DB289C"/>
    <w:rsid w:val="00DB3742"/>
    <w:rsid w:val="00DB594F"/>
    <w:rsid w:val="00DB67B2"/>
    <w:rsid w:val="00DB7D12"/>
    <w:rsid w:val="00DC3804"/>
    <w:rsid w:val="00DC4849"/>
    <w:rsid w:val="00DC5A1D"/>
    <w:rsid w:val="00DC7A0A"/>
    <w:rsid w:val="00DD2049"/>
    <w:rsid w:val="00DD6443"/>
    <w:rsid w:val="00DD6AC1"/>
    <w:rsid w:val="00DE0F0F"/>
    <w:rsid w:val="00DE3C38"/>
    <w:rsid w:val="00DE5D18"/>
    <w:rsid w:val="00DF1750"/>
    <w:rsid w:val="00DF1AB2"/>
    <w:rsid w:val="00DF2A24"/>
    <w:rsid w:val="00DF3048"/>
    <w:rsid w:val="00DF3562"/>
    <w:rsid w:val="00DF4206"/>
    <w:rsid w:val="00DF5513"/>
    <w:rsid w:val="00E025CF"/>
    <w:rsid w:val="00E12309"/>
    <w:rsid w:val="00E13DDF"/>
    <w:rsid w:val="00E2094F"/>
    <w:rsid w:val="00E23057"/>
    <w:rsid w:val="00E24916"/>
    <w:rsid w:val="00E27836"/>
    <w:rsid w:val="00E30DD0"/>
    <w:rsid w:val="00E31003"/>
    <w:rsid w:val="00E31B6B"/>
    <w:rsid w:val="00E334B0"/>
    <w:rsid w:val="00E33BE0"/>
    <w:rsid w:val="00E34004"/>
    <w:rsid w:val="00E3454C"/>
    <w:rsid w:val="00E366A4"/>
    <w:rsid w:val="00E37B43"/>
    <w:rsid w:val="00E42619"/>
    <w:rsid w:val="00E42A6B"/>
    <w:rsid w:val="00E434C3"/>
    <w:rsid w:val="00E4371A"/>
    <w:rsid w:val="00E43889"/>
    <w:rsid w:val="00E44F0E"/>
    <w:rsid w:val="00E45D4F"/>
    <w:rsid w:val="00E47280"/>
    <w:rsid w:val="00E55FE5"/>
    <w:rsid w:val="00E5667A"/>
    <w:rsid w:val="00E575BD"/>
    <w:rsid w:val="00E575C1"/>
    <w:rsid w:val="00E57654"/>
    <w:rsid w:val="00E665C2"/>
    <w:rsid w:val="00E67B18"/>
    <w:rsid w:val="00E70738"/>
    <w:rsid w:val="00E748B5"/>
    <w:rsid w:val="00E75606"/>
    <w:rsid w:val="00E75BC9"/>
    <w:rsid w:val="00E8035C"/>
    <w:rsid w:val="00E807CD"/>
    <w:rsid w:val="00E84299"/>
    <w:rsid w:val="00E854F4"/>
    <w:rsid w:val="00E86C5D"/>
    <w:rsid w:val="00E9206B"/>
    <w:rsid w:val="00E9256F"/>
    <w:rsid w:val="00E92CF7"/>
    <w:rsid w:val="00E9351A"/>
    <w:rsid w:val="00E937DA"/>
    <w:rsid w:val="00E952DB"/>
    <w:rsid w:val="00E95CB7"/>
    <w:rsid w:val="00E960D2"/>
    <w:rsid w:val="00E968D8"/>
    <w:rsid w:val="00E97801"/>
    <w:rsid w:val="00E97A69"/>
    <w:rsid w:val="00EA0E16"/>
    <w:rsid w:val="00EB250B"/>
    <w:rsid w:val="00EB270B"/>
    <w:rsid w:val="00EC0368"/>
    <w:rsid w:val="00EC0E3B"/>
    <w:rsid w:val="00EC2C9E"/>
    <w:rsid w:val="00EC2D5B"/>
    <w:rsid w:val="00EC34D6"/>
    <w:rsid w:val="00EC4247"/>
    <w:rsid w:val="00ED15C2"/>
    <w:rsid w:val="00ED2142"/>
    <w:rsid w:val="00ED399F"/>
    <w:rsid w:val="00ED4E5C"/>
    <w:rsid w:val="00EE0027"/>
    <w:rsid w:val="00EE04EA"/>
    <w:rsid w:val="00EE2D4F"/>
    <w:rsid w:val="00EE3289"/>
    <w:rsid w:val="00EE34FC"/>
    <w:rsid w:val="00EE4D32"/>
    <w:rsid w:val="00EE5950"/>
    <w:rsid w:val="00EE6E85"/>
    <w:rsid w:val="00EF1A4F"/>
    <w:rsid w:val="00EF3229"/>
    <w:rsid w:val="00EF41DA"/>
    <w:rsid w:val="00EF4C0E"/>
    <w:rsid w:val="00EF6056"/>
    <w:rsid w:val="00EF6C9E"/>
    <w:rsid w:val="00F01349"/>
    <w:rsid w:val="00F01EEB"/>
    <w:rsid w:val="00F02313"/>
    <w:rsid w:val="00F03972"/>
    <w:rsid w:val="00F07FEB"/>
    <w:rsid w:val="00F100BB"/>
    <w:rsid w:val="00F103E0"/>
    <w:rsid w:val="00F15E1E"/>
    <w:rsid w:val="00F211EA"/>
    <w:rsid w:val="00F225B6"/>
    <w:rsid w:val="00F22915"/>
    <w:rsid w:val="00F25F12"/>
    <w:rsid w:val="00F33746"/>
    <w:rsid w:val="00F347EF"/>
    <w:rsid w:val="00F34DE4"/>
    <w:rsid w:val="00F37782"/>
    <w:rsid w:val="00F40618"/>
    <w:rsid w:val="00F40B9A"/>
    <w:rsid w:val="00F41EFE"/>
    <w:rsid w:val="00F43536"/>
    <w:rsid w:val="00F45DCD"/>
    <w:rsid w:val="00F51A9E"/>
    <w:rsid w:val="00F521BB"/>
    <w:rsid w:val="00F544B7"/>
    <w:rsid w:val="00F5495F"/>
    <w:rsid w:val="00F56E94"/>
    <w:rsid w:val="00F63053"/>
    <w:rsid w:val="00F6524A"/>
    <w:rsid w:val="00F703C0"/>
    <w:rsid w:val="00F70ACE"/>
    <w:rsid w:val="00F71E44"/>
    <w:rsid w:val="00F73D00"/>
    <w:rsid w:val="00F73D44"/>
    <w:rsid w:val="00F73F03"/>
    <w:rsid w:val="00F80C43"/>
    <w:rsid w:val="00F82620"/>
    <w:rsid w:val="00F832C9"/>
    <w:rsid w:val="00F87CC7"/>
    <w:rsid w:val="00F93B44"/>
    <w:rsid w:val="00F95745"/>
    <w:rsid w:val="00FA0212"/>
    <w:rsid w:val="00FA27A8"/>
    <w:rsid w:val="00FA37DF"/>
    <w:rsid w:val="00FA4440"/>
    <w:rsid w:val="00FA5C46"/>
    <w:rsid w:val="00FA77E4"/>
    <w:rsid w:val="00FB148A"/>
    <w:rsid w:val="00FB31E2"/>
    <w:rsid w:val="00FB36B3"/>
    <w:rsid w:val="00FB45FE"/>
    <w:rsid w:val="00FB5CF2"/>
    <w:rsid w:val="00FB605C"/>
    <w:rsid w:val="00FC0BF5"/>
    <w:rsid w:val="00FC4405"/>
    <w:rsid w:val="00FD0D88"/>
    <w:rsid w:val="00FD24AD"/>
    <w:rsid w:val="00FD25A6"/>
    <w:rsid w:val="00FD30C4"/>
    <w:rsid w:val="00FD337B"/>
    <w:rsid w:val="00FD57EE"/>
    <w:rsid w:val="00FE1BB4"/>
    <w:rsid w:val="00FE5AC5"/>
    <w:rsid w:val="00FE6C5C"/>
    <w:rsid w:val="00FE788E"/>
    <w:rsid w:val="00FF0087"/>
    <w:rsid w:val="00FF4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974E6D"/>
  <w15:docId w15:val="{B2F281CE-D3FF-473F-A8D1-FB7ABAE3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uiPriority w:val="99"/>
    <w:rsid w:val="0003303B"/>
    <w:pPr>
      <w:tabs>
        <w:tab w:val="center" w:pos="4536"/>
        <w:tab w:val="right" w:pos="9072"/>
      </w:tabs>
    </w:pPr>
  </w:style>
  <w:style w:type="character" w:customStyle="1" w:styleId="ZhlavChar">
    <w:name w:val="Záhlaví Char"/>
    <w:link w:val="Zhlav"/>
    <w:uiPriority w:val="99"/>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semiHidden/>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43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05899">
      <w:bodyDiv w:val="1"/>
      <w:marLeft w:val="0"/>
      <w:marRight w:val="0"/>
      <w:marTop w:val="0"/>
      <w:marBottom w:val="0"/>
      <w:divBdr>
        <w:top w:val="none" w:sz="0" w:space="0" w:color="auto"/>
        <w:left w:val="none" w:sz="0" w:space="0" w:color="auto"/>
        <w:bottom w:val="none" w:sz="0" w:space="0" w:color="auto"/>
        <w:right w:val="none" w:sz="0" w:space="0" w:color="auto"/>
      </w:divBdr>
    </w:div>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9A9FC-A8E8-4C36-988C-DBAD5357E810}">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2.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3.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17EFE-AE8F-4E8D-829D-375E8158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13</Pages>
  <Words>4906</Words>
  <Characters>28951</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Jatiová</dc:creator>
  <cp:lastModifiedBy>Síbrtová Ivana</cp:lastModifiedBy>
  <cp:revision>168</cp:revision>
  <cp:lastPrinted>2020-10-05T14:41:00Z</cp:lastPrinted>
  <dcterms:created xsi:type="dcterms:W3CDTF">2019-10-10T06:39:00Z</dcterms:created>
  <dcterms:modified xsi:type="dcterms:W3CDTF">2020-11-13T08:17:00Z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