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6576" w14:textId="77777777" w:rsidR="003F2AE2" w:rsidRPr="00316021" w:rsidRDefault="003F2AE2" w:rsidP="003F2AE2">
      <w:pPr>
        <w:rPr>
          <w:rFonts w:asciiTheme="minorHAnsi" w:hAnsiTheme="minorHAnsi" w:cstheme="minorHAnsi"/>
        </w:rPr>
      </w:pPr>
    </w:p>
    <w:p w14:paraId="3CF23390" w14:textId="77777777" w:rsidR="003F2AE2" w:rsidRPr="00316021" w:rsidRDefault="003F2AE2" w:rsidP="003F2AE2">
      <w:pPr>
        <w:rPr>
          <w:rFonts w:asciiTheme="minorHAnsi" w:hAnsiTheme="minorHAnsi" w:cstheme="minorHAnsi"/>
          <w:sz w:val="20"/>
        </w:rPr>
      </w:pPr>
    </w:p>
    <w:p w14:paraId="32B0F108" w14:textId="7DECA3A7" w:rsidR="003F2AE2" w:rsidRPr="00316021" w:rsidRDefault="003F2AE2" w:rsidP="003F2AE2">
      <w:pPr>
        <w:ind w:left="4248" w:firstLine="708"/>
        <w:jc w:val="right"/>
        <w:rPr>
          <w:rFonts w:asciiTheme="minorHAnsi" w:hAnsiTheme="minorHAnsi" w:cstheme="minorHAnsi"/>
          <w:b/>
          <w:sz w:val="20"/>
        </w:rPr>
      </w:pPr>
      <w:r w:rsidRPr="00316021">
        <w:rPr>
          <w:rFonts w:asciiTheme="minorHAnsi" w:hAnsiTheme="minorHAnsi" w:cstheme="minorHAnsi"/>
          <w:b/>
          <w:sz w:val="20"/>
        </w:rPr>
        <w:t xml:space="preserve">Číslo smlouvy </w:t>
      </w:r>
      <w:r w:rsidR="00585FD0">
        <w:rPr>
          <w:rFonts w:asciiTheme="minorHAnsi" w:hAnsiTheme="minorHAnsi" w:cstheme="minorHAnsi"/>
          <w:b/>
          <w:sz w:val="20"/>
        </w:rPr>
        <w:t>20</w:t>
      </w:r>
      <w:r w:rsidRPr="00316021">
        <w:rPr>
          <w:rFonts w:asciiTheme="minorHAnsi" w:hAnsiTheme="minorHAnsi" w:cstheme="minorHAnsi"/>
          <w:b/>
          <w:sz w:val="20"/>
        </w:rPr>
        <w:t>-</w:t>
      </w:r>
      <w:r w:rsidR="007206A5">
        <w:rPr>
          <w:rFonts w:asciiTheme="minorHAnsi" w:hAnsiTheme="minorHAnsi" w:cstheme="minorHAnsi"/>
          <w:b/>
          <w:sz w:val="20"/>
        </w:rPr>
        <w:t>11</w:t>
      </w:r>
      <w:r w:rsidR="00585FD0">
        <w:rPr>
          <w:rFonts w:asciiTheme="minorHAnsi" w:hAnsiTheme="minorHAnsi" w:cstheme="minorHAnsi"/>
          <w:b/>
          <w:sz w:val="20"/>
        </w:rPr>
        <w:t>2</w:t>
      </w:r>
      <w:r w:rsidR="007206A5">
        <w:rPr>
          <w:rFonts w:asciiTheme="minorHAnsi" w:hAnsiTheme="minorHAnsi" w:cstheme="minorHAnsi"/>
          <w:b/>
          <w:sz w:val="20"/>
        </w:rPr>
        <w:t>4</w:t>
      </w:r>
      <w:r w:rsidR="0096541D">
        <w:rPr>
          <w:rFonts w:asciiTheme="minorHAnsi" w:hAnsiTheme="minorHAnsi" w:cstheme="minorHAnsi"/>
          <w:b/>
          <w:sz w:val="20"/>
        </w:rPr>
        <w:t>0</w:t>
      </w:r>
      <w:r w:rsidR="00855724">
        <w:rPr>
          <w:rFonts w:asciiTheme="minorHAnsi" w:hAnsiTheme="minorHAnsi" w:cstheme="minorHAnsi"/>
          <w:b/>
          <w:sz w:val="20"/>
        </w:rPr>
        <w:t>2</w:t>
      </w:r>
    </w:p>
    <w:p w14:paraId="491B91F4" w14:textId="77777777" w:rsidR="003F2AE2" w:rsidRPr="00316021" w:rsidRDefault="003F2AE2" w:rsidP="003F2AE2">
      <w:pPr>
        <w:rPr>
          <w:rFonts w:asciiTheme="minorHAnsi" w:hAnsiTheme="minorHAnsi" w:cstheme="minorHAnsi"/>
          <w:sz w:val="20"/>
        </w:rPr>
      </w:pPr>
    </w:p>
    <w:p w14:paraId="41BB1382" w14:textId="77777777" w:rsidR="00E76F48" w:rsidRPr="00316021" w:rsidRDefault="00250E15" w:rsidP="00E76F48">
      <w:pPr>
        <w:rPr>
          <w:rFonts w:asciiTheme="minorHAnsi" w:hAnsiTheme="minorHAnsi" w:cstheme="minorHAnsi"/>
          <w:sz w:val="20"/>
        </w:rPr>
      </w:pPr>
      <w:r>
        <w:rPr>
          <w:rFonts w:asciiTheme="minorHAnsi" w:hAnsiTheme="minorHAnsi" w:cstheme="minorHAnsi"/>
          <w:b/>
          <w:sz w:val="20"/>
        </w:rPr>
        <w:t>ARET Praha s.r.o.</w:t>
      </w:r>
      <w:r w:rsidR="00E76F48" w:rsidRPr="00316021">
        <w:rPr>
          <w:rFonts w:asciiTheme="minorHAnsi" w:hAnsiTheme="minorHAnsi" w:cstheme="minorHAnsi"/>
          <w:b/>
          <w:sz w:val="20"/>
        </w:rPr>
        <w:br/>
      </w:r>
      <w:r w:rsidR="00E76F48" w:rsidRPr="00316021">
        <w:rPr>
          <w:rFonts w:asciiTheme="minorHAnsi" w:hAnsiTheme="minorHAnsi" w:cstheme="minorHAnsi"/>
          <w:sz w:val="20"/>
        </w:rPr>
        <w:t xml:space="preserve">se </w:t>
      </w:r>
      <w:r w:rsidR="00C05F00" w:rsidRPr="00316021">
        <w:rPr>
          <w:rFonts w:asciiTheme="minorHAnsi" w:hAnsiTheme="minorHAnsi" w:cstheme="minorHAnsi"/>
          <w:sz w:val="20"/>
        </w:rPr>
        <w:t>sídlem:</w:t>
      </w:r>
      <w:r w:rsidR="00E76F48" w:rsidRPr="00316021">
        <w:rPr>
          <w:rFonts w:asciiTheme="minorHAnsi" w:hAnsiTheme="minorHAnsi" w:cstheme="minorHAnsi"/>
          <w:sz w:val="20"/>
        </w:rPr>
        <w:tab/>
      </w:r>
      <w:r w:rsidR="00EB075A">
        <w:rPr>
          <w:rFonts w:asciiTheme="minorHAnsi" w:hAnsiTheme="minorHAnsi" w:cstheme="minorHAnsi"/>
          <w:sz w:val="20"/>
        </w:rPr>
        <w:tab/>
      </w:r>
      <w:r>
        <w:rPr>
          <w:rFonts w:asciiTheme="minorHAnsi" w:hAnsiTheme="minorHAnsi" w:cstheme="minorHAnsi"/>
          <w:sz w:val="20"/>
        </w:rPr>
        <w:t>Štěrboholská 28</w:t>
      </w:r>
    </w:p>
    <w:p w14:paraId="40E84236" w14:textId="77777777" w:rsidR="00E76F48" w:rsidRPr="00316021" w:rsidRDefault="00250E15" w:rsidP="00E76F48">
      <w:pPr>
        <w:ind w:left="1416" w:firstLine="708"/>
        <w:rPr>
          <w:rFonts w:asciiTheme="minorHAnsi" w:hAnsiTheme="minorHAnsi" w:cstheme="minorHAnsi"/>
          <w:sz w:val="20"/>
        </w:rPr>
      </w:pPr>
      <w:r>
        <w:rPr>
          <w:rFonts w:asciiTheme="minorHAnsi" w:hAnsiTheme="minorHAnsi" w:cstheme="minorHAnsi"/>
          <w:sz w:val="20"/>
        </w:rPr>
        <w:t>Praha 10</w:t>
      </w:r>
      <w:r w:rsidR="00E76F48" w:rsidRPr="00316021">
        <w:rPr>
          <w:rFonts w:asciiTheme="minorHAnsi" w:hAnsiTheme="minorHAnsi" w:cstheme="minorHAnsi"/>
          <w:sz w:val="20"/>
        </w:rPr>
        <w:t xml:space="preserve">, </w:t>
      </w:r>
      <w:r>
        <w:rPr>
          <w:rFonts w:asciiTheme="minorHAnsi" w:hAnsiTheme="minorHAnsi" w:cstheme="minorHAnsi"/>
          <w:sz w:val="20"/>
        </w:rPr>
        <w:t>102 00</w:t>
      </w:r>
    </w:p>
    <w:p w14:paraId="2940DF3F" w14:textId="77777777" w:rsidR="00250E15" w:rsidRDefault="00E76F48" w:rsidP="003F2AE2">
      <w:pPr>
        <w:rPr>
          <w:rFonts w:asciiTheme="minorHAnsi" w:hAnsiTheme="minorHAnsi" w:cstheme="minorHAnsi"/>
          <w:sz w:val="20"/>
        </w:rPr>
      </w:pPr>
      <w:r w:rsidRPr="00316021">
        <w:rPr>
          <w:rFonts w:asciiTheme="minorHAnsi" w:hAnsiTheme="minorHAnsi" w:cstheme="minorHAnsi"/>
          <w:sz w:val="20"/>
        </w:rPr>
        <w:t>IČO:</w:t>
      </w:r>
      <w:r w:rsidRPr="00316021">
        <w:rPr>
          <w:rFonts w:asciiTheme="minorHAnsi" w:hAnsiTheme="minorHAnsi" w:cstheme="minorHAnsi"/>
          <w:sz w:val="20"/>
        </w:rPr>
        <w:tab/>
      </w:r>
      <w:r w:rsidRPr="00316021">
        <w:rPr>
          <w:rFonts w:asciiTheme="minorHAnsi" w:hAnsiTheme="minorHAnsi" w:cstheme="minorHAnsi"/>
          <w:sz w:val="20"/>
        </w:rPr>
        <w:tab/>
      </w:r>
      <w:r w:rsidRPr="00316021">
        <w:rPr>
          <w:rFonts w:asciiTheme="minorHAnsi" w:hAnsiTheme="minorHAnsi" w:cstheme="minorHAnsi"/>
          <w:sz w:val="20"/>
        </w:rPr>
        <w:tab/>
      </w:r>
      <w:r w:rsidR="00250E15">
        <w:rPr>
          <w:rFonts w:asciiTheme="minorHAnsi" w:hAnsiTheme="minorHAnsi" w:cstheme="minorHAnsi"/>
          <w:sz w:val="20"/>
        </w:rPr>
        <w:t>25113852</w:t>
      </w:r>
    </w:p>
    <w:p w14:paraId="38C12E42" w14:textId="77777777" w:rsidR="00250E15" w:rsidRDefault="00250E15" w:rsidP="003F2AE2">
      <w:pPr>
        <w:rPr>
          <w:rFonts w:asciiTheme="minorHAnsi" w:hAnsiTheme="minorHAnsi" w:cstheme="minorHAnsi"/>
          <w:sz w:val="20"/>
        </w:rPr>
      </w:pPr>
      <w:r>
        <w:rPr>
          <w:rFonts w:asciiTheme="minorHAnsi" w:hAnsiTheme="minorHAnsi" w:cstheme="minorHAnsi"/>
          <w:sz w:val="20"/>
        </w:rPr>
        <w:t>DIČ:</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CZ25113852</w:t>
      </w:r>
    </w:p>
    <w:p w14:paraId="4A23A70E" w14:textId="77777777" w:rsidR="00585FD0" w:rsidRDefault="00250E15" w:rsidP="00585FD0">
      <w:pPr>
        <w:ind w:left="2124" w:hanging="2124"/>
        <w:rPr>
          <w:rFonts w:asciiTheme="minorHAnsi" w:hAnsiTheme="minorHAnsi" w:cstheme="minorHAnsi"/>
          <w:sz w:val="20"/>
        </w:rPr>
      </w:pPr>
      <w:r>
        <w:rPr>
          <w:rFonts w:asciiTheme="minorHAnsi" w:hAnsiTheme="minorHAnsi" w:cstheme="minorHAnsi"/>
          <w:sz w:val="20"/>
        </w:rPr>
        <w:t>zastoupená:</w:t>
      </w:r>
      <w:r>
        <w:rPr>
          <w:rFonts w:asciiTheme="minorHAnsi" w:hAnsiTheme="minorHAnsi" w:cstheme="minorHAnsi"/>
          <w:sz w:val="20"/>
        </w:rPr>
        <w:tab/>
        <w:t xml:space="preserve">Ing. Petrem </w:t>
      </w:r>
      <w:r w:rsidR="00C05F00">
        <w:rPr>
          <w:rFonts w:asciiTheme="minorHAnsi" w:hAnsiTheme="minorHAnsi" w:cstheme="minorHAnsi"/>
          <w:sz w:val="20"/>
        </w:rPr>
        <w:t>Houdkem, jednatelem společnosti</w:t>
      </w:r>
    </w:p>
    <w:p w14:paraId="6618608F" w14:textId="748AD9E4" w:rsidR="003F2AE2" w:rsidRPr="00316021" w:rsidRDefault="00585FD0" w:rsidP="00585FD0">
      <w:pPr>
        <w:ind w:left="2124"/>
        <w:rPr>
          <w:rFonts w:asciiTheme="minorHAnsi" w:hAnsiTheme="minorHAnsi" w:cstheme="minorHAnsi"/>
          <w:sz w:val="20"/>
        </w:rPr>
      </w:pPr>
      <w:proofErr w:type="spellStart"/>
      <w:r w:rsidRPr="00585FD0">
        <w:rPr>
          <w:rFonts w:asciiTheme="minorHAnsi" w:hAnsiTheme="minorHAnsi" w:cstheme="minorHAnsi"/>
          <w:sz w:val="20"/>
        </w:rPr>
        <w:t>petr</w:t>
      </w:r>
      <w:proofErr w:type="spellEnd"/>
      <w:r w:rsidRPr="00585FD0">
        <w:rPr>
          <w:rFonts w:asciiTheme="minorHAnsi" w:hAnsiTheme="minorHAnsi" w:cstheme="minorHAnsi"/>
          <w:sz w:val="20"/>
          <w:lang w:val="en-US"/>
        </w:rPr>
        <w:t>@aret.cz</w:t>
      </w:r>
      <w:r>
        <w:rPr>
          <w:rStyle w:val="Hypertextovodkaz"/>
          <w:rFonts w:asciiTheme="minorHAnsi" w:hAnsiTheme="minorHAnsi" w:cstheme="minorHAnsi"/>
          <w:sz w:val="20"/>
          <w:lang w:val="en-US"/>
        </w:rPr>
        <w:t xml:space="preserve">, </w:t>
      </w:r>
      <w:r w:rsidR="00C05F00">
        <w:rPr>
          <w:rFonts w:asciiTheme="minorHAnsi" w:hAnsiTheme="minorHAnsi" w:cstheme="minorHAnsi"/>
          <w:sz w:val="20"/>
        </w:rPr>
        <w:t>tel.: +420 604 958 047</w:t>
      </w:r>
      <w:r w:rsidR="00C05F00">
        <w:rPr>
          <w:rFonts w:asciiTheme="minorHAnsi" w:hAnsiTheme="minorHAnsi" w:cstheme="minorHAnsi"/>
          <w:sz w:val="20"/>
          <w:lang w:val="en-US"/>
        </w:rPr>
        <w:t xml:space="preserve"> </w:t>
      </w:r>
      <w:r w:rsidR="00E76F48" w:rsidRPr="00316021">
        <w:rPr>
          <w:rFonts w:asciiTheme="minorHAnsi" w:hAnsiTheme="minorHAnsi" w:cstheme="minorHAnsi"/>
          <w:sz w:val="20"/>
        </w:rPr>
        <w:br/>
      </w:r>
    </w:p>
    <w:p w14:paraId="503D2BD5" w14:textId="77777777" w:rsidR="003F2AE2" w:rsidRPr="00316021" w:rsidRDefault="003F2AE2" w:rsidP="003F2AE2">
      <w:pPr>
        <w:pStyle w:val="Zhlav"/>
        <w:tabs>
          <w:tab w:val="clear" w:pos="4536"/>
          <w:tab w:val="clear" w:pos="9072"/>
        </w:tabs>
        <w:rPr>
          <w:rFonts w:asciiTheme="minorHAnsi" w:hAnsiTheme="minorHAnsi" w:cstheme="minorHAnsi"/>
          <w:sz w:val="20"/>
        </w:rPr>
      </w:pPr>
      <w:r w:rsidRPr="00316021">
        <w:rPr>
          <w:rFonts w:asciiTheme="minorHAnsi" w:hAnsiTheme="minorHAnsi" w:cstheme="minorHAnsi"/>
          <w:sz w:val="20"/>
        </w:rPr>
        <w:t>/dále jen "prodávající"/</w:t>
      </w:r>
    </w:p>
    <w:p w14:paraId="55C77B12" w14:textId="77777777" w:rsidR="003F2AE2" w:rsidRPr="00316021" w:rsidRDefault="003F2AE2" w:rsidP="003F2AE2">
      <w:pPr>
        <w:rPr>
          <w:rFonts w:asciiTheme="minorHAnsi" w:hAnsiTheme="minorHAnsi" w:cstheme="minorHAnsi"/>
          <w:sz w:val="20"/>
        </w:rPr>
      </w:pPr>
      <w:r w:rsidRPr="00316021">
        <w:rPr>
          <w:rFonts w:asciiTheme="minorHAnsi" w:hAnsiTheme="minorHAnsi" w:cstheme="minorHAnsi"/>
          <w:sz w:val="20"/>
        </w:rPr>
        <w:t>na straně druhé</w:t>
      </w:r>
    </w:p>
    <w:p w14:paraId="60C94292" w14:textId="77777777" w:rsidR="00250E15" w:rsidRDefault="00250E15" w:rsidP="003F2AE2">
      <w:pPr>
        <w:rPr>
          <w:rFonts w:asciiTheme="minorHAnsi" w:hAnsiTheme="minorHAnsi" w:cstheme="minorHAnsi"/>
          <w:sz w:val="20"/>
        </w:rPr>
      </w:pPr>
    </w:p>
    <w:p w14:paraId="240BBD7F" w14:textId="77777777" w:rsidR="003F2AE2" w:rsidRDefault="00250E15" w:rsidP="003F2AE2">
      <w:pPr>
        <w:rPr>
          <w:rFonts w:asciiTheme="minorHAnsi" w:hAnsiTheme="minorHAnsi" w:cstheme="minorHAnsi"/>
          <w:sz w:val="20"/>
        </w:rPr>
      </w:pPr>
      <w:r>
        <w:rPr>
          <w:rFonts w:asciiTheme="minorHAnsi" w:hAnsiTheme="minorHAnsi" w:cstheme="minorHAnsi"/>
          <w:sz w:val="20"/>
        </w:rPr>
        <w:t>a</w:t>
      </w:r>
    </w:p>
    <w:p w14:paraId="71717E89" w14:textId="77777777" w:rsidR="00250E15" w:rsidRDefault="00250E15" w:rsidP="003F2AE2">
      <w:pPr>
        <w:rPr>
          <w:rFonts w:asciiTheme="minorHAnsi" w:hAnsiTheme="minorHAnsi" w:cstheme="minorHAnsi"/>
          <w:sz w:val="20"/>
        </w:rPr>
      </w:pPr>
    </w:p>
    <w:p w14:paraId="599C533E" w14:textId="77777777" w:rsidR="00B50138" w:rsidRDefault="00B50138" w:rsidP="00250E15">
      <w:pPr>
        <w:rPr>
          <w:rFonts w:asciiTheme="minorHAnsi" w:hAnsiTheme="minorHAnsi" w:cstheme="minorHAnsi"/>
          <w:b/>
          <w:sz w:val="20"/>
          <w:szCs w:val="20"/>
        </w:rPr>
      </w:pPr>
      <w:r w:rsidRPr="00B50138">
        <w:rPr>
          <w:rFonts w:asciiTheme="minorHAnsi" w:hAnsiTheme="minorHAnsi" w:cstheme="minorHAnsi"/>
          <w:b/>
          <w:sz w:val="20"/>
          <w:szCs w:val="20"/>
        </w:rPr>
        <w:t>Základní škola LOPES Čimice, Praha 8, Libčická 399</w:t>
      </w:r>
    </w:p>
    <w:p w14:paraId="4A1B0554" w14:textId="471B9FDC" w:rsidR="00072248" w:rsidRDefault="00250E15" w:rsidP="00250E15">
      <w:r w:rsidRPr="00250E15">
        <w:rPr>
          <w:rFonts w:asciiTheme="minorHAnsi" w:hAnsiTheme="minorHAnsi" w:cstheme="minorHAnsi"/>
          <w:sz w:val="20"/>
          <w:szCs w:val="20"/>
        </w:rPr>
        <w:t xml:space="preserve">se </w:t>
      </w:r>
      <w:r w:rsidR="00C05F00" w:rsidRPr="00250E15">
        <w:rPr>
          <w:rFonts w:asciiTheme="minorHAnsi" w:hAnsiTheme="minorHAnsi" w:cstheme="minorHAnsi"/>
          <w:sz w:val="20"/>
          <w:szCs w:val="20"/>
        </w:rPr>
        <w:t>sídlem:</w:t>
      </w:r>
      <w:r w:rsidR="00C05F00">
        <w:rPr>
          <w:rFonts w:asciiTheme="minorHAnsi" w:hAnsiTheme="minorHAnsi" w:cstheme="minorHAnsi"/>
          <w:sz w:val="20"/>
          <w:szCs w:val="20"/>
        </w:rPr>
        <w:tab/>
      </w:r>
      <w:r w:rsidRPr="00250E15">
        <w:rPr>
          <w:rFonts w:asciiTheme="minorHAnsi" w:hAnsiTheme="minorHAnsi" w:cstheme="minorHAnsi"/>
          <w:sz w:val="20"/>
          <w:szCs w:val="20"/>
        </w:rPr>
        <w:tab/>
      </w:r>
      <w:r w:rsidR="00B50138" w:rsidRPr="00B50138">
        <w:rPr>
          <w:rFonts w:asciiTheme="minorHAnsi" w:hAnsiTheme="minorHAnsi" w:cstheme="minorHAnsi"/>
          <w:sz w:val="20"/>
          <w:szCs w:val="20"/>
        </w:rPr>
        <w:t>Libčická 399/8</w:t>
      </w:r>
      <w:r w:rsidR="00B50138">
        <w:rPr>
          <w:rFonts w:asciiTheme="minorHAnsi" w:hAnsiTheme="minorHAnsi" w:cstheme="minorHAnsi"/>
          <w:sz w:val="20"/>
          <w:szCs w:val="20"/>
        </w:rPr>
        <w:t xml:space="preserve">, </w:t>
      </w:r>
      <w:r w:rsidR="00B50138" w:rsidRPr="00B50138">
        <w:rPr>
          <w:rFonts w:asciiTheme="minorHAnsi" w:hAnsiTheme="minorHAnsi" w:cstheme="minorHAnsi"/>
          <w:sz w:val="20"/>
          <w:szCs w:val="20"/>
        </w:rPr>
        <w:t>Praha</w:t>
      </w:r>
      <w:r w:rsidR="00B50138">
        <w:rPr>
          <w:rFonts w:asciiTheme="minorHAnsi" w:hAnsiTheme="minorHAnsi" w:cstheme="minorHAnsi"/>
          <w:sz w:val="20"/>
          <w:szCs w:val="20"/>
        </w:rPr>
        <w:t xml:space="preserve">, </w:t>
      </w:r>
      <w:r w:rsidR="00B50138" w:rsidRPr="00B50138">
        <w:rPr>
          <w:rFonts w:asciiTheme="minorHAnsi" w:hAnsiTheme="minorHAnsi" w:cstheme="minorHAnsi"/>
          <w:sz w:val="20"/>
          <w:szCs w:val="20"/>
        </w:rPr>
        <w:t>181 00</w:t>
      </w:r>
    </w:p>
    <w:p w14:paraId="7094E33A" w14:textId="77777777" w:rsidR="00121329" w:rsidRDefault="00250E15" w:rsidP="00121329">
      <w:pPr>
        <w:rPr>
          <w:rFonts w:asciiTheme="minorHAnsi" w:hAnsiTheme="minorHAnsi" w:cstheme="minorHAnsi"/>
          <w:sz w:val="20"/>
          <w:szCs w:val="20"/>
        </w:rPr>
      </w:pPr>
      <w:r w:rsidRPr="00250E15">
        <w:rPr>
          <w:rFonts w:asciiTheme="minorHAnsi" w:hAnsiTheme="minorHAnsi" w:cstheme="minorHAnsi"/>
          <w:sz w:val="20"/>
          <w:szCs w:val="20"/>
        </w:rPr>
        <w:t>IČO:</w:t>
      </w:r>
      <w:r w:rsidRPr="00250E15">
        <w:rPr>
          <w:rFonts w:asciiTheme="minorHAnsi" w:hAnsiTheme="minorHAnsi" w:cstheme="minorHAnsi"/>
          <w:sz w:val="20"/>
          <w:szCs w:val="20"/>
        </w:rPr>
        <w:tab/>
      </w:r>
      <w:r w:rsidRPr="00250E15">
        <w:rPr>
          <w:rFonts w:asciiTheme="minorHAnsi" w:hAnsiTheme="minorHAnsi" w:cstheme="minorHAnsi"/>
          <w:sz w:val="20"/>
          <w:szCs w:val="20"/>
        </w:rPr>
        <w:tab/>
      </w:r>
      <w:r w:rsidRPr="00250E15">
        <w:rPr>
          <w:rFonts w:asciiTheme="minorHAnsi" w:hAnsiTheme="minorHAnsi" w:cstheme="minorHAnsi"/>
          <w:sz w:val="20"/>
          <w:szCs w:val="20"/>
        </w:rPr>
        <w:tab/>
      </w:r>
      <w:r w:rsidR="00B50138" w:rsidRPr="00B50138">
        <w:rPr>
          <w:rFonts w:asciiTheme="minorHAnsi" w:hAnsiTheme="minorHAnsi" w:cstheme="minorHAnsi"/>
          <w:sz w:val="20"/>
          <w:szCs w:val="20"/>
        </w:rPr>
        <w:t>61387479</w:t>
      </w:r>
      <w:r w:rsidRPr="00250E15">
        <w:rPr>
          <w:rFonts w:asciiTheme="minorHAnsi" w:hAnsiTheme="minorHAnsi" w:cstheme="minorHAnsi"/>
          <w:sz w:val="20"/>
          <w:szCs w:val="20"/>
        </w:rPr>
        <w:tab/>
      </w:r>
    </w:p>
    <w:p w14:paraId="203FF781" w14:textId="3098CA47" w:rsidR="00072248" w:rsidRPr="00121329" w:rsidRDefault="00250E15" w:rsidP="00121329">
      <w:pPr>
        <w:rPr>
          <w:rFonts w:asciiTheme="minorHAnsi" w:hAnsiTheme="minorHAnsi" w:cstheme="minorHAnsi"/>
          <w:sz w:val="20"/>
          <w:szCs w:val="20"/>
        </w:rPr>
      </w:pPr>
      <w:r w:rsidRPr="00250E15">
        <w:rPr>
          <w:rFonts w:asciiTheme="minorHAnsi" w:hAnsiTheme="minorHAnsi" w:cstheme="minorHAnsi"/>
          <w:sz w:val="20"/>
          <w:szCs w:val="20"/>
        </w:rPr>
        <w:t>zastoupená:</w:t>
      </w:r>
      <w:r w:rsidRPr="00250E15">
        <w:rPr>
          <w:rFonts w:asciiTheme="minorHAnsi" w:hAnsiTheme="minorHAnsi" w:cstheme="minorHAnsi"/>
          <w:sz w:val="20"/>
          <w:szCs w:val="20"/>
        </w:rPr>
        <w:tab/>
      </w:r>
      <w:r w:rsidRPr="00250E15">
        <w:rPr>
          <w:rFonts w:asciiTheme="minorHAnsi" w:hAnsiTheme="minorHAnsi" w:cstheme="minorHAnsi"/>
          <w:sz w:val="20"/>
          <w:szCs w:val="20"/>
        </w:rPr>
        <w:tab/>
      </w:r>
      <w:r w:rsidR="00B50138" w:rsidRPr="00B50138">
        <w:rPr>
          <w:rFonts w:asciiTheme="minorHAnsi" w:hAnsiTheme="minorHAnsi" w:cstheme="minorHAnsi"/>
          <w:sz w:val="20"/>
          <w:szCs w:val="20"/>
        </w:rPr>
        <w:t>Mgr. Stanislav</w:t>
      </w:r>
      <w:r w:rsidR="00C22D8C">
        <w:rPr>
          <w:rFonts w:asciiTheme="minorHAnsi" w:hAnsiTheme="minorHAnsi" w:cstheme="minorHAnsi"/>
          <w:sz w:val="20"/>
          <w:szCs w:val="20"/>
        </w:rPr>
        <w:t>em</w:t>
      </w:r>
      <w:r w:rsidR="00B50138" w:rsidRPr="00B50138">
        <w:rPr>
          <w:rFonts w:asciiTheme="minorHAnsi" w:hAnsiTheme="minorHAnsi" w:cstheme="minorHAnsi"/>
          <w:sz w:val="20"/>
          <w:szCs w:val="20"/>
        </w:rPr>
        <w:t xml:space="preserve"> Horáčk</w:t>
      </w:r>
      <w:r w:rsidR="00C22D8C">
        <w:rPr>
          <w:rFonts w:asciiTheme="minorHAnsi" w:hAnsiTheme="minorHAnsi" w:cstheme="minorHAnsi"/>
          <w:sz w:val="20"/>
          <w:szCs w:val="20"/>
        </w:rPr>
        <w:t>em</w:t>
      </w:r>
      <w:r w:rsidR="00072248" w:rsidRPr="00072248">
        <w:rPr>
          <w:rFonts w:asciiTheme="minorHAnsi" w:hAnsiTheme="minorHAnsi" w:cstheme="minorHAnsi"/>
          <w:sz w:val="20"/>
          <w:szCs w:val="20"/>
        </w:rPr>
        <w:t>, ředitel</w:t>
      </w:r>
      <w:r w:rsidR="00B50138">
        <w:rPr>
          <w:rFonts w:asciiTheme="minorHAnsi" w:hAnsiTheme="minorHAnsi" w:cstheme="minorHAnsi"/>
          <w:sz w:val="20"/>
          <w:szCs w:val="20"/>
        </w:rPr>
        <w:t>em</w:t>
      </w:r>
    </w:p>
    <w:p w14:paraId="4325D3FB" w14:textId="5106E535" w:rsidR="00250E15" w:rsidRPr="00250E15" w:rsidRDefault="00250E15" w:rsidP="00250E15">
      <w:pPr>
        <w:rPr>
          <w:rFonts w:asciiTheme="minorHAnsi" w:hAnsiTheme="minorHAnsi" w:cstheme="minorHAnsi"/>
          <w:sz w:val="20"/>
          <w:szCs w:val="20"/>
        </w:rPr>
      </w:pPr>
    </w:p>
    <w:p w14:paraId="1D422106" w14:textId="77777777" w:rsidR="00250E15" w:rsidRPr="00250E15" w:rsidRDefault="00250E15" w:rsidP="00250E15">
      <w:pPr>
        <w:rPr>
          <w:rFonts w:asciiTheme="minorHAnsi" w:hAnsiTheme="minorHAnsi" w:cstheme="minorHAnsi"/>
          <w:sz w:val="20"/>
          <w:szCs w:val="20"/>
        </w:rPr>
      </w:pPr>
    </w:p>
    <w:p w14:paraId="0CF998AF" w14:textId="77777777" w:rsidR="00250E15" w:rsidRPr="00250E15"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/dále jen ”kupující”/</w:t>
      </w:r>
    </w:p>
    <w:p w14:paraId="5E631936" w14:textId="77777777" w:rsidR="00250E15" w:rsidRPr="00250E15"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na straně jedné</w:t>
      </w:r>
    </w:p>
    <w:p w14:paraId="1ACB09D5" w14:textId="77777777" w:rsidR="00250E15" w:rsidRDefault="00250E15" w:rsidP="003F2AE2">
      <w:pPr>
        <w:rPr>
          <w:rFonts w:asciiTheme="minorHAnsi" w:hAnsiTheme="minorHAnsi" w:cstheme="minorHAnsi"/>
          <w:sz w:val="20"/>
        </w:rPr>
      </w:pPr>
    </w:p>
    <w:p w14:paraId="7A44E25A" w14:textId="77777777" w:rsidR="009D31DB" w:rsidRDefault="009D31DB" w:rsidP="003F2AE2">
      <w:pPr>
        <w:rPr>
          <w:rFonts w:asciiTheme="minorHAnsi" w:hAnsiTheme="minorHAnsi" w:cstheme="minorHAnsi"/>
          <w:sz w:val="20"/>
        </w:rPr>
      </w:pPr>
    </w:p>
    <w:p w14:paraId="3FAC9CD1" w14:textId="77777777" w:rsidR="003F2AE2" w:rsidRPr="00316021" w:rsidRDefault="003F2AE2" w:rsidP="003F2AE2">
      <w:pPr>
        <w:rPr>
          <w:rFonts w:asciiTheme="minorHAnsi" w:hAnsiTheme="minorHAnsi" w:cstheme="minorHAnsi"/>
          <w:b/>
          <w:sz w:val="20"/>
        </w:rPr>
      </w:pPr>
      <w:r w:rsidRPr="00316021">
        <w:rPr>
          <w:rFonts w:asciiTheme="minorHAnsi" w:hAnsiTheme="minorHAnsi" w:cstheme="minorHAnsi"/>
          <w:b/>
          <w:sz w:val="20"/>
        </w:rPr>
        <w:t>uzavírají</w:t>
      </w:r>
    </w:p>
    <w:p w14:paraId="5C08DD29" w14:textId="77777777" w:rsidR="003F2AE2" w:rsidRDefault="003F2AE2" w:rsidP="003F2AE2">
      <w:pPr>
        <w:rPr>
          <w:rFonts w:asciiTheme="minorHAnsi" w:hAnsiTheme="minorHAnsi" w:cstheme="minorHAnsi"/>
          <w:b/>
          <w:sz w:val="20"/>
        </w:rPr>
      </w:pPr>
    </w:p>
    <w:p w14:paraId="5B194290" w14:textId="77777777" w:rsidR="009D31DB" w:rsidRPr="00316021" w:rsidRDefault="009D31DB" w:rsidP="003F2AE2">
      <w:pPr>
        <w:rPr>
          <w:rFonts w:asciiTheme="minorHAnsi" w:hAnsiTheme="minorHAnsi" w:cstheme="minorHAnsi"/>
          <w:b/>
          <w:sz w:val="20"/>
        </w:rPr>
      </w:pPr>
    </w:p>
    <w:p w14:paraId="731B71E4" w14:textId="77777777" w:rsidR="003F2AE2" w:rsidRPr="00316021" w:rsidRDefault="003F2AE2" w:rsidP="003F2AE2">
      <w:pPr>
        <w:jc w:val="center"/>
        <w:rPr>
          <w:rFonts w:asciiTheme="minorHAnsi" w:hAnsiTheme="minorHAnsi" w:cstheme="minorHAnsi"/>
          <w:b/>
          <w:sz w:val="36"/>
          <w:szCs w:val="36"/>
        </w:rPr>
      </w:pPr>
      <w:r w:rsidRPr="00316021">
        <w:rPr>
          <w:rFonts w:asciiTheme="minorHAnsi" w:hAnsiTheme="minorHAnsi" w:cstheme="minorHAnsi"/>
          <w:b/>
          <w:sz w:val="36"/>
          <w:szCs w:val="36"/>
        </w:rPr>
        <w:t xml:space="preserve">smlouvu o </w:t>
      </w:r>
      <w:r w:rsidR="00C05F00">
        <w:rPr>
          <w:rFonts w:asciiTheme="minorHAnsi" w:hAnsiTheme="minorHAnsi" w:cstheme="minorHAnsi"/>
          <w:b/>
          <w:sz w:val="36"/>
          <w:szCs w:val="36"/>
        </w:rPr>
        <w:t>poskytnutí licence</w:t>
      </w:r>
    </w:p>
    <w:p w14:paraId="7EED2106" w14:textId="77777777" w:rsidR="003F2AE2" w:rsidRPr="00316021" w:rsidRDefault="003F2AE2" w:rsidP="003F2AE2">
      <w:pPr>
        <w:rPr>
          <w:rFonts w:asciiTheme="minorHAnsi" w:hAnsiTheme="minorHAnsi" w:cstheme="minorHAnsi"/>
          <w:sz w:val="20"/>
        </w:rPr>
      </w:pPr>
    </w:p>
    <w:p w14:paraId="6A18E447" w14:textId="77777777" w:rsidR="003F2AE2" w:rsidRPr="00316021" w:rsidRDefault="003F2AE2" w:rsidP="003F2AE2">
      <w:pPr>
        <w:outlineLvl w:val="0"/>
        <w:rPr>
          <w:rFonts w:asciiTheme="minorHAnsi" w:hAnsiTheme="minorHAnsi" w:cstheme="minorHAnsi"/>
          <w:b/>
          <w:sz w:val="20"/>
        </w:rPr>
      </w:pPr>
    </w:p>
    <w:p w14:paraId="57FA76CC" w14:textId="77777777" w:rsidR="003F2AE2" w:rsidRPr="00316021" w:rsidRDefault="003F2AE2" w:rsidP="003F2AE2">
      <w:pPr>
        <w:keepNext/>
        <w:tabs>
          <w:tab w:val="left" w:pos="360"/>
        </w:tabs>
        <w:spacing w:after="120"/>
        <w:rPr>
          <w:rFonts w:asciiTheme="minorHAnsi" w:hAnsiTheme="minorHAnsi" w:cstheme="minorHAnsi"/>
          <w:b/>
          <w:bCs/>
          <w:sz w:val="20"/>
        </w:rPr>
      </w:pPr>
      <w:r w:rsidRPr="00316021">
        <w:rPr>
          <w:rFonts w:asciiTheme="minorHAnsi" w:hAnsiTheme="minorHAnsi" w:cstheme="minorHAnsi"/>
          <w:b/>
          <w:bCs/>
          <w:sz w:val="20"/>
        </w:rPr>
        <w:t xml:space="preserve">čl. 1 </w:t>
      </w:r>
      <w:r w:rsidRPr="00316021">
        <w:rPr>
          <w:rFonts w:asciiTheme="minorHAnsi" w:hAnsiTheme="minorHAnsi" w:cstheme="minorHAnsi"/>
          <w:b/>
          <w:bCs/>
          <w:sz w:val="20"/>
          <w:u w:val="single"/>
        </w:rPr>
        <w:t>Předmět smlouvy</w:t>
      </w:r>
    </w:p>
    <w:p w14:paraId="3EAC4561" w14:textId="77777777" w:rsidR="00C05F00" w:rsidRDefault="003F2AE2" w:rsidP="00C05F00">
      <w:pPr>
        <w:pStyle w:val="Zkladntext"/>
        <w:rPr>
          <w:rFonts w:asciiTheme="minorHAnsi" w:hAnsiTheme="minorHAnsi" w:cstheme="minorHAnsi"/>
          <w:sz w:val="20"/>
        </w:rPr>
      </w:pPr>
      <w:r w:rsidRPr="00316021">
        <w:rPr>
          <w:rFonts w:asciiTheme="minorHAnsi" w:hAnsiTheme="minorHAnsi" w:cstheme="minorHAnsi"/>
          <w:sz w:val="20"/>
        </w:rPr>
        <w:t xml:space="preserve">Předmětem této smlouvy je </w:t>
      </w:r>
      <w:r w:rsidR="00C05F00">
        <w:rPr>
          <w:rFonts w:asciiTheme="minorHAnsi" w:hAnsiTheme="minorHAnsi" w:cstheme="minorHAnsi"/>
          <w:sz w:val="20"/>
        </w:rPr>
        <w:t>poskytnutí</w:t>
      </w:r>
      <w:r w:rsidRPr="00316021">
        <w:rPr>
          <w:rFonts w:asciiTheme="minorHAnsi" w:hAnsiTheme="minorHAnsi" w:cstheme="minorHAnsi"/>
          <w:sz w:val="20"/>
        </w:rPr>
        <w:t xml:space="preserve"> </w:t>
      </w:r>
      <w:r w:rsidR="00C05F00">
        <w:rPr>
          <w:rFonts w:asciiTheme="minorHAnsi" w:hAnsiTheme="minorHAnsi" w:cstheme="minorHAnsi"/>
          <w:sz w:val="20"/>
        </w:rPr>
        <w:t>licence na software Didanet</w:t>
      </w:r>
      <w:r w:rsidRPr="00316021">
        <w:rPr>
          <w:rFonts w:asciiTheme="minorHAnsi" w:hAnsiTheme="minorHAnsi" w:cstheme="minorHAnsi"/>
          <w:sz w:val="20"/>
        </w:rPr>
        <w:t>.</w:t>
      </w:r>
    </w:p>
    <w:p w14:paraId="71EE68D6" w14:textId="77777777" w:rsidR="003F2AE2" w:rsidRPr="00316021" w:rsidRDefault="00C05F00" w:rsidP="00C05F00">
      <w:pPr>
        <w:pStyle w:val="Zkladntext"/>
        <w:rPr>
          <w:rFonts w:asciiTheme="minorHAnsi" w:hAnsiTheme="minorHAnsi" w:cstheme="minorHAnsi"/>
          <w:sz w:val="20"/>
        </w:rPr>
      </w:pPr>
      <w:r>
        <w:rPr>
          <w:rFonts w:asciiTheme="minorHAnsi" w:hAnsiTheme="minorHAnsi" w:cstheme="minorHAnsi"/>
          <w:sz w:val="20"/>
        </w:rPr>
        <w:t>Podmínky užívání software Didanet se řídí Smlouvou s koncovým uživatelem (tzv. EULA), která je přílohou č. 1</w:t>
      </w:r>
      <w:r w:rsidR="003F2AE2" w:rsidRPr="00316021">
        <w:rPr>
          <w:rFonts w:asciiTheme="minorHAnsi" w:hAnsiTheme="minorHAnsi" w:cstheme="minorHAnsi"/>
          <w:sz w:val="20"/>
        </w:rPr>
        <w:t xml:space="preserve"> této smlouvy.</w:t>
      </w:r>
    </w:p>
    <w:p w14:paraId="6238C856" w14:textId="77777777" w:rsidR="003F2AE2" w:rsidRDefault="003F2AE2" w:rsidP="003F2AE2">
      <w:pPr>
        <w:keepLines/>
        <w:rPr>
          <w:rFonts w:asciiTheme="minorHAnsi" w:hAnsiTheme="minorHAnsi" w:cstheme="minorHAnsi"/>
          <w:sz w:val="20"/>
        </w:rPr>
      </w:pPr>
    </w:p>
    <w:p w14:paraId="376A68FA" w14:textId="77777777" w:rsidR="00D2590D" w:rsidRPr="00316021" w:rsidRDefault="00D2590D" w:rsidP="003F2AE2">
      <w:pPr>
        <w:keepLines/>
        <w:rPr>
          <w:rFonts w:asciiTheme="minorHAnsi" w:hAnsiTheme="minorHAnsi" w:cstheme="minorHAnsi"/>
          <w:sz w:val="20"/>
        </w:rPr>
      </w:pPr>
    </w:p>
    <w:p w14:paraId="084A2194" w14:textId="77777777" w:rsidR="003F2AE2" w:rsidRPr="00316021" w:rsidRDefault="003F2AE2" w:rsidP="003F2AE2">
      <w:pPr>
        <w:keepNext/>
        <w:tabs>
          <w:tab w:val="left" w:pos="360"/>
        </w:tabs>
        <w:spacing w:after="120"/>
        <w:rPr>
          <w:rFonts w:asciiTheme="minorHAnsi" w:hAnsiTheme="minorHAnsi" w:cstheme="minorHAnsi"/>
          <w:b/>
          <w:bCs/>
          <w:sz w:val="20"/>
        </w:rPr>
      </w:pPr>
      <w:r w:rsidRPr="00316021">
        <w:rPr>
          <w:rFonts w:asciiTheme="minorHAnsi" w:hAnsiTheme="minorHAnsi" w:cstheme="minorHAnsi"/>
          <w:b/>
          <w:bCs/>
          <w:sz w:val="20"/>
        </w:rPr>
        <w:t xml:space="preserve">čl. 2 </w:t>
      </w:r>
      <w:r w:rsidRPr="00316021">
        <w:rPr>
          <w:rFonts w:asciiTheme="minorHAnsi" w:hAnsiTheme="minorHAnsi" w:cstheme="minorHAnsi"/>
          <w:b/>
          <w:bCs/>
          <w:sz w:val="20"/>
          <w:u w:val="single"/>
        </w:rPr>
        <w:t>Místo plnění</w:t>
      </w:r>
    </w:p>
    <w:p w14:paraId="0130D83B" w14:textId="21295FE3" w:rsidR="00C22D8C" w:rsidRDefault="003F2AE2" w:rsidP="00C22D8C">
      <w:pPr>
        <w:rPr>
          <w:rFonts w:asciiTheme="minorHAnsi" w:hAnsiTheme="minorHAnsi" w:cstheme="minorHAnsi"/>
          <w:b/>
          <w:sz w:val="20"/>
          <w:szCs w:val="20"/>
        </w:rPr>
      </w:pPr>
      <w:r w:rsidRPr="00316021">
        <w:rPr>
          <w:rFonts w:asciiTheme="minorHAnsi" w:hAnsiTheme="minorHAnsi" w:cstheme="minorHAnsi"/>
          <w:sz w:val="20"/>
        </w:rPr>
        <w:t xml:space="preserve">Místo </w:t>
      </w:r>
      <w:r w:rsidR="00360250" w:rsidRPr="00316021">
        <w:rPr>
          <w:rFonts w:asciiTheme="minorHAnsi" w:hAnsiTheme="minorHAnsi" w:cstheme="minorHAnsi"/>
          <w:sz w:val="20"/>
        </w:rPr>
        <w:t>plnění:</w:t>
      </w:r>
      <w:r w:rsidRPr="00316021">
        <w:rPr>
          <w:rFonts w:asciiTheme="minorHAnsi" w:hAnsiTheme="minorHAnsi" w:cstheme="minorHAnsi"/>
          <w:sz w:val="20"/>
        </w:rPr>
        <w:tab/>
      </w:r>
      <w:r w:rsidR="00C22D8C">
        <w:rPr>
          <w:rFonts w:asciiTheme="minorHAnsi" w:hAnsiTheme="minorHAnsi" w:cstheme="minorHAnsi"/>
          <w:sz w:val="20"/>
        </w:rPr>
        <w:tab/>
      </w:r>
      <w:r w:rsidR="00C22D8C" w:rsidRPr="00B50138">
        <w:rPr>
          <w:rFonts w:asciiTheme="minorHAnsi" w:hAnsiTheme="minorHAnsi" w:cstheme="minorHAnsi"/>
          <w:b/>
          <w:sz w:val="20"/>
          <w:szCs w:val="20"/>
        </w:rPr>
        <w:t>Základní škola LOPES Čimice, Praha 8, Libčická 399</w:t>
      </w:r>
    </w:p>
    <w:p w14:paraId="43024EF4" w14:textId="77777777" w:rsidR="00C22D8C" w:rsidRDefault="00C22D8C" w:rsidP="00C22D8C">
      <w:r w:rsidRPr="00250E15">
        <w:rPr>
          <w:rFonts w:asciiTheme="minorHAnsi" w:hAnsiTheme="minorHAnsi" w:cstheme="minorHAnsi"/>
          <w:sz w:val="20"/>
          <w:szCs w:val="20"/>
        </w:rPr>
        <w:t>se sídlem:</w:t>
      </w:r>
      <w:r>
        <w:rPr>
          <w:rFonts w:asciiTheme="minorHAnsi" w:hAnsiTheme="minorHAnsi" w:cstheme="minorHAnsi"/>
          <w:sz w:val="20"/>
          <w:szCs w:val="20"/>
        </w:rPr>
        <w:tab/>
      </w:r>
      <w:r w:rsidRPr="00250E15">
        <w:rPr>
          <w:rFonts w:asciiTheme="minorHAnsi" w:hAnsiTheme="minorHAnsi" w:cstheme="minorHAnsi"/>
          <w:sz w:val="20"/>
          <w:szCs w:val="20"/>
        </w:rPr>
        <w:tab/>
      </w:r>
      <w:r w:rsidRPr="00B50138">
        <w:rPr>
          <w:rFonts w:asciiTheme="minorHAnsi" w:hAnsiTheme="minorHAnsi" w:cstheme="minorHAnsi"/>
          <w:sz w:val="20"/>
          <w:szCs w:val="20"/>
        </w:rPr>
        <w:t>Libčická 399/8</w:t>
      </w:r>
      <w:r>
        <w:rPr>
          <w:rFonts w:asciiTheme="minorHAnsi" w:hAnsiTheme="minorHAnsi" w:cstheme="minorHAnsi"/>
          <w:sz w:val="20"/>
          <w:szCs w:val="20"/>
        </w:rPr>
        <w:t xml:space="preserve">, </w:t>
      </w:r>
      <w:r w:rsidRPr="00B50138">
        <w:rPr>
          <w:rFonts w:asciiTheme="minorHAnsi" w:hAnsiTheme="minorHAnsi" w:cstheme="minorHAnsi"/>
          <w:sz w:val="20"/>
          <w:szCs w:val="20"/>
        </w:rPr>
        <w:t>Praha</w:t>
      </w:r>
      <w:r>
        <w:rPr>
          <w:rFonts w:asciiTheme="minorHAnsi" w:hAnsiTheme="minorHAnsi" w:cstheme="minorHAnsi"/>
          <w:sz w:val="20"/>
          <w:szCs w:val="20"/>
        </w:rPr>
        <w:t xml:space="preserve">, </w:t>
      </w:r>
      <w:r w:rsidRPr="00B50138">
        <w:rPr>
          <w:rFonts w:asciiTheme="minorHAnsi" w:hAnsiTheme="minorHAnsi" w:cstheme="minorHAnsi"/>
          <w:sz w:val="20"/>
          <w:szCs w:val="20"/>
        </w:rPr>
        <w:t>181 00</w:t>
      </w:r>
    </w:p>
    <w:p w14:paraId="0B228C96" w14:textId="5997D4C6" w:rsidR="0096541D" w:rsidRPr="0096541D" w:rsidRDefault="0096541D" w:rsidP="00B25475">
      <w:pPr>
        <w:rPr>
          <w:rFonts w:asciiTheme="minorHAnsi" w:hAnsiTheme="minorHAnsi" w:cstheme="minorHAnsi"/>
          <w:sz w:val="20"/>
          <w:szCs w:val="20"/>
        </w:rPr>
      </w:pPr>
      <w:r w:rsidRPr="0006425F">
        <w:rPr>
          <w:rFonts w:asciiTheme="minorHAnsi" w:hAnsiTheme="minorHAnsi" w:cstheme="minorHAnsi"/>
          <w:sz w:val="20"/>
          <w:szCs w:val="20"/>
        </w:rPr>
        <w:t>Kontaktní osoba:</w:t>
      </w:r>
      <w:r w:rsidRPr="0006425F">
        <w:rPr>
          <w:rFonts w:asciiTheme="minorHAnsi" w:hAnsiTheme="minorHAnsi" w:cstheme="minorHAnsi"/>
          <w:sz w:val="20"/>
          <w:szCs w:val="20"/>
        </w:rPr>
        <w:tab/>
      </w:r>
      <w:r w:rsidRPr="0006425F">
        <w:rPr>
          <w:rFonts w:asciiTheme="minorHAnsi" w:hAnsiTheme="minorHAnsi" w:cstheme="minorHAnsi"/>
          <w:sz w:val="20"/>
          <w:szCs w:val="20"/>
        </w:rPr>
        <w:tab/>
      </w:r>
      <w:r w:rsidR="00C22D8C" w:rsidRPr="00B50138">
        <w:rPr>
          <w:rFonts w:asciiTheme="minorHAnsi" w:hAnsiTheme="minorHAnsi" w:cstheme="minorHAnsi"/>
          <w:sz w:val="20"/>
          <w:szCs w:val="20"/>
        </w:rPr>
        <w:t>Mgr. Stanislav Horáček</w:t>
      </w:r>
      <w:r w:rsidR="00C22D8C" w:rsidRPr="00072248">
        <w:rPr>
          <w:rFonts w:asciiTheme="minorHAnsi" w:hAnsiTheme="minorHAnsi" w:cstheme="minorHAnsi"/>
          <w:sz w:val="20"/>
          <w:szCs w:val="20"/>
        </w:rPr>
        <w:t>, ředitel</w:t>
      </w:r>
      <w:r w:rsidRPr="0006425F">
        <w:rPr>
          <w:rFonts w:asciiTheme="minorHAnsi" w:hAnsiTheme="minorHAnsi" w:cstheme="minorHAnsi"/>
          <w:sz w:val="20"/>
          <w:szCs w:val="20"/>
        </w:rPr>
        <w:t xml:space="preserve">, </w:t>
      </w:r>
      <w:hyperlink r:id="rId5" w:history="1">
        <w:r w:rsidR="00C22D8C" w:rsidRPr="00576552">
          <w:rPr>
            <w:rStyle w:val="Hypertextovodkaz"/>
            <w:rFonts w:asciiTheme="minorHAnsi" w:hAnsiTheme="minorHAnsi" w:cstheme="minorHAnsi"/>
            <w:sz w:val="20"/>
            <w:szCs w:val="20"/>
          </w:rPr>
          <w:t>reditel@zslogopedicka.cz</w:t>
        </w:r>
      </w:hyperlink>
      <w:r w:rsidR="00B25475" w:rsidRPr="00B25475">
        <w:rPr>
          <w:rFonts w:asciiTheme="minorHAnsi" w:hAnsiTheme="minorHAnsi" w:cstheme="minorHAnsi"/>
          <w:sz w:val="20"/>
          <w:szCs w:val="20"/>
        </w:rPr>
        <w:t xml:space="preserve">, </w:t>
      </w:r>
      <w:r w:rsidR="00B25475">
        <w:rPr>
          <w:rFonts w:asciiTheme="minorHAnsi" w:hAnsiTheme="minorHAnsi" w:cstheme="minorHAnsi"/>
          <w:sz w:val="20"/>
          <w:szCs w:val="20"/>
        </w:rPr>
        <w:t xml:space="preserve">+420 </w:t>
      </w:r>
      <w:r w:rsidR="00C22D8C" w:rsidRPr="00C22D8C">
        <w:rPr>
          <w:rFonts w:asciiTheme="minorHAnsi" w:hAnsiTheme="minorHAnsi" w:cstheme="minorHAnsi"/>
          <w:sz w:val="20"/>
          <w:szCs w:val="20"/>
        </w:rPr>
        <w:t>602 526 249</w:t>
      </w:r>
    </w:p>
    <w:p w14:paraId="47781655" w14:textId="77777777" w:rsidR="0096541D" w:rsidRPr="00250E15" w:rsidRDefault="0096541D" w:rsidP="00C05F00">
      <w:pPr>
        <w:rPr>
          <w:rFonts w:asciiTheme="minorHAnsi" w:hAnsiTheme="minorHAnsi" w:cstheme="minorHAnsi"/>
          <w:sz w:val="20"/>
          <w:szCs w:val="20"/>
        </w:rPr>
      </w:pPr>
    </w:p>
    <w:p w14:paraId="6DDAB88D" w14:textId="1418FF50" w:rsidR="00D2590D" w:rsidRDefault="00D2590D" w:rsidP="00D2590D">
      <w:pPr>
        <w:keepNext/>
        <w:tabs>
          <w:tab w:val="left" w:pos="360"/>
        </w:tabs>
        <w:rPr>
          <w:rFonts w:asciiTheme="minorHAnsi" w:hAnsiTheme="minorHAnsi" w:cstheme="minorHAnsi"/>
          <w:b/>
          <w:sz w:val="20"/>
        </w:rPr>
      </w:pPr>
    </w:p>
    <w:p w14:paraId="1E075E7B" w14:textId="77777777" w:rsidR="002B3237" w:rsidRDefault="002B3237" w:rsidP="00D2590D">
      <w:pPr>
        <w:keepNext/>
        <w:tabs>
          <w:tab w:val="left" w:pos="360"/>
        </w:tabs>
        <w:rPr>
          <w:rFonts w:asciiTheme="minorHAnsi" w:hAnsiTheme="minorHAnsi" w:cstheme="minorHAnsi"/>
          <w:b/>
          <w:sz w:val="20"/>
        </w:rPr>
      </w:pPr>
    </w:p>
    <w:p w14:paraId="7AE6DEE6" w14:textId="77777777" w:rsidR="003F2AE2" w:rsidRPr="00316021" w:rsidRDefault="003F2AE2" w:rsidP="003F2AE2">
      <w:pPr>
        <w:keepNext/>
        <w:tabs>
          <w:tab w:val="left" w:pos="360"/>
        </w:tabs>
        <w:spacing w:after="120"/>
        <w:rPr>
          <w:rFonts w:asciiTheme="minorHAnsi" w:hAnsiTheme="minorHAnsi" w:cstheme="minorHAnsi"/>
          <w:b/>
          <w:sz w:val="20"/>
        </w:rPr>
      </w:pPr>
      <w:r w:rsidRPr="00316021">
        <w:rPr>
          <w:rFonts w:asciiTheme="minorHAnsi" w:hAnsiTheme="minorHAnsi" w:cstheme="minorHAnsi"/>
          <w:b/>
          <w:sz w:val="20"/>
        </w:rPr>
        <w:t xml:space="preserve">čl. 3 </w:t>
      </w:r>
      <w:r w:rsidRPr="00316021">
        <w:rPr>
          <w:rFonts w:asciiTheme="minorHAnsi" w:hAnsiTheme="minorHAnsi" w:cstheme="minorHAnsi"/>
          <w:b/>
          <w:sz w:val="20"/>
          <w:u w:val="single"/>
        </w:rPr>
        <w:t>Cenová ujednání</w:t>
      </w:r>
    </w:p>
    <w:p w14:paraId="06020A21" w14:textId="5AAFEF1E" w:rsidR="003F2AE2" w:rsidRDefault="00B25475" w:rsidP="00AC5FE5">
      <w:pPr>
        <w:rPr>
          <w:rFonts w:asciiTheme="minorHAnsi" w:hAnsiTheme="minorHAnsi" w:cstheme="minorHAnsi"/>
          <w:sz w:val="20"/>
        </w:rPr>
      </w:pPr>
      <w:r>
        <w:rPr>
          <w:rFonts w:asciiTheme="minorHAnsi" w:hAnsiTheme="minorHAnsi" w:cstheme="minorHAnsi"/>
          <w:sz w:val="20"/>
        </w:rPr>
        <w:t>C</w:t>
      </w:r>
      <w:r w:rsidR="00AC5FE5" w:rsidRPr="00AC5FE5">
        <w:rPr>
          <w:rFonts w:asciiTheme="minorHAnsi" w:hAnsiTheme="minorHAnsi" w:cstheme="minorHAnsi"/>
          <w:sz w:val="20"/>
        </w:rPr>
        <w:t xml:space="preserve">ena za poskytnutí licence </w:t>
      </w:r>
      <w:r w:rsidR="00AC5FE5">
        <w:rPr>
          <w:rFonts w:asciiTheme="minorHAnsi" w:hAnsiTheme="minorHAnsi" w:cstheme="minorHAnsi"/>
          <w:sz w:val="20"/>
        </w:rPr>
        <w:t xml:space="preserve">pro první rok </w:t>
      </w:r>
      <w:r w:rsidR="009D31DB">
        <w:rPr>
          <w:rFonts w:asciiTheme="minorHAnsi" w:hAnsiTheme="minorHAnsi" w:cstheme="minorHAnsi"/>
          <w:sz w:val="20"/>
        </w:rPr>
        <w:t xml:space="preserve">(do </w:t>
      </w:r>
      <w:r w:rsidR="00610528" w:rsidRPr="00610528">
        <w:rPr>
          <w:rFonts w:asciiTheme="minorHAnsi" w:hAnsiTheme="minorHAnsi" w:cstheme="minorHAnsi"/>
          <w:sz w:val="20"/>
        </w:rPr>
        <w:t>30. 11. 2020.</w:t>
      </w:r>
      <w:r w:rsidR="009D31DB">
        <w:rPr>
          <w:rFonts w:asciiTheme="minorHAnsi" w:hAnsiTheme="minorHAnsi" w:cstheme="minorHAnsi"/>
          <w:sz w:val="20"/>
        </w:rPr>
        <w:t>)</w:t>
      </w:r>
      <w:r>
        <w:rPr>
          <w:rFonts w:asciiTheme="minorHAnsi" w:hAnsiTheme="minorHAnsi" w:cstheme="minorHAnsi"/>
          <w:sz w:val="20"/>
        </w:rPr>
        <w:t xml:space="preserve"> do </w:t>
      </w:r>
      <w:r w:rsidR="00610528">
        <w:rPr>
          <w:rFonts w:asciiTheme="minorHAnsi" w:hAnsiTheme="minorHAnsi" w:cstheme="minorHAnsi"/>
          <w:sz w:val="20"/>
        </w:rPr>
        <w:t>25</w:t>
      </w:r>
      <w:r>
        <w:rPr>
          <w:rFonts w:asciiTheme="minorHAnsi" w:hAnsiTheme="minorHAnsi" w:cstheme="minorHAnsi"/>
          <w:sz w:val="20"/>
        </w:rPr>
        <w:t xml:space="preserve"> uživatelů</w:t>
      </w:r>
      <w:r w:rsidR="009D31DB">
        <w:rPr>
          <w:rFonts w:asciiTheme="minorHAnsi" w:hAnsiTheme="minorHAnsi" w:cstheme="minorHAnsi"/>
          <w:sz w:val="20"/>
        </w:rPr>
        <w:t xml:space="preserve"> </w:t>
      </w:r>
      <w:r w:rsidR="00AC5FE5" w:rsidRPr="00AC5FE5">
        <w:rPr>
          <w:rFonts w:asciiTheme="minorHAnsi" w:hAnsiTheme="minorHAnsi" w:cstheme="minorHAnsi"/>
          <w:sz w:val="20"/>
        </w:rPr>
        <w:t>je:</w:t>
      </w:r>
      <w:r>
        <w:rPr>
          <w:rFonts w:asciiTheme="minorHAnsi" w:hAnsiTheme="minorHAnsi" w:cstheme="minorHAnsi"/>
          <w:sz w:val="20"/>
        </w:rPr>
        <w:tab/>
      </w:r>
      <w:r w:rsidR="00610528" w:rsidRPr="00610528">
        <w:rPr>
          <w:rFonts w:asciiTheme="minorHAnsi" w:hAnsiTheme="minorHAnsi" w:cstheme="minorHAnsi"/>
          <w:sz w:val="20"/>
        </w:rPr>
        <w:t>24 990</w:t>
      </w:r>
      <w:r w:rsidR="009D31DB" w:rsidRPr="009D31DB">
        <w:rPr>
          <w:rFonts w:asciiTheme="minorHAnsi" w:hAnsiTheme="minorHAnsi" w:cstheme="minorHAnsi"/>
          <w:sz w:val="20"/>
        </w:rPr>
        <w:t>,</w:t>
      </w:r>
      <w:r>
        <w:rPr>
          <w:rFonts w:asciiTheme="minorHAnsi" w:hAnsiTheme="minorHAnsi" w:cstheme="minorHAnsi"/>
          <w:sz w:val="20"/>
        </w:rPr>
        <w:t>-</w:t>
      </w:r>
      <w:r w:rsidR="00AC5FE5">
        <w:rPr>
          <w:rFonts w:asciiTheme="minorHAnsi" w:hAnsiTheme="minorHAnsi" w:cstheme="minorHAnsi"/>
          <w:sz w:val="20"/>
        </w:rPr>
        <w:t xml:space="preserve"> bez DPH</w:t>
      </w:r>
      <w:r w:rsidR="00283837">
        <w:rPr>
          <w:rFonts w:asciiTheme="minorHAnsi" w:hAnsiTheme="minorHAnsi" w:cstheme="minorHAnsi"/>
          <w:sz w:val="20"/>
        </w:rPr>
        <w:t xml:space="preserve">, </w:t>
      </w:r>
      <w:r w:rsidR="00610528" w:rsidRPr="00610528">
        <w:rPr>
          <w:rFonts w:asciiTheme="minorHAnsi" w:hAnsiTheme="minorHAnsi" w:cstheme="minorHAnsi"/>
          <w:sz w:val="20"/>
        </w:rPr>
        <w:t>30 237</w:t>
      </w:r>
      <w:r w:rsidR="00283837">
        <w:rPr>
          <w:rFonts w:asciiTheme="minorHAnsi" w:hAnsiTheme="minorHAnsi" w:cstheme="minorHAnsi"/>
          <w:sz w:val="20"/>
        </w:rPr>
        <w:t>,- s DPH</w:t>
      </w:r>
    </w:p>
    <w:p w14:paraId="3F034AB9" w14:textId="1D872B81" w:rsidR="00610528" w:rsidRDefault="00610528" w:rsidP="00610528">
      <w:pPr>
        <w:rPr>
          <w:rFonts w:asciiTheme="minorHAnsi" w:hAnsiTheme="minorHAnsi" w:cstheme="minorHAnsi"/>
          <w:sz w:val="20"/>
        </w:rPr>
      </w:pPr>
      <w:r>
        <w:rPr>
          <w:rFonts w:asciiTheme="minorHAnsi" w:hAnsiTheme="minorHAnsi" w:cstheme="minorHAnsi"/>
          <w:sz w:val="20"/>
        </w:rPr>
        <w:t>Po prvním roce se fakturační a licenční období srovná s kalendářním rokem fakturací licence do konce roku 2020.</w:t>
      </w:r>
    </w:p>
    <w:p w14:paraId="59292AA1" w14:textId="7F4C72AB" w:rsidR="00AC5FE5" w:rsidRDefault="00AC5FE5" w:rsidP="00AC5FE5">
      <w:pPr>
        <w:rPr>
          <w:rFonts w:asciiTheme="minorHAnsi" w:hAnsiTheme="minorHAnsi" w:cstheme="minorHAnsi"/>
          <w:sz w:val="20"/>
        </w:rPr>
      </w:pPr>
      <w:r>
        <w:rPr>
          <w:rFonts w:asciiTheme="minorHAnsi" w:hAnsiTheme="minorHAnsi" w:cstheme="minorHAnsi"/>
          <w:sz w:val="20"/>
        </w:rPr>
        <w:t xml:space="preserve">Cena se v dalších letech řídí platným ceníkem </w:t>
      </w:r>
      <w:hyperlink r:id="rId6" w:history="1">
        <w:r w:rsidR="00B25475" w:rsidRPr="006C2B38">
          <w:rPr>
            <w:rStyle w:val="Hypertextovodkaz"/>
            <w:rFonts w:asciiTheme="minorHAnsi" w:hAnsiTheme="minorHAnsi" w:cstheme="minorHAnsi"/>
            <w:sz w:val="20"/>
          </w:rPr>
          <w:t>www.didanet.cz/cenik</w:t>
        </w:r>
      </w:hyperlink>
      <w:r w:rsidR="00B25475">
        <w:rPr>
          <w:rFonts w:asciiTheme="minorHAnsi" w:hAnsiTheme="minorHAnsi" w:cstheme="minorHAnsi"/>
          <w:sz w:val="20"/>
        </w:rPr>
        <w:t xml:space="preserve"> </w:t>
      </w:r>
    </w:p>
    <w:p w14:paraId="649F6B54" w14:textId="1ADE1552" w:rsidR="00B25475" w:rsidRDefault="00B25475" w:rsidP="00AC5FE5">
      <w:pPr>
        <w:rPr>
          <w:rFonts w:asciiTheme="minorHAnsi" w:hAnsiTheme="minorHAnsi" w:cstheme="minorHAnsi"/>
          <w:sz w:val="20"/>
        </w:rPr>
      </w:pPr>
    </w:p>
    <w:p w14:paraId="54E497F8" w14:textId="77777777" w:rsidR="00121329" w:rsidRDefault="00121329" w:rsidP="00AC5FE5">
      <w:pPr>
        <w:rPr>
          <w:rFonts w:asciiTheme="minorHAnsi" w:hAnsiTheme="minorHAnsi" w:cstheme="minorHAnsi"/>
          <w:sz w:val="20"/>
        </w:rPr>
      </w:pPr>
    </w:p>
    <w:p w14:paraId="1B5542A0" w14:textId="77777777" w:rsidR="003F2AE2" w:rsidRPr="00316021" w:rsidRDefault="003F2AE2" w:rsidP="003F2AE2">
      <w:pPr>
        <w:keepNext/>
        <w:spacing w:after="120"/>
        <w:rPr>
          <w:rFonts w:asciiTheme="minorHAnsi" w:hAnsiTheme="minorHAnsi" w:cstheme="minorHAnsi"/>
          <w:b/>
          <w:sz w:val="20"/>
          <w:u w:val="single"/>
        </w:rPr>
      </w:pPr>
      <w:r w:rsidRPr="00316021">
        <w:rPr>
          <w:rFonts w:asciiTheme="minorHAnsi" w:hAnsiTheme="minorHAnsi" w:cstheme="minorHAnsi"/>
          <w:b/>
          <w:sz w:val="20"/>
        </w:rPr>
        <w:t xml:space="preserve">čl. 4 </w:t>
      </w:r>
      <w:r w:rsidRPr="00316021">
        <w:rPr>
          <w:rFonts w:asciiTheme="minorHAnsi" w:hAnsiTheme="minorHAnsi" w:cstheme="minorHAnsi"/>
          <w:b/>
          <w:sz w:val="20"/>
          <w:u w:val="single"/>
        </w:rPr>
        <w:t>Platební podmínky</w:t>
      </w:r>
    </w:p>
    <w:p w14:paraId="30E9A953" w14:textId="77777777" w:rsidR="003F2AE2" w:rsidRPr="00316021" w:rsidRDefault="003F2AE2" w:rsidP="00F3537E">
      <w:pPr>
        <w:numPr>
          <w:ilvl w:val="0"/>
          <w:numId w:val="1"/>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 xml:space="preserve">Kupující se zavazuje </w:t>
      </w:r>
      <w:r w:rsidR="00AC5FE5">
        <w:rPr>
          <w:rFonts w:asciiTheme="minorHAnsi" w:hAnsiTheme="minorHAnsi" w:cstheme="minorHAnsi"/>
          <w:sz w:val="20"/>
        </w:rPr>
        <w:t xml:space="preserve">platit po dobu užívání software Didanet </w:t>
      </w:r>
      <w:r w:rsidR="00812A4E">
        <w:rPr>
          <w:rFonts w:asciiTheme="minorHAnsi" w:hAnsiTheme="minorHAnsi" w:cstheme="minorHAnsi"/>
          <w:sz w:val="20"/>
        </w:rPr>
        <w:t>cenu za poskytnutí licence dle článku 3</w:t>
      </w:r>
      <w:r w:rsidRPr="00316021">
        <w:rPr>
          <w:rFonts w:asciiTheme="minorHAnsi" w:hAnsiTheme="minorHAnsi" w:cstheme="minorHAnsi"/>
          <w:sz w:val="20"/>
        </w:rPr>
        <w:t>.</w:t>
      </w:r>
    </w:p>
    <w:p w14:paraId="0F11ADA5" w14:textId="77777777" w:rsidR="003F2AE2" w:rsidRPr="00316021" w:rsidRDefault="003F2AE2" w:rsidP="00F3537E">
      <w:pPr>
        <w:numPr>
          <w:ilvl w:val="0"/>
          <w:numId w:val="1"/>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Prodávající vystav</w:t>
      </w:r>
      <w:r w:rsidR="00812A4E">
        <w:rPr>
          <w:rFonts w:asciiTheme="minorHAnsi" w:hAnsiTheme="minorHAnsi" w:cstheme="minorHAnsi"/>
          <w:sz w:val="20"/>
        </w:rPr>
        <w:t>uje</w:t>
      </w:r>
      <w:r w:rsidRPr="00316021">
        <w:rPr>
          <w:rFonts w:asciiTheme="minorHAnsi" w:hAnsiTheme="minorHAnsi" w:cstheme="minorHAnsi"/>
          <w:sz w:val="20"/>
        </w:rPr>
        <w:t xml:space="preserve"> daňový doklad </w:t>
      </w:r>
      <w:r w:rsidR="00812A4E">
        <w:rPr>
          <w:rFonts w:asciiTheme="minorHAnsi" w:hAnsiTheme="minorHAnsi" w:cstheme="minorHAnsi"/>
          <w:sz w:val="20"/>
        </w:rPr>
        <w:t xml:space="preserve">k prvnímu dni nového </w:t>
      </w:r>
      <w:r w:rsidR="00D2590D">
        <w:rPr>
          <w:rFonts w:asciiTheme="minorHAnsi" w:hAnsiTheme="minorHAnsi" w:cstheme="minorHAnsi"/>
          <w:sz w:val="20"/>
        </w:rPr>
        <w:t>licenčního</w:t>
      </w:r>
      <w:r w:rsidR="00812A4E">
        <w:rPr>
          <w:rFonts w:asciiTheme="minorHAnsi" w:hAnsiTheme="minorHAnsi" w:cstheme="minorHAnsi"/>
          <w:sz w:val="20"/>
        </w:rPr>
        <w:t xml:space="preserve"> období</w:t>
      </w:r>
      <w:r w:rsidRPr="00316021">
        <w:rPr>
          <w:rFonts w:asciiTheme="minorHAnsi" w:hAnsiTheme="minorHAnsi" w:cstheme="minorHAnsi"/>
          <w:sz w:val="20"/>
        </w:rPr>
        <w:t xml:space="preserve">. </w:t>
      </w:r>
    </w:p>
    <w:p w14:paraId="2530C5A3" w14:textId="77777777" w:rsidR="00D54903" w:rsidRPr="00316021" w:rsidRDefault="00D54903" w:rsidP="00D54903">
      <w:pPr>
        <w:numPr>
          <w:ilvl w:val="0"/>
          <w:numId w:val="1"/>
        </w:numPr>
        <w:tabs>
          <w:tab w:val="clear" w:pos="360"/>
        </w:tabs>
        <w:ind w:left="426" w:hanging="426"/>
        <w:rPr>
          <w:rFonts w:asciiTheme="minorHAnsi" w:hAnsiTheme="minorHAnsi" w:cstheme="minorHAnsi"/>
          <w:sz w:val="20"/>
        </w:rPr>
      </w:pPr>
      <w:r w:rsidRPr="00316021">
        <w:rPr>
          <w:rFonts w:asciiTheme="minorHAnsi" w:hAnsiTheme="minorHAnsi" w:cstheme="minorHAnsi"/>
          <w:sz w:val="20"/>
        </w:rPr>
        <w:lastRenderedPageBreak/>
        <w:t>Kupující se zavazuje uhradit faktury ve lhůtě splatnosti</w:t>
      </w:r>
      <w:r>
        <w:rPr>
          <w:rFonts w:asciiTheme="minorHAnsi" w:hAnsiTheme="minorHAnsi" w:cstheme="minorHAnsi"/>
          <w:sz w:val="20"/>
        </w:rPr>
        <w:t>, která činí 14 dní</w:t>
      </w:r>
      <w:r w:rsidRPr="00316021">
        <w:rPr>
          <w:rFonts w:asciiTheme="minorHAnsi" w:hAnsiTheme="minorHAnsi" w:cstheme="minorHAnsi"/>
          <w:sz w:val="20"/>
        </w:rPr>
        <w:t>. V případě prodlení s úhradou vystavené faktury se kupující zavazuje uhradit úrok z prodlení 0,05% z dlužné částky za každý den prodlení s úhradou fakturované částky. Dnem úhrady se rozumí den odepsání z účtu kupujícího ve prospěch účtu prodávajícího, uvedeného na faktuře.</w:t>
      </w:r>
    </w:p>
    <w:p w14:paraId="7D770645" w14:textId="77777777" w:rsidR="003F2AE2" w:rsidRPr="00316021" w:rsidRDefault="003F2AE2" w:rsidP="003F2AE2">
      <w:pPr>
        <w:rPr>
          <w:rFonts w:asciiTheme="minorHAnsi" w:hAnsiTheme="minorHAnsi" w:cstheme="minorHAnsi"/>
          <w:sz w:val="20"/>
        </w:rPr>
      </w:pPr>
    </w:p>
    <w:p w14:paraId="5A3872E9" w14:textId="77777777" w:rsidR="003F2AE2" w:rsidRPr="00316021" w:rsidRDefault="003F2AE2" w:rsidP="003F2AE2">
      <w:pPr>
        <w:pStyle w:val="Zhlav"/>
        <w:tabs>
          <w:tab w:val="clear" w:pos="4536"/>
          <w:tab w:val="clear" w:pos="9072"/>
        </w:tabs>
        <w:rPr>
          <w:rFonts w:asciiTheme="minorHAnsi" w:hAnsiTheme="minorHAnsi" w:cstheme="minorHAnsi"/>
          <w:sz w:val="20"/>
        </w:rPr>
      </w:pPr>
    </w:p>
    <w:p w14:paraId="429D3993" w14:textId="77777777" w:rsidR="003F2AE2" w:rsidRPr="00316021" w:rsidRDefault="003F2AE2" w:rsidP="003F2AE2">
      <w:pPr>
        <w:keepNext/>
        <w:spacing w:after="120"/>
        <w:rPr>
          <w:rFonts w:asciiTheme="minorHAnsi" w:hAnsiTheme="minorHAnsi" w:cstheme="minorHAnsi"/>
          <w:sz w:val="20"/>
        </w:rPr>
      </w:pPr>
      <w:r w:rsidRPr="00316021">
        <w:rPr>
          <w:rFonts w:asciiTheme="minorHAnsi" w:hAnsiTheme="minorHAnsi" w:cstheme="minorHAnsi"/>
          <w:b/>
          <w:sz w:val="20"/>
        </w:rPr>
        <w:t xml:space="preserve">čl. 5 </w:t>
      </w:r>
      <w:r w:rsidRPr="00316021">
        <w:rPr>
          <w:rFonts w:asciiTheme="minorHAnsi" w:hAnsiTheme="minorHAnsi" w:cstheme="minorHAnsi"/>
          <w:b/>
          <w:sz w:val="20"/>
          <w:u w:val="single"/>
        </w:rPr>
        <w:t>Dodací podmínky</w:t>
      </w:r>
      <w:r w:rsidRPr="00316021">
        <w:rPr>
          <w:rFonts w:asciiTheme="minorHAnsi" w:hAnsiTheme="minorHAnsi" w:cstheme="minorHAnsi"/>
          <w:sz w:val="20"/>
        </w:rPr>
        <w:t xml:space="preserve"> </w:t>
      </w:r>
    </w:p>
    <w:p w14:paraId="24B68995" w14:textId="5EB5F81E" w:rsidR="00D2590D" w:rsidRDefault="00D2590D" w:rsidP="00F3537E">
      <w:pPr>
        <w:numPr>
          <w:ilvl w:val="0"/>
          <w:numId w:val="3"/>
        </w:numPr>
        <w:tabs>
          <w:tab w:val="clear" w:pos="454"/>
        </w:tabs>
        <w:ind w:left="426" w:hanging="426"/>
        <w:rPr>
          <w:rFonts w:asciiTheme="minorHAnsi" w:hAnsiTheme="minorHAnsi" w:cstheme="minorHAnsi"/>
          <w:sz w:val="20"/>
        </w:rPr>
      </w:pPr>
      <w:r>
        <w:rPr>
          <w:rFonts w:asciiTheme="minorHAnsi" w:hAnsiTheme="minorHAnsi" w:cstheme="minorHAnsi"/>
          <w:sz w:val="20"/>
        </w:rPr>
        <w:t>Prodávající se zavazuje dodat platnou licenci software Didanet a tu i nadále prodlužovat dle podmínek této smlouvy.</w:t>
      </w:r>
    </w:p>
    <w:p w14:paraId="09C8D00E" w14:textId="77777777" w:rsidR="003F2AE2" w:rsidRPr="00316021" w:rsidRDefault="003F2AE2" w:rsidP="00F3537E">
      <w:pPr>
        <w:numPr>
          <w:ilvl w:val="0"/>
          <w:numId w:val="3"/>
        </w:numPr>
        <w:tabs>
          <w:tab w:val="clear" w:pos="454"/>
        </w:tabs>
        <w:ind w:left="426" w:hanging="426"/>
        <w:rPr>
          <w:rFonts w:asciiTheme="minorHAnsi" w:hAnsiTheme="minorHAnsi" w:cstheme="minorHAnsi"/>
          <w:sz w:val="20"/>
        </w:rPr>
      </w:pPr>
      <w:r w:rsidRPr="00316021">
        <w:rPr>
          <w:rFonts w:asciiTheme="minorHAnsi" w:hAnsiTheme="minorHAnsi" w:cstheme="minorHAnsi"/>
          <w:sz w:val="20"/>
        </w:rPr>
        <w:t xml:space="preserve">Doba plnění – </w:t>
      </w:r>
      <w:r w:rsidR="00812A4E">
        <w:rPr>
          <w:rFonts w:asciiTheme="minorHAnsi" w:hAnsiTheme="minorHAnsi" w:cstheme="minorHAnsi"/>
          <w:sz w:val="20"/>
        </w:rPr>
        <w:t>tato smlouva se uzavírá na dobu neurčitou</w:t>
      </w:r>
      <w:r w:rsidRPr="00316021">
        <w:rPr>
          <w:rFonts w:asciiTheme="minorHAnsi" w:hAnsiTheme="minorHAnsi" w:cstheme="minorHAnsi"/>
          <w:sz w:val="20"/>
        </w:rPr>
        <w:t>.</w:t>
      </w:r>
    </w:p>
    <w:p w14:paraId="244618CE" w14:textId="77777777" w:rsidR="00D54903" w:rsidRPr="00316021" w:rsidRDefault="00D54903" w:rsidP="00D54903">
      <w:pPr>
        <w:numPr>
          <w:ilvl w:val="0"/>
          <w:numId w:val="3"/>
        </w:numPr>
        <w:tabs>
          <w:tab w:val="clear" w:pos="454"/>
        </w:tabs>
        <w:ind w:left="426" w:hanging="426"/>
        <w:rPr>
          <w:rFonts w:asciiTheme="minorHAnsi" w:hAnsiTheme="minorHAnsi" w:cstheme="minorHAnsi"/>
          <w:sz w:val="20"/>
        </w:rPr>
      </w:pPr>
      <w:r>
        <w:rPr>
          <w:rFonts w:asciiTheme="minorHAnsi" w:hAnsiTheme="minorHAnsi" w:cstheme="minorHAnsi"/>
          <w:sz w:val="20"/>
        </w:rPr>
        <w:t>Tuto smlouvu lze vypovědět vždy jen k poslednímu dni platnosti poskytnuté licence.</w:t>
      </w:r>
    </w:p>
    <w:p w14:paraId="42D7A88B" w14:textId="77777777" w:rsidR="003F2AE2" w:rsidRPr="00316021" w:rsidRDefault="00812A4E" w:rsidP="00F3537E">
      <w:pPr>
        <w:numPr>
          <w:ilvl w:val="0"/>
          <w:numId w:val="3"/>
        </w:numPr>
        <w:tabs>
          <w:tab w:val="clear" w:pos="454"/>
        </w:tabs>
        <w:ind w:left="426" w:hanging="426"/>
        <w:rPr>
          <w:rFonts w:asciiTheme="minorHAnsi" w:hAnsiTheme="minorHAnsi" w:cstheme="minorHAnsi"/>
          <w:b/>
          <w:sz w:val="20"/>
        </w:rPr>
      </w:pPr>
      <w:r>
        <w:rPr>
          <w:rFonts w:asciiTheme="minorHAnsi" w:hAnsiTheme="minorHAnsi" w:cstheme="minorHAnsi"/>
          <w:sz w:val="20"/>
        </w:rPr>
        <w:t>Smlouvu lze vypovědět nejpozději jeden měsíc před koncem platnosti licence</w:t>
      </w:r>
      <w:r w:rsidR="003F2AE2" w:rsidRPr="00316021">
        <w:rPr>
          <w:rFonts w:asciiTheme="minorHAnsi" w:hAnsiTheme="minorHAnsi" w:cstheme="minorHAnsi"/>
          <w:sz w:val="20"/>
        </w:rPr>
        <w:t xml:space="preserve">. </w:t>
      </w:r>
    </w:p>
    <w:p w14:paraId="6669BC07" w14:textId="77777777" w:rsidR="003F2AE2" w:rsidRPr="00316021" w:rsidRDefault="003F2AE2" w:rsidP="003F2AE2">
      <w:pPr>
        <w:rPr>
          <w:rFonts w:asciiTheme="minorHAnsi" w:hAnsiTheme="minorHAnsi" w:cstheme="minorHAnsi"/>
          <w:sz w:val="20"/>
        </w:rPr>
      </w:pPr>
    </w:p>
    <w:p w14:paraId="015F4917" w14:textId="77777777" w:rsidR="00D2590D" w:rsidRPr="00316021" w:rsidRDefault="00D2590D" w:rsidP="003F2AE2">
      <w:pPr>
        <w:pStyle w:val="Zhlav"/>
        <w:tabs>
          <w:tab w:val="clear" w:pos="4536"/>
          <w:tab w:val="clear" w:pos="9072"/>
        </w:tabs>
        <w:rPr>
          <w:rFonts w:asciiTheme="minorHAnsi" w:hAnsiTheme="minorHAnsi" w:cstheme="minorHAnsi"/>
          <w:sz w:val="20"/>
        </w:rPr>
      </w:pPr>
    </w:p>
    <w:p w14:paraId="3F83A417" w14:textId="77777777" w:rsidR="003F2AE2" w:rsidRPr="00316021" w:rsidRDefault="003F2AE2" w:rsidP="003F2AE2">
      <w:pPr>
        <w:spacing w:after="120"/>
        <w:rPr>
          <w:rFonts w:asciiTheme="minorHAnsi" w:hAnsiTheme="minorHAnsi" w:cstheme="minorHAnsi"/>
          <w:b/>
          <w:sz w:val="20"/>
        </w:rPr>
      </w:pPr>
      <w:r w:rsidRPr="00316021">
        <w:rPr>
          <w:rFonts w:asciiTheme="minorHAnsi" w:hAnsiTheme="minorHAnsi" w:cstheme="minorHAnsi"/>
          <w:b/>
          <w:sz w:val="20"/>
        </w:rPr>
        <w:t xml:space="preserve">čl. </w:t>
      </w:r>
      <w:r w:rsidR="00F3537E">
        <w:rPr>
          <w:rFonts w:asciiTheme="minorHAnsi" w:hAnsiTheme="minorHAnsi" w:cstheme="minorHAnsi"/>
          <w:b/>
          <w:sz w:val="20"/>
        </w:rPr>
        <w:t>6</w:t>
      </w:r>
      <w:r w:rsidRPr="00316021">
        <w:rPr>
          <w:rFonts w:asciiTheme="minorHAnsi" w:hAnsiTheme="minorHAnsi" w:cstheme="minorHAnsi"/>
          <w:b/>
          <w:sz w:val="20"/>
        </w:rPr>
        <w:t xml:space="preserve"> </w:t>
      </w:r>
      <w:r w:rsidRPr="00316021">
        <w:rPr>
          <w:rFonts w:asciiTheme="minorHAnsi" w:hAnsiTheme="minorHAnsi" w:cstheme="minorHAnsi"/>
          <w:b/>
          <w:sz w:val="20"/>
          <w:u w:val="single"/>
        </w:rPr>
        <w:t>Další ustanovení</w:t>
      </w:r>
    </w:p>
    <w:p w14:paraId="383ACAB1" w14:textId="4E5882AD" w:rsidR="003F2AE2" w:rsidRPr="00316021" w:rsidRDefault="003F2AE2" w:rsidP="00F3537E">
      <w:pPr>
        <w:numPr>
          <w:ilvl w:val="0"/>
          <w:numId w:val="9"/>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 xml:space="preserve">Prodávající se zavazuje udržovat v tajnosti veškeré skutečnosti obchodní, výrobní i technické povahy, které jsou obchodním tajemstvím kupujícího a které kupující </w:t>
      </w:r>
      <w:r w:rsidR="00966278">
        <w:rPr>
          <w:rFonts w:asciiTheme="minorHAnsi" w:hAnsiTheme="minorHAnsi" w:cstheme="minorHAnsi"/>
          <w:sz w:val="20"/>
        </w:rPr>
        <w:t>prodávajícímu</w:t>
      </w:r>
      <w:r w:rsidRPr="00316021">
        <w:rPr>
          <w:rFonts w:asciiTheme="minorHAnsi" w:hAnsiTheme="minorHAnsi" w:cstheme="minorHAnsi"/>
          <w:sz w:val="20"/>
        </w:rPr>
        <w:t xml:space="preserve"> zpřístupní. Prodávající zajistí veškerými dostupnými prostředky ochranu těchto skutečností, aby nedošlo k jejich odcizení či zneužití. </w:t>
      </w:r>
    </w:p>
    <w:p w14:paraId="427EC06B" w14:textId="77777777" w:rsidR="003F2AE2" w:rsidRPr="00316021" w:rsidRDefault="003F2AE2" w:rsidP="00F3537E">
      <w:pPr>
        <w:numPr>
          <w:ilvl w:val="0"/>
          <w:numId w:val="9"/>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 xml:space="preserve">Prodávající se zavazuje neprozradit třetí osobě a nepoužít pro své potřeby v rozporu s účelem této smlouvy veškeré důvěrné informace. Za důvěrné informace se považují veškeré informace, které byly kupujícím prodávajícímu poskytnuty, pokud o nich kupující výslovně neprohlásí, že se o důvěrné informace nejedná. </w:t>
      </w:r>
    </w:p>
    <w:p w14:paraId="13A893BA" w14:textId="77777777" w:rsidR="003F2AE2" w:rsidRPr="00316021" w:rsidRDefault="003F2AE2" w:rsidP="00F3537E">
      <w:pPr>
        <w:numPr>
          <w:ilvl w:val="0"/>
          <w:numId w:val="9"/>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Vztahy smluvních stran, které nejsou výslovně určeny touto kupní smlouvou, se řídí příslušnými ustanoveními Obchodního zákoníku a platnými zákony ČR.</w:t>
      </w:r>
    </w:p>
    <w:p w14:paraId="45380BA7" w14:textId="77777777" w:rsidR="003F2AE2" w:rsidRPr="00316021" w:rsidRDefault="003F2AE2" w:rsidP="00F3537E">
      <w:pPr>
        <w:numPr>
          <w:ilvl w:val="0"/>
          <w:numId w:val="9"/>
        </w:numPr>
        <w:tabs>
          <w:tab w:val="clear" w:pos="360"/>
        </w:tabs>
        <w:ind w:left="426" w:hanging="426"/>
        <w:rPr>
          <w:rFonts w:asciiTheme="minorHAnsi" w:hAnsiTheme="minorHAnsi" w:cstheme="minorHAnsi"/>
          <w:b/>
          <w:sz w:val="20"/>
        </w:rPr>
      </w:pPr>
      <w:r w:rsidRPr="00316021">
        <w:rPr>
          <w:rFonts w:asciiTheme="minorHAnsi" w:hAnsiTheme="minorHAnsi" w:cstheme="minorHAnsi"/>
          <w:sz w:val="20"/>
        </w:rPr>
        <w:t>Tato smlouva se řídí a vykládá podle platných českých zákonů. Veškeré spory vyplývající z této smlouvy nebo v souvislosti s ní vzniklé budou strany řešit především vzájemnou dohodou.</w:t>
      </w:r>
    </w:p>
    <w:p w14:paraId="1223F1A5" w14:textId="24FEBDBD" w:rsidR="003F2AE2" w:rsidRDefault="003F2AE2" w:rsidP="00F3537E">
      <w:pPr>
        <w:pStyle w:val="Odstavecseseznamem"/>
        <w:numPr>
          <w:ilvl w:val="0"/>
          <w:numId w:val="9"/>
        </w:numPr>
        <w:tabs>
          <w:tab w:val="clear" w:pos="360"/>
        </w:tabs>
        <w:ind w:left="426" w:hanging="426"/>
        <w:rPr>
          <w:rFonts w:asciiTheme="minorHAnsi" w:hAnsiTheme="minorHAnsi" w:cstheme="minorHAnsi"/>
          <w:sz w:val="20"/>
        </w:rPr>
      </w:pPr>
      <w:r w:rsidRPr="00F3537E">
        <w:rPr>
          <w:rFonts w:asciiTheme="minorHAnsi" w:hAnsiTheme="minorHAnsi" w:cstheme="minorHAnsi"/>
          <w:sz w:val="20"/>
        </w:rPr>
        <w:t>Smlouva je vyhotovena ve dvou stejnopisech, z nichž každý má platnost originálu. Prodávající a kupující obdrží po jednom exempláři.</w:t>
      </w:r>
    </w:p>
    <w:p w14:paraId="1A901D7D" w14:textId="77777777" w:rsidR="003F2AE2" w:rsidRPr="00316021" w:rsidRDefault="003F2AE2" w:rsidP="003F2AE2">
      <w:pPr>
        <w:rPr>
          <w:rFonts w:asciiTheme="minorHAnsi" w:hAnsiTheme="minorHAnsi" w:cstheme="minorHAnsi"/>
          <w:sz w:val="20"/>
        </w:rPr>
      </w:pPr>
    </w:p>
    <w:p w14:paraId="25C7FA36" w14:textId="77777777" w:rsidR="003F2AE2" w:rsidRPr="00316021" w:rsidRDefault="003F2AE2" w:rsidP="003F2AE2">
      <w:pPr>
        <w:rPr>
          <w:rFonts w:asciiTheme="minorHAnsi" w:hAnsiTheme="minorHAnsi" w:cstheme="minorHAnsi"/>
          <w:sz w:val="20"/>
        </w:rPr>
      </w:pPr>
    </w:p>
    <w:p w14:paraId="03D6AD22" w14:textId="77777777" w:rsidR="003F2AE2" w:rsidRPr="00316021" w:rsidRDefault="003F2AE2" w:rsidP="003F2AE2">
      <w:pPr>
        <w:rPr>
          <w:rFonts w:asciiTheme="minorHAnsi" w:hAnsiTheme="minorHAnsi" w:cstheme="minorHAnsi"/>
          <w:snapToGrid w:val="0"/>
          <w:sz w:val="20"/>
        </w:rPr>
      </w:pPr>
    </w:p>
    <w:p w14:paraId="5DBC97B7" w14:textId="77777777" w:rsidR="003F2AE2" w:rsidRPr="00316021" w:rsidRDefault="003F2AE2" w:rsidP="003F2AE2">
      <w:pPr>
        <w:spacing w:before="120"/>
        <w:rPr>
          <w:rFonts w:asciiTheme="minorHAnsi" w:hAnsiTheme="minorHAnsi" w:cstheme="minorHAnsi"/>
          <w:sz w:val="20"/>
        </w:rPr>
      </w:pPr>
      <w:r w:rsidRPr="00316021">
        <w:rPr>
          <w:rFonts w:asciiTheme="minorHAnsi" w:hAnsiTheme="minorHAnsi" w:cstheme="minorHAnsi"/>
          <w:sz w:val="20"/>
        </w:rPr>
        <w:t>Tato Smlouva nabývá platnosti a účinnosti dnem podpisu, kterým smluvní strany potvrzují její autentičnost. Smluvní strany dále potvrzují, že tato Smlouva byla uzavřena svobodně a vážně, že nebyla ujednána v tísni ani za jinak jednostranně nevýhodných podmínek.</w:t>
      </w:r>
    </w:p>
    <w:p w14:paraId="27152152" w14:textId="77777777" w:rsidR="003F2AE2" w:rsidRPr="00316021" w:rsidRDefault="003F2AE2" w:rsidP="003F2AE2">
      <w:pPr>
        <w:rPr>
          <w:rFonts w:asciiTheme="minorHAnsi" w:hAnsiTheme="minorHAnsi" w:cstheme="minorHAnsi"/>
          <w:sz w:val="20"/>
        </w:rPr>
      </w:pPr>
    </w:p>
    <w:p w14:paraId="70AC1875" w14:textId="77777777" w:rsidR="003F2AE2" w:rsidRPr="00316021" w:rsidRDefault="003F2AE2" w:rsidP="003F2AE2">
      <w:pPr>
        <w:outlineLvl w:val="0"/>
        <w:rPr>
          <w:rFonts w:asciiTheme="minorHAnsi" w:hAnsiTheme="minorHAnsi" w:cstheme="minorHAnsi"/>
          <w:sz w:val="20"/>
        </w:rPr>
      </w:pPr>
    </w:p>
    <w:p w14:paraId="15334042" w14:textId="72216956" w:rsidR="003F2AE2" w:rsidRPr="00316021" w:rsidRDefault="003F2AE2" w:rsidP="003F2AE2">
      <w:pPr>
        <w:outlineLvl w:val="0"/>
        <w:rPr>
          <w:rFonts w:asciiTheme="minorHAnsi" w:hAnsiTheme="minorHAnsi" w:cstheme="minorHAnsi"/>
          <w:sz w:val="20"/>
        </w:rPr>
      </w:pPr>
      <w:r w:rsidRPr="0006425F">
        <w:rPr>
          <w:rFonts w:asciiTheme="minorHAnsi" w:hAnsiTheme="minorHAnsi" w:cstheme="minorHAnsi"/>
          <w:sz w:val="20"/>
        </w:rPr>
        <w:t xml:space="preserve">V Praze dne </w:t>
      </w:r>
      <w:r w:rsidR="005612B2">
        <w:rPr>
          <w:rFonts w:asciiTheme="minorHAnsi" w:hAnsiTheme="minorHAnsi" w:cstheme="minorHAnsi"/>
          <w:sz w:val="20"/>
        </w:rPr>
        <w:t>16</w:t>
      </w:r>
      <w:r w:rsidR="00834D3A" w:rsidRPr="0006425F">
        <w:rPr>
          <w:rFonts w:asciiTheme="minorHAnsi" w:hAnsiTheme="minorHAnsi" w:cstheme="minorHAnsi"/>
          <w:sz w:val="20"/>
        </w:rPr>
        <w:t>.</w:t>
      </w:r>
      <w:r w:rsidR="00034336" w:rsidRPr="0006425F">
        <w:rPr>
          <w:rFonts w:asciiTheme="minorHAnsi" w:hAnsiTheme="minorHAnsi" w:cstheme="minorHAnsi"/>
          <w:sz w:val="20"/>
        </w:rPr>
        <w:t xml:space="preserve"> </w:t>
      </w:r>
      <w:r w:rsidR="005612B2">
        <w:rPr>
          <w:rFonts w:asciiTheme="minorHAnsi" w:hAnsiTheme="minorHAnsi" w:cstheme="minorHAnsi"/>
          <w:sz w:val="20"/>
        </w:rPr>
        <w:t>11</w:t>
      </w:r>
      <w:r w:rsidR="00834D3A" w:rsidRPr="0006425F">
        <w:rPr>
          <w:rFonts w:asciiTheme="minorHAnsi" w:hAnsiTheme="minorHAnsi" w:cstheme="minorHAnsi"/>
          <w:sz w:val="20"/>
        </w:rPr>
        <w:t xml:space="preserve">. </w:t>
      </w:r>
      <w:r w:rsidRPr="0006425F">
        <w:rPr>
          <w:rFonts w:asciiTheme="minorHAnsi" w:hAnsiTheme="minorHAnsi" w:cstheme="minorHAnsi"/>
          <w:sz w:val="20"/>
        </w:rPr>
        <w:t>20</w:t>
      </w:r>
      <w:r w:rsidR="004C0044">
        <w:rPr>
          <w:rFonts w:asciiTheme="minorHAnsi" w:hAnsiTheme="minorHAnsi" w:cstheme="minorHAnsi"/>
          <w:sz w:val="20"/>
        </w:rPr>
        <w:t>20</w:t>
      </w:r>
      <w:r w:rsidR="00FA011B">
        <w:rPr>
          <w:rFonts w:asciiTheme="minorHAnsi" w:hAnsiTheme="minorHAnsi" w:cstheme="minorHAnsi"/>
          <w:sz w:val="20"/>
        </w:rPr>
        <w:tab/>
      </w:r>
      <w:r w:rsidR="00FA011B">
        <w:rPr>
          <w:rFonts w:asciiTheme="minorHAnsi" w:hAnsiTheme="minorHAnsi" w:cstheme="minorHAnsi"/>
          <w:sz w:val="20"/>
        </w:rPr>
        <w:tab/>
      </w:r>
      <w:r w:rsidR="00FA011B">
        <w:rPr>
          <w:rFonts w:asciiTheme="minorHAnsi" w:hAnsiTheme="minorHAnsi" w:cstheme="minorHAnsi"/>
          <w:sz w:val="20"/>
        </w:rPr>
        <w:tab/>
      </w:r>
      <w:r w:rsidR="00FA011B">
        <w:rPr>
          <w:rFonts w:asciiTheme="minorHAnsi" w:hAnsiTheme="minorHAnsi" w:cstheme="minorHAnsi"/>
          <w:sz w:val="20"/>
        </w:rPr>
        <w:tab/>
      </w:r>
      <w:r w:rsidR="00FA011B">
        <w:rPr>
          <w:rFonts w:asciiTheme="minorHAnsi" w:hAnsiTheme="minorHAnsi" w:cstheme="minorHAnsi"/>
          <w:sz w:val="20"/>
        </w:rPr>
        <w:tab/>
      </w:r>
      <w:r w:rsidR="00FA011B">
        <w:rPr>
          <w:rFonts w:asciiTheme="minorHAnsi" w:hAnsiTheme="minorHAnsi" w:cstheme="minorHAnsi"/>
          <w:sz w:val="20"/>
        </w:rPr>
        <w:tab/>
        <w:t>V Praze dne 25. 11. 2020</w:t>
      </w:r>
      <w:bookmarkStart w:id="0" w:name="_GoBack"/>
      <w:bookmarkEnd w:id="0"/>
    </w:p>
    <w:p w14:paraId="6A34F246" w14:textId="77777777" w:rsidR="003F2AE2" w:rsidRPr="00316021" w:rsidRDefault="003F2AE2" w:rsidP="003F2AE2">
      <w:pPr>
        <w:rPr>
          <w:rFonts w:asciiTheme="minorHAnsi" w:hAnsiTheme="minorHAnsi" w:cstheme="minorHAnsi"/>
          <w:sz w:val="20"/>
        </w:rPr>
      </w:pPr>
    </w:p>
    <w:p w14:paraId="0C3F6084" w14:textId="77777777" w:rsidR="003F2AE2" w:rsidRPr="00316021" w:rsidRDefault="003F2AE2" w:rsidP="003F2AE2">
      <w:pPr>
        <w:rPr>
          <w:rFonts w:asciiTheme="minorHAnsi" w:hAnsiTheme="minorHAnsi" w:cstheme="minorHAnsi"/>
          <w:sz w:val="20"/>
        </w:rPr>
      </w:pPr>
    </w:p>
    <w:p w14:paraId="76666FCE" w14:textId="77777777" w:rsidR="003F2AE2" w:rsidRPr="00316021" w:rsidRDefault="003F2AE2" w:rsidP="003F2AE2">
      <w:pPr>
        <w:rPr>
          <w:rFonts w:asciiTheme="minorHAnsi" w:hAnsiTheme="minorHAnsi" w:cstheme="minorHAnsi"/>
          <w:sz w:val="20"/>
        </w:rPr>
      </w:pPr>
    </w:p>
    <w:p w14:paraId="52DC3975" w14:textId="77777777" w:rsidR="003F2AE2" w:rsidRPr="00316021" w:rsidRDefault="003F2AE2" w:rsidP="003F2AE2">
      <w:pPr>
        <w:rPr>
          <w:rFonts w:asciiTheme="minorHAnsi" w:hAnsiTheme="minorHAnsi" w:cstheme="minorHAnsi"/>
          <w:sz w:val="20"/>
        </w:rPr>
      </w:pPr>
    </w:p>
    <w:tbl>
      <w:tblPr>
        <w:tblW w:w="0" w:type="auto"/>
        <w:tblLayout w:type="fixed"/>
        <w:tblLook w:val="0000" w:firstRow="0" w:lastRow="0" w:firstColumn="0" w:lastColumn="0" w:noHBand="0" w:noVBand="0"/>
      </w:tblPr>
      <w:tblGrid>
        <w:gridCol w:w="3510"/>
        <w:gridCol w:w="2147"/>
        <w:gridCol w:w="3981"/>
      </w:tblGrid>
      <w:tr w:rsidR="003F2AE2" w:rsidRPr="00316021" w14:paraId="09155748" w14:textId="77777777" w:rsidTr="00CA78AA">
        <w:tc>
          <w:tcPr>
            <w:tcW w:w="3510" w:type="dxa"/>
          </w:tcPr>
          <w:p w14:paraId="65950EA6" w14:textId="77777777" w:rsidR="003F2AE2" w:rsidRPr="00316021" w:rsidRDefault="003F2AE2" w:rsidP="00CA78AA">
            <w:pPr>
              <w:rPr>
                <w:rFonts w:asciiTheme="minorHAnsi" w:hAnsiTheme="minorHAnsi" w:cstheme="minorHAnsi"/>
                <w:sz w:val="20"/>
              </w:rPr>
            </w:pPr>
          </w:p>
          <w:p w14:paraId="225FEBA5" w14:textId="77777777" w:rsidR="003F2AE2" w:rsidRPr="00316021" w:rsidRDefault="003F2AE2" w:rsidP="00CA78AA">
            <w:pPr>
              <w:rPr>
                <w:rFonts w:asciiTheme="minorHAnsi" w:hAnsiTheme="minorHAnsi" w:cstheme="minorHAnsi"/>
                <w:sz w:val="20"/>
              </w:rPr>
            </w:pPr>
            <w:r w:rsidRPr="00316021">
              <w:rPr>
                <w:rFonts w:asciiTheme="minorHAnsi" w:hAnsiTheme="minorHAnsi" w:cstheme="minorHAnsi"/>
                <w:sz w:val="20"/>
              </w:rPr>
              <w:t>........................................................</w:t>
            </w:r>
          </w:p>
          <w:p w14:paraId="54DFDDA6" w14:textId="77777777" w:rsidR="003F2AE2" w:rsidRPr="00316021" w:rsidRDefault="003F2AE2" w:rsidP="00CA78AA">
            <w:pPr>
              <w:rPr>
                <w:rFonts w:asciiTheme="minorHAnsi" w:hAnsiTheme="minorHAnsi" w:cstheme="minorHAnsi"/>
                <w:sz w:val="20"/>
              </w:rPr>
            </w:pPr>
          </w:p>
          <w:p w14:paraId="2B4718CD" w14:textId="77777777" w:rsidR="003F2AE2" w:rsidRDefault="003F2AE2" w:rsidP="00CA78AA">
            <w:pPr>
              <w:rPr>
                <w:rFonts w:asciiTheme="minorHAnsi" w:hAnsiTheme="minorHAnsi" w:cstheme="minorHAnsi"/>
                <w:b/>
                <w:sz w:val="20"/>
              </w:rPr>
            </w:pPr>
          </w:p>
          <w:p w14:paraId="618F2EBD" w14:textId="77777777" w:rsidR="00F3537E" w:rsidRDefault="00F3537E" w:rsidP="00CA78AA">
            <w:pPr>
              <w:rPr>
                <w:rFonts w:asciiTheme="minorHAnsi" w:hAnsiTheme="minorHAnsi" w:cstheme="minorHAnsi"/>
                <w:b/>
                <w:sz w:val="20"/>
              </w:rPr>
            </w:pPr>
          </w:p>
          <w:p w14:paraId="4D00E053" w14:textId="77777777" w:rsidR="00F3537E" w:rsidRPr="00316021" w:rsidRDefault="00F3537E" w:rsidP="00CA78AA">
            <w:pPr>
              <w:rPr>
                <w:rFonts w:asciiTheme="minorHAnsi" w:hAnsiTheme="minorHAnsi" w:cstheme="minorHAnsi"/>
                <w:b/>
                <w:sz w:val="20"/>
              </w:rPr>
            </w:pPr>
          </w:p>
          <w:p w14:paraId="35AABDEC" w14:textId="77777777" w:rsidR="003F2AE2" w:rsidRPr="00316021" w:rsidRDefault="003F2AE2" w:rsidP="00CA78AA">
            <w:pPr>
              <w:rPr>
                <w:rFonts w:asciiTheme="minorHAnsi" w:hAnsiTheme="minorHAnsi" w:cstheme="minorHAnsi"/>
                <w:sz w:val="20"/>
              </w:rPr>
            </w:pPr>
            <w:r w:rsidRPr="00316021">
              <w:rPr>
                <w:rFonts w:asciiTheme="minorHAnsi" w:hAnsiTheme="minorHAnsi" w:cstheme="minorHAnsi"/>
                <w:sz w:val="20"/>
              </w:rPr>
              <w:t>za prodávajícího</w:t>
            </w:r>
          </w:p>
          <w:p w14:paraId="7244E48B" w14:textId="77777777" w:rsidR="003F2AE2" w:rsidRPr="00316021" w:rsidRDefault="003F2AE2" w:rsidP="00CA78AA">
            <w:pPr>
              <w:rPr>
                <w:rFonts w:asciiTheme="minorHAnsi" w:hAnsiTheme="minorHAnsi" w:cstheme="minorHAnsi"/>
                <w:sz w:val="20"/>
              </w:rPr>
            </w:pPr>
          </w:p>
          <w:p w14:paraId="58009238" w14:textId="77777777" w:rsidR="003F2AE2" w:rsidRPr="00316021" w:rsidRDefault="00F3537E" w:rsidP="00CA78AA">
            <w:pPr>
              <w:rPr>
                <w:rFonts w:asciiTheme="minorHAnsi" w:hAnsiTheme="minorHAnsi" w:cstheme="minorHAnsi"/>
                <w:sz w:val="20"/>
              </w:rPr>
            </w:pPr>
            <w:r>
              <w:rPr>
                <w:rFonts w:asciiTheme="minorHAnsi" w:hAnsiTheme="minorHAnsi" w:cstheme="minorHAnsi"/>
                <w:b/>
                <w:sz w:val="20"/>
              </w:rPr>
              <w:t>Ing. Petr Houdek</w:t>
            </w:r>
          </w:p>
          <w:p w14:paraId="28F65393" w14:textId="77777777" w:rsidR="003F2AE2" w:rsidRPr="00316021" w:rsidRDefault="003F2AE2" w:rsidP="00CA78AA">
            <w:pPr>
              <w:rPr>
                <w:rFonts w:asciiTheme="minorHAnsi" w:hAnsiTheme="minorHAnsi" w:cstheme="minorHAnsi"/>
                <w:b/>
                <w:sz w:val="20"/>
              </w:rPr>
            </w:pPr>
          </w:p>
        </w:tc>
        <w:tc>
          <w:tcPr>
            <w:tcW w:w="2147" w:type="dxa"/>
          </w:tcPr>
          <w:p w14:paraId="0CF0F118" w14:textId="77777777" w:rsidR="003F2AE2" w:rsidRPr="00316021" w:rsidRDefault="003F2AE2" w:rsidP="00CA78AA">
            <w:pPr>
              <w:rPr>
                <w:rFonts w:asciiTheme="minorHAnsi" w:hAnsiTheme="minorHAnsi" w:cstheme="minorHAnsi"/>
                <w:sz w:val="20"/>
              </w:rPr>
            </w:pPr>
          </w:p>
        </w:tc>
        <w:tc>
          <w:tcPr>
            <w:tcW w:w="3981" w:type="dxa"/>
          </w:tcPr>
          <w:p w14:paraId="125DCC29" w14:textId="77777777" w:rsidR="003F2AE2" w:rsidRPr="00684E14" w:rsidRDefault="003F2AE2" w:rsidP="00CA78AA">
            <w:pPr>
              <w:rPr>
                <w:rFonts w:asciiTheme="minorHAnsi" w:hAnsiTheme="minorHAnsi" w:cstheme="minorHAnsi"/>
                <w:b/>
                <w:sz w:val="20"/>
              </w:rPr>
            </w:pPr>
          </w:p>
          <w:p w14:paraId="1DE88D87" w14:textId="77777777" w:rsidR="00684E14" w:rsidRPr="00316021" w:rsidRDefault="00684E14" w:rsidP="00684E14">
            <w:pPr>
              <w:rPr>
                <w:rFonts w:asciiTheme="minorHAnsi" w:hAnsiTheme="minorHAnsi" w:cstheme="minorHAnsi"/>
                <w:sz w:val="20"/>
              </w:rPr>
            </w:pPr>
            <w:r w:rsidRPr="00316021">
              <w:rPr>
                <w:rFonts w:asciiTheme="minorHAnsi" w:hAnsiTheme="minorHAnsi" w:cstheme="minorHAnsi"/>
                <w:sz w:val="20"/>
              </w:rPr>
              <w:t>........................................................</w:t>
            </w:r>
          </w:p>
          <w:p w14:paraId="1D500629" w14:textId="77777777" w:rsidR="003F2AE2" w:rsidRPr="00684E14" w:rsidRDefault="003F2AE2" w:rsidP="00CA78AA">
            <w:pPr>
              <w:pStyle w:val="Nadpis3"/>
              <w:rPr>
                <w:rFonts w:asciiTheme="minorHAnsi" w:hAnsiTheme="minorHAnsi" w:cstheme="minorHAnsi"/>
                <w:bCs w:val="0"/>
                <w:color w:val="auto"/>
                <w:sz w:val="20"/>
                <w:szCs w:val="24"/>
              </w:rPr>
            </w:pPr>
          </w:p>
          <w:p w14:paraId="2209064C" w14:textId="77777777" w:rsidR="003F2AE2" w:rsidRPr="00684E14" w:rsidRDefault="003F2AE2" w:rsidP="00CA78AA">
            <w:pPr>
              <w:rPr>
                <w:rFonts w:asciiTheme="minorHAnsi" w:hAnsiTheme="minorHAnsi" w:cstheme="minorHAnsi"/>
                <w:b/>
                <w:sz w:val="20"/>
              </w:rPr>
            </w:pPr>
          </w:p>
          <w:p w14:paraId="4F435C50" w14:textId="77777777" w:rsidR="003F2AE2" w:rsidRPr="00684E14" w:rsidRDefault="003F2AE2" w:rsidP="00CA78AA">
            <w:pPr>
              <w:rPr>
                <w:rFonts w:asciiTheme="minorHAnsi" w:hAnsiTheme="minorHAnsi" w:cstheme="minorHAnsi"/>
                <w:b/>
                <w:sz w:val="20"/>
              </w:rPr>
            </w:pPr>
          </w:p>
          <w:p w14:paraId="66394692" w14:textId="77777777" w:rsidR="003F2AE2" w:rsidRPr="00684E14" w:rsidRDefault="003F2AE2" w:rsidP="00CA78AA">
            <w:pPr>
              <w:rPr>
                <w:rFonts w:asciiTheme="minorHAnsi" w:hAnsiTheme="minorHAnsi" w:cstheme="minorHAnsi"/>
                <w:b/>
                <w:sz w:val="20"/>
              </w:rPr>
            </w:pPr>
          </w:p>
          <w:p w14:paraId="6801E3E3" w14:textId="77777777" w:rsidR="003F2AE2" w:rsidRPr="00064A6F" w:rsidRDefault="003F2AE2" w:rsidP="00CA78AA">
            <w:pPr>
              <w:rPr>
                <w:rFonts w:asciiTheme="minorHAnsi" w:hAnsiTheme="minorHAnsi" w:cstheme="minorHAnsi"/>
                <w:sz w:val="20"/>
              </w:rPr>
            </w:pPr>
            <w:r w:rsidRPr="00064A6F">
              <w:rPr>
                <w:rFonts w:asciiTheme="minorHAnsi" w:hAnsiTheme="minorHAnsi" w:cstheme="minorHAnsi"/>
                <w:sz w:val="20"/>
              </w:rPr>
              <w:t xml:space="preserve">za kupujícího </w:t>
            </w:r>
          </w:p>
          <w:p w14:paraId="2B905C0D" w14:textId="77777777" w:rsidR="003F2AE2" w:rsidRPr="00783BCB" w:rsidRDefault="003F2AE2" w:rsidP="00CA78AA">
            <w:pPr>
              <w:rPr>
                <w:rFonts w:asciiTheme="minorHAnsi" w:hAnsiTheme="minorHAnsi" w:cstheme="minorHAnsi"/>
                <w:b/>
                <w:bCs/>
                <w:sz w:val="20"/>
              </w:rPr>
            </w:pPr>
          </w:p>
          <w:p w14:paraId="5C28175E" w14:textId="37FA167C" w:rsidR="003F2AE2" w:rsidRPr="00783BCB" w:rsidRDefault="00783BCB" w:rsidP="00CA78AA">
            <w:pPr>
              <w:rPr>
                <w:rFonts w:asciiTheme="minorHAnsi" w:hAnsiTheme="minorHAnsi" w:cstheme="minorHAnsi"/>
                <w:b/>
                <w:bCs/>
                <w:sz w:val="20"/>
              </w:rPr>
            </w:pPr>
            <w:r w:rsidRPr="00783BCB">
              <w:rPr>
                <w:rFonts w:asciiTheme="minorHAnsi" w:hAnsiTheme="minorHAnsi" w:cstheme="minorHAnsi"/>
                <w:b/>
                <w:bCs/>
                <w:sz w:val="20"/>
                <w:szCs w:val="20"/>
              </w:rPr>
              <w:t>Mgr. Stanislav Horáček</w:t>
            </w:r>
          </w:p>
        </w:tc>
      </w:tr>
    </w:tbl>
    <w:p w14:paraId="12C20860" w14:textId="77777777" w:rsidR="000C3C85" w:rsidRDefault="000C3C85">
      <w:pPr>
        <w:spacing w:after="200" w:line="276" w:lineRule="auto"/>
        <w:rPr>
          <w:rFonts w:asciiTheme="minorHAnsi" w:hAnsiTheme="minorHAnsi" w:cstheme="minorHAnsi"/>
        </w:rPr>
      </w:pPr>
      <w:r>
        <w:rPr>
          <w:rFonts w:asciiTheme="minorHAnsi" w:hAnsiTheme="minorHAnsi" w:cstheme="minorHAnsi"/>
        </w:rPr>
        <w:br w:type="page"/>
      </w:r>
    </w:p>
    <w:p w14:paraId="38C80C96" w14:textId="77777777" w:rsidR="00CA78AA" w:rsidRPr="000C3C85" w:rsidRDefault="000C3C85">
      <w:pPr>
        <w:rPr>
          <w:rFonts w:asciiTheme="minorHAnsi" w:hAnsiTheme="minorHAnsi" w:cstheme="minorHAnsi"/>
          <w:sz w:val="20"/>
          <w:szCs w:val="20"/>
        </w:rPr>
      </w:pPr>
      <w:r w:rsidRPr="000C3C85">
        <w:rPr>
          <w:rFonts w:asciiTheme="minorHAnsi" w:hAnsiTheme="minorHAnsi" w:cstheme="minorHAnsi"/>
          <w:sz w:val="20"/>
          <w:szCs w:val="20"/>
        </w:rPr>
        <w:lastRenderedPageBreak/>
        <w:t>Příloha č. 1</w:t>
      </w:r>
    </w:p>
    <w:p w14:paraId="6D97BBCB" w14:textId="77777777" w:rsidR="000C3C85" w:rsidRDefault="000C3C85">
      <w:pPr>
        <w:rPr>
          <w:rFonts w:asciiTheme="minorHAnsi" w:hAnsiTheme="minorHAnsi" w:cstheme="minorHAnsi"/>
          <w:sz w:val="20"/>
          <w:szCs w:val="20"/>
        </w:rPr>
      </w:pPr>
    </w:p>
    <w:p w14:paraId="710C4AC3" w14:textId="77777777" w:rsidR="000C3C85" w:rsidRPr="000C3C85" w:rsidRDefault="000C3C85" w:rsidP="000C3C85">
      <w:pPr>
        <w:jc w:val="center"/>
        <w:rPr>
          <w:rFonts w:asciiTheme="minorHAnsi" w:hAnsiTheme="minorHAnsi" w:cstheme="minorHAnsi"/>
          <w:sz w:val="28"/>
          <w:szCs w:val="28"/>
        </w:rPr>
      </w:pPr>
      <w:r w:rsidRPr="000C3C85">
        <w:rPr>
          <w:rFonts w:asciiTheme="minorHAnsi" w:hAnsiTheme="minorHAnsi" w:cstheme="minorHAnsi"/>
          <w:sz w:val="28"/>
          <w:szCs w:val="28"/>
        </w:rPr>
        <w:t>Smlouv</w:t>
      </w:r>
      <w:r>
        <w:rPr>
          <w:rFonts w:asciiTheme="minorHAnsi" w:hAnsiTheme="minorHAnsi" w:cstheme="minorHAnsi"/>
          <w:sz w:val="28"/>
          <w:szCs w:val="28"/>
        </w:rPr>
        <w:t>a</w:t>
      </w:r>
      <w:r w:rsidRPr="000C3C85">
        <w:rPr>
          <w:rFonts w:asciiTheme="minorHAnsi" w:hAnsiTheme="minorHAnsi" w:cstheme="minorHAnsi"/>
          <w:sz w:val="28"/>
          <w:szCs w:val="28"/>
        </w:rPr>
        <w:t xml:space="preserve"> s koncovým uživatelem</w:t>
      </w:r>
      <w:r>
        <w:rPr>
          <w:rFonts w:asciiTheme="minorHAnsi" w:hAnsiTheme="minorHAnsi" w:cstheme="minorHAnsi"/>
          <w:sz w:val="28"/>
          <w:szCs w:val="28"/>
        </w:rPr>
        <w:t xml:space="preserve"> (EULA)</w:t>
      </w:r>
    </w:p>
    <w:p w14:paraId="7F9D09F4" w14:textId="77777777"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b/>
          <w:bCs/>
          <w:sz w:val="20"/>
          <w:szCs w:val="20"/>
        </w:rPr>
        <w:t>DŮLEŽITÉ:</w:t>
      </w:r>
      <w:r w:rsidRPr="000C3C85">
        <w:rPr>
          <w:rFonts w:asciiTheme="minorHAnsi" w:hAnsiTheme="minorHAnsi" w:cstheme="minorHAnsi"/>
          <w:sz w:val="20"/>
          <w:szCs w:val="20"/>
        </w:rPr>
        <w:t xml:space="preserve"> ČTĚTĚ PROSÍM POZORNĚ! TOTO JE PRÁVNÍ DOHODA MEZI SPOLEČNOSTÍ ARET Praha s.r.o. (DEFINOVÁNO NÍŽE) A VÁMI (JAKO JEDNOTLIVCEM A PŘÍPADNĚ ZÁSTUPCEM FYZICKÉ NEBO PRÁVNICKÉ OSOBY, NA JEJÍŽ POČÍTAČ JE SOFTWARE INSTALOVÁN). POKUD KLIKNETE NA TLAČÍTKO </w:t>
      </w:r>
      <w:r w:rsidRPr="000C3C85">
        <w:rPr>
          <w:rFonts w:asciiTheme="minorHAnsi" w:hAnsiTheme="minorHAnsi" w:cstheme="minorHAnsi"/>
          <w:b/>
          <w:bCs/>
          <w:sz w:val="20"/>
          <w:szCs w:val="20"/>
        </w:rPr>
        <w:t>„SOUHLASÍM”</w:t>
      </w:r>
      <w:r w:rsidRPr="000C3C85">
        <w:rPr>
          <w:rFonts w:asciiTheme="minorHAnsi" w:hAnsiTheme="minorHAnsi" w:cstheme="minorHAnsi"/>
          <w:sz w:val="20"/>
          <w:szCs w:val="20"/>
        </w:rPr>
        <w:t xml:space="preserve"> NEBO NAINSTALUJETE SOFTWAROVÝ PRODUKT DODANÝ S TOUTO SMLOUVOU (DÁLE JEN „SOFTWARE”), BUDETE TOUTO SMLOUVOU VÁZÁNI.</w:t>
      </w:r>
    </w:p>
    <w:p w14:paraId="4693E43B" w14:textId="77777777"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sz w:val="20"/>
          <w:szCs w:val="20"/>
        </w:rPr>
        <w:t>S podmínkami smlouvy nemusíte souhlasit, avšak pokud a dokud souhlas nevyjádříte, Software nebude instalován a nebudete mít právo jej používat.</w:t>
      </w:r>
    </w:p>
    <w:p w14:paraId="32A77863" w14:textId="77777777"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sz w:val="20"/>
          <w:szCs w:val="20"/>
        </w:rPr>
        <w:t xml:space="preserve">Jestliže s podmínkami smlouvy nesouhlasíte, klikněte na tlačítko </w:t>
      </w:r>
      <w:r w:rsidRPr="000C3C85">
        <w:rPr>
          <w:rFonts w:asciiTheme="minorHAnsi" w:hAnsiTheme="minorHAnsi" w:cstheme="minorHAnsi"/>
          <w:b/>
          <w:bCs/>
          <w:sz w:val="20"/>
          <w:szCs w:val="20"/>
        </w:rPr>
        <w:t>„NESOUHLASÍM”</w:t>
      </w:r>
      <w:r w:rsidRPr="000C3C85">
        <w:rPr>
          <w:rFonts w:asciiTheme="minorHAnsi" w:hAnsiTheme="minorHAnsi" w:cstheme="minorHAnsi"/>
          <w:sz w:val="20"/>
          <w:szCs w:val="20"/>
        </w:rPr>
        <w:t xml:space="preserve"> a jedním z následujících způsobů získáte zpět částku, kterou jste za Software zaplatili:</w:t>
      </w:r>
    </w:p>
    <w:p w14:paraId="5DC23658" w14:textId="77777777" w:rsidR="000C3C85" w:rsidRPr="000C3C85" w:rsidRDefault="000C3C85" w:rsidP="000C3C85">
      <w:pPr>
        <w:numPr>
          <w:ilvl w:val="0"/>
          <w:numId w:val="15"/>
        </w:numPr>
        <w:tabs>
          <w:tab w:val="left" w:pos="720"/>
        </w:tabs>
        <w:autoSpaceDE w:val="0"/>
        <w:autoSpaceDN w:val="0"/>
        <w:adjustRightInd w:val="0"/>
        <w:spacing w:after="125"/>
        <w:ind w:left="970"/>
        <w:jc w:val="both"/>
        <w:rPr>
          <w:rFonts w:asciiTheme="minorHAnsi" w:hAnsiTheme="minorHAnsi" w:cstheme="minorHAnsi"/>
          <w:sz w:val="20"/>
          <w:szCs w:val="20"/>
        </w:rPr>
      </w:pPr>
      <w:r w:rsidRPr="000C3C85">
        <w:rPr>
          <w:rFonts w:asciiTheme="minorHAnsi" w:hAnsiTheme="minorHAnsi" w:cstheme="minorHAnsi"/>
          <w:sz w:val="20"/>
          <w:szCs w:val="20"/>
        </w:rPr>
        <w:t xml:space="preserve">Pokud jste Software zakoupili ve formě souboru ke stažení, informujte nás písemně o Vašem zájmu o vrácení zaplacené částky. Vrácená částka bude na váš účet zaslána do třiceti (30) dnů. </w:t>
      </w:r>
    </w:p>
    <w:p w14:paraId="7EABB9A3" w14:textId="77777777" w:rsidR="000C3C85" w:rsidRPr="000C3C85" w:rsidRDefault="000C3C85" w:rsidP="000C3C85">
      <w:pPr>
        <w:numPr>
          <w:ilvl w:val="0"/>
          <w:numId w:val="15"/>
        </w:numPr>
        <w:tabs>
          <w:tab w:val="left" w:pos="720"/>
        </w:tabs>
        <w:autoSpaceDE w:val="0"/>
        <w:autoSpaceDN w:val="0"/>
        <w:adjustRightInd w:val="0"/>
        <w:spacing w:after="125"/>
        <w:ind w:left="970"/>
        <w:jc w:val="both"/>
        <w:rPr>
          <w:rFonts w:asciiTheme="minorHAnsi" w:hAnsiTheme="minorHAnsi" w:cstheme="minorHAnsi"/>
          <w:sz w:val="20"/>
          <w:szCs w:val="20"/>
        </w:rPr>
      </w:pPr>
      <w:r w:rsidRPr="000C3C85">
        <w:rPr>
          <w:rFonts w:asciiTheme="minorHAnsi" w:hAnsiTheme="minorHAnsi" w:cstheme="minorHAnsi"/>
          <w:sz w:val="20"/>
          <w:szCs w:val="20"/>
        </w:rPr>
        <w:t xml:space="preserve">Pokud jste Software zakoupili jakýmkoli jiným způsobem, zničte všechny jeho kopie (včetně archivních) a vraťte Software v původním obalu spolu s dokladem o zakoupení v místě zakoupení. </w:t>
      </w:r>
    </w:p>
    <w:p w14:paraId="1CFDA318" w14:textId="77777777"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b/>
          <w:bCs/>
          <w:sz w:val="20"/>
          <w:szCs w:val="20"/>
        </w:rPr>
        <w:t>UPOZORNĚNÍ:</w:t>
      </w:r>
      <w:r w:rsidRPr="000C3C85">
        <w:rPr>
          <w:rFonts w:asciiTheme="minorHAnsi" w:hAnsiTheme="minorHAnsi" w:cstheme="minorHAnsi"/>
          <w:sz w:val="20"/>
          <w:szCs w:val="20"/>
        </w:rPr>
        <w:t xml:space="preserve"> SOFTWARE MŮŽE OBSAHOVAT „FUNKCI ČASOVÉHO OMEZENÍ”, KTERÁ UKONČÍ NEBO OMEZÍ JEHO FUNKČNOST NA KONCI DOBY PLATNOSTI (DEFINOVANÉ NÍŽE).</w:t>
      </w:r>
    </w:p>
    <w:p w14:paraId="49669361" w14:textId="77777777" w:rsidR="000C3C85" w:rsidRPr="000C3C85" w:rsidRDefault="000C3C85" w:rsidP="000C3C85">
      <w:pPr>
        <w:autoSpaceDE w:val="0"/>
        <w:autoSpaceDN w:val="0"/>
        <w:adjustRightInd w:val="0"/>
        <w:spacing w:before="313" w:after="225"/>
        <w:jc w:val="center"/>
        <w:outlineLvl w:val="0"/>
        <w:rPr>
          <w:rFonts w:asciiTheme="minorHAnsi" w:hAnsiTheme="minorHAnsi" w:cstheme="minorHAnsi"/>
          <w:b/>
          <w:bCs/>
          <w:sz w:val="20"/>
          <w:szCs w:val="20"/>
        </w:rPr>
      </w:pPr>
      <w:r w:rsidRPr="000C3C85">
        <w:rPr>
          <w:rFonts w:asciiTheme="minorHAnsi" w:hAnsiTheme="minorHAnsi" w:cstheme="minorHAnsi"/>
          <w:b/>
          <w:bCs/>
          <w:sz w:val="20"/>
          <w:szCs w:val="20"/>
        </w:rPr>
        <w:t>SOFTWAROVÁ LICENČNÍ SMLOUVA S KONCOVÝMI UŽIVATELI</w:t>
      </w:r>
    </w:p>
    <w:p w14:paraId="7F30CAE6"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Definice.</w:t>
      </w:r>
    </w:p>
    <w:p w14:paraId="0DE4D185" w14:textId="77777777"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Autorizované účely</w:t>
      </w:r>
      <w:r w:rsidRPr="000C3C85">
        <w:rPr>
          <w:rFonts w:asciiTheme="minorHAnsi" w:hAnsiTheme="minorHAnsi" w:cstheme="minorHAnsi"/>
          <w:sz w:val="20"/>
          <w:szCs w:val="20"/>
        </w:rPr>
        <w:t xml:space="preserve"> znamená pro účely této smlouvy v případě Software nazývaného </w:t>
      </w:r>
      <w:r w:rsidRPr="000C3C85">
        <w:rPr>
          <w:rFonts w:asciiTheme="minorHAnsi" w:hAnsiTheme="minorHAnsi" w:cstheme="minorHAnsi"/>
          <w:i/>
          <w:iCs/>
          <w:sz w:val="20"/>
          <w:szCs w:val="20"/>
        </w:rPr>
        <w:t>Didanet</w:t>
      </w:r>
      <w:r w:rsidRPr="000C3C85">
        <w:rPr>
          <w:rFonts w:asciiTheme="minorHAnsi" w:hAnsiTheme="minorHAnsi" w:cstheme="minorHAnsi"/>
          <w:sz w:val="20"/>
          <w:szCs w:val="20"/>
        </w:rPr>
        <w:t xml:space="preserve"> (i) osobní a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komerční účely Vás či Vaší společnosti.</w:t>
      </w:r>
    </w:p>
    <w:p w14:paraId="1E468774" w14:textId="77777777"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Platné Podmínky</w:t>
      </w:r>
      <w:r w:rsidRPr="000C3C85">
        <w:rPr>
          <w:rFonts w:asciiTheme="minorHAnsi" w:hAnsiTheme="minorHAnsi" w:cstheme="minorHAnsi"/>
          <w:sz w:val="20"/>
          <w:szCs w:val="20"/>
        </w:rPr>
        <w:t xml:space="preserve"> znamená pro účely této smlouvy podmínky specifikované (i) ve Vaší objednávce, pokud jste Software stáhnuli v elektronické podobě přes Internet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na balení Software, pokud jste zakoupili Software na CD či jiném fyzickém médiu, nebo (</w:t>
      </w:r>
      <w:proofErr w:type="spellStart"/>
      <w:r w:rsidRPr="000C3C85">
        <w:rPr>
          <w:rFonts w:asciiTheme="minorHAnsi" w:hAnsiTheme="minorHAnsi" w:cstheme="minorHAnsi"/>
          <w:sz w:val="20"/>
          <w:szCs w:val="20"/>
        </w:rPr>
        <w:t>iii</w:t>
      </w:r>
      <w:proofErr w:type="spellEnd"/>
      <w:r w:rsidRPr="000C3C85">
        <w:rPr>
          <w:rFonts w:asciiTheme="minorHAnsi" w:hAnsiTheme="minorHAnsi" w:cstheme="minorHAnsi"/>
          <w:sz w:val="20"/>
          <w:szCs w:val="20"/>
        </w:rPr>
        <w:t xml:space="preserve">) Vaším dodavatelem, pokud jste obdrželi Software v kombinaci s jiným hardware či software. Platné Podmínky mohou mimo jiné zahrnovat podmínky upravující trvaní Počáteční Doby a maximální počet uživatelů, kteří jsou oprávněni používat Software. </w:t>
      </w:r>
    </w:p>
    <w:p w14:paraId="12C72018" w14:textId="77777777"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ARET Praha s.r.o.</w:t>
      </w:r>
      <w:r w:rsidRPr="000C3C85">
        <w:rPr>
          <w:rFonts w:asciiTheme="minorHAnsi" w:hAnsiTheme="minorHAnsi" w:cstheme="minorHAnsi"/>
          <w:sz w:val="20"/>
          <w:szCs w:val="20"/>
        </w:rPr>
        <w:t xml:space="preserve"> znamená pro účely této smlouvy, společnost ARET Praha s.r.o., založenou podle práva České republiky. </w:t>
      </w:r>
    </w:p>
    <w:p w14:paraId="7C26FFF9" w14:textId="77777777"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Free Software</w:t>
      </w:r>
      <w:r w:rsidRPr="000C3C85">
        <w:rPr>
          <w:rFonts w:asciiTheme="minorHAnsi" w:hAnsiTheme="minorHAnsi" w:cstheme="minorHAnsi"/>
          <w:sz w:val="20"/>
          <w:szCs w:val="20"/>
        </w:rPr>
        <w:t xml:space="preserve"> znamená pro účely této smlouvy Software poskytovaný bezplatně (i) pro zkušební účely, nebo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označeného či jinak určeného jako “beta test” verze softwarového produktu. </w:t>
      </w:r>
    </w:p>
    <w:p w14:paraId="7F36E9B1" w14:textId="77777777"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Počáteční Doba</w:t>
      </w:r>
      <w:r w:rsidRPr="000C3C85">
        <w:rPr>
          <w:rFonts w:asciiTheme="minorHAnsi" w:hAnsiTheme="minorHAnsi" w:cstheme="minorHAnsi"/>
          <w:sz w:val="20"/>
          <w:szCs w:val="20"/>
        </w:rPr>
        <w:t xml:space="preserve"> znamená pro účely této smlouvy období počínající dnem, kdy jste stáhnuli či jinak získali Software a trvající po dobu specifikovanou v Platných Podmínkách. </w:t>
      </w:r>
    </w:p>
    <w:p w14:paraId="78B01D6A" w14:textId="77777777"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Prodloužená Doba</w:t>
      </w:r>
      <w:r w:rsidRPr="000C3C85">
        <w:rPr>
          <w:rFonts w:asciiTheme="minorHAnsi" w:hAnsiTheme="minorHAnsi" w:cstheme="minorHAnsi"/>
          <w:sz w:val="20"/>
          <w:szCs w:val="20"/>
        </w:rPr>
        <w:t xml:space="preserve"> má pro účely této smlouvy význam definovaný v článku 3.a této smlouvy. </w:t>
      </w:r>
    </w:p>
    <w:p w14:paraId="17655DED" w14:textId="77777777"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Doba Platnosti</w:t>
      </w:r>
      <w:r w:rsidRPr="000C3C85">
        <w:rPr>
          <w:rFonts w:asciiTheme="minorHAnsi" w:hAnsiTheme="minorHAnsi" w:cstheme="minorHAnsi"/>
          <w:sz w:val="20"/>
          <w:szCs w:val="20"/>
        </w:rPr>
        <w:t xml:space="preserve"> znamená pro účely této smlouvy Počáteční Dobu a všechny následující Prodloužené Doby. </w:t>
      </w:r>
    </w:p>
    <w:p w14:paraId="26D10EA9"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Udělení licence, související ustanovení.</w:t>
      </w:r>
    </w:p>
    <w:p w14:paraId="3D2C40C3" w14:textId="77777777"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Poskytnutí licence.</w:t>
      </w:r>
      <w:r w:rsidRPr="000C3C85">
        <w:rPr>
          <w:rFonts w:asciiTheme="minorHAnsi" w:hAnsiTheme="minorHAnsi" w:cstheme="minorHAnsi"/>
          <w:sz w:val="20"/>
          <w:szCs w:val="20"/>
        </w:rPr>
        <w:t xml:space="preserve"> ARET Praha s.r.o. vám v souladu s podmínkami této smlouvy tímto uděluje nevýhradní a nepřevoditelné právo užívat Software po celou Dobu Platnosti výhradně ve formě strojového nebo objektového kódu, a to výhradně pro Autorizované účely v souladu s Platnými Podmínkami. JAKÉKOLIV JINÉ UŽITÍ SOFTWARE NEŽ VÝSLOVNĚ POVOLENÉ V TOMTO ČLÁNKU 2, ČI JAKÝKOLIV DALŠÍ PRODEJ NEBO DISTRIBUCE SOFTWARE ZAKLÁDÁ ZÁVAŽNÉ PORUŠENÍ TÉTO SMLOUVY A MŮŽE PORUŠIT PŘÍSLUŠNÁ AUTORSKÁ PRÁVA. </w:t>
      </w:r>
    </w:p>
    <w:p w14:paraId="65BD4ABC" w14:textId="77777777"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Omezení.</w:t>
      </w:r>
      <w:r w:rsidRPr="000C3C85">
        <w:rPr>
          <w:rFonts w:asciiTheme="minorHAnsi" w:hAnsiTheme="minorHAnsi" w:cstheme="minorHAnsi"/>
          <w:sz w:val="20"/>
          <w:szCs w:val="20"/>
        </w:rPr>
        <w:t xml:space="preserve"> Nesmíte se dopustit těchto jednání ani je umožnit třetí straně: (i) rozmnožovat software k jinému účelu, než je v přiměřené míře nezbytné k použití podle této smlouvy a pro účely off-line archivování a obnovy systému;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w:t>
      </w:r>
      <w:r w:rsidRPr="000C3C85">
        <w:rPr>
          <w:rFonts w:asciiTheme="minorHAnsi" w:hAnsiTheme="minorHAnsi" w:cstheme="minorHAnsi"/>
          <w:sz w:val="20"/>
          <w:szCs w:val="20"/>
        </w:rPr>
        <w:lastRenderedPageBreak/>
        <w:t>užívat Software více uživateli, než je uvedeno v Platných Podmínkách; (</w:t>
      </w:r>
      <w:proofErr w:type="spellStart"/>
      <w:r w:rsidRPr="000C3C85">
        <w:rPr>
          <w:rFonts w:asciiTheme="minorHAnsi" w:hAnsiTheme="minorHAnsi" w:cstheme="minorHAnsi"/>
          <w:sz w:val="20"/>
          <w:szCs w:val="20"/>
        </w:rPr>
        <w:t>iii</w:t>
      </w:r>
      <w:proofErr w:type="spellEnd"/>
      <w:r w:rsidRPr="000C3C85">
        <w:rPr>
          <w:rFonts w:asciiTheme="minorHAnsi" w:hAnsiTheme="minorHAnsi" w:cstheme="minorHAnsi"/>
          <w:sz w:val="20"/>
          <w:szCs w:val="20"/>
        </w:rPr>
        <w:t>) zpřístupnit Licenční Číslo kterékoliv třetí straně s výjimkou představitelů ARET Praha s.r.o. za účelem získání technické podpory pro Software; (</w:t>
      </w:r>
      <w:proofErr w:type="spellStart"/>
      <w:r w:rsidRPr="000C3C85">
        <w:rPr>
          <w:rFonts w:asciiTheme="minorHAnsi" w:hAnsiTheme="minorHAnsi" w:cstheme="minorHAnsi"/>
          <w:sz w:val="20"/>
          <w:szCs w:val="20"/>
        </w:rPr>
        <w:t>iv</w:t>
      </w:r>
      <w:proofErr w:type="spellEnd"/>
      <w:r w:rsidRPr="000C3C85">
        <w:rPr>
          <w:rFonts w:asciiTheme="minorHAnsi" w:hAnsiTheme="minorHAnsi" w:cstheme="minorHAnsi"/>
          <w:sz w:val="20"/>
          <w:szCs w:val="20"/>
        </w:rPr>
        <w:t>) zveřejnit Software nebo ho použít k jiným účelům, než k Autorizovaným účelům; (v) s výjimkou způsobů výslovně povolených zákonem provádět zpětnou analýzu, rozebírat, dekompilovat, překládat, zpracovávat, měnit nebo extrahovat Software ani jakékoli jeho části; (</w:t>
      </w:r>
      <w:proofErr w:type="spellStart"/>
      <w:r w:rsidRPr="000C3C85">
        <w:rPr>
          <w:rFonts w:asciiTheme="minorHAnsi" w:hAnsiTheme="minorHAnsi" w:cstheme="minorHAnsi"/>
          <w:sz w:val="20"/>
          <w:szCs w:val="20"/>
        </w:rPr>
        <w:t>vi</w:t>
      </w:r>
      <w:proofErr w:type="spellEnd"/>
      <w:r w:rsidRPr="000C3C85">
        <w:rPr>
          <w:rFonts w:asciiTheme="minorHAnsi" w:hAnsiTheme="minorHAnsi" w:cstheme="minorHAnsi"/>
          <w:sz w:val="20"/>
          <w:szCs w:val="20"/>
        </w:rPr>
        <w:t>) s výjimkou způsobů výslovně povolených zákonem měnit, modifikovat ani jinak upravovat Software; (</w:t>
      </w:r>
      <w:proofErr w:type="spellStart"/>
      <w:r w:rsidRPr="000C3C85">
        <w:rPr>
          <w:rFonts w:asciiTheme="minorHAnsi" w:hAnsiTheme="minorHAnsi" w:cstheme="minorHAnsi"/>
          <w:sz w:val="20"/>
          <w:szCs w:val="20"/>
        </w:rPr>
        <w:t>vii</w:t>
      </w:r>
      <w:proofErr w:type="spellEnd"/>
      <w:r w:rsidRPr="000C3C85">
        <w:rPr>
          <w:rFonts w:asciiTheme="minorHAnsi" w:hAnsiTheme="minorHAnsi" w:cstheme="minorHAnsi"/>
          <w:sz w:val="20"/>
          <w:szCs w:val="20"/>
        </w:rPr>
        <w:t>) převádět, zastavovat, pronajímat, sdílet nebo poskytovat podlicence na Software jinak než v souvislosti s prodejem či jiným převodem počítače, v němž byl původně nainstalován v souladu s Platnými Podmínkami; (</w:t>
      </w:r>
      <w:proofErr w:type="spellStart"/>
      <w:r w:rsidRPr="000C3C85">
        <w:rPr>
          <w:rFonts w:asciiTheme="minorHAnsi" w:hAnsiTheme="minorHAnsi" w:cstheme="minorHAnsi"/>
          <w:sz w:val="20"/>
          <w:szCs w:val="20"/>
        </w:rPr>
        <w:t>viii</w:t>
      </w:r>
      <w:proofErr w:type="spellEnd"/>
      <w:r w:rsidRPr="000C3C85">
        <w:rPr>
          <w:rFonts w:asciiTheme="minorHAnsi" w:hAnsiTheme="minorHAnsi" w:cstheme="minorHAnsi"/>
          <w:sz w:val="20"/>
          <w:szCs w:val="20"/>
        </w:rPr>
        <w:t>) poskytovat jakékoli třetí straně přístup nebo možnost používat Software ve středisku služeb, průběžně jej sdílet (</w:t>
      </w:r>
      <w:proofErr w:type="spellStart"/>
      <w:r w:rsidRPr="000C3C85">
        <w:rPr>
          <w:rFonts w:asciiTheme="minorHAnsi" w:hAnsiTheme="minorHAnsi" w:cstheme="minorHAnsi"/>
          <w:i/>
          <w:iCs/>
          <w:sz w:val="20"/>
          <w:szCs w:val="20"/>
        </w:rPr>
        <w:t>timesharing</w:t>
      </w:r>
      <w:proofErr w:type="spellEnd"/>
      <w:r w:rsidRPr="000C3C85">
        <w:rPr>
          <w:rFonts w:asciiTheme="minorHAnsi" w:hAnsiTheme="minorHAnsi" w:cstheme="minorHAnsi"/>
          <w:sz w:val="20"/>
          <w:szCs w:val="20"/>
        </w:rPr>
        <w:t>), poskytovat v rámci předplatitelské služby, pronajímat nebo poskytovat aplikační služby ani jinak; (</w:t>
      </w:r>
      <w:proofErr w:type="spellStart"/>
      <w:r w:rsidRPr="000C3C85">
        <w:rPr>
          <w:rFonts w:asciiTheme="minorHAnsi" w:hAnsiTheme="minorHAnsi" w:cstheme="minorHAnsi"/>
          <w:sz w:val="20"/>
          <w:szCs w:val="20"/>
        </w:rPr>
        <w:t>ix</w:t>
      </w:r>
      <w:proofErr w:type="spellEnd"/>
      <w:r w:rsidRPr="000C3C85">
        <w:rPr>
          <w:rFonts w:asciiTheme="minorHAnsi" w:hAnsiTheme="minorHAnsi" w:cstheme="minorHAnsi"/>
          <w:sz w:val="20"/>
          <w:szCs w:val="20"/>
        </w:rPr>
        <w:t xml:space="preserve">) zrušit či obcházet, pokoušet se o zrušení nebo obcházení nebo pověřit třetí stranu nebo jí napomáhat ve zrušení nebo obcházení prostředků sloužících k omezení instalace či užívání kopií Softwaru. </w:t>
      </w:r>
    </w:p>
    <w:p w14:paraId="29E8FC98" w14:textId="77777777"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Aktualizace.</w:t>
      </w:r>
      <w:r w:rsidRPr="000C3C85">
        <w:rPr>
          <w:rFonts w:asciiTheme="minorHAnsi" w:hAnsiTheme="minorHAnsi" w:cstheme="minorHAnsi"/>
          <w:sz w:val="20"/>
          <w:szCs w:val="20"/>
        </w:rPr>
        <w:t xml:space="preserve"> ARET Praha s.r.o. během Doby Platnosti může vydávat aktualizace Softwaru (dále jen „Aktualizace”). Aktualizace jsou považovány za Software v celém rozsahu této smlouvy. Berete na vědomí, že k maximálnímu využití Softwaru je třeba pravidelně stahovat Aktualizace a umožnit jejich instalaci. Za žádných okolností nemá ARET Praha s.r.o. povinnost poskytovat Aktualizace po ukončení platnosti této smlouvy. ARET Praha s.r.o. si vyhrazuje právo ukončit poskytování Aktualizací pro jakoukoli verzi Softwaru s výjimkou poslední vydané verze Softwaru, či pro použití Softwaru ve spojení s jinými než nejaktuálněji vydanými verzemi operačních systémů, emailových programů, webových prohlížečů a jiného softwaru třetích stran. </w:t>
      </w:r>
    </w:p>
    <w:p w14:paraId="6A2F1514" w14:textId="77777777"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Komentáře zákazníků.</w:t>
      </w:r>
      <w:r w:rsidRPr="000C3C85">
        <w:rPr>
          <w:rFonts w:asciiTheme="minorHAnsi" w:hAnsiTheme="minorHAnsi" w:cstheme="minorHAnsi"/>
          <w:sz w:val="20"/>
          <w:szCs w:val="20"/>
        </w:rPr>
        <w:t xml:space="preserve"> ARET Praha s.r.o. vítá Vaše komentáře a názory týkající se Softwaru, včetně upozornění na chyby, závady a selhání Softwaru a Vaše návrhy pro doplňující vlastnosti a funkce. Prosím zašlete nám Vaše komentáře a názory prostřednictvím e-mailu. ARET Praha s.r.o. nemá povinnost odpovídat na jakékoliv takové dotazy či návrhy. Zasláním Vašeho dotazu či komentáře udělujete ARET Praha s.r.o. časově neomezené, neodvolatelné, bezplatné celosvětové oprávnění a licenci na základě Vašeho duševního vlastnictví implementovat Vaše komentáře a návrhy do Softwaru a dalších produktů a služeb poskytovaných ARET Praha s.r.o., jejími pobočkami a jejich právoplatnými držiteli licencí, poskytovateli licencí a jejich právními nástupci. </w:t>
      </w:r>
    </w:p>
    <w:p w14:paraId="2B489382"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Prodloužení doby Platnosti; ukončení smlouvy.</w:t>
      </w:r>
    </w:p>
    <w:p w14:paraId="1A4FA3A4" w14:textId="77777777" w:rsidR="000C3C85" w:rsidRPr="000C3C85" w:rsidRDefault="000C3C85" w:rsidP="000C3C85">
      <w:pPr>
        <w:numPr>
          <w:ilvl w:val="1"/>
          <w:numId w:val="19"/>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Prodloužení doby Platnosti.</w:t>
      </w:r>
      <w:r w:rsidRPr="000C3C85">
        <w:rPr>
          <w:rFonts w:asciiTheme="minorHAnsi" w:hAnsiTheme="minorHAnsi" w:cstheme="minorHAnsi"/>
          <w:sz w:val="20"/>
          <w:szCs w:val="20"/>
        </w:rPr>
        <w:t xml:space="preserve"> ARET Praha s.r.o. Vám může před ukončením Počáteční Doby či aktuální Prodloužené Doby nabídnout možnost prodloužit licenci udělenou na základě této smlouvy za aktuální cenu stanovenou ARET Praha s.</w:t>
      </w:r>
      <w:proofErr w:type="gramStart"/>
      <w:r w:rsidRPr="000C3C85">
        <w:rPr>
          <w:rFonts w:asciiTheme="minorHAnsi" w:hAnsiTheme="minorHAnsi" w:cstheme="minorHAnsi"/>
          <w:sz w:val="20"/>
          <w:szCs w:val="20"/>
        </w:rPr>
        <w:t>r.o..</w:t>
      </w:r>
      <w:proofErr w:type="gramEnd"/>
      <w:r w:rsidRPr="000C3C85">
        <w:rPr>
          <w:rFonts w:asciiTheme="minorHAnsi" w:hAnsiTheme="minorHAnsi" w:cstheme="minorHAnsi"/>
          <w:sz w:val="20"/>
          <w:szCs w:val="20"/>
        </w:rPr>
        <w:t xml:space="preserve"> Pokud budete postupovat podle instrukcí v takové nabídce obsažených a zaplatíte cenu v takové nabídce uvedenou, bude Doba Platnosti rozšířena o příslušnou dobu (</w:t>
      </w:r>
      <w:r w:rsidRPr="000C3C85">
        <w:rPr>
          <w:rFonts w:asciiTheme="minorHAnsi" w:hAnsiTheme="minorHAnsi" w:cstheme="minorHAnsi"/>
          <w:i/>
          <w:iCs/>
          <w:sz w:val="20"/>
          <w:szCs w:val="20"/>
        </w:rPr>
        <w:t>Prodloužená Doba</w:t>
      </w:r>
      <w:r w:rsidRPr="000C3C85">
        <w:rPr>
          <w:rFonts w:asciiTheme="minorHAnsi" w:hAnsiTheme="minorHAnsi" w:cstheme="minorHAnsi"/>
          <w:sz w:val="20"/>
          <w:szCs w:val="20"/>
        </w:rPr>
        <w:t xml:space="preserve">). </w:t>
      </w:r>
    </w:p>
    <w:p w14:paraId="7C459401" w14:textId="77777777" w:rsidR="000C3C85" w:rsidRPr="000C3C85" w:rsidRDefault="000C3C85" w:rsidP="000C3C85">
      <w:pPr>
        <w:numPr>
          <w:ilvl w:val="1"/>
          <w:numId w:val="19"/>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Ukončení smlouvy.</w:t>
      </w:r>
      <w:r w:rsidRPr="000C3C85">
        <w:rPr>
          <w:rFonts w:asciiTheme="minorHAnsi" w:hAnsiTheme="minorHAnsi" w:cstheme="minorHAnsi"/>
          <w:sz w:val="20"/>
          <w:szCs w:val="20"/>
        </w:rPr>
        <w:t xml:space="preserve"> Kromě důvodů vyplývajících ze zákona nebo zvyklostí (</w:t>
      </w:r>
      <w:proofErr w:type="spellStart"/>
      <w:r w:rsidRPr="000C3C85">
        <w:rPr>
          <w:rFonts w:asciiTheme="minorHAnsi" w:hAnsiTheme="minorHAnsi" w:cstheme="minorHAnsi"/>
          <w:i/>
          <w:iCs/>
          <w:sz w:val="20"/>
          <w:szCs w:val="20"/>
        </w:rPr>
        <w:t>equity</w:t>
      </w:r>
      <w:proofErr w:type="spellEnd"/>
      <w:r w:rsidRPr="000C3C85">
        <w:rPr>
          <w:rFonts w:asciiTheme="minorHAnsi" w:hAnsiTheme="minorHAnsi" w:cstheme="minorHAnsi"/>
          <w:sz w:val="20"/>
          <w:szCs w:val="20"/>
        </w:rPr>
        <w:t>) může ARET Praha s.r.o. kdykoli ukončit tuto smlouvu s vyloučením odpovědnosti (i) kdykoliv na základě upozornění 5 dní před ukončením této smlouvy za podmínky, že Vám ARET Praha s.r.o., na základě vlastního užívání, poskytne náhradu licenčních poplatků, které jste zaplatili za aktuální Dobu Platnosti, nebo Vám udělí licenci na podobný produkt po zbytek Doby Platnosti; či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kdykoliv bez předchozího upozornění pokud porušíte tuto smlouvu závažným způsobem. </w:t>
      </w:r>
    </w:p>
    <w:p w14:paraId="144BEADE" w14:textId="77777777" w:rsidR="000C3C85" w:rsidRPr="000C3C85" w:rsidRDefault="000C3C85" w:rsidP="000C3C85">
      <w:pPr>
        <w:numPr>
          <w:ilvl w:val="1"/>
          <w:numId w:val="19"/>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Účinky ukončení smlouvy.</w:t>
      </w:r>
      <w:r w:rsidRPr="000C3C85">
        <w:rPr>
          <w:rFonts w:asciiTheme="minorHAnsi" w:hAnsiTheme="minorHAnsi" w:cstheme="minorHAnsi"/>
          <w:sz w:val="20"/>
          <w:szCs w:val="20"/>
        </w:rPr>
        <w:t xml:space="preserve"> Při vypršení Doby Platnosti nebo ukončení této smlouvy musíte přestat Software používat, ARET Praha s.r.o. vám může přestat poskytovat Aktualizace a </w:t>
      </w:r>
      <w:r w:rsidRPr="000C3C85">
        <w:rPr>
          <w:rFonts w:asciiTheme="minorHAnsi" w:hAnsiTheme="minorHAnsi" w:cstheme="minorHAnsi"/>
          <w:i/>
          <w:iCs/>
          <w:sz w:val="20"/>
          <w:szCs w:val="20"/>
        </w:rPr>
        <w:t>funkčnost software může být ukončena</w:t>
      </w:r>
      <w:r w:rsidRPr="000C3C85">
        <w:rPr>
          <w:rFonts w:asciiTheme="minorHAnsi" w:hAnsiTheme="minorHAnsi" w:cstheme="minorHAnsi"/>
          <w:sz w:val="20"/>
          <w:szCs w:val="20"/>
        </w:rPr>
        <w:t xml:space="preserve">. Články 4, 5, 6 a 7 této smlouvy zůstávají v platnosti i po vypršení Doby Platnosti nebo ukončení této smlouvy. </w:t>
      </w:r>
    </w:p>
    <w:p w14:paraId="3F7E0DE8"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Vlastnická práva.</w:t>
      </w:r>
    </w:p>
    <w:p w14:paraId="61E84D27" w14:textId="77777777" w:rsidR="000C3C85" w:rsidRPr="000C3C85" w:rsidRDefault="000C3C85" w:rsidP="000C3C85">
      <w:p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sz w:val="20"/>
          <w:szCs w:val="20"/>
        </w:rPr>
        <w:t>ARET Praha s.r.o. si vyhrazuje všechna práva k Softwaru, která nejsou výslovně uvedena v této smlouvě. Veškerá autorská práva, ochranné známky a další možná práva k duševnímu vlastnictví související se Softwarem (včetně, mimo jiné, datových souborů, obrázků zobrazovaných v Softwaru a na obrazovce, stejně jako jakékoli dokumentace týkající se Softwaru) jsou majetkem ARET Praha s.r.o. nebo jeho poskytovatelů licencí a jsou chráněny autorskoprávními předpisy, mezinárodními úmluvami a dalšími aplikovatelnými právními předpisy. Jakákoli kopie Softwaru, kterou jste podle této smlouvy oprávněni zhotovit, musí obsahovat úplné doložky o autorských a jiných právech, které byly obsaženy v původní kopii Softwaru.</w:t>
      </w:r>
    </w:p>
    <w:p w14:paraId="27E4C323"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Záruky.</w:t>
      </w:r>
    </w:p>
    <w:p w14:paraId="0E1ED3C2" w14:textId="77777777" w:rsidR="000C3C85" w:rsidRPr="000C3C85" w:rsidRDefault="000C3C85" w:rsidP="000C3C85">
      <w:pPr>
        <w:numPr>
          <w:ilvl w:val="1"/>
          <w:numId w:val="20"/>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Obecné.</w:t>
      </w:r>
      <w:r w:rsidRPr="000C3C85">
        <w:rPr>
          <w:rFonts w:asciiTheme="minorHAnsi" w:hAnsiTheme="minorHAnsi" w:cstheme="minorHAnsi"/>
          <w:sz w:val="20"/>
          <w:szCs w:val="20"/>
        </w:rPr>
        <w:t xml:space="preserve"> ARET Praha s.r.o. zaručuje, že při dodání softwaru a po dobu třiceti (30) dní po jeho dodání bude nosič (pokud je vůbec Software na nosiči dodáván), na němž je Software dodán, bez faktických vad a že Software bude v </w:t>
      </w:r>
      <w:r w:rsidRPr="000C3C85">
        <w:rPr>
          <w:rFonts w:asciiTheme="minorHAnsi" w:hAnsiTheme="minorHAnsi" w:cstheme="minorHAnsi"/>
          <w:sz w:val="20"/>
          <w:szCs w:val="20"/>
        </w:rPr>
        <w:lastRenderedPageBreak/>
        <w:t>podstatných ohledech fungovat v souladu s příslušnými specifikacemi. Výše uvedená záruka se vztahuje pouze na Software v původně dodané podobě, nikoli na Aktualizace. Vaším jediným a výhradním nárokem při nedodržení této záruky je právo na výměnu vadného nosiče nebo Softwaru, nebo dle uvážení ARET Praha s.r.o. vrácení Softwaru proti celé zaplacené částce. Abyste mohli využít svá práva uvedená v tomto článku 5, musíte odinstalovat a zničit všechny kopie Softwaru, které jste vytvořili (včetně všech archivních kopií) a (i) pokud jste Software zakoupili ve formě souboru ke stažení, kontaktujte ARET Praha s.r.o. nebo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pokud jste Software zakoupili jakýmkoli jiným způsobem, vraťte Software v původním obalu s dokladem o zakoupení v místě zakoupení. </w:t>
      </w:r>
    </w:p>
    <w:p w14:paraId="4FAE7C3D" w14:textId="77777777" w:rsidR="000C3C85" w:rsidRPr="000C3C85" w:rsidRDefault="000C3C85" w:rsidP="000C3C85">
      <w:pPr>
        <w:numPr>
          <w:ilvl w:val="1"/>
          <w:numId w:val="20"/>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Free Software.</w:t>
      </w:r>
      <w:r w:rsidRPr="000C3C85">
        <w:rPr>
          <w:rFonts w:asciiTheme="minorHAnsi" w:hAnsiTheme="minorHAnsi" w:cstheme="minorHAnsi"/>
          <w:sz w:val="20"/>
          <w:szCs w:val="20"/>
        </w:rPr>
        <w:t xml:space="preserve"> VE VZTAHU K FREE SOFTWARE SE USTANOVENÍ TOHOTO ČLÁNKU 5.b UPLATNÍ NAMÍSTO USTANOVENÍ ČLÁNKU 5.a. VEŠKERÝ SOFTWARE JE POSKYTNUT TAK, JAK JE, BEZ ZÁRUKY A BEZ PODPORY ČI JINÉ SLUŽBY ZE STRANY ARET PRAHA S.R.O. </w:t>
      </w:r>
    </w:p>
    <w:p w14:paraId="73E103ED" w14:textId="77777777" w:rsidR="000C3C85" w:rsidRPr="000C3C85" w:rsidRDefault="000C3C85" w:rsidP="000C3C85">
      <w:pPr>
        <w:numPr>
          <w:ilvl w:val="1"/>
          <w:numId w:val="20"/>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Vyloučení záruk.</w:t>
      </w:r>
      <w:r w:rsidRPr="000C3C85">
        <w:rPr>
          <w:rFonts w:asciiTheme="minorHAnsi" w:hAnsiTheme="minorHAnsi" w:cstheme="minorHAnsi"/>
          <w:sz w:val="20"/>
          <w:szCs w:val="20"/>
        </w:rPr>
        <w:t xml:space="preserve"> S VÝJIMKOU PŘÍPADŮ VÝSLOVNĚ UVEDENÝCH V ČLÁNKU 5.a TÉTO SMLOUVY ARET PRAHA S.R.O. NEPŘEBÍRÁ A NEUZNÁVÁ JAKÉKOLI DALŠÍ VÝSLOVNÉ ZÁRUKY NEBO ZÁRUKY VYPLÝVAJÍCÍ Z PRÁVNÍCH PŘEDPISŮ, TÝKAJÍCÍ SE SOFTWARU, NOSIČŮ A JAKÉHOKOLI PŘEDMĚTU TÉTO SMLOUVY VČETNĚ, MIMO JINÉ, ZÁKONNÉ ZÁRUKY OBCHODOVATELNOSTI, ZÁKONNÉ ZÁRUKY VHODNOSTI K URČITÉMU ÚČELU A ZÁKONNÉ ZÁRUKY NEPORUŠENÍ PRÁV TŘETÍCH OSOB. ARET PRAHA S.R.O. NEZARUČUJE, ŽE SOFTWARE BUDE FUNGOVAT BEZ PŘERUŠENÍ A BEZ CHYB ANI ŽE SOFTWARE POSKYTNE 100% OCHRANU. </w:t>
      </w:r>
    </w:p>
    <w:p w14:paraId="1A609E26"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Omezení odpovědnosti.</w:t>
      </w:r>
    </w:p>
    <w:p w14:paraId="079FE5CF" w14:textId="77777777" w:rsidR="000C3C85" w:rsidRPr="000C3C85" w:rsidRDefault="000C3C85" w:rsidP="000C3C85">
      <w:pPr>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sz w:val="20"/>
          <w:szCs w:val="20"/>
        </w:rPr>
        <w:t>ARET PRAHA S.R.O. ANI JEJÍ DODAVATELÉ ČI PRODEJCI NEODPOVÍDAJÍ VÁM NEBO JAKÉKOLI TŘETÍ OSOBĚ ZA JAKÉKOLI NEPŘÍMÉ, NÁSLEDNÉ, VEDLEJŠÍ, SANKČNÍ ANI ZVLÁŠTNÍ ŠKODY (VČETNĚ, MIMO JINÉ, UŠLÉHO ZISKU NEBO VÝNOSŮ, ZTRÁTY SOUKROMÍ, ZTRÁTY UŽITKU Z JAKÉHOKOLI POČÍTAČE NEBO SOFTWARU VČETNĚ TOHOTO SOFTWARU, PŘERUŠENÍ PROVOZU, ZTRÁTY OBCHODNÍCH INFORMACÍ A JINÉ PENĚŽNÍ ZTRÁTY), VZNIKLÉ V SOUVISLOTI S TOUTO SMLOUVOU NEBO SOFTWAREM, KTERÝ JE NA JEJÍM ZÁKLADĚ POSKYTOVÁN, A TO ANI V PŘÍPADĚ, ŽE BYL ARET PRAHA S.R.O. NA MOŽNOST VZNIKU TĚCHTO ŠKOD UPOZORNĚNA, PŘIČEMŽ NEBUDE BRÁN ZŘETEL NA PŘÍČINU ŠKODY ČI TEORII ODPOVĚDNOSTI ZA ŠKODU. OMEZENÍ ODPOVĚDNOSTI ZA ŠKODU DLE PŘEDCHOZÍ VĚTY SE UPLATNÍ V MAXIMÁLNÍM ROZSAHU PŘÍPUSTNÉM APLIKOVATELNÝMI PRÁVNÍMI PŘEDPISY. ODPOVĚDNOST ARET PRAHA S.R.O. ZA ŠKODU SOUVISEJÍCÍ SE SOFTWAREM V ŽÁDNÉM PŘÍPADĚ NEPŘESÁHNE ČÁSTKU, KTEROU JSTE ZA SOFTWARE SKUTEČNĚ ZAPLATILI, NEBO ČÁSTKU ODPOVÍDAJÍCÍ DOPORUČENÉ PRODEJNÍ CENĚ SOFTWARU DLE CENÍKU ARET PRAHA S.R.O. KE DNI ZÍSKÁNÍ SOFTWARU (NEBO V PŘÍPADĚ FREE SOFTWARE ČÁSTKU 300,-Kč) PODLE TOHO, KTERÁ Z TĚCHTO ČÁSTEK BUDE NIŽŠÍ. VÝŠE UVEDENÉ OMEZENÍ PLATÍ, I KDYŽ Z JAKÉHOKOLI DŮVODU NEDOJDE K NAPLNĚNÍ ZÁKLADNÍHO ÚČELU JAKÉHOKOLI OMEZENÉHO NÁROKU.</w:t>
      </w:r>
    </w:p>
    <w:p w14:paraId="1C3FED0D"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Ochrana informací a bezpečnost.</w:t>
      </w:r>
    </w:p>
    <w:p w14:paraId="5B75BDB3" w14:textId="77777777" w:rsidR="000C3C85" w:rsidRPr="000C3C85" w:rsidRDefault="000C3C85" w:rsidP="000C3C85">
      <w:pPr>
        <w:numPr>
          <w:ilvl w:val="1"/>
          <w:numId w:val="21"/>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Obecné.</w:t>
      </w:r>
      <w:r w:rsidRPr="000C3C85">
        <w:rPr>
          <w:rFonts w:asciiTheme="minorHAnsi" w:hAnsiTheme="minorHAnsi" w:cstheme="minorHAnsi"/>
          <w:sz w:val="20"/>
          <w:szCs w:val="20"/>
        </w:rPr>
        <w:t xml:space="preserve"> Berete na vědomí, že ARET Praha s.r.o. shromažďuje určité informace týkající se uživatelů Softwaru včetně určitých údajů umožňujících osobní identifikaci a informace o počítači koncového uživatele či serveru, které zahrnují určité informace o Vašem počítačovém software a hardware, jako je například Vaše IP adresa, operační systém, webový prohlížeč apod. Tímto souhlasíte s tím, aby ARET Praha s.r.o. takové údaje shromažďovala a používala. Údaje koncových uživatelů jsou považovány za osobní údaje v souladu se zákonem České republiky č. 101/2001 Sb., o ochraně osobních údajů a změně některých zákonů, v platném znění</w:t>
      </w:r>
    </w:p>
    <w:p w14:paraId="4EFB5BC9" w14:textId="77777777" w:rsidR="000C3C85" w:rsidRPr="000C3C85" w:rsidRDefault="000C3C85" w:rsidP="000C3C85">
      <w:pPr>
        <w:numPr>
          <w:ilvl w:val="1"/>
          <w:numId w:val="21"/>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Registrační informace.</w:t>
      </w:r>
      <w:r w:rsidRPr="000C3C85">
        <w:rPr>
          <w:rFonts w:asciiTheme="minorHAnsi" w:hAnsiTheme="minorHAnsi" w:cstheme="minorHAnsi"/>
          <w:sz w:val="20"/>
          <w:szCs w:val="20"/>
        </w:rPr>
        <w:t xml:space="preserve"> Aktivace Software může vyžadovat Vaši registraci u ARET Praha s.r.o. prostřednictvím Internetu či telefonu. Materiální podmínkou pro udělení licencí na základě této smlouvy je přesnost a úplnost informací, které takto poskytnete ARET Praha s.r.o. k datu registrace. SOUHLASÍTE S TÍM, ABY (i) ARET PRAHA S.R.O. SDÍLELA VAŠE KONTAKTNÍ INFORMACE SE SVÝMI DISTRIBUTORY, RESELLERY A DALŠÍMI OBCHODNÍMI PARTNERY, A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VÁM ARET PRAHA S.R.O., JEJÍ DISTRIBUTOŘI, RESELLEŘI A DALŠÍ OBCHODNÍ PARTNEŘI POSKYTOVALI INFORMACE, KTERÉ PRO VÁS MOHOU BÝT RELEVANTNÍ, VČETNĚ NABÍDEK SOFTWARE, SLUŽEB A DALŠÍCH PRODUKTŮ. </w:t>
      </w:r>
    </w:p>
    <w:p w14:paraId="1BFD0D1B" w14:textId="77777777"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Různé.</w:t>
      </w:r>
    </w:p>
    <w:p w14:paraId="55EC8B8A" w14:textId="77777777"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Oznámení.</w:t>
      </w:r>
      <w:r w:rsidRPr="000C3C85">
        <w:rPr>
          <w:rFonts w:asciiTheme="minorHAnsi" w:hAnsiTheme="minorHAnsi" w:cstheme="minorHAnsi"/>
          <w:sz w:val="20"/>
          <w:szCs w:val="20"/>
        </w:rPr>
        <w:t xml:space="preserve"> ARET Praha s.r.o. vám může sdělit jakékoli oznámení prostřednictvím automaticky otevíraného (pop-up) okna, dialogového okna nebo jiné funkce, i když toto upozornění nemusíte obdržet, pokud a dokud Software nespustíte. Tato upozornění budou považována za doručená k datu, kdy je ARET Praha s.r.o. poprvé sdělí pomocí Softwaru bez ohledu na to, kdy jste je skutečně obdrželi. </w:t>
      </w:r>
    </w:p>
    <w:p w14:paraId="6EB218F4" w14:textId="77777777"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lastRenderedPageBreak/>
        <w:t>Úplná smlouva.</w:t>
      </w:r>
      <w:r w:rsidRPr="000C3C85">
        <w:rPr>
          <w:rFonts w:asciiTheme="minorHAnsi" w:hAnsiTheme="minorHAnsi" w:cstheme="minorHAnsi"/>
          <w:sz w:val="20"/>
          <w:szCs w:val="20"/>
        </w:rPr>
        <w:t xml:space="preserve"> Tato smlouva představuje úplnou smlouvu mezi stranami a nahrazuje veškerá předchozí ústní či písemná sdělení, vyjádření a dohody týkající se předmětu této smlouvy. </w:t>
      </w:r>
    </w:p>
    <w:p w14:paraId="41743117" w14:textId="77777777"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Dodatky; zřeknutí se práv.</w:t>
      </w:r>
      <w:r w:rsidRPr="000C3C85">
        <w:rPr>
          <w:rFonts w:asciiTheme="minorHAnsi" w:hAnsiTheme="minorHAnsi" w:cstheme="minorHAnsi"/>
          <w:sz w:val="20"/>
          <w:szCs w:val="20"/>
        </w:rPr>
        <w:t xml:space="preserve"> Tato smlouva může být celkově nebo částečně upravena nebo změněna pouze na základě písemné smlouvy náležitě podepsané oběma smluvními stranami nebo na základě další elektronické smlouvy předložené ARET Praha s.r.o. a vámi odsouhlasené. Nebude-li ARET Praha s.r.o. vyžadovat nebo vymáhat přísné plnění všech ustanovení této smlouvy, nebude to považováno za zřeknutí se jakéhokoli ustanovení či práva. </w:t>
      </w:r>
    </w:p>
    <w:p w14:paraId="218C214A" w14:textId="77777777"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Oddělitelnost.</w:t>
      </w:r>
      <w:r w:rsidRPr="000C3C85">
        <w:rPr>
          <w:rFonts w:asciiTheme="minorHAnsi" w:hAnsiTheme="minorHAnsi" w:cstheme="minorHAnsi"/>
          <w:sz w:val="20"/>
          <w:szCs w:val="20"/>
        </w:rPr>
        <w:t xml:space="preserve"> Strany si přejí a trvají na tom, aby veškerá ustanovení této smlouvy byla vymahatelná v úplném rozsahu povoleném právními předpisy. Pokud je některé ustanovení této smlouvy 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smlouvy a jejich použití na jakoukoli osobu či skutečnost v každém případě plně platná a účinná. </w:t>
      </w:r>
    </w:p>
    <w:p w14:paraId="17E5D6DF" w14:textId="77777777"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trike/>
          <w:color w:val="A6A6A6" w:themeColor="background1" w:themeShade="A6"/>
          <w:sz w:val="20"/>
          <w:szCs w:val="20"/>
        </w:rPr>
      </w:pPr>
      <w:r w:rsidRPr="000C3C85">
        <w:rPr>
          <w:rFonts w:asciiTheme="minorHAnsi" w:hAnsiTheme="minorHAnsi" w:cstheme="minorHAnsi"/>
          <w:b/>
          <w:bCs/>
          <w:sz w:val="20"/>
          <w:szCs w:val="20"/>
        </w:rPr>
        <w:t>Rozhodné právo.</w:t>
      </w:r>
      <w:r w:rsidRPr="000C3C85">
        <w:rPr>
          <w:rFonts w:asciiTheme="minorHAnsi" w:hAnsiTheme="minorHAnsi" w:cstheme="minorHAnsi"/>
          <w:sz w:val="20"/>
          <w:szCs w:val="20"/>
        </w:rPr>
        <w:t xml:space="preserve"> Tato smlouva se řídí zákony státu Česká Republika. </w:t>
      </w:r>
    </w:p>
    <w:p w14:paraId="6770EB52" w14:textId="77777777"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Omezení nároků třetích stran.</w:t>
      </w:r>
      <w:r w:rsidRPr="000C3C85">
        <w:rPr>
          <w:rFonts w:asciiTheme="minorHAnsi" w:hAnsiTheme="minorHAnsi" w:cstheme="minorHAnsi"/>
          <w:sz w:val="20"/>
          <w:szCs w:val="20"/>
        </w:rPr>
        <w:t xml:space="preserve"> Tato smlouva je uzavírána ve prospěch Váš a ARET Praha s.r.o. Třetí strana, která není stranou této smlouvy, není oprávněna vznést žalobní nárok na základě této smlouvy. </w:t>
      </w:r>
    </w:p>
    <w:p w14:paraId="72009F79" w14:textId="77777777" w:rsidR="000C3C85" w:rsidRPr="000C3C85" w:rsidRDefault="000C3C85" w:rsidP="000C3C85">
      <w:pPr>
        <w:numPr>
          <w:ilvl w:val="1"/>
          <w:numId w:val="22"/>
        </w:numPr>
        <w:tabs>
          <w:tab w:val="left" w:pos="567"/>
        </w:tabs>
        <w:autoSpaceDE w:val="0"/>
        <w:autoSpaceDN w:val="0"/>
        <w:adjustRightInd w:val="0"/>
        <w:spacing w:beforeAutospacing="1" w:after="200"/>
        <w:ind w:left="567"/>
        <w:jc w:val="both"/>
        <w:rPr>
          <w:rFonts w:asciiTheme="minorHAnsi" w:hAnsiTheme="minorHAnsi" w:cstheme="minorHAnsi"/>
          <w:sz w:val="20"/>
          <w:szCs w:val="20"/>
        </w:rPr>
      </w:pPr>
      <w:r w:rsidRPr="000C3C85">
        <w:rPr>
          <w:rFonts w:asciiTheme="minorHAnsi" w:hAnsiTheme="minorHAnsi" w:cstheme="minorHAnsi"/>
          <w:b/>
          <w:bCs/>
          <w:sz w:val="20"/>
          <w:szCs w:val="20"/>
        </w:rPr>
        <w:t>Jazyk.</w:t>
      </w:r>
      <w:r w:rsidRPr="000C3C85">
        <w:rPr>
          <w:rFonts w:asciiTheme="minorHAnsi" w:hAnsiTheme="minorHAnsi" w:cstheme="minorHAnsi"/>
          <w:sz w:val="20"/>
          <w:szCs w:val="20"/>
        </w:rPr>
        <w:t xml:space="preserve"> Výchozím a rozhodujícím jazykem této Smlouvy je čeština.</w:t>
      </w:r>
    </w:p>
    <w:p w14:paraId="1CF2DA5F" w14:textId="77777777" w:rsidR="000C3C85" w:rsidRPr="000C3C85" w:rsidRDefault="000C3C85" w:rsidP="000C3C85">
      <w:pPr>
        <w:rPr>
          <w:rFonts w:asciiTheme="minorHAnsi" w:hAnsiTheme="minorHAnsi" w:cstheme="minorHAnsi"/>
          <w:sz w:val="20"/>
          <w:szCs w:val="20"/>
        </w:rPr>
      </w:pPr>
    </w:p>
    <w:p w14:paraId="2BB03A44" w14:textId="77777777" w:rsidR="000C3C85" w:rsidRPr="00316021" w:rsidRDefault="000C3C85">
      <w:pPr>
        <w:rPr>
          <w:rFonts w:asciiTheme="minorHAnsi" w:hAnsiTheme="minorHAnsi" w:cstheme="minorHAnsi"/>
        </w:rPr>
      </w:pPr>
    </w:p>
    <w:sectPr w:rsidR="000C3C85" w:rsidRPr="00316021" w:rsidSect="00FD3DAF">
      <w:pgSz w:w="11906" w:h="16838"/>
      <w:pgMar w:top="1276"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30A6"/>
    <w:multiLevelType w:val="hybridMultilevel"/>
    <w:tmpl w:val="1F74E8CA"/>
    <w:lvl w:ilvl="0" w:tplc="0405000F">
      <w:start w:val="1"/>
      <w:numFmt w:val="decimal"/>
      <w:lvlText w:val="%1."/>
      <w:lvlJc w:val="left"/>
      <w:pPr>
        <w:tabs>
          <w:tab w:val="num" w:pos="720"/>
        </w:tabs>
        <w:ind w:left="720" w:hanging="360"/>
      </w:pPr>
    </w:lvl>
    <w:lvl w:ilvl="1" w:tplc="29F64BF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534E46"/>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E04625F"/>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01D66DE"/>
    <w:multiLevelType w:val="hybridMultilevel"/>
    <w:tmpl w:val="1DA0F73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835D2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68059A"/>
    <w:multiLevelType w:val="hybridMultilevel"/>
    <w:tmpl w:val="8F842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2B2F54"/>
    <w:multiLevelType w:val="singleLevel"/>
    <w:tmpl w:val="4A369044"/>
    <w:lvl w:ilvl="0">
      <w:start w:val="1"/>
      <w:numFmt w:val="decimal"/>
      <w:lvlText w:val="%1."/>
      <w:lvlJc w:val="left"/>
      <w:pPr>
        <w:tabs>
          <w:tab w:val="num" w:pos="454"/>
        </w:tabs>
        <w:ind w:left="454" w:hanging="454"/>
      </w:pPr>
      <w:rPr>
        <w:b w:val="0"/>
        <w:i w:val="0"/>
      </w:rPr>
    </w:lvl>
  </w:abstractNum>
  <w:abstractNum w:abstractNumId="7" w15:restartNumberingAfterBreak="0">
    <w:nsid w:val="246D1214"/>
    <w:multiLevelType w:val="singleLevel"/>
    <w:tmpl w:val="5A8AFDA6"/>
    <w:lvl w:ilvl="0">
      <w:start w:val="5"/>
      <w:numFmt w:val="bullet"/>
      <w:lvlText w:val="-"/>
      <w:lvlJc w:val="left"/>
      <w:pPr>
        <w:tabs>
          <w:tab w:val="num" w:pos="2160"/>
        </w:tabs>
        <w:ind w:left="2160" w:hanging="600"/>
      </w:pPr>
      <w:rPr>
        <w:rFonts w:ascii="Times New Roman" w:hAnsi="Times New Roman" w:hint="default"/>
      </w:rPr>
    </w:lvl>
  </w:abstractNum>
  <w:abstractNum w:abstractNumId="8" w15:restartNumberingAfterBreak="0">
    <w:nsid w:val="302B0F30"/>
    <w:multiLevelType w:val="singleLevel"/>
    <w:tmpl w:val="5A8AFDA6"/>
    <w:lvl w:ilvl="0">
      <w:start w:val="5"/>
      <w:numFmt w:val="bullet"/>
      <w:lvlText w:val="-"/>
      <w:lvlJc w:val="left"/>
      <w:pPr>
        <w:tabs>
          <w:tab w:val="num" w:pos="2160"/>
        </w:tabs>
        <w:ind w:left="2160" w:hanging="600"/>
      </w:pPr>
      <w:rPr>
        <w:rFonts w:ascii="Times New Roman" w:hAnsi="Times New Roman" w:hint="default"/>
      </w:rPr>
    </w:lvl>
  </w:abstractNum>
  <w:abstractNum w:abstractNumId="9" w15:restartNumberingAfterBreak="0">
    <w:nsid w:val="314155B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17B6E78"/>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A4C400E"/>
    <w:multiLevelType w:val="hybridMultilevel"/>
    <w:tmpl w:val="2E420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31C2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5DD6CB4"/>
    <w:multiLevelType w:val="singleLevel"/>
    <w:tmpl w:val="D804C600"/>
    <w:lvl w:ilvl="0">
      <w:start w:val="2"/>
      <w:numFmt w:val="bullet"/>
      <w:lvlText w:val="-"/>
      <w:lvlJc w:val="left"/>
      <w:pPr>
        <w:tabs>
          <w:tab w:val="num" w:pos="1304"/>
        </w:tabs>
        <w:ind w:left="1304" w:hanging="397"/>
      </w:pPr>
      <w:rPr>
        <w:rFonts w:hint="default"/>
      </w:rPr>
    </w:lvl>
  </w:abstractNum>
  <w:abstractNum w:abstractNumId="14" w15:restartNumberingAfterBreak="0">
    <w:nsid w:val="463F23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743152B"/>
    <w:multiLevelType w:val="multilevel"/>
    <w:tmpl w:val="FFFFFFFF"/>
    <w:lvl w:ilvl="0">
      <w:start w:val="1"/>
      <w:numFmt w:val="bullet"/>
      <w:lvlText w:val=""/>
      <w:lvlJc w:val="left"/>
      <w:pPr>
        <w:ind w:left="720" w:hanging="360"/>
      </w:pPr>
      <w:rPr>
        <w:rFonts w:ascii="Symbol" w:hAnsi="Symbol" w:cs="Symbol"/>
        <w:sz w:val="20"/>
        <w:szCs w:val="20"/>
      </w:rPr>
    </w:lvl>
    <w:lvl w:ilvl="1">
      <w:start w:val="1"/>
      <w:numFmt w:val="bullet"/>
      <w:lvlText w:val="o"/>
      <w:lvlJc w:val="left"/>
      <w:pPr>
        <w:ind w:left="1440" w:hanging="360"/>
      </w:pPr>
      <w:rPr>
        <w:rFonts w:ascii="Courier New" w:hAnsi="Courier New" w:cs="Courier New"/>
        <w:sz w:val="20"/>
        <w:szCs w:val="20"/>
      </w:rPr>
    </w:lvl>
    <w:lvl w:ilvl="2">
      <w:start w:val="1"/>
      <w:numFmt w:val="bullet"/>
      <w:lvlText w:val=""/>
      <w:lvlJc w:val="left"/>
      <w:pPr>
        <w:ind w:left="2160" w:hanging="360"/>
      </w:pPr>
      <w:rPr>
        <w:rFonts w:ascii="Wingdings" w:hAnsi="Wingdings" w:cs="Wingdings"/>
        <w:sz w:val="20"/>
        <w:szCs w:val="20"/>
      </w:rPr>
    </w:lvl>
    <w:lvl w:ilvl="3">
      <w:start w:val="1"/>
      <w:numFmt w:val="bullet"/>
      <w:lvlText w:val=""/>
      <w:lvlJc w:val="left"/>
      <w:pPr>
        <w:ind w:left="2880" w:hanging="360"/>
      </w:pPr>
      <w:rPr>
        <w:rFonts w:ascii="Wingdings" w:hAnsi="Wingdings" w:cs="Wingdings"/>
        <w:sz w:val="20"/>
        <w:szCs w:val="20"/>
      </w:rPr>
    </w:lvl>
    <w:lvl w:ilvl="4">
      <w:start w:val="1"/>
      <w:numFmt w:val="bullet"/>
      <w:lvlText w:val=""/>
      <w:lvlJc w:val="left"/>
      <w:pPr>
        <w:ind w:left="3600" w:hanging="360"/>
      </w:pPr>
      <w:rPr>
        <w:rFonts w:ascii="Wingdings" w:hAnsi="Wingdings" w:cs="Wingdings"/>
        <w:sz w:val="20"/>
        <w:szCs w:val="20"/>
      </w:rPr>
    </w:lvl>
    <w:lvl w:ilvl="5">
      <w:start w:val="1"/>
      <w:numFmt w:val="bullet"/>
      <w:lvlText w:val=""/>
      <w:lvlJc w:val="left"/>
      <w:pPr>
        <w:ind w:left="4320" w:hanging="360"/>
      </w:pPr>
      <w:rPr>
        <w:rFonts w:ascii="Wingdings" w:hAnsi="Wingdings" w:cs="Wingdings"/>
        <w:sz w:val="20"/>
        <w:szCs w:val="20"/>
      </w:rPr>
    </w:lvl>
    <w:lvl w:ilvl="6">
      <w:start w:val="1"/>
      <w:numFmt w:val="bullet"/>
      <w:lvlText w:val=""/>
      <w:lvlJc w:val="left"/>
      <w:pPr>
        <w:ind w:left="5040" w:hanging="360"/>
      </w:pPr>
      <w:rPr>
        <w:rFonts w:ascii="Wingdings" w:hAnsi="Wingdings" w:cs="Wingdings"/>
        <w:sz w:val="20"/>
        <w:szCs w:val="20"/>
      </w:rPr>
    </w:lvl>
    <w:lvl w:ilvl="7">
      <w:start w:val="1"/>
      <w:numFmt w:val="bullet"/>
      <w:lvlText w:val=""/>
      <w:lvlJc w:val="left"/>
      <w:pPr>
        <w:ind w:left="5760" w:hanging="360"/>
      </w:pPr>
      <w:rPr>
        <w:rFonts w:ascii="Wingdings" w:hAnsi="Wingdings" w:cs="Wingdings"/>
        <w:sz w:val="20"/>
        <w:szCs w:val="20"/>
      </w:rPr>
    </w:lvl>
    <w:lvl w:ilvl="8">
      <w:start w:val="1"/>
      <w:numFmt w:val="bullet"/>
      <w:lvlText w:val=""/>
      <w:lvlJc w:val="left"/>
      <w:pPr>
        <w:ind w:left="6480" w:hanging="360"/>
      </w:pPr>
      <w:rPr>
        <w:rFonts w:ascii="Wingdings" w:hAnsi="Wingdings" w:cs="Wingdings"/>
        <w:sz w:val="20"/>
        <w:szCs w:val="20"/>
      </w:rPr>
    </w:lvl>
  </w:abstractNum>
  <w:abstractNum w:abstractNumId="16" w15:restartNumberingAfterBreak="0">
    <w:nsid w:val="4AEA2B3E"/>
    <w:multiLevelType w:val="singleLevel"/>
    <w:tmpl w:val="3C7827B0"/>
    <w:lvl w:ilvl="0">
      <w:start w:val="7"/>
      <w:numFmt w:val="decimal"/>
      <w:lvlText w:val="%1."/>
      <w:lvlJc w:val="left"/>
      <w:pPr>
        <w:tabs>
          <w:tab w:val="num" w:pos="360"/>
        </w:tabs>
        <w:ind w:left="360" w:hanging="360"/>
      </w:pPr>
      <w:rPr>
        <w:rFonts w:hint="default"/>
      </w:rPr>
    </w:lvl>
  </w:abstractNum>
  <w:abstractNum w:abstractNumId="17" w15:restartNumberingAfterBreak="0">
    <w:nsid w:val="50B02593"/>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777061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A375EC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A770247"/>
    <w:multiLevelType w:val="singleLevel"/>
    <w:tmpl w:val="4A369044"/>
    <w:lvl w:ilvl="0">
      <w:start w:val="1"/>
      <w:numFmt w:val="decimal"/>
      <w:lvlText w:val="%1."/>
      <w:lvlJc w:val="left"/>
      <w:pPr>
        <w:tabs>
          <w:tab w:val="num" w:pos="454"/>
        </w:tabs>
        <w:ind w:left="454" w:hanging="454"/>
      </w:pPr>
      <w:rPr>
        <w:b w:val="0"/>
        <w:i w:val="0"/>
      </w:rPr>
    </w:lvl>
  </w:abstractNum>
  <w:abstractNum w:abstractNumId="21" w15:restartNumberingAfterBreak="0">
    <w:nsid w:val="7ACA6108"/>
    <w:multiLevelType w:val="singleLevel"/>
    <w:tmpl w:val="994689B2"/>
    <w:lvl w:ilvl="0">
      <w:start w:val="1"/>
      <w:numFmt w:val="decimal"/>
      <w:lvlText w:val="%1."/>
      <w:lvlJc w:val="left"/>
      <w:pPr>
        <w:tabs>
          <w:tab w:val="num" w:pos="360"/>
        </w:tabs>
        <w:ind w:left="360" w:hanging="360"/>
      </w:pPr>
      <w:rPr>
        <w:b w:val="0"/>
      </w:rPr>
    </w:lvl>
  </w:abstractNum>
  <w:num w:numId="1">
    <w:abstractNumId w:val="1"/>
  </w:num>
  <w:num w:numId="2">
    <w:abstractNumId w:val="20"/>
  </w:num>
  <w:num w:numId="3">
    <w:abstractNumId w:val="6"/>
  </w:num>
  <w:num w:numId="4">
    <w:abstractNumId w:val="17"/>
  </w:num>
  <w:num w:numId="5">
    <w:abstractNumId w:val="7"/>
  </w:num>
  <w:num w:numId="6">
    <w:abstractNumId w:val="8"/>
  </w:num>
  <w:num w:numId="7">
    <w:abstractNumId w:val="2"/>
  </w:num>
  <w:num w:numId="8">
    <w:abstractNumId w:val="13"/>
  </w:num>
  <w:num w:numId="9">
    <w:abstractNumId w:val="21"/>
  </w:num>
  <w:num w:numId="10">
    <w:abstractNumId w:val="16"/>
  </w:num>
  <w:num w:numId="11">
    <w:abstractNumId w:val="3"/>
  </w:num>
  <w:num w:numId="12">
    <w:abstractNumId w:val="0"/>
  </w:num>
  <w:num w:numId="13">
    <w:abstractNumId w:val="11"/>
  </w:num>
  <w:num w:numId="14">
    <w:abstractNumId w:val="5"/>
  </w:num>
  <w:num w:numId="15">
    <w:abstractNumId w:val="15"/>
  </w:num>
  <w:num w:numId="16">
    <w:abstractNumId w:val="10"/>
  </w:num>
  <w:num w:numId="17">
    <w:abstractNumId w:val="19"/>
  </w:num>
  <w:num w:numId="18">
    <w:abstractNumId w:val="9"/>
  </w:num>
  <w:num w:numId="19">
    <w:abstractNumId w:val="18"/>
  </w:num>
  <w:num w:numId="20">
    <w:abstractNumId w:val="14"/>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E2"/>
    <w:rsid w:val="0000055E"/>
    <w:rsid w:val="00034336"/>
    <w:rsid w:val="0006425F"/>
    <w:rsid w:val="00064A6F"/>
    <w:rsid w:val="00072248"/>
    <w:rsid w:val="000C3C85"/>
    <w:rsid w:val="00121329"/>
    <w:rsid w:val="00250E15"/>
    <w:rsid w:val="002639D3"/>
    <w:rsid w:val="00271447"/>
    <w:rsid w:val="002810F6"/>
    <w:rsid w:val="00283837"/>
    <w:rsid w:val="002A6209"/>
    <w:rsid w:val="002B3237"/>
    <w:rsid w:val="002D1E96"/>
    <w:rsid w:val="00315C78"/>
    <w:rsid w:val="00316021"/>
    <w:rsid w:val="00360250"/>
    <w:rsid w:val="0037328E"/>
    <w:rsid w:val="003F2AE2"/>
    <w:rsid w:val="004C0044"/>
    <w:rsid w:val="004C447A"/>
    <w:rsid w:val="0051538F"/>
    <w:rsid w:val="005520F3"/>
    <w:rsid w:val="005612B2"/>
    <w:rsid w:val="00585FD0"/>
    <w:rsid w:val="00610528"/>
    <w:rsid w:val="00635387"/>
    <w:rsid w:val="00684C51"/>
    <w:rsid w:val="00684E14"/>
    <w:rsid w:val="006A63D1"/>
    <w:rsid w:val="006C664D"/>
    <w:rsid w:val="00715611"/>
    <w:rsid w:val="007206A5"/>
    <w:rsid w:val="00783BCB"/>
    <w:rsid w:val="007F2822"/>
    <w:rsid w:val="00812A4E"/>
    <w:rsid w:val="00834D3A"/>
    <w:rsid w:val="008404BF"/>
    <w:rsid w:val="00855724"/>
    <w:rsid w:val="0096541D"/>
    <w:rsid w:val="00966278"/>
    <w:rsid w:val="009D31DB"/>
    <w:rsid w:val="009E0729"/>
    <w:rsid w:val="00A2268F"/>
    <w:rsid w:val="00A624DD"/>
    <w:rsid w:val="00A74920"/>
    <w:rsid w:val="00AC5FE5"/>
    <w:rsid w:val="00AF20E9"/>
    <w:rsid w:val="00B25475"/>
    <w:rsid w:val="00B40052"/>
    <w:rsid w:val="00B50138"/>
    <w:rsid w:val="00B57B1A"/>
    <w:rsid w:val="00BA6A6B"/>
    <w:rsid w:val="00C05F00"/>
    <w:rsid w:val="00C07E81"/>
    <w:rsid w:val="00C22D8C"/>
    <w:rsid w:val="00C30733"/>
    <w:rsid w:val="00CA78AA"/>
    <w:rsid w:val="00D2590D"/>
    <w:rsid w:val="00D43FBE"/>
    <w:rsid w:val="00D54903"/>
    <w:rsid w:val="00DE52A4"/>
    <w:rsid w:val="00E76F48"/>
    <w:rsid w:val="00EB075A"/>
    <w:rsid w:val="00F3537E"/>
    <w:rsid w:val="00F742E8"/>
    <w:rsid w:val="00FA011B"/>
    <w:rsid w:val="00FD3DAF"/>
    <w:rsid w:val="00FE4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0A19"/>
  <w15:docId w15:val="{E8F48912-A74B-4F00-9865-752A8644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2AE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F2AE2"/>
    <w:pPr>
      <w:keepNext/>
      <w:spacing w:before="240" w:after="60"/>
      <w:outlineLvl w:val="0"/>
    </w:pPr>
    <w:rPr>
      <w:rFonts w:ascii="Arial" w:hAnsi="Arial" w:cs="Arial"/>
      <w:b/>
      <w:bCs/>
      <w:color w:val="548DD4"/>
      <w:kern w:val="32"/>
      <w:sz w:val="44"/>
      <w:szCs w:val="32"/>
    </w:rPr>
  </w:style>
  <w:style w:type="paragraph" w:styleId="Nadpis2">
    <w:name w:val="heading 2"/>
    <w:basedOn w:val="Normln"/>
    <w:next w:val="Normln"/>
    <w:link w:val="Nadpis2Char"/>
    <w:uiPriority w:val="9"/>
    <w:semiHidden/>
    <w:unhideWhenUsed/>
    <w:qFormat/>
    <w:rsid w:val="003160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3F2AE2"/>
    <w:pPr>
      <w:keepNext/>
      <w:outlineLvl w:val="2"/>
    </w:pPr>
    <w:rPr>
      <w:rFonts w:ascii="Arial" w:hAnsi="Arial" w:cs="Arial"/>
      <w:b/>
      <w:bCs/>
      <w:color w:val="000000"/>
      <w:sz w:val="22"/>
      <w:szCs w:val="16"/>
    </w:rPr>
  </w:style>
  <w:style w:type="paragraph" w:styleId="Nadpis4">
    <w:name w:val="heading 4"/>
    <w:basedOn w:val="Normln"/>
    <w:next w:val="Normln"/>
    <w:link w:val="Nadpis4Char"/>
    <w:qFormat/>
    <w:rsid w:val="003F2AE2"/>
    <w:pPr>
      <w:keepNext/>
      <w:outlineLvl w:val="3"/>
    </w:pPr>
    <w:rPr>
      <w:rFonts w:ascii="Arial" w:hAnsi="Arial" w:cs="Arial"/>
      <w:b/>
      <w:bCs/>
      <w:color w:val="003300"/>
      <w:sz w:val="22"/>
    </w:rPr>
  </w:style>
  <w:style w:type="paragraph" w:styleId="Nadpis5">
    <w:name w:val="heading 5"/>
    <w:basedOn w:val="Normln"/>
    <w:next w:val="Normln"/>
    <w:link w:val="Nadpis5Char"/>
    <w:qFormat/>
    <w:rsid w:val="003F2AE2"/>
    <w:pPr>
      <w:keepNext/>
      <w:tabs>
        <w:tab w:val="left" w:pos="360"/>
      </w:tabs>
      <w:ind w:left="708"/>
      <w:jc w:val="both"/>
      <w:outlineLvl w:val="4"/>
    </w:pPr>
    <w:rPr>
      <w:rFonts w:ascii="Verdana" w:hAnsi="Verdana"/>
      <w:b/>
      <w:sz w:val="20"/>
      <w:szCs w:val="20"/>
    </w:rPr>
  </w:style>
  <w:style w:type="paragraph" w:styleId="Nadpis6">
    <w:name w:val="heading 6"/>
    <w:basedOn w:val="Normln"/>
    <w:next w:val="Normln"/>
    <w:link w:val="Nadpis6Char"/>
    <w:qFormat/>
    <w:rsid w:val="003F2AE2"/>
    <w:pPr>
      <w:keepNext/>
      <w:spacing w:after="120"/>
      <w:outlineLvl w:val="5"/>
    </w:pPr>
    <w:rPr>
      <w:rFonts w:ascii="Arial" w:hAnsi="Arial" w:cs="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2AE2"/>
    <w:rPr>
      <w:rFonts w:ascii="Arial" w:eastAsia="Times New Roman" w:hAnsi="Arial" w:cs="Arial"/>
      <w:b/>
      <w:bCs/>
      <w:color w:val="548DD4"/>
      <w:kern w:val="32"/>
      <w:sz w:val="44"/>
      <w:szCs w:val="32"/>
      <w:lang w:eastAsia="cs-CZ"/>
    </w:rPr>
  </w:style>
  <w:style w:type="character" w:customStyle="1" w:styleId="Nadpis3Char">
    <w:name w:val="Nadpis 3 Char"/>
    <w:basedOn w:val="Standardnpsmoodstavce"/>
    <w:link w:val="Nadpis3"/>
    <w:rsid w:val="003F2AE2"/>
    <w:rPr>
      <w:rFonts w:ascii="Arial" w:eastAsia="Times New Roman" w:hAnsi="Arial" w:cs="Arial"/>
      <w:b/>
      <w:bCs/>
      <w:color w:val="000000"/>
      <w:szCs w:val="16"/>
      <w:lang w:eastAsia="cs-CZ"/>
    </w:rPr>
  </w:style>
  <w:style w:type="character" w:customStyle="1" w:styleId="Nadpis4Char">
    <w:name w:val="Nadpis 4 Char"/>
    <w:basedOn w:val="Standardnpsmoodstavce"/>
    <w:link w:val="Nadpis4"/>
    <w:rsid w:val="003F2AE2"/>
    <w:rPr>
      <w:rFonts w:ascii="Arial" w:eastAsia="Times New Roman" w:hAnsi="Arial" w:cs="Arial"/>
      <w:b/>
      <w:bCs/>
      <w:color w:val="003300"/>
      <w:szCs w:val="24"/>
      <w:lang w:eastAsia="cs-CZ"/>
    </w:rPr>
  </w:style>
  <w:style w:type="character" w:customStyle="1" w:styleId="Nadpis5Char">
    <w:name w:val="Nadpis 5 Char"/>
    <w:basedOn w:val="Standardnpsmoodstavce"/>
    <w:link w:val="Nadpis5"/>
    <w:rsid w:val="003F2AE2"/>
    <w:rPr>
      <w:rFonts w:ascii="Verdana" w:eastAsia="Times New Roman" w:hAnsi="Verdana" w:cs="Times New Roman"/>
      <w:b/>
      <w:sz w:val="20"/>
      <w:szCs w:val="20"/>
      <w:lang w:eastAsia="cs-CZ"/>
    </w:rPr>
  </w:style>
  <w:style w:type="character" w:customStyle="1" w:styleId="Nadpis6Char">
    <w:name w:val="Nadpis 6 Char"/>
    <w:basedOn w:val="Standardnpsmoodstavce"/>
    <w:link w:val="Nadpis6"/>
    <w:rsid w:val="003F2AE2"/>
    <w:rPr>
      <w:rFonts w:ascii="Arial" w:eastAsia="Times New Roman" w:hAnsi="Arial" w:cs="Arial"/>
      <w:b/>
      <w:sz w:val="20"/>
      <w:szCs w:val="24"/>
      <w:lang w:eastAsia="cs-CZ"/>
    </w:rPr>
  </w:style>
  <w:style w:type="paragraph" w:styleId="Zkladntextodsazen2">
    <w:name w:val="Body Text Indent 2"/>
    <w:basedOn w:val="Normln"/>
    <w:link w:val="Zkladntextodsazen2Char"/>
    <w:rsid w:val="003F2AE2"/>
    <w:pPr>
      <w:ind w:firstLine="720"/>
    </w:pPr>
    <w:rPr>
      <w:rFonts w:ascii="Arial" w:hAnsi="Arial" w:cs="Arial"/>
    </w:rPr>
  </w:style>
  <w:style w:type="character" w:customStyle="1" w:styleId="Zkladntextodsazen2Char">
    <w:name w:val="Základní text odsazený 2 Char"/>
    <w:basedOn w:val="Standardnpsmoodstavce"/>
    <w:link w:val="Zkladntextodsazen2"/>
    <w:rsid w:val="003F2AE2"/>
    <w:rPr>
      <w:rFonts w:ascii="Arial" w:eastAsia="Times New Roman" w:hAnsi="Arial" w:cs="Arial"/>
      <w:sz w:val="24"/>
      <w:szCs w:val="24"/>
      <w:lang w:eastAsia="cs-CZ"/>
    </w:rPr>
  </w:style>
  <w:style w:type="paragraph" w:styleId="Zkladntext3">
    <w:name w:val="Body Text 3"/>
    <w:basedOn w:val="Normln"/>
    <w:link w:val="Zkladntext3Char"/>
    <w:rsid w:val="003F2AE2"/>
    <w:pPr>
      <w:spacing w:after="120"/>
    </w:pPr>
    <w:rPr>
      <w:rFonts w:ascii="Arial" w:hAnsi="Arial" w:cs="Arial"/>
      <w:sz w:val="20"/>
    </w:rPr>
  </w:style>
  <w:style w:type="character" w:customStyle="1" w:styleId="Zkladntext3Char">
    <w:name w:val="Základní text 3 Char"/>
    <w:basedOn w:val="Standardnpsmoodstavce"/>
    <w:link w:val="Zkladntext3"/>
    <w:rsid w:val="003F2AE2"/>
    <w:rPr>
      <w:rFonts w:ascii="Arial" w:eastAsia="Times New Roman" w:hAnsi="Arial" w:cs="Arial"/>
      <w:sz w:val="20"/>
      <w:szCs w:val="24"/>
      <w:lang w:eastAsia="cs-CZ"/>
    </w:rPr>
  </w:style>
  <w:style w:type="paragraph" w:styleId="Zhlav">
    <w:name w:val="header"/>
    <w:basedOn w:val="Normln"/>
    <w:link w:val="ZhlavChar"/>
    <w:rsid w:val="003F2AE2"/>
    <w:pPr>
      <w:tabs>
        <w:tab w:val="center" w:pos="4536"/>
        <w:tab w:val="right" w:pos="9072"/>
      </w:tabs>
    </w:pPr>
  </w:style>
  <w:style w:type="character" w:customStyle="1" w:styleId="ZhlavChar">
    <w:name w:val="Záhlaví Char"/>
    <w:basedOn w:val="Standardnpsmoodstavce"/>
    <w:link w:val="Zhlav"/>
    <w:rsid w:val="003F2AE2"/>
    <w:rPr>
      <w:rFonts w:ascii="Times New Roman" w:eastAsia="Times New Roman" w:hAnsi="Times New Roman" w:cs="Times New Roman"/>
      <w:sz w:val="24"/>
      <w:szCs w:val="24"/>
      <w:lang w:eastAsia="cs-CZ"/>
    </w:rPr>
  </w:style>
  <w:style w:type="paragraph" w:styleId="Zkladntext">
    <w:name w:val="Body Text"/>
    <w:basedOn w:val="Normln"/>
    <w:link w:val="ZkladntextChar"/>
    <w:rsid w:val="003F2AE2"/>
    <w:rPr>
      <w:rFonts w:ascii="Arial" w:hAnsi="Arial" w:cs="Arial"/>
      <w:sz w:val="22"/>
    </w:rPr>
  </w:style>
  <w:style w:type="character" w:customStyle="1" w:styleId="ZkladntextChar">
    <w:name w:val="Základní text Char"/>
    <w:basedOn w:val="Standardnpsmoodstavce"/>
    <w:link w:val="Zkladntext"/>
    <w:rsid w:val="003F2AE2"/>
    <w:rPr>
      <w:rFonts w:ascii="Arial" w:eastAsia="Times New Roman" w:hAnsi="Arial" w:cs="Arial"/>
      <w:szCs w:val="24"/>
      <w:lang w:eastAsia="cs-CZ"/>
    </w:rPr>
  </w:style>
  <w:style w:type="character" w:styleId="Hypertextovodkaz">
    <w:name w:val="Hyperlink"/>
    <w:basedOn w:val="Standardnpsmoodstavce"/>
    <w:uiPriority w:val="99"/>
    <w:unhideWhenUsed/>
    <w:rsid w:val="00E76F48"/>
    <w:rPr>
      <w:color w:val="0000FF" w:themeColor="hyperlink"/>
      <w:u w:val="single"/>
    </w:rPr>
  </w:style>
  <w:style w:type="character" w:customStyle="1" w:styleId="UnresolvedMention">
    <w:name w:val="Unresolved Mention"/>
    <w:basedOn w:val="Standardnpsmoodstavce"/>
    <w:uiPriority w:val="99"/>
    <w:semiHidden/>
    <w:unhideWhenUsed/>
    <w:rsid w:val="00E76F48"/>
    <w:rPr>
      <w:color w:val="605E5C"/>
      <w:shd w:val="clear" w:color="auto" w:fill="E1DFDD"/>
    </w:rPr>
  </w:style>
  <w:style w:type="paragraph" w:styleId="Odstavecseseznamem">
    <w:name w:val="List Paragraph"/>
    <w:basedOn w:val="Normln"/>
    <w:uiPriority w:val="34"/>
    <w:qFormat/>
    <w:rsid w:val="00316021"/>
    <w:pPr>
      <w:ind w:left="720"/>
      <w:contextualSpacing/>
    </w:pPr>
  </w:style>
  <w:style w:type="character" w:customStyle="1" w:styleId="Nadpis2Char">
    <w:name w:val="Nadpis 2 Char"/>
    <w:basedOn w:val="Standardnpsmoodstavce"/>
    <w:link w:val="Nadpis2"/>
    <w:uiPriority w:val="9"/>
    <w:semiHidden/>
    <w:rsid w:val="00316021"/>
    <w:rPr>
      <w:rFonts w:asciiTheme="majorHAnsi" w:eastAsiaTheme="majorEastAsia" w:hAnsiTheme="majorHAnsi" w:cstheme="majorBidi"/>
      <w:color w:val="365F91" w:themeColor="accent1" w:themeShade="BF"/>
      <w:sz w:val="26"/>
      <w:szCs w:val="26"/>
      <w:lang w:eastAsia="cs-CZ"/>
    </w:rPr>
  </w:style>
  <w:style w:type="paragraph" w:styleId="Textbubliny">
    <w:name w:val="Balloon Text"/>
    <w:basedOn w:val="Normln"/>
    <w:link w:val="TextbublinyChar"/>
    <w:uiPriority w:val="99"/>
    <w:semiHidden/>
    <w:unhideWhenUsed/>
    <w:rsid w:val="00FE46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6B7"/>
    <w:rPr>
      <w:rFonts w:ascii="Segoe UI" w:eastAsia="Times New Roman" w:hAnsi="Segoe UI" w:cs="Segoe UI"/>
      <w:sz w:val="18"/>
      <w:szCs w:val="18"/>
      <w:lang w:eastAsia="cs-CZ"/>
    </w:rPr>
  </w:style>
  <w:style w:type="paragraph" w:styleId="Prosttext">
    <w:name w:val="Plain Text"/>
    <w:basedOn w:val="Normln"/>
    <w:link w:val="ProsttextChar"/>
    <w:uiPriority w:val="99"/>
    <w:semiHidden/>
    <w:unhideWhenUsed/>
    <w:rsid w:val="0096541D"/>
    <w:rPr>
      <w:rFonts w:ascii="Calibri" w:eastAsiaTheme="minorHAnsi" w:hAnsi="Calibri" w:cs="Calibri"/>
      <w:color w:val="000000"/>
      <w:sz w:val="22"/>
      <w:szCs w:val="22"/>
      <w:lang w:eastAsia="en-US"/>
    </w:rPr>
  </w:style>
  <w:style w:type="character" w:customStyle="1" w:styleId="ProsttextChar">
    <w:name w:val="Prostý text Char"/>
    <w:basedOn w:val="Standardnpsmoodstavce"/>
    <w:link w:val="Prosttext"/>
    <w:uiPriority w:val="99"/>
    <w:semiHidden/>
    <w:rsid w:val="0096541D"/>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5947">
      <w:bodyDiv w:val="1"/>
      <w:marLeft w:val="0"/>
      <w:marRight w:val="0"/>
      <w:marTop w:val="0"/>
      <w:marBottom w:val="0"/>
      <w:divBdr>
        <w:top w:val="none" w:sz="0" w:space="0" w:color="auto"/>
        <w:left w:val="none" w:sz="0" w:space="0" w:color="auto"/>
        <w:bottom w:val="none" w:sz="0" w:space="0" w:color="auto"/>
        <w:right w:val="none" w:sz="0" w:space="0" w:color="auto"/>
      </w:divBdr>
    </w:div>
    <w:div w:id="445854715">
      <w:bodyDiv w:val="1"/>
      <w:marLeft w:val="0"/>
      <w:marRight w:val="0"/>
      <w:marTop w:val="0"/>
      <w:marBottom w:val="0"/>
      <w:divBdr>
        <w:top w:val="none" w:sz="0" w:space="0" w:color="auto"/>
        <w:left w:val="none" w:sz="0" w:space="0" w:color="auto"/>
        <w:bottom w:val="none" w:sz="0" w:space="0" w:color="auto"/>
        <w:right w:val="none" w:sz="0" w:space="0" w:color="auto"/>
      </w:divBdr>
    </w:div>
    <w:div w:id="556550336">
      <w:bodyDiv w:val="1"/>
      <w:marLeft w:val="0"/>
      <w:marRight w:val="0"/>
      <w:marTop w:val="0"/>
      <w:marBottom w:val="0"/>
      <w:divBdr>
        <w:top w:val="none" w:sz="0" w:space="0" w:color="auto"/>
        <w:left w:val="none" w:sz="0" w:space="0" w:color="auto"/>
        <w:bottom w:val="none" w:sz="0" w:space="0" w:color="auto"/>
        <w:right w:val="none" w:sz="0" w:space="0" w:color="auto"/>
      </w:divBdr>
    </w:div>
    <w:div w:id="801651725">
      <w:bodyDiv w:val="1"/>
      <w:marLeft w:val="0"/>
      <w:marRight w:val="0"/>
      <w:marTop w:val="0"/>
      <w:marBottom w:val="0"/>
      <w:divBdr>
        <w:top w:val="none" w:sz="0" w:space="0" w:color="auto"/>
        <w:left w:val="none" w:sz="0" w:space="0" w:color="auto"/>
        <w:bottom w:val="none" w:sz="0" w:space="0" w:color="auto"/>
        <w:right w:val="none" w:sz="0" w:space="0" w:color="auto"/>
      </w:divBdr>
    </w:div>
    <w:div w:id="1615794032">
      <w:bodyDiv w:val="1"/>
      <w:marLeft w:val="0"/>
      <w:marRight w:val="0"/>
      <w:marTop w:val="0"/>
      <w:marBottom w:val="0"/>
      <w:divBdr>
        <w:top w:val="none" w:sz="0" w:space="0" w:color="auto"/>
        <w:left w:val="none" w:sz="0" w:space="0" w:color="auto"/>
        <w:bottom w:val="none" w:sz="0" w:space="0" w:color="auto"/>
        <w:right w:val="none" w:sz="0" w:space="0" w:color="auto"/>
      </w:divBdr>
    </w:div>
    <w:div w:id="1818187925">
      <w:bodyDiv w:val="1"/>
      <w:marLeft w:val="0"/>
      <w:marRight w:val="0"/>
      <w:marTop w:val="0"/>
      <w:marBottom w:val="0"/>
      <w:divBdr>
        <w:top w:val="none" w:sz="0" w:space="0" w:color="auto"/>
        <w:left w:val="none" w:sz="0" w:space="0" w:color="auto"/>
        <w:bottom w:val="none" w:sz="0" w:space="0" w:color="auto"/>
        <w:right w:val="none" w:sz="0" w:space="0" w:color="auto"/>
      </w:divBdr>
    </w:div>
    <w:div w:id="20191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danet.cz/cenik" TargetMode="External"/><Relationship Id="rId5" Type="http://schemas.openxmlformats.org/officeDocument/2006/relationships/hyperlink" Target="mailto:reditel@zslogopedick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2657</Words>
  <Characters>15682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Houdek</dc:creator>
  <cp:lastModifiedBy>zastupce</cp:lastModifiedBy>
  <cp:revision>12</cp:revision>
  <cp:lastPrinted>2020-09-30T13:26:00Z</cp:lastPrinted>
  <dcterms:created xsi:type="dcterms:W3CDTF">2020-11-24T12:23:00Z</dcterms:created>
  <dcterms:modified xsi:type="dcterms:W3CDTF">2020-11-25T06:11:00Z</dcterms:modified>
</cp:coreProperties>
</file>