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63F0" w14:textId="77777777" w:rsidR="00D31121" w:rsidRDefault="00D31121" w:rsidP="00A27F49">
      <w:pPr>
        <w:tabs>
          <w:tab w:val="left" w:pos="1418"/>
        </w:tabs>
        <w:spacing w:before="120" w:line="276" w:lineRule="auto"/>
        <w:rPr>
          <w:rFonts w:cs="Segoe UI"/>
        </w:rPr>
      </w:pPr>
    </w:p>
    <w:p w14:paraId="2DDA50D9" w14:textId="63F124A8" w:rsidR="004A02F7" w:rsidRPr="005F56E9" w:rsidRDefault="004A02F7" w:rsidP="00A27F49">
      <w:pPr>
        <w:tabs>
          <w:tab w:val="left" w:pos="1418"/>
        </w:tabs>
        <w:spacing w:before="120" w:line="276" w:lineRule="auto"/>
        <w:rPr>
          <w:rFonts w:cs="Segoe UI"/>
        </w:rPr>
      </w:pPr>
      <w:r w:rsidRPr="005F56E9">
        <w:rPr>
          <w:rFonts w:cs="Segoe UI"/>
        </w:rPr>
        <w:t>Č. smlouvy:</w:t>
      </w:r>
      <w:r w:rsidRPr="005F56E9">
        <w:rPr>
          <w:rFonts w:cs="Segoe UI"/>
        </w:rPr>
        <w:tab/>
      </w:r>
      <w:r w:rsidR="0042285E">
        <w:rPr>
          <w:rFonts w:cs="Segoe UI"/>
        </w:rPr>
        <w:t>303/2020</w:t>
      </w:r>
    </w:p>
    <w:p w14:paraId="2B5C4D68" w14:textId="6280FED8" w:rsidR="00CA5C40" w:rsidRPr="005F56E9" w:rsidRDefault="00CA5C40" w:rsidP="00A27F49">
      <w:pPr>
        <w:tabs>
          <w:tab w:val="left" w:pos="1418"/>
        </w:tabs>
        <w:spacing w:line="276" w:lineRule="auto"/>
        <w:rPr>
          <w:rFonts w:cs="Segoe UI"/>
        </w:rPr>
      </w:pPr>
      <w:r w:rsidRPr="005F56E9">
        <w:rPr>
          <w:rFonts w:cs="Segoe UI"/>
        </w:rPr>
        <w:t>Č. VZ:</w:t>
      </w:r>
      <w:r w:rsidRPr="005F56E9">
        <w:rPr>
          <w:rFonts w:cs="Segoe UI"/>
        </w:rPr>
        <w:tab/>
      </w:r>
      <w:r w:rsidR="00AC7FC2" w:rsidRPr="005F56E9">
        <w:rPr>
          <w:rFonts w:cs="Segoe UI"/>
        </w:rPr>
        <w:t>3/20</w:t>
      </w:r>
      <w:r w:rsidR="00184CD7">
        <w:rPr>
          <w:rFonts w:cs="Segoe UI"/>
        </w:rPr>
        <w:t>20</w:t>
      </w:r>
    </w:p>
    <w:p w14:paraId="25BD98FF" w14:textId="77777777" w:rsidR="00FA5101" w:rsidRDefault="00FA5101" w:rsidP="00D31121">
      <w:pPr>
        <w:pStyle w:val="Nzev"/>
        <w:spacing w:before="0" w:after="0" w:line="276" w:lineRule="auto"/>
        <w:jc w:val="both"/>
        <w:rPr>
          <w:rFonts w:cs="Segoe UI"/>
        </w:rPr>
      </w:pPr>
    </w:p>
    <w:p w14:paraId="53C5FEDB" w14:textId="2B98F361" w:rsidR="00FA5101" w:rsidRPr="00FA5101" w:rsidRDefault="00A332DE" w:rsidP="00FA5101">
      <w:pPr>
        <w:pStyle w:val="Nzev"/>
        <w:spacing w:before="0" w:after="0" w:line="276" w:lineRule="auto"/>
        <w:jc w:val="both"/>
        <w:rPr>
          <w:rFonts w:cs="Segoe UI"/>
        </w:rPr>
      </w:pPr>
      <w:r w:rsidRPr="005F56E9">
        <w:rPr>
          <w:rFonts w:cs="Segoe UI"/>
        </w:rPr>
        <w:t xml:space="preserve">Smlouva o </w:t>
      </w:r>
      <w:r w:rsidR="00184CD7">
        <w:rPr>
          <w:rFonts w:cs="Segoe UI"/>
        </w:rPr>
        <w:t>Servisu a podpoře systému ok</w:t>
      </w:r>
      <w:r w:rsidR="00184CD7">
        <w:rPr>
          <w:rFonts w:cs="Segoe UI"/>
          <w:caps w:val="0"/>
        </w:rPr>
        <w:t>BASE</w:t>
      </w:r>
    </w:p>
    <w:p w14:paraId="4B50C677" w14:textId="72341993" w:rsidR="004A02F7" w:rsidRPr="005F56E9" w:rsidRDefault="004A02F7" w:rsidP="00C42843">
      <w:pPr>
        <w:spacing w:before="240" w:line="276" w:lineRule="auto"/>
        <w:rPr>
          <w:rFonts w:cs="Segoe UI"/>
          <w:b/>
          <w:caps/>
        </w:rPr>
      </w:pPr>
      <w:r w:rsidRPr="005F56E9">
        <w:rPr>
          <w:rFonts w:cs="Segoe UI"/>
          <w:b/>
          <w:caps/>
        </w:rPr>
        <w:t>Smluvní strany:</w:t>
      </w:r>
    </w:p>
    <w:p w14:paraId="74DAAAEE" w14:textId="77777777" w:rsidR="00273F8D" w:rsidRPr="005F56E9" w:rsidRDefault="00273F8D" w:rsidP="00C42843">
      <w:pPr>
        <w:spacing w:before="120" w:line="276" w:lineRule="auto"/>
        <w:rPr>
          <w:rFonts w:cs="Segoe UI"/>
          <w:b/>
          <w:iCs/>
        </w:rPr>
      </w:pPr>
      <w:r w:rsidRPr="005F56E9">
        <w:rPr>
          <w:rFonts w:cs="Segoe UI"/>
          <w:b/>
          <w:iCs/>
        </w:rPr>
        <w:t>Státní fond životního prostředí České republiky</w:t>
      </w:r>
    </w:p>
    <w:p w14:paraId="03DC554A" w14:textId="77777777" w:rsidR="00273F8D" w:rsidRPr="005F56E9" w:rsidRDefault="00273F8D" w:rsidP="00C42843">
      <w:pPr>
        <w:spacing w:line="276" w:lineRule="auto"/>
        <w:rPr>
          <w:rFonts w:cs="Segoe UI"/>
          <w:iCs/>
        </w:rPr>
      </w:pPr>
      <w:r w:rsidRPr="005F56E9">
        <w:rPr>
          <w:rFonts w:cs="Segoe UI"/>
          <w:iCs/>
        </w:rPr>
        <w:t>zřízený zákonem č. 388/1991 Sb., o Státním fondu životního prostředí České republiky</w:t>
      </w:r>
    </w:p>
    <w:p w14:paraId="36C0AFDB" w14:textId="77777777" w:rsidR="00273F8D" w:rsidRPr="005F56E9" w:rsidRDefault="00273F8D" w:rsidP="00C42843">
      <w:pPr>
        <w:spacing w:line="276" w:lineRule="auto"/>
        <w:rPr>
          <w:rFonts w:cs="Segoe UI"/>
          <w:iCs/>
        </w:rPr>
      </w:pPr>
      <w:r w:rsidRPr="005F56E9">
        <w:rPr>
          <w:rFonts w:cs="Segoe UI"/>
          <w:iCs/>
        </w:rPr>
        <w:t>sídl</w:t>
      </w:r>
      <w:r w:rsidR="006F53EB" w:rsidRPr="005F56E9">
        <w:rPr>
          <w:rFonts w:cs="Segoe UI"/>
          <w:iCs/>
        </w:rPr>
        <w:t>o:</w:t>
      </w:r>
      <w:r w:rsidRPr="005F56E9">
        <w:rPr>
          <w:rFonts w:cs="Segoe UI"/>
          <w:iCs/>
        </w:rPr>
        <w:t xml:space="preserve"> Kaplanova 1931/1, 148 00 Praha 11 – Chodov</w:t>
      </w:r>
    </w:p>
    <w:p w14:paraId="19273256" w14:textId="77777777" w:rsidR="00273F8D" w:rsidRPr="005F56E9" w:rsidRDefault="00273F8D" w:rsidP="00C42843">
      <w:pPr>
        <w:spacing w:line="276" w:lineRule="auto"/>
        <w:rPr>
          <w:rFonts w:cs="Segoe UI"/>
          <w:iCs/>
        </w:rPr>
      </w:pPr>
      <w:r w:rsidRPr="005F56E9">
        <w:rPr>
          <w:rFonts w:cs="Segoe UI"/>
          <w:iCs/>
        </w:rPr>
        <w:t>zastoupený: Ing. Petrem Valdmanem, ředitelem Státního fondu životního prostředí ČR</w:t>
      </w:r>
    </w:p>
    <w:p w14:paraId="0FC2D58D" w14:textId="77777777" w:rsidR="002B61C9" w:rsidRPr="005F56E9" w:rsidRDefault="002B61C9" w:rsidP="00C42843">
      <w:pPr>
        <w:spacing w:line="276" w:lineRule="auto"/>
        <w:rPr>
          <w:rFonts w:cs="Segoe UI"/>
          <w:iCs/>
        </w:rPr>
      </w:pPr>
      <w:r w:rsidRPr="005F56E9">
        <w:rPr>
          <w:rFonts w:cs="Segoe UI"/>
          <w:iCs/>
        </w:rPr>
        <w:t>IČ</w:t>
      </w:r>
      <w:r w:rsidR="00A332DE" w:rsidRPr="005F56E9">
        <w:rPr>
          <w:rFonts w:cs="Segoe UI"/>
          <w:iCs/>
        </w:rPr>
        <w:t>O</w:t>
      </w:r>
      <w:r w:rsidRPr="005F56E9">
        <w:rPr>
          <w:rFonts w:cs="Segoe UI"/>
          <w:iCs/>
        </w:rPr>
        <w:t>: 00020729</w:t>
      </w:r>
    </w:p>
    <w:p w14:paraId="40874090" w14:textId="77777777" w:rsidR="002B61C9" w:rsidRPr="005F56E9" w:rsidRDefault="002B61C9" w:rsidP="00C42843">
      <w:pPr>
        <w:spacing w:line="276" w:lineRule="auto"/>
        <w:rPr>
          <w:rFonts w:cs="Segoe UI"/>
          <w:iCs/>
        </w:rPr>
      </w:pPr>
      <w:r w:rsidRPr="005F56E9">
        <w:rPr>
          <w:rFonts w:cs="Segoe UI"/>
          <w:iCs/>
        </w:rPr>
        <w:t>DIČ: není plátcem DPH</w:t>
      </w:r>
    </w:p>
    <w:p w14:paraId="1FC4B2F3" w14:textId="77777777" w:rsidR="00273F8D" w:rsidRPr="005F56E9" w:rsidRDefault="00273F8D" w:rsidP="00C42843">
      <w:pPr>
        <w:spacing w:line="276" w:lineRule="auto"/>
        <w:rPr>
          <w:rFonts w:cs="Segoe UI"/>
          <w:iCs/>
        </w:rPr>
      </w:pPr>
      <w:r w:rsidRPr="005F56E9">
        <w:rPr>
          <w:rFonts w:cs="Segoe UI"/>
          <w:iCs/>
        </w:rPr>
        <w:t>korespondenční adresa: Olbrachtova 2006/9, 140 00 Praha 4 – Krč</w:t>
      </w:r>
    </w:p>
    <w:p w14:paraId="5811D790" w14:textId="6E9B70B1" w:rsidR="00273F8D" w:rsidRPr="005F56E9" w:rsidRDefault="00273F8D" w:rsidP="00C42843">
      <w:pPr>
        <w:spacing w:line="276" w:lineRule="auto"/>
        <w:rPr>
          <w:rFonts w:cs="Segoe UI"/>
        </w:rPr>
      </w:pPr>
      <w:r w:rsidRPr="005F56E9">
        <w:rPr>
          <w:rFonts w:cs="Segoe UI"/>
        </w:rPr>
        <w:t xml:space="preserve">bankovní spojení: </w:t>
      </w:r>
      <w:r w:rsidR="00B14C8B" w:rsidRPr="00B14C8B">
        <w:rPr>
          <w:rFonts w:cs="Segoe UI"/>
          <w:highlight w:val="yellow"/>
        </w:rPr>
        <w:t>XXX</w:t>
      </w:r>
    </w:p>
    <w:p w14:paraId="50B12B57" w14:textId="77777777" w:rsidR="00CD63B9" w:rsidRDefault="00273F8D" w:rsidP="00C42843">
      <w:pPr>
        <w:spacing w:line="276" w:lineRule="auto"/>
        <w:rPr>
          <w:rFonts w:cs="Segoe UI"/>
          <w:iCs/>
        </w:rPr>
      </w:pPr>
      <w:r w:rsidRPr="005F56E9">
        <w:rPr>
          <w:rFonts w:cs="Segoe UI"/>
          <w:iCs/>
        </w:rPr>
        <w:t>kontaktní osob</w:t>
      </w:r>
      <w:r w:rsidR="00CD63B9">
        <w:rPr>
          <w:rFonts w:cs="Segoe UI"/>
          <w:iCs/>
        </w:rPr>
        <w:t>y</w:t>
      </w:r>
      <w:r w:rsidR="002B61C9" w:rsidRPr="005F56E9">
        <w:rPr>
          <w:rFonts w:cs="Segoe UI"/>
          <w:iCs/>
        </w:rPr>
        <w:t xml:space="preserve"> pro </w:t>
      </w:r>
      <w:r w:rsidR="006F53EB" w:rsidRPr="005F56E9">
        <w:rPr>
          <w:rFonts w:cs="Segoe UI"/>
          <w:iCs/>
        </w:rPr>
        <w:t>účely smlouvy</w:t>
      </w:r>
      <w:r w:rsidRPr="005F56E9">
        <w:rPr>
          <w:rFonts w:cs="Segoe UI"/>
          <w:iCs/>
        </w:rPr>
        <w:t>:</w:t>
      </w:r>
      <w:r w:rsidR="00CD63B9">
        <w:rPr>
          <w:rFonts w:cs="Segoe UI"/>
          <w:iCs/>
        </w:rPr>
        <w:t xml:space="preserve"> </w:t>
      </w:r>
    </w:p>
    <w:p w14:paraId="0812627E" w14:textId="77777777" w:rsidR="00B14C8B" w:rsidRDefault="00B14C8B" w:rsidP="00CD63B9">
      <w:pPr>
        <w:spacing w:line="276" w:lineRule="auto"/>
        <w:ind w:firstLine="708"/>
        <w:rPr>
          <w:rFonts w:cs="Segoe UI"/>
          <w:iCs/>
        </w:rPr>
      </w:pPr>
      <w:r w:rsidRPr="00B14C8B">
        <w:rPr>
          <w:rFonts w:cs="Segoe UI"/>
          <w:highlight w:val="yellow"/>
        </w:rPr>
        <w:t>XXX</w:t>
      </w:r>
      <w:r>
        <w:rPr>
          <w:rFonts w:cs="Segoe UI"/>
          <w:iCs/>
        </w:rPr>
        <w:t xml:space="preserve"> </w:t>
      </w:r>
    </w:p>
    <w:p w14:paraId="58BE7356" w14:textId="5232F5F4" w:rsidR="008F581F" w:rsidRDefault="00B14C8B" w:rsidP="00CD63B9">
      <w:pPr>
        <w:spacing w:line="276" w:lineRule="auto"/>
        <w:ind w:firstLine="708"/>
        <w:rPr>
          <w:rFonts w:cs="Segoe UI"/>
          <w:iCs/>
        </w:rPr>
      </w:pPr>
      <w:r w:rsidRPr="00B14C8B">
        <w:rPr>
          <w:rFonts w:cs="Segoe UI"/>
          <w:highlight w:val="yellow"/>
        </w:rPr>
        <w:t>XXX</w:t>
      </w:r>
    </w:p>
    <w:p w14:paraId="330EF9FD" w14:textId="6FA502FA" w:rsidR="00CD63B9" w:rsidRPr="00460C73" w:rsidRDefault="00B14C8B" w:rsidP="00460C73">
      <w:pPr>
        <w:spacing w:line="276" w:lineRule="auto"/>
        <w:ind w:firstLine="708"/>
        <w:rPr>
          <w:rFonts w:cs="Segoe UI"/>
        </w:rPr>
      </w:pPr>
      <w:r w:rsidRPr="00B14C8B">
        <w:rPr>
          <w:rFonts w:cs="Segoe UI"/>
          <w:highlight w:val="yellow"/>
        </w:rPr>
        <w:t>XXX</w:t>
      </w:r>
      <w:r w:rsidR="00460C73">
        <w:rPr>
          <w:rFonts w:cs="Segoe UI"/>
        </w:rPr>
        <w:t xml:space="preserve"> </w:t>
      </w:r>
    </w:p>
    <w:p w14:paraId="4E4C2757" w14:textId="3561A759" w:rsidR="00273F8D" w:rsidRPr="00C22027" w:rsidRDefault="00C22027" w:rsidP="00C42843">
      <w:pPr>
        <w:spacing w:before="120" w:line="276" w:lineRule="auto"/>
        <w:rPr>
          <w:rFonts w:cs="Segoe UI"/>
          <w:iCs/>
        </w:rPr>
      </w:pPr>
      <w:r w:rsidRPr="00C22027">
        <w:rPr>
          <w:rFonts w:cs="Segoe UI"/>
          <w:iCs/>
        </w:rPr>
        <w:t>(dále jen „uživatel</w:t>
      </w:r>
      <w:r w:rsidR="00273F8D" w:rsidRPr="00C22027">
        <w:rPr>
          <w:rFonts w:cs="Segoe UI"/>
          <w:iCs/>
        </w:rPr>
        <w:t>“)</w:t>
      </w:r>
    </w:p>
    <w:p w14:paraId="5A8E0527" w14:textId="77777777" w:rsidR="00273F8D" w:rsidRPr="005F56E9" w:rsidRDefault="00273F8D" w:rsidP="00C42843">
      <w:pPr>
        <w:spacing w:before="120" w:line="276" w:lineRule="auto"/>
        <w:rPr>
          <w:rFonts w:cs="Segoe UI"/>
          <w:iCs/>
        </w:rPr>
      </w:pPr>
      <w:r w:rsidRPr="005F56E9">
        <w:rPr>
          <w:rFonts w:cs="Segoe UI"/>
          <w:iCs/>
        </w:rPr>
        <w:t xml:space="preserve">na straně </w:t>
      </w:r>
      <w:r w:rsidR="002B61C9" w:rsidRPr="005F56E9">
        <w:rPr>
          <w:rFonts w:cs="Segoe UI"/>
          <w:iCs/>
        </w:rPr>
        <w:t>jedné</w:t>
      </w:r>
    </w:p>
    <w:p w14:paraId="15688D20" w14:textId="77777777" w:rsidR="00273F8D" w:rsidRPr="005F56E9" w:rsidRDefault="002B61C9" w:rsidP="00C42843">
      <w:pPr>
        <w:spacing w:before="120" w:line="276" w:lineRule="auto"/>
        <w:rPr>
          <w:rFonts w:cs="Segoe UI"/>
        </w:rPr>
      </w:pPr>
      <w:r w:rsidRPr="005F56E9">
        <w:rPr>
          <w:rFonts w:cs="Segoe UI"/>
        </w:rPr>
        <w:t>a</w:t>
      </w:r>
    </w:p>
    <w:p w14:paraId="66FAC3F0" w14:textId="16F26F4A" w:rsidR="004A02F7" w:rsidRPr="005F56E9" w:rsidRDefault="00790A5E" w:rsidP="00C42843">
      <w:pPr>
        <w:spacing w:before="120" w:line="276" w:lineRule="auto"/>
        <w:rPr>
          <w:rFonts w:cs="Segoe UI"/>
          <w:b/>
          <w:iCs/>
        </w:rPr>
      </w:pPr>
      <w:proofErr w:type="spellStart"/>
      <w:r w:rsidRPr="00790A5E">
        <w:rPr>
          <w:rFonts w:cs="Segoe UI"/>
          <w:b/>
          <w:iCs/>
        </w:rPr>
        <w:t>OKsystem</w:t>
      </w:r>
      <w:proofErr w:type="spellEnd"/>
      <w:r w:rsidRPr="00790A5E">
        <w:rPr>
          <w:rFonts w:cs="Segoe UI"/>
          <w:b/>
          <w:iCs/>
        </w:rPr>
        <w:t xml:space="preserve"> a.s.</w:t>
      </w:r>
    </w:p>
    <w:p w14:paraId="3D3BBAAF" w14:textId="08E6C963" w:rsidR="002B61C9" w:rsidRPr="00790A5E" w:rsidRDefault="002B61C9" w:rsidP="00790A5E">
      <w:pPr>
        <w:spacing w:line="276" w:lineRule="auto"/>
        <w:rPr>
          <w:rFonts w:cs="Segoe UI"/>
          <w:iCs/>
          <w:szCs w:val="20"/>
        </w:rPr>
      </w:pPr>
      <w:r w:rsidRPr="005F56E9">
        <w:rPr>
          <w:rFonts w:cs="Segoe UI"/>
        </w:rPr>
        <w:t xml:space="preserve">zapsaná v </w:t>
      </w:r>
      <w:r w:rsidR="00790A5E" w:rsidRPr="00790A5E">
        <w:rPr>
          <w:rFonts w:cs="Segoe UI"/>
          <w:iCs/>
          <w:szCs w:val="20"/>
        </w:rPr>
        <w:t>obchodním rejstří</w:t>
      </w:r>
      <w:r w:rsidR="00790A5E">
        <w:rPr>
          <w:rFonts w:cs="Segoe UI"/>
          <w:iCs/>
          <w:szCs w:val="20"/>
        </w:rPr>
        <w:t xml:space="preserve">ku </w:t>
      </w:r>
      <w:r w:rsidR="00BC1BE9">
        <w:rPr>
          <w:rFonts w:cs="Segoe UI"/>
          <w:iCs/>
          <w:szCs w:val="20"/>
        </w:rPr>
        <w:t>v</w:t>
      </w:r>
      <w:r w:rsidR="00BC1BE9" w:rsidRPr="00BC1BE9">
        <w:rPr>
          <w:rFonts w:cs="Segoe UI"/>
          <w:iCs/>
          <w:szCs w:val="20"/>
        </w:rPr>
        <w:t xml:space="preserve">edeném u Městského soudu v Praze, oddíl </w:t>
      </w:r>
      <w:r w:rsidR="00790A5E">
        <w:rPr>
          <w:rFonts w:cs="Segoe UI"/>
          <w:iCs/>
          <w:szCs w:val="20"/>
        </w:rPr>
        <w:t>B</w:t>
      </w:r>
      <w:r w:rsidR="00BC1BE9">
        <w:rPr>
          <w:rFonts w:cs="Segoe UI"/>
          <w:iCs/>
          <w:szCs w:val="20"/>
        </w:rPr>
        <w:t>, vložka</w:t>
      </w:r>
      <w:r w:rsidR="00790A5E">
        <w:rPr>
          <w:rFonts w:cs="Segoe UI"/>
          <w:iCs/>
          <w:szCs w:val="20"/>
        </w:rPr>
        <w:t xml:space="preserve"> 20326 </w:t>
      </w:r>
    </w:p>
    <w:p w14:paraId="3775A603" w14:textId="1299FFA4" w:rsidR="004A02F7" w:rsidRPr="005F56E9" w:rsidRDefault="004A02F7" w:rsidP="00C42843">
      <w:pPr>
        <w:spacing w:line="276" w:lineRule="auto"/>
        <w:rPr>
          <w:rFonts w:cs="Segoe UI"/>
        </w:rPr>
      </w:pPr>
      <w:r w:rsidRPr="005F56E9">
        <w:rPr>
          <w:rFonts w:cs="Segoe UI"/>
        </w:rPr>
        <w:t>sídlo:</w:t>
      </w:r>
      <w:r w:rsidR="006F53EB" w:rsidRPr="005F56E9">
        <w:rPr>
          <w:rFonts w:cs="Segoe UI"/>
        </w:rPr>
        <w:t xml:space="preserve"> </w:t>
      </w:r>
      <w:r w:rsidR="00790A5E" w:rsidRPr="00790A5E">
        <w:rPr>
          <w:rFonts w:cs="Segoe UI"/>
          <w:iCs/>
          <w:szCs w:val="20"/>
        </w:rPr>
        <w:t>Na Pankráci 1690/125, 140 21 Praha 4 - Nusle</w:t>
      </w:r>
    </w:p>
    <w:p w14:paraId="376EA425" w14:textId="43C89D67" w:rsidR="006F53EB" w:rsidRPr="005F56E9" w:rsidRDefault="006F53EB" w:rsidP="00C42843">
      <w:pPr>
        <w:spacing w:line="276" w:lineRule="auto"/>
        <w:rPr>
          <w:rFonts w:cs="Segoe UI"/>
          <w:iCs/>
        </w:rPr>
      </w:pPr>
      <w:r w:rsidRPr="005F56E9">
        <w:rPr>
          <w:rFonts w:cs="Segoe UI"/>
        </w:rPr>
        <w:t xml:space="preserve">zastoupena: </w:t>
      </w:r>
      <w:r w:rsidR="00B57571">
        <w:rPr>
          <w:rFonts w:cs="Segoe UI"/>
          <w:iCs/>
          <w:szCs w:val="20"/>
        </w:rPr>
        <w:t xml:space="preserve">Ing. Vítězslavem </w:t>
      </w:r>
      <w:proofErr w:type="spellStart"/>
      <w:r w:rsidR="00B57571">
        <w:rPr>
          <w:rFonts w:cs="Segoe UI"/>
          <w:iCs/>
          <w:szCs w:val="20"/>
        </w:rPr>
        <w:t>Cimlem</w:t>
      </w:r>
      <w:proofErr w:type="spellEnd"/>
      <w:r w:rsidR="00B57571">
        <w:rPr>
          <w:rFonts w:cs="Segoe UI"/>
          <w:iCs/>
          <w:szCs w:val="20"/>
        </w:rPr>
        <w:t>, místopředsedou představenstva</w:t>
      </w:r>
    </w:p>
    <w:p w14:paraId="2A9BFE3A" w14:textId="28FA225D" w:rsidR="006F53EB" w:rsidRPr="005F56E9" w:rsidRDefault="006F53EB" w:rsidP="00C42843">
      <w:pPr>
        <w:spacing w:line="276" w:lineRule="auto"/>
        <w:rPr>
          <w:rFonts w:cs="Segoe UI"/>
        </w:rPr>
      </w:pPr>
      <w:r w:rsidRPr="005F56E9">
        <w:rPr>
          <w:rFonts w:cs="Segoe UI"/>
        </w:rPr>
        <w:t>IČ</w:t>
      </w:r>
      <w:r w:rsidR="00A332DE" w:rsidRPr="005F56E9">
        <w:rPr>
          <w:rFonts w:cs="Segoe UI"/>
        </w:rPr>
        <w:t>O</w:t>
      </w:r>
      <w:r w:rsidRPr="005F56E9">
        <w:rPr>
          <w:rFonts w:cs="Segoe UI"/>
        </w:rPr>
        <w:t xml:space="preserve">: </w:t>
      </w:r>
      <w:r w:rsidR="00BC1BE9" w:rsidRPr="00BC1BE9">
        <w:rPr>
          <w:rFonts w:cs="Segoe UI"/>
          <w:szCs w:val="20"/>
        </w:rPr>
        <w:t>27373665</w:t>
      </w:r>
    </w:p>
    <w:p w14:paraId="3D74C84B" w14:textId="69137F33" w:rsidR="006F53EB" w:rsidRPr="005F56E9" w:rsidRDefault="006F53EB" w:rsidP="00C42843">
      <w:pPr>
        <w:spacing w:line="276" w:lineRule="auto"/>
        <w:rPr>
          <w:rFonts w:cs="Segoe UI"/>
          <w:iCs/>
        </w:rPr>
      </w:pPr>
      <w:r w:rsidRPr="005F56E9">
        <w:rPr>
          <w:rFonts w:cs="Segoe UI"/>
        </w:rPr>
        <w:t xml:space="preserve">DIČ: </w:t>
      </w:r>
      <w:r w:rsidR="00BC1BE9">
        <w:rPr>
          <w:rFonts w:cs="Segoe UI"/>
        </w:rPr>
        <w:t>CZ</w:t>
      </w:r>
      <w:r w:rsidR="00BC1BE9" w:rsidRPr="00BC1BE9">
        <w:rPr>
          <w:rFonts w:cs="Segoe UI"/>
          <w:iCs/>
          <w:szCs w:val="20"/>
        </w:rPr>
        <w:t>27373665</w:t>
      </w:r>
    </w:p>
    <w:p w14:paraId="35FE0764" w14:textId="162EB423" w:rsidR="004A02F7" w:rsidRPr="005F56E9" w:rsidRDefault="004A02F7" w:rsidP="00C42843">
      <w:pPr>
        <w:spacing w:line="276" w:lineRule="auto"/>
        <w:rPr>
          <w:rFonts w:cs="Segoe UI"/>
          <w:iCs/>
        </w:rPr>
      </w:pPr>
      <w:r w:rsidRPr="005F56E9">
        <w:rPr>
          <w:rFonts w:cs="Segoe UI"/>
          <w:snapToGrid w:val="0"/>
        </w:rPr>
        <w:t>bankovní spojení:</w:t>
      </w:r>
      <w:r w:rsidRPr="005F56E9">
        <w:rPr>
          <w:rFonts w:cs="Segoe UI"/>
          <w:iCs/>
        </w:rPr>
        <w:t xml:space="preserve"> </w:t>
      </w:r>
      <w:r w:rsidR="00B14C8B" w:rsidRPr="00B14C8B">
        <w:rPr>
          <w:rFonts w:cs="Segoe UI"/>
          <w:highlight w:val="yellow"/>
        </w:rPr>
        <w:t>XXX</w:t>
      </w:r>
    </w:p>
    <w:p w14:paraId="6D6E50D5" w14:textId="00C476A4" w:rsidR="006F53EB" w:rsidRPr="005F56E9" w:rsidRDefault="006F53EB" w:rsidP="00C42843">
      <w:pPr>
        <w:spacing w:line="276" w:lineRule="auto"/>
        <w:rPr>
          <w:rFonts w:cs="Segoe UI"/>
          <w:iCs/>
        </w:rPr>
      </w:pPr>
      <w:r w:rsidRPr="005F56E9">
        <w:rPr>
          <w:rFonts w:cs="Segoe UI"/>
          <w:iCs/>
        </w:rPr>
        <w:t>kontaktní osoba pro účely smlouvy:</w:t>
      </w:r>
      <w:r w:rsidR="00B57571">
        <w:rPr>
          <w:rFonts w:cs="Segoe UI"/>
          <w:iCs/>
        </w:rPr>
        <w:t xml:space="preserve"> </w:t>
      </w:r>
      <w:r w:rsidR="00B14C8B" w:rsidRPr="00B14C8B">
        <w:rPr>
          <w:rFonts w:cs="Segoe UI"/>
          <w:highlight w:val="yellow"/>
        </w:rPr>
        <w:t>XXX</w:t>
      </w:r>
    </w:p>
    <w:p w14:paraId="3C1FDC7D" w14:textId="2B9B935F" w:rsidR="004A02F7" w:rsidRPr="00C22027" w:rsidRDefault="004A02F7" w:rsidP="00C42843">
      <w:pPr>
        <w:spacing w:before="120" w:line="276" w:lineRule="auto"/>
        <w:rPr>
          <w:rFonts w:cs="Segoe UI"/>
          <w:b/>
          <w:iCs/>
        </w:rPr>
      </w:pPr>
      <w:r w:rsidRPr="00C22027">
        <w:rPr>
          <w:rFonts w:cs="Segoe UI"/>
          <w:iCs/>
        </w:rPr>
        <w:t xml:space="preserve">(dále jen </w:t>
      </w:r>
      <w:r w:rsidR="006778A3" w:rsidRPr="00C22027">
        <w:rPr>
          <w:rFonts w:cs="Segoe UI"/>
          <w:iCs/>
        </w:rPr>
        <w:t>„</w:t>
      </w:r>
      <w:r w:rsidR="00C22027">
        <w:rPr>
          <w:rFonts w:cs="Segoe UI"/>
          <w:iCs/>
        </w:rPr>
        <w:t>doda</w:t>
      </w:r>
      <w:r w:rsidR="006778A3" w:rsidRPr="00C22027">
        <w:rPr>
          <w:rFonts w:cs="Segoe UI"/>
          <w:iCs/>
        </w:rPr>
        <w:t>vatel</w:t>
      </w:r>
      <w:r w:rsidRPr="00C22027">
        <w:rPr>
          <w:rFonts w:cs="Segoe UI"/>
          <w:iCs/>
        </w:rPr>
        <w:t>“)</w:t>
      </w:r>
    </w:p>
    <w:p w14:paraId="2D5A6A79" w14:textId="77777777" w:rsidR="004A02F7" w:rsidRPr="005F56E9" w:rsidRDefault="006F53EB" w:rsidP="00C42843">
      <w:pPr>
        <w:spacing w:before="120" w:line="276" w:lineRule="auto"/>
        <w:rPr>
          <w:rFonts w:cs="Segoe UI"/>
          <w:iCs/>
        </w:rPr>
      </w:pPr>
      <w:r w:rsidRPr="005F56E9">
        <w:rPr>
          <w:rFonts w:cs="Segoe UI"/>
          <w:iCs/>
        </w:rPr>
        <w:t>na straně druhé</w:t>
      </w:r>
    </w:p>
    <w:p w14:paraId="6CD73220" w14:textId="77777777" w:rsidR="009447B3" w:rsidRDefault="009447B3" w:rsidP="00C42843">
      <w:pPr>
        <w:spacing w:before="120" w:line="276" w:lineRule="auto"/>
        <w:jc w:val="both"/>
        <w:rPr>
          <w:rFonts w:cs="Segoe UI"/>
        </w:rPr>
      </w:pPr>
    </w:p>
    <w:p w14:paraId="00B36D3E" w14:textId="6E707F79" w:rsidR="006778A3" w:rsidRPr="005F56E9" w:rsidRDefault="006778A3" w:rsidP="00C42843">
      <w:pPr>
        <w:spacing w:before="120" w:line="276" w:lineRule="auto"/>
        <w:jc w:val="both"/>
        <w:rPr>
          <w:rFonts w:cs="Segoe UI"/>
        </w:rPr>
      </w:pPr>
      <w:r w:rsidRPr="005F56E9">
        <w:rPr>
          <w:rFonts w:cs="Segoe UI"/>
        </w:rPr>
        <w:t xml:space="preserve">Smluvní strany </w:t>
      </w:r>
      <w:r w:rsidR="006F53EB" w:rsidRPr="005F56E9">
        <w:rPr>
          <w:rFonts w:cs="Segoe UI"/>
        </w:rPr>
        <w:t>uzavírají</w:t>
      </w:r>
      <w:r w:rsidRPr="005F56E9">
        <w:rPr>
          <w:rFonts w:cs="Segoe UI"/>
        </w:rPr>
        <w:t xml:space="preserve"> </w:t>
      </w:r>
      <w:r w:rsidR="006F53EB" w:rsidRPr="005F56E9">
        <w:rPr>
          <w:rFonts w:cs="Segoe UI"/>
        </w:rPr>
        <w:t>v souladu s</w:t>
      </w:r>
      <w:r w:rsidRPr="005F56E9">
        <w:rPr>
          <w:rFonts w:cs="Segoe UI"/>
        </w:rPr>
        <w:t> </w:t>
      </w:r>
      <w:proofErr w:type="spellStart"/>
      <w:r w:rsidRPr="005F56E9">
        <w:rPr>
          <w:rFonts w:cs="Segoe UI"/>
        </w:rPr>
        <w:t>ust</w:t>
      </w:r>
      <w:proofErr w:type="spellEnd"/>
      <w:r w:rsidRPr="005F56E9">
        <w:rPr>
          <w:rFonts w:cs="Segoe UI"/>
        </w:rPr>
        <w:t xml:space="preserve">. </w:t>
      </w:r>
      <w:r w:rsidRPr="005F56E9">
        <w:rPr>
          <w:rFonts w:cs="Segoe UI"/>
          <w:iCs/>
        </w:rPr>
        <w:t>§ 1746 odst. 2 zákona č. </w:t>
      </w:r>
      <w:r w:rsidR="006F53EB" w:rsidRPr="005F56E9">
        <w:rPr>
          <w:rFonts w:cs="Segoe UI"/>
          <w:iCs/>
        </w:rPr>
        <w:t>89/2012 Sb., občanský zákoník, ve znění pozdějších předpisů</w:t>
      </w:r>
      <w:r w:rsidRPr="005F56E9">
        <w:rPr>
          <w:rFonts w:cs="Segoe UI"/>
          <w:iCs/>
        </w:rPr>
        <w:t xml:space="preserve"> (dále jen „občanský zákoník“) a </w:t>
      </w:r>
      <w:r w:rsidR="00A332DE" w:rsidRPr="005F56E9">
        <w:rPr>
          <w:rFonts w:cs="Segoe UI"/>
          <w:iCs/>
        </w:rPr>
        <w:t>na základě výběrového</w:t>
      </w:r>
      <w:r w:rsidR="002257D8">
        <w:rPr>
          <w:rFonts w:cs="Segoe UI"/>
          <w:iCs/>
        </w:rPr>
        <w:t xml:space="preserve"> řízení k </w:t>
      </w:r>
      <w:r w:rsidR="006F53EB" w:rsidRPr="005F56E9">
        <w:rPr>
          <w:rFonts w:cs="Segoe UI"/>
          <w:iCs/>
        </w:rPr>
        <w:t>zakázce s názvem „</w:t>
      </w:r>
      <w:r w:rsidR="002257D8" w:rsidRPr="002257D8">
        <w:rPr>
          <w:rFonts w:cs="Segoe UI"/>
        </w:rPr>
        <w:t>Servis a podpora personálně-mzdového systému</w:t>
      </w:r>
      <w:r w:rsidR="006F53EB" w:rsidRPr="005F56E9">
        <w:rPr>
          <w:rFonts w:cs="Segoe UI"/>
          <w:iCs/>
        </w:rPr>
        <w:t>“</w:t>
      </w:r>
      <w:r w:rsidR="00D53197" w:rsidRPr="005F56E9">
        <w:rPr>
          <w:rFonts w:cs="Segoe UI"/>
          <w:iCs/>
        </w:rPr>
        <w:t xml:space="preserve">, ev. č.: </w:t>
      </w:r>
      <w:r w:rsidR="00AC7FC2" w:rsidRPr="005F56E9">
        <w:rPr>
          <w:rFonts w:cs="Segoe UI"/>
        </w:rPr>
        <w:t>3/20</w:t>
      </w:r>
      <w:r w:rsidR="002257D8">
        <w:rPr>
          <w:rFonts w:cs="Segoe UI"/>
        </w:rPr>
        <w:t>20</w:t>
      </w:r>
      <w:r w:rsidR="0035500B" w:rsidRPr="005F56E9">
        <w:rPr>
          <w:rFonts w:cs="Segoe UI"/>
        </w:rPr>
        <w:t xml:space="preserve"> (dále jen „výběrové řízení“)</w:t>
      </w:r>
      <w:r w:rsidR="00D53197" w:rsidRPr="005F56E9">
        <w:rPr>
          <w:rFonts w:cs="Segoe UI"/>
          <w:iCs/>
        </w:rPr>
        <w:t>,</w:t>
      </w:r>
      <w:r w:rsidRPr="005F56E9">
        <w:rPr>
          <w:rFonts w:cs="Segoe UI"/>
        </w:rPr>
        <w:t xml:space="preserve"> tuto </w:t>
      </w:r>
      <w:r w:rsidR="00C12412" w:rsidRPr="005F56E9">
        <w:rPr>
          <w:rFonts w:cs="Segoe UI"/>
        </w:rPr>
        <w:t xml:space="preserve">Smlouvu o </w:t>
      </w:r>
      <w:r w:rsidR="002257D8">
        <w:rPr>
          <w:rFonts w:cs="Segoe UI"/>
        </w:rPr>
        <w:t xml:space="preserve">servisu a podpoře systému </w:t>
      </w:r>
      <w:proofErr w:type="spellStart"/>
      <w:r w:rsidR="002257D8">
        <w:rPr>
          <w:rFonts w:cs="Segoe UI"/>
        </w:rPr>
        <w:t>OKbase</w:t>
      </w:r>
      <w:proofErr w:type="spellEnd"/>
      <w:r w:rsidR="00AC7FC2" w:rsidRPr="005F56E9">
        <w:rPr>
          <w:rFonts w:cs="Segoe UI"/>
        </w:rPr>
        <w:t xml:space="preserve"> </w:t>
      </w:r>
      <w:r w:rsidRPr="005F56E9">
        <w:rPr>
          <w:rFonts w:cs="Segoe UI"/>
        </w:rPr>
        <w:t>(dále jen „smlouva“).</w:t>
      </w:r>
    </w:p>
    <w:p w14:paraId="7E72895C" w14:textId="26F978E3" w:rsidR="00B727F2" w:rsidRPr="005F56E9" w:rsidRDefault="006778A3" w:rsidP="006428EE">
      <w:pPr>
        <w:pStyle w:val="Nadpis1"/>
        <w:keepNext w:val="0"/>
        <w:numPr>
          <w:ilvl w:val="0"/>
          <w:numId w:val="7"/>
        </w:numPr>
        <w:spacing w:before="120" w:line="276" w:lineRule="auto"/>
        <w:rPr>
          <w:rFonts w:cs="Segoe UI"/>
        </w:rPr>
      </w:pPr>
      <w:r w:rsidRPr="005F56E9">
        <w:rPr>
          <w:rFonts w:cs="Segoe UI"/>
        </w:rPr>
        <w:br w:type="page"/>
      </w:r>
      <w:r w:rsidR="002D4B40" w:rsidRPr="005F56E9">
        <w:rPr>
          <w:rFonts w:cs="Segoe UI"/>
        </w:rPr>
        <w:lastRenderedPageBreak/>
        <w:t>předmět smlouvy</w:t>
      </w:r>
    </w:p>
    <w:p w14:paraId="6374016E" w14:textId="399F22E9" w:rsidR="00EC4659" w:rsidRPr="006945C9" w:rsidRDefault="00EC4659" w:rsidP="00EC4659">
      <w:pPr>
        <w:pStyle w:val="Odstavecseseznamem"/>
        <w:rPr>
          <w:rFonts w:cs="Segoe UI"/>
        </w:rPr>
      </w:pPr>
      <w:r w:rsidRPr="00EC4659">
        <w:rPr>
          <w:rFonts w:cs="Segoe UI"/>
        </w:rPr>
        <w:t xml:space="preserve">Dodavatel poskytne </w:t>
      </w:r>
      <w:r>
        <w:rPr>
          <w:rFonts w:cs="Segoe UI"/>
        </w:rPr>
        <w:t>u</w:t>
      </w:r>
      <w:r w:rsidRPr="00EC4659">
        <w:rPr>
          <w:rFonts w:cs="Segoe UI"/>
        </w:rPr>
        <w:t xml:space="preserve">živateli služby údržby a podpory k </w:t>
      </w:r>
      <w:r w:rsidR="006945C9">
        <w:rPr>
          <w:rFonts w:cs="Segoe UI"/>
        </w:rPr>
        <w:t>systému</w:t>
      </w:r>
      <w:r w:rsidRPr="00EC4659">
        <w:rPr>
          <w:rFonts w:cs="Segoe UI"/>
        </w:rPr>
        <w:t xml:space="preserve"> </w:t>
      </w:r>
      <w:proofErr w:type="spellStart"/>
      <w:r w:rsidRPr="00EC4659">
        <w:rPr>
          <w:rFonts w:cs="Segoe UI"/>
        </w:rPr>
        <w:t>OKbase</w:t>
      </w:r>
      <w:proofErr w:type="spellEnd"/>
      <w:r w:rsidR="006428EE">
        <w:rPr>
          <w:rFonts w:cs="Segoe UI"/>
        </w:rPr>
        <w:t xml:space="preserve"> </w:t>
      </w:r>
      <w:r w:rsidR="006428EE">
        <w:rPr>
          <w:rFonts w:cs="Segoe UI"/>
          <w:szCs w:val="18"/>
        </w:rPr>
        <w:t>a</w:t>
      </w:r>
      <w:r w:rsidR="006428EE" w:rsidRPr="007B56BE">
        <w:rPr>
          <w:rFonts w:cs="Segoe UI"/>
          <w:szCs w:val="18"/>
        </w:rPr>
        <w:t xml:space="preserve"> </w:t>
      </w:r>
      <w:r w:rsidR="006428EE">
        <w:rPr>
          <w:rFonts w:cs="Segoe UI"/>
          <w:szCs w:val="18"/>
        </w:rPr>
        <w:t xml:space="preserve">zajistí jeho komplexní funkčnost. </w:t>
      </w:r>
    </w:p>
    <w:p w14:paraId="1BB4C7EE" w14:textId="79A4BC3F" w:rsidR="006945C9" w:rsidRPr="006428EE" w:rsidRDefault="006945C9" w:rsidP="00EC4659">
      <w:pPr>
        <w:pStyle w:val="Odstavecseseznamem"/>
        <w:rPr>
          <w:rFonts w:cs="Segoe UI"/>
        </w:rPr>
      </w:pPr>
      <w:r>
        <w:rPr>
          <w:rFonts w:cs="Segoe UI"/>
          <w:szCs w:val="18"/>
        </w:rPr>
        <w:t xml:space="preserve">Dodavatel dále poskytne uživateli </w:t>
      </w:r>
      <w:r w:rsidRPr="00CC3E72">
        <w:rPr>
          <w:rFonts w:cs="Segoe UI"/>
          <w:szCs w:val="18"/>
        </w:rPr>
        <w:t>další služby</w:t>
      </w:r>
      <w:r>
        <w:rPr>
          <w:rFonts w:cs="Segoe UI"/>
          <w:szCs w:val="18"/>
        </w:rPr>
        <w:t xml:space="preserve"> pro rozvoj a vývoj systému </w:t>
      </w:r>
      <w:proofErr w:type="spellStart"/>
      <w:r>
        <w:rPr>
          <w:rFonts w:cs="Segoe UI"/>
          <w:szCs w:val="18"/>
        </w:rPr>
        <w:t>OKbase</w:t>
      </w:r>
      <w:proofErr w:type="spellEnd"/>
      <w:r w:rsidRPr="00CC3E72">
        <w:rPr>
          <w:rFonts w:cs="Segoe UI"/>
          <w:szCs w:val="18"/>
        </w:rPr>
        <w:t xml:space="preserve"> nad rámec služeb údržby a podpory</w:t>
      </w:r>
      <w:r>
        <w:rPr>
          <w:rFonts w:cs="Segoe UI"/>
          <w:szCs w:val="18"/>
        </w:rPr>
        <w:t xml:space="preserve">, </w:t>
      </w:r>
      <w:r>
        <w:rPr>
          <w:rFonts w:cs="Segoe UI"/>
        </w:rPr>
        <w:t>a to na základě objednávek uživatele.</w:t>
      </w:r>
    </w:p>
    <w:p w14:paraId="618DB927" w14:textId="6D46119A" w:rsidR="006428EE" w:rsidRDefault="006428EE" w:rsidP="00EC4659">
      <w:pPr>
        <w:pStyle w:val="Odstavecseseznamem"/>
        <w:rPr>
          <w:rFonts w:cs="Segoe UI"/>
        </w:rPr>
      </w:pPr>
      <w:r>
        <w:rPr>
          <w:rFonts w:cs="Segoe UI"/>
          <w:szCs w:val="18"/>
        </w:rPr>
        <w:t>Součástí předmětu smlouvy je také dodávka docházkových terminálů kompatibilních s</w:t>
      </w:r>
      <w:r w:rsidR="006945C9">
        <w:rPr>
          <w:rFonts w:cs="Segoe UI"/>
          <w:szCs w:val="18"/>
        </w:rPr>
        <w:t>e systémem</w:t>
      </w:r>
      <w:r w:rsidRPr="00EC4659">
        <w:rPr>
          <w:rFonts w:cs="Segoe UI"/>
        </w:rPr>
        <w:t xml:space="preserve"> </w:t>
      </w:r>
      <w:proofErr w:type="spellStart"/>
      <w:r w:rsidRPr="00EC4659">
        <w:rPr>
          <w:rFonts w:cs="Segoe UI"/>
        </w:rPr>
        <w:t>OKbase</w:t>
      </w:r>
      <w:proofErr w:type="spellEnd"/>
      <w:r>
        <w:rPr>
          <w:rFonts w:cs="Segoe UI"/>
        </w:rPr>
        <w:t xml:space="preserve">, a to </w:t>
      </w:r>
      <w:r w:rsidR="00BD6E66">
        <w:rPr>
          <w:rFonts w:cs="Segoe UI"/>
        </w:rPr>
        <w:t xml:space="preserve">dle aktuálních potřeb uživatele a </w:t>
      </w:r>
      <w:r>
        <w:rPr>
          <w:rFonts w:cs="Segoe UI"/>
        </w:rPr>
        <w:t>na základě</w:t>
      </w:r>
      <w:r w:rsidR="00BD6E66">
        <w:rPr>
          <w:rFonts w:cs="Segoe UI"/>
        </w:rPr>
        <w:t xml:space="preserve"> jeho</w:t>
      </w:r>
      <w:r>
        <w:rPr>
          <w:rFonts w:cs="Segoe UI"/>
        </w:rPr>
        <w:t xml:space="preserve"> objednáv</w:t>
      </w:r>
      <w:r w:rsidR="006945C9">
        <w:rPr>
          <w:rFonts w:cs="Segoe UI"/>
        </w:rPr>
        <w:t>ek</w:t>
      </w:r>
      <w:r>
        <w:rPr>
          <w:rFonts w:cs="Segoe UI"/>
        </w:rPr>
        <w:t>.</w:t>
      </w:r>
    </w:p>
    <w:p w14:paraId="2790E9CD" w14:textId="5A292F05" w:rsidR="006428EE" w:rsidRDefault="006428EE" w:rsidP="00EC4659">
      <w:pPr>
        <w:pStyle w:val="Odstavecseseznamem"/>
        <w:rPr>
          <w:rFonts w:cs="Segoe UI"/>
        </w:rPr>
      </w:pPr>
      <w:r>
        <w:rPr>
          <w:rFonts w:cs="Segoe UI"/>
        </w:rPr>
        <w:t xml:space="preserve">Uživatel uhradí dodavateli za plnění poskytnuté dle této smlouvy smluvenou cenu. </w:t>
      </w:r>
    </w:p>
    <w:p w14:paraId="78FDC0F5" w14:textId="14A24414" w:rsidR="006945C9" w:rsidRDefault="006945C9" w:rsidP="006945C9">
      <w:pPr>
        <w:pStyle w:val="Nadpis1"/>
        <w:keepNext w:val="0"/>
        <w:numPr>
          <w:ilvl w:val="0"/>
          <w:numId w:val="7"/>
        </w:numPr>
        <w:spacing w:before="240" w:line="276" w:lineRule="auto"/>
        <w:rPr>
          <w:rFonts w:cs="Segoe UI"/>
        </w:rPr>
      </w:pPr>
      <w:r w:rsidRPr="006945C9">
        <w:rPr>
          <w:rFonts w:cs="Segoe UI"/>
        </w:rPr>
        <w:t>Služby údržby a podpory</w:t>
      </w:r>
      <w:r>
        <w:rPr>
          <w:rFonts w:cs="Segoe UI"/>
        </w:rPr>
        <w:t xml:space="preserve"> systému</w:t>
      </w:r>
      <w:r w:rsidRPr="006945C9">
        <w:rPr>
          <w:rFonts w:cs="Segoe UI"/>
        </w:rPr>
        <w:t xml:space="preserve"> OKbase</w:t>
      </w:r>
    </w:p>
    <w:p w14:paraId="301A5EE0" w14:textId="11F6902D" w:rsidR="006945C9" w:rsidRDefault="006945C9" w:rsidP="00281603">
      <w:pPr>
        <w:pStyle w:val="Odstavecseseznamem"/>
        <w:rPr>
          <w:rFonts w:cs="Segoe UI"/>
        </w:rPr>
      </w:pPr>
      <w:r>
        <w:rPr>
          <w:rFonts w:cs="Segoe UI"/>
        </w:rPr>
        <w:t>Výklad pojmů</w:t>
      </w:r>
    </w:p>
    <w:p w14:paraId="3B05C652" w14:textId="4F58ECC6" w:rsidR="00E3734D" w:rsidRDefault="00E3734D" w:rsidP="00281603">
      <w:pPr>
        <w:pStyle w:val="Odstavecseseznamem"/>
        <w:numPr>
          <w:ilvl w:val="0"/>
          <w:numId w:val="0"/>
        </w:numPr>
        <w:ind w:left="567"/>
        <w:rPr>
          <w:rFonts w:cs="Segoe UI"/>
        </w:rPr>
      </w:pPr>
      <w:r w:rsidRPr="00E3734D">
        <w:rPr>
          <w:rFonts w:cs="Segoe UI"/>
          <w:u w:val="single"/>
        </w:rPr>
        <w:t>Výpadek systému</w:t>
      </w:r>
      <w:r>
        <w:rPr>
          <w:rFonts w:cs="Segoe UI"/>
        </w:rPr>
        <w:t xml:space="preserve"> – </w:t>
      </w:r>
      <w:r w:rsidRPr="00E3734D">
        <w:rPr>
          <w:rFonts w:cs="Segoe UI"/>
        </w:rPr>
        <w:t>Výpade</w:t>
      </w:r>
      <w:r>
        <w:rPr>
          <w:rFonts w:cs="Segoe UI"/>
        </w:rPr>
        <w:t>k, který znemožní používání cel</w:t>
      </w:r>
      <w:r w:rsidRPr="00E3734D">
        <w:rPr>
          <w:rFonts w:cs="Segoe UI"/>
        </w:rPr>
        <w:t>ého systému, nebo jeho základních funkcí s tím, že neexistuje</w:t>
      </w:r>
      <w:r>
        <w:rPr>
          <w:rFonts w:cs="Segoe UI"/>
        </w:rPr>
        <w:t xml:space="preserve"> </w:t>
      </w:r>
      <w:r w:rsidRPr="00E3734D">
        <w:rPr>
          <w:rFonts w:cs="Segoe UI"/>
        </w:rPr>
        <w:t>ihned použitelné náhradní řešení a systém je neprovozuschopný.</w:t>
      </w:r>
    </w:p>
    <w:p w14:paraId="21804EA9" w14:textId="0823410A" w:rsidR="00E3734D" w:rsidRDefault="00E3734D" w:rsidP="00281603">
      <w:pPr>
        <w:pStyle w:val="Odstavecseseznamem"/>
        <w:numPr>
          <w:ilvl w:val="0"/>
          <w:numId w:val="0"/>
        </w:numPr>
        <w:ind w:left="567"/>
        <w:rPr>
          <w:rFonts w:cs="Segoe UI"/>
        </w:rPr>
      </w:pPr>
      <w:r>
        <w:rPr>
          <w:rFonts w:cs="Segoe UI"/>
          <w:u w:val="single"/>
        </w:rPr>
        <w:t>Ztráta základní funkce</w:t>
      </w:r>
      <w:r>
        <w:rPr>
          <w:rFonts w:cs="Segoe UI"/>
        </w:rPr>
        <w:t xml:space="preserve"> – </w:t>
      </w:r>
      <w:r w:rsidR="00272CF4">
        <w:rPr>
          <w:rFonts w:cs="Segoe UI"/>
        </w:rPr>
        <w:t>Jakákoliv</w:t>
      </w:r>
      <w:r>
        <w:rPr>
          <w:rFonts w:cs="Segoe UI"/>
        </w:rPr>
        <w:t xml:space="preserve"> kl</w:t>
      </w:r>
      <w:r w:rsidRPr="00E3734D">
        <w:rPr>
          <w:rFonts w:cs="Segoe UI"/>
        </w:rPr>
        <w:t>íčov</w:t>
      </w:r>
      <w:r w:rsidR="00272CF4">
        <w:rPr>
          <w:rFonts w:cs="Segoe UI"/>
        </w:rPr>
        <w:t>á</w:t>
      </w:r>
      <w:r w:rsidRPr="00E3734D">
        <w:rPr>
          <w:rFonts w:cs="Segoe UI"/>
        </w:rPr>
        <w:t xml:space="preserve"> funkcionalit</w:t>
      </w:r>
      <w:r w:rsidR="00272CF4">
        <w:rPr>
          <w:rFonts w:cs="Segoe UI"/>
        </w:rPr>
        <w:t>a</w:t>
      </w:r>
      <w:r w:rsidRPr="00E3734D">
        <w:rPr>
          <w:rFonts w:cs="Segoe UI"/>
        </w:rPr>
        <w:t xml:space="preserve"> pro </w:t>
      </w:r>
      <w:r>
        <w:rPr>
          <w:rFonts w:cs="Segoe UI"/>
        </w:rPr>
        <w:t>u</w:t>
      </w:r>
      <w:r w:rsidRPr="00E3734D">
        <w:rPr>
          <w:rFonts w:cs="Segoe UI"/>
        </w:rPr>
        <w:t>živatele není v</w:t>
      </w:r>
      <w:r>
        <w:rPr>
          <w:rFonts w:cs="Segoe UI"/>
        </w:rPr>
        <w:t> </w:t>
      </w:r>
      <w:r w:rsidRPr="00E3734D">
        <w:rPr>
          <w:rFonts w:cs="Segoe UI"/>
        </w:rPr>
        <w:t>provozu nebo nefunguje správně.</w:t>
      </w:r>
      <w:r>
        <w:rPr>
          <w:rFonts w:cs="Segoe UI"/>
        </w:rPr>
        <w:t xml:space="preserve"> Za kl</w:t>
      </w:r>
      <w:r w:rsidRPr="00E3734D">
        <w:rPr>
          <w:rFonts w:cs="Segoe UI"/>
        </w:rPr>
        <w:t>íčové funkcionality se považují zejména všechny funkcionality, které brání uzavření docházky</w:t>
      </w:r>
      <w:r>
        <w:rPr>
          <w:rFonts w:cs="Segoe UI"/>
        </w:rPr>
        <w:t xml:space="preserve"> </w:t>
      </w:r>
      <w:r w:rsidRPr="00E3734D">
        <w:rPr>
          <w:rFonts w:cs="Segoe UI"/>
        </w:rPr>
        <w:t xml:space="preserve">a předání podkladů mzdové účtárně pro výpočet mezd zaměstnanců </w:t>
      </w:r>
      <w:r>
        <w:rPr>
          <w:rFonts w:cs="Segoe UI"/>
        </w:rPr>
        <w:t>u</w:t>
      </w:r>
      <w:r w:rsidRPr="00E3734D">
        <w:rPr>
          <w:rFonts w:cs="Segoe UI"/>
        </w:rPr>
        <w:t>živatele</w:t>
      </w:r>
      <w:r w:rsidR="00B57571">
        <w:rPr>
          <w:rFonts w:cs="Segoe UI"/>
        </w:rPr>
        <w:t xml:space="preserve">, </w:t>
      </w:r>
      <w:r w:rsidR="00B57571">
        <w:t>výpočtu, uzavření a odeslání mezd a rovněž ročního zúčtování, zadání nástupu zaměstnance a znemožnění komunikace Uživatele s úřady v předepsaných lhůtách</w:t>
      </w:r>
      <w:r w:rsidRPr="00E3734D">
        <w:rPr>
          <w:rFonts w:cs="Segoe UI"/>
        </w:rPr>
        <w:t>.</w:t>
      </w:r>
    </w:p>
    <w:p w14:paraId="1AC6B951" w14:textId="1D3CA5AE" w:rsidR="00DD4F30" w:rsidRDefault="00DD4F30" w:rsidP="00281603">
      <w:pPr>
        <w:pStyle w:val="Odstavecseseznamem"/>
        <w:numPr>
          <w:ilvl w:val="0"/>
          <w:numId w:val="0"/>
        </w:numPr>
        <w:ind w:left="567"/>
        <w:rPr>
          <w:rFonts w:cs="Segoe UI"/>
        </w:rPr>
      </w:pPr>
      <w:r>
        <w:rPr>
          <w:rFonts w:cs="Segoe UI"/>
          <w:u w:val="single"/>
        </w:rPr>
        <w:t>Dílčí omezení provozu</w:t>
      </w:r>
      <w:r>
        <w:rPr>
          <w:rFonts w:cs="Segoe UI"/>
        </w:rPr>
        <w:t xml:space="preserve"> – Takové omezení, které nebrání běžnému chodu systému.</w:t>
      </w:r>
    </w:p>
    <w:p w14:paraId="3AACB943" w14:textId="1AFB9C5B" w:rsidR="00DD4F30" w:rsidRDefault="00DD4F30" w:rsidP="00281603">
      <w:pPr>
        <w:pStyle w:val="Odstavecseseznamem"/>
        <w:numPr>
          <w:ilvl w:val="0"/>
          <w:numId w:val="0"/>
        </w:numPr>
        <w:ind w:left="567"/>
        <w:rPr>
          <w:rFonts w:cs="Segoe UI"/>
        </w:rPr>
      </w:pPr>
      <w:r>
        <w:rPr>
          <w:rFonts w:cs="Segoe UI"/>
          <w:u w:val="single"/>
        </w:rPr>
        <w:t>Méně závažná funkční porucha</w:t>
      </w:r>
      <w:r>
        <w:rPr>
          <w:rFonts w:cs="Segoe UI"/>
        </w:rPr>
        <w:t xml:space="preserve"> – Dílčí omezení některých méně významných funkcionalit systému.</w:t>
      </w:r>
    </w:p>
    <w:p w14:paraId="41AA174A" w14:textId="2A048110" w:rsidR="00DD4F30" w:rsidRDefault="00DD4F30" w:rsidP="00281603">
      <w:pPr>
        <w:pStyle w:val="Odstavecseseznamem"/>
        <w:numPr>
          <w:ilvl w:val="0"/>
          <w:numId w:val="0"/>
        </w:numPr>
        <w:ind w:left="567"/>
        <w:rPr>
          <w:rFonts w:cs="Segoe UI"/>
        </w:rPr>
      </w:pPr>
      <w:r>
        <w:rPr>
          <w:rFonts w:cs="Segoe UI"/>
          <w:u w:val="single"/>
        </w:rPr>
        <w:t>Požadavek na službu</w:t>
      </w:r>
      <w:r w:rsidRPr="00DD4F30">
        <w:rPr>
          <w:rFonts w:cs="Segoe UI"/>
        </w:rPr>
        <w:t xml:space="preserve"> –</w:t>
      </w:r>
      <w:r>
        <w:rPr>
          <w:rFonts w:cs="Segoe UI"/>
        </w:rPr>
        <w:t xml:space="preserve"> Požadavek, který si vyžádá práci zaměstnance dodavatele.</w:t>
      </w:r>
    </w:p>
    <w:p w14:paraId="09D808CD" w14:textId="3CDB3D68" w:rsidR="00DD4F30" w:rsidRDefault="00DD4F30" w:rsidP="00281603">
      <w:pPr>
        <w:pStyle w:val="Odstavecseseznamem"/>
        <w:numPr>
          <w:ilvl w:val="0"/>
          <w:numId w:val="0"/>
        </w:numPr>
        <w:ind w:left="567"/>
        <w:rPr>
          <w:rFonts w:cs="Segoe UI"/>
        </w:rPr>
      </w:pPr>
      <w:r>
        <w:rPr>
          <w:rFonts w:cs="Segoe UI"/>
          <w:u w:val="single"/>
        </w:rPr>
        <w:t>Požadavek na úpravu funkce</w:t>
      </w:r>
      <w:r w:rsidRPr="00DD4F30">
        <w:rPr>
          <w:rFonts w:cs="Segoe UI"/>
        </w:rPr>
        <w:t xml:space="preserve"> </w:t>
      </w:r>
      <w:r>
        <w:rPr>
          <w:rFonts w:cs="Segoe UI"/>
        </w:rPr>
        <w:t>– Požadavek, který si vyžádá práci programátora dodavatele.</w:t>
      </w:r>
    </w:p>
    <w:p w14:paraId="41CF90C1" w14:textId="150C4760" w:rsidR="00DD4F30" w:rsidRDefault="00DD4F30" w:rsidP="00281603">
      <w:pPr>
        <w:pStyle w:val="Odstavecseseznamem"/>
        <w:numPr>
          <w:ilvl w:val="0"/>
          <w:numId w:val="0"/>
        </w:numPr>
        <w:ind w:left="567"/>
        <w:rPr>
          <w:rFonts w:cs="Segoe UI"/>
        </w:rPr>
      </w:pPr>
      <w:r w:rsidRPr="00DD4F30">
        <w:rPr>
          <w:rFonts w:cs="Segoe UI"/>
          <w:u w:val="single"/>
        </w:rPr>
        <w:t xml:space="preserve">Vada způsobená </w:t>
      </w:r>
      <w:r>
        <w:rPr>
          <w:rFonts w:cs="Segoe UI"/>
          <w:u w:val="single"/>
        </w:rPr>
        <w:t>u</w:t>
      </w:r>
      <w:r w:rsidRPr="00DD4F30">
        <w:rPr>
          <w:rFonts w:cs="Segoe UI"/>
          <w:u w:val="single"/>
        </w:rPr>
        <w:t>živatelem</w:t>
      </w:r>
      <w:r w:rsidRPr="00DD4F30">
        <w:rPr>
          <w:rFonts w:cs="Segoe UI"/>
        </w:rPr>
        <w:t xml:space="preserve"> – Vada, která byla způsobena neodborným zásahem </w:t>
      </w:r>
      <w:r>
        <w:rPr>
          <w:rFonts w:cs="Segoe UI"/>
        </w:rPr>
        <w:t>u</w:t>
      </w:r>
      <w:r w:rsidRPr="00DD4F30">
        <w:rPr>
          <w:rFonts w:cs="Segoe UI"/>
        </w:rPr>
        <w:t>živatele</w:t>
      </w:r>
      <w:r>
        <w:rPr>
          <w:rFonts w:cs="Segoe UI"/>
        </w:rPr>
        <w:t>.</w:t>
      </w:r>
    </w:p>
    <w:p w14:paraId="2303EE8D" w14:textId="77777777" w:rsidR="004710E4" w:rsidRPr="004710E4" w:rsidRDefault="004710E4" w:rsidP="004710E4">
      <w:pPr>
        <w:pStyle w:val="Odstavecseseznamem"/>
        <w:rPr>
          <w:rFonts w:cs="Segoe UI"/>
        </w:rPr>
      </w:pPr>
      <w:r w:rsidRPr="004710E4">
        <w:rPr>
          <w:rFonts w:cs="Segoe UI"/>
        </w:rPr>
        <w:t>Seznam oprávněných osob</w:t>
      </w:r>
    </w:p>
    <w:tbl>
      <w:tblPr>
        <w:tblStyle w:val="Mkatabulky"/>
        <w:tblW w:w="0" w:type="auto"/>
        <w:tblInd w:w="562" w:type="dxa"/>
        <w:tblLook w:val="04A0" w:firstRow="1" w:lastRow="0" w:firstColumn="1" w:lastColumn="0" w:noHBand="0" w:noVBand="1"/>
      </w:tblPr>
      <w:tblGrid>
        <w:gridCol w:w="3285"/>
        <w:gridCol w:w="2632"/>
        <w:gridCol w:w="2581"/>
      </w:tblGrid>
      <w:tr w:rsidR="004710E4" w14:paraId="72D098B6" w14:textId="77777777" w:rsidTr="00017BB9">
        <w:tc>
          <w:tcPr>
            <w:tcW w:w="3285" w:type="dxa"/>
            <w:vAlign w:val="center"/>
          </w:tcPr>
          <w:p w14:paraId="68E36226" w14:textId="77777777" w:rsidR="004710E4" w:rsidRDefault="004710E4" w:rsidP="000A787E">
            <w:pPr>
              <w:pStyle w:val="slovanseznam"/>
              <w:numPr>
                <w:ilvl w:val="0"/>
                <w:numId w:val="0"/>
              </w:numPr>
              <w:jc w:val="center"/>
            </w:pPr>
            <w:r>
              <w:t>Oprávněná osoba</w:t>
            </w:r>
          </w:p>
        </w:tc>
        <w:tc>
          <w:tcPr>
            <w:tcW w:w="2632" w:type="dxa"/>
            <w:vAlign w:val="center"/>
          </w:tcPr>
          <w:p w14:paraId="76393E38" w14:textId="77777777" w:rsidR="004710E4" w:rsidRDefault="004710E4" w:rsidP="000A787E">
            <w:pPr>
              <w:pStyle w:val="slovanseznam"/>
              <w:numPr>
                <w:ilvl w:val="0"/>
                <w:numId w:val="0"/>
              </w:numPr>
              <w:jc w:val="center"/>
            </w:pPr>
            <w:r>
              <w:t>Telefon</w:t>
            </w:r>
          </w:p>
        </w:tc>
        <w:tc>
          <w:tcPr>
            <w:tcW w:w="2581" w:type="dxa"/>
            <w:vAlign w:val="center"/>
          </w:tcPr>
          <w:p w14:paraId="0D14D233" w14:textId="77777777" w:rsidR="004710E4" w:rsidRDefault="004710E4" w:rsidP="000A787E">
            <w:pPr>
              <w:pStyle w:val="slovanseznam"/>
              <w:numPr>
                <w:ilvl w:val="0"/>
                <w:numId w:val="0"/>
              </w:numPr>
              <w:jc w:val="center"/>
            </w:pPr>
            <w:r>
              <w:t>E-mail</w:t>
            </w:r>
          </w:p>
        </w:tc>
      </w:tr>
      <w:tr w:rsidR="00B14C8B" w14:paraId="4D1B7AB1" w14:textId="77777777" w:rsidTr="00EF09A4">
        <w:tc>
          <w:tcPr>
            <w:tcW w:w="3285" w:type="dxa"/>
            <w:vAlign w:val="center"/>
          </w:tcPr>
          <w:p w14:paraId="477F6212" w14:textId="6087DAE2" w:rsidR="00B14C8B" w:rsidRPr="000A787E" w:rsidRDefault="00B14C8B" w:rsidP="00B14C8B">
            <w:pPr>
              <w:pStyle w:val="slovanseznam"/>
              <w:numPr>
                <w:ilvl w:val="0"/>
                <w:numId w:val="0"/>
              </w:numPr>
              <w:jc w:val="left"/>
              <w:rPr>
                <w:rFonts w:cs="Segoe UI"/>
              </w:rPr>
            </w:pPr>
            <w:r w:rsidRPr="00B14C8B">
              <w:rPr>
                <w:rFonts w:cs="Segoe UI"/>
                <w:highlight w:val="yellow"/>
              </w:rPr>
              <w:t>XXX</w:t>
            </w:r>
          </w:p>
        </w:tc>
        <w:tc>
          <w:tcPr>
            <w:tcW w:w="2632" w:type="dxa"/>
          </w:tcPr>
          <w:p w14:paraId="7CE2325D" w14:textId="0B52AD46"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0CB31439" w14:textId="2A33B43F"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53B65F2B" w14:textId="77777777" w:rsidTr="00EF09A4">
        <w:tc>
          <w:tcPr>
            <w:tcW w:w="3285" w:type="dxa"/>
            <w:vAlign w:val="center"/>
          </w:tcPr>
          <w:p w14:paraId="323EA3AE" w14:textId="410B83F8" w:rsidR="00B14C8B" w:rsidRPr="000A787E" w:rsidRDefault="00B14C8B" w:rsidP="00B14C8B">
            <w:pPr>
              <w:pStyle w:val="slovanseznam"/>
              <w:numPr>
                <w:ilvl w:val="0"/>
                <w:numId w:val="0"/>
              </w:numPr>
              <w:jc w:val="left"/>
              <w:rPr>
                <w:rFonts w:cs="Segoe UI"/>
              </w:rPr>
            </w:pPr>
            <w:r w:rsidRPr="00B14C8B">
              <w:rPr>
                <w:rFonts w:cs="Segoe UI"/>
                <w:highlight w:val="yellow"/>
              </w:rPr>
              <w:t>XXX</w:t>
            </w:r>
          </w:p>
        </w:tc>
        <w:tc>
          <w:tcPr>
            <w:tcW w:w="2632" w:type="dxa"/>
          </w:tcPr>
          <w:p w14:paraId="281A19B6" w14:textId="64DD5543"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0C592A3F" w14:textId="590DD3CF"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113C8834" w14:textId="77777777" w:rsidTr="00EF09A4">
        <w:tc>
          <w:tcPr>
            <w:tcW w:w="3285" w:type="dxa"/>
            <w:vAlign w:val="center"/>
          </w:tcPr>
          <w:p w14:paraId="166DDBE0" w14:textId="6E8719AF" w:rsidR="00B14C8B" w:rsidRPr="000A787E" w:rsidRDefault="00B14C8B" w:rsidP="00B14C8B">
            <w:pPr>
              <w:pStyle w:val="slovanseznam"/>
              <w:numPr>
                <w:ilvl w:val="0"/>
                <w:numId w:val="0"/>
              </w:numPr>
              <w:jc w:val="left"/>
              <w:rPr>
                <w:rFonts w:cs="Segoe UI"/>
              </w:rPr>
            </w:pPr>
            <w:r w:rsidRPr="00B14C8B">
              <w:rPr>
                <w:rFonts w:cs="Segoe UI"/>
                <w:highlight w:val="yellow"/>
              </w:rPr>
              <w:t>XXX</w:t>
            </w:r>
          </w:p>
        </w:tc>
        <w:tc>
          <w:tcPr>
            <w:tcW w:w="2632" w:type="dxa"/>
          </w:tcPr>
          <w:p w14:paraId="0F98DF65" w14:textId="5E4C35CB"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76BECFF3" w14:textId="0A9780DC"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33EAC086" w14:textId="77777777" w:rsidTr="00EF09A4">
        <w:tc>
          <w:tcPr>
            <w:tcW w:w="3285" w:type="dxa"/>
            <w:vAlign w:val="center"/>
          </w:tcPr>
          <w:p w14:paraId="5A41EE28" w14:textId="1D8AA1C4" w:rsidR="00B14C8B" w:rsidRPr="000A787E" w:rsidRDefault="00B14C8B" w:rsidP="00B14C8B">
            <w:pPr>
              <w:pStyle w:val="slovanseznam"/>
              <w:numPr>
                <w:ilvl w:val="0"/>
                <w:numId w:val="0"/>
              </w:numPr>
              <w:jc w:val="left"/>
              <w:rPr>
                <w:rFonts w:cs="Segoe UI"/>
              </w:rPr>
            </w:pPr>
            <w:r w:rsidRPr="00B14C8B">
              <w:rPr>
                <w:rFonts w:cs="Segoe UI"/>
                <w:highlight w:val="yellow"/>
              </w:rPr>
              <w:t>XXX</w:t>
            </w:r>
          </w:p>
        </w:tc>
        <w:tc>
          <w:tcPr>
            <w:tcW w:w="2632" w:type="dxa"/>
          </w:tcPr>
          <w:p w14:paraId="2E5A685F" w14:textId="403DA113"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5D62D74E" w14:textId="6E20FE5A"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52CD551E" w14:textId="77777777" w:rsidTr="00EF09A4">
        <w:tc>
          <w:tcPr>
            <w:tcW w:w="3285" w:type="dxa"/>
          </w:tcPr>
          <w:p w14:paraId="4FE8B1D1" w14:textId="36EF66E3" w:rsidR="00B14C8B" w:rsidRPr="000A787E" w:rsidRDefault="00B14C8B" w:rsidP="00B14C8B">
            <w:pPr>
              <w:pStyle w:val="slovanseznam"/>
              <w:numPr>
                <w:ilvl w:val="0"/>
                <w:numId w:val="0"/>
              </w:numPr>
              <w:jc w:val="left"/>
              <w:rPr>
                <w:rFonts w:cs="Segoe UI"/>
              </w:rPr>
            </w:pPr>
            <w:r w:rsidRPr="00724EA9">
              <w:rPr>
                <w:rFonts w:cs="Segoe UI"/>
                <w:highlight w:val="yellow"/>
              </w:rPr>
              <w:t>XXX</w:t>
            </w:r>
          </w:p>
        </w:tc>
        <w:tc>
          <w:tcPr>
            <w:tcW w:w="2632" w:type="dxa"/>
          </w:tcPr>
          <w:p w14:paraId="2CFA704D" w14:textId="5463D3DE"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1EB2F77E" w14:textId="38393C94"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2C1341EF" w14:textId="77777777" w:rsidTr="00EF09A4">
        <w:tc>
          <w:tcPr>
            <w:tcW w:w="3285" w:type="dxa"/>
          </w:tcPr>
          <w:p w14:paraId="2A475084" w14:textId="66B7C7C7" w:rsidR="00B14C8B" w:rsidRPr="000A787E" w:rsidRDefault="00B14C8B" w:rsidP="00B14C8B">
            <w:pPr>
              <w:pStyle w:val="slovanseznam"/>
              <w:numPr>
                <w:ilvl w:val="0"/>
                <w:numId w:val="0"/>
              </w:numPr>
              <w:jc w:val="left"/>
              <w:rPr>
                <w:rFonts w:cs="Segoe UI"/>
              </w:rPr>
            </w:pPr>
            <w:r w:rsidRPr="00724EA9">
              <w:rPr>
                <w:rFonts w:cs="Segoe UI"/>
                <w:highlight w:val="yellow"/>
              </w:rPr>
              <w:t>XXX</w:t>
            </w:r>
          </w:p>
        </w:tc>
        <w:tc>
          <w:tcPr>
            <w:tcW w:w="2632" w:type="dxa"/>
          </w:tcPr>
          <w:p w14:paraId="0CE8B205" w14:textId="347969B9"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56022A07" w14:textId="51BF8587"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12BC5547" w14:textId="77777777" w:rsidTr="00EF09A4">
        <w:tc>
          <w:tcPr>
            <w:tcW w:w="3285" w:type="dxa"/>
          </w:tcPr>
          <w:p w14:paraId="79D53D2C" w14:textId="204197A2" w:rsidR="00B14C8B" w:rsidRPr="000A787E" w:rsidRDefault="00B14C8B" w:rsidP="00B14C8B">
            <w:pPr>
              <w:pStyle w:val="slovanseznam"/>
              <w:numPr>
                <w:ilvl w:val="0"/>
                <w:numId w:val="0"/>
              </w:numPr>
              <w:jc w:val="left"/>
              <w:rPr>
                <w:rFonts w:cs="Segoe UI"/>
              </w:rPr>
            </w:pPr>
            <w:r w:rsidRPr="00724EA9">
              <w:rPr>
                <w:rFonts w:cs="Segoe UI"/>
                <w:highlight w:val="yellow"/>
              </w:rPr>
              <w:t>XXX</w:t>
            </w:r>
          </w:p>
        </w:tc>
        <w:tc>
          <w:tcPr>
            <w:tcW w:w="2632" w:type="dxa"/>
          </w:tcPr>
          <w:p w14:paraId="0498A88A" w14:textId="297C8CCB" w:rsidR="00B14C8B" w:rsidRPr="000A787E"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6F866ACE" w14:textId="325EB6DF" w:rsidR="00B14C8B" w:rsidRPr="000A787E" w:rsidRDefault="00B14C8B" w:rsidP="00B14C8B">
            <w:pPr>
              <w:pStyle w:val="slovanseznam"/>
              <w:numPr>
                <w:ilvl w:val="0"/>
                <w:numId w:val="0"/>
              </w:numPr>
              <w:jc w:val="left"/>
              <w:rPr>
                <w:rFonts w:cs="Segoe UI"/>
              </w:rPr>
            </w:pPr>
            <w:r w:rsidRPr="000D6B01">
              <w:rPr>
                <w:rFonts w:cs="Segoe UI"/>
                <w:highlight w:val="yellow"/>
              </w:rPr>
              <w:t>XXX</w:t>
            </w:r>
          </w:p>
        </w:tc>
      </w:tr>
      <w:tr w:rsidR="00B14C8B" w14:paraId="52AB4F7A" w14:textId="77777777" w:rsidTr="00EF09A4">
        <w:tc>
          <w:tcPr>
            <w:tcW w:w="3285" w:type="dxa"/>
          </w:tcPr>
          <w:p w14:paraId="44EE0392" w14:textId="5F3F966F" w:rsidR="00B14C8B" w:rsidRPr="000A787E" w:rsidRDefault="00B14C8B" w:rsidP="00B14C8B">
            <w:pPr>
              <w:pStyle w:val="slovanseznam"/>
              <w:numPr>
                <w:ilvl w:val="0"/>
                <w:numId w:val="0"/>
              </w:numPr>
              <w:jc w:val="left"/>
              <w:rPr>
                <w:rFonts w:cs="Segoe UI"/>
              </w:rPr>
            </w:pPr>
            <w:r w:rsidRPr="00724EA9">
              <w:rPr>
                <w:rFonts w:cs="Segoe UI"/>
                <w:highlight w:val="yellow"/>
              </w:rPr>
              <w:t>XXX</w:t>
            </w:r>
          </w:p>
        </w:tc>
        <w:tc>
          <w:tcPr>
            <w:tcW w:w="2632" w:type="dxa"/>
          </w:tcPr>
          <w:p w14:paraId="7A0BE3C8" w14:textId="5FA41025" w:rsidR="00B14C8B" w:rsidRPr="001F3FEB"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352E7781" w14:textId="1CDD4AB7" w:rsidR="00B14C8B" w:rsidRPr="001F3FEB" w:rsidRDefault="00B14C8B" w:rsidP="00B14C8B">
            <w:pPr>
              <w:pStyle w:val="slovanseznam"/>
              <w:numPr>
                <w:ilvl w:val="0"/>
                <w:numId w:val="0"/>
              </w:numPr>
              <w:jc w:val="left"/>
              <w:rPr>
                <w:rFonts w:cs="Segoe UI"/>
              </w:rPr>
            </w:pPr>
            <w:r w:rsidRPr="000D6B01">
              <w:rPr>
                <w:rFonts w:cs="Segoe UI"/>
                <w:highlight w:val="yellow"/>
              </w:rPr>
              <w:t>XXX</w:t>
            </w:r>
          </w:p>
        </w:tc>
      </w:tr>
      <w:tr w:rsidR="00B14C8B" w14:paraId="76669380" w14:textId="77777777" w:rsidTr="00EF09A4">
        <w:tc>
          <w:tcPr>
            <w:tcW w:w="3285" w:type="dxa"/>
          </w:tcPr>
          <w:p w14:paraId="1114DD54" w14:textId="7C3A73A3" w:rsidR="00B14C8B" w:rsidRPr="000A787E" w:rsidRDefault="00B14C8B" w:rsidP="00B14C8B">
            <w:pPr>
              <w:pStyle w:val="slovanseznam"/>
              <w:numPr>
                <w:ilvl w:val="0"/>
                <w:numId w:val="0"/>
              </w:numPr>
              <w:jc w:val="left"/>
              <w:rPr>
                <w:rFonts w:cs="Segoe UI"/>
              </w:rPr>
            </w:pPr>
            <w:r w:rsidRPr="00724EA9">
              <w:rPr>
                <w:rFonts w:cs="Segoe UI"/>
                <w:highlight w:val="yellow"/>
              </w:rPr>
              <w:t>XXX</w:t>
            </w:r>
          </w:p>
        </w:tc>
        <w:tc>
          <w:tcPr>
            <w:tcW w:w="2632" w:type="dxa"/>
          </w:tcPr>
          <w:p w14:paraId="687BA978" w14:textId="57EE2894" w:rsidR="00B14C8B" w:rsidRPr="001F3FEB" w:rsidRDefault="00B14C8B" w:rsidP="00B14C8B">
            <w:pPr>
              <w:pStyle w:val="slovanseznam"/>
              <w:numPr>
                <w:ilvl w:val="0"/>
                <w:numId w:val="0"/>
              </w:numPr>
              <w:jc w:val="left"/>
              <w:rPr>
                <w:rFonts w:cs="Segoe UI"/>
              </w:rPr>
            </w:pPr>
            <w:r w:rsidRPr="0062535E">
              <w:rPr>
                <w:rFonts w:cs="Segoe UI"/>
                <w:highlight w:val="yellow"/>
              </w:rPr>
              <w:t>XXX</w:t>
            </w:r>
          </w:p>
        </w:tc>
        <w:tc>
          <w:tcPr>
            <w:tcW w:w="2581" w:type="dxa"/>
          </w:tcPr>
          <w:p w14:paraId="6B214525" w14:textId="2C1EECEB" w:rsidR="00B14C8B" w:rsidRPr="001F3FEB" w:rsidRDefault="00B14C8B" w:rsidP="00B14C8B">
            <w:pPr>
              <w:pStyle w:val="slovanseznam"/>
              <w:numPr>
                <w:ilvl w:val="0"/>
                <w:numId w:val="0"/>
              </w:numPr>
              <w:jc w:val="left"/>
              <w:rPr>
                <w:rFonts w:cs="Segoe UI"/>
              </w:rPr>
            </w:pPr>
            <w:r w:rsidRPr="000D6B01">
              <w:rPr>
                <w:rFonts w:cs="Segoe UI"/>
                <w:highlight w:val="yellow"/>
              </w:rPr>
              <w:t>XXX</w:t>
            </w:r>
          </w:p>
        </w:tc>
      </w:tr>
    </w:tbl>
    <w:p w14:paraId="131AEC25" w14:textId="385534BA" w:rsidR="004710E4" w:rsidRDefault="004710E4" w:rsidP="004710E4">
      <w:pPr>
        <w:ind w:left="567" w:hanging="567"/>
        <w:rPr>
          <w:rFonts w:cs="Segoe UI"/>
        </w:rPr>
      </w:pPr>
    </w:p>
    <w:p w14:paraId="37D48A3B" w14:textId="6E5CB7DB" w:rsidR="00F76EE8" w:rsidRDefault="00F76EE8" w:rsidP="004710E4">
      <w:pPr>
        <w:ind w:left="567" w:hanging="567"/>
        <w:rPr>
          <w:rFonts w:cs="Segoe UI"/>
        </w:rPr>
      </w:pPr>
    </w:p>
    <w:p w14:paraId="76063B13" w14:textId="77777777" w:rsidR="00F76EE8" w:rsidRPr="004710E4" w:rsidRDefault="00F76EE8" w:rsidP="004710E4">
      <w:pPr>
        <w:ind w:left="567" w:hanging="567"/>
        <w:rPr>
          <w:rFonts w:cs="Segoe UI"/>
        </w:rPr>
      </w:pPr>
    </w:p>
    <w:p w14:paraId="6FFF2871" w14:textId="339B8C69" w:rsidR="002F1997" w:rsidRDefault="002F1997" w:rsidP="00281603">
      <w:pPr>
        <w:pStyle w:val="Odstavecseseznamem"/>
        <w:rPr>
          <w:rFonts w:cs="Segoe UI"/>
        </w:rPr>
      </w:pPr>
      <w:r w:rsidRPr="002F1997">
        <w:rPr>
          <w:rFonts w:cs="Segoe UI"/>
        </w:rPr>
        <w:t xml:space="preserve">Podmínky pro poskytování podpory </w:t>
      </w:r>
      <w:r w:rsidR="00E1384C">
        <w:rPr>
          <w:rFonts w:cs="Segoe UI"/>
        </w:rPr>
        <w:t>systému</w:t>
      </w:r>
      <w:r w:rsidRPr="002F1997">
        <w:rPr>
          <w:rFonts w:cs="Segoe UI"/>
        </w:rPr>
        <w:t xml:space="preserve"> </w:t>
      </w:r>
      <w:proofErr w:type="spellStart"/>
      <w:r w:rsidRPr="002F1997">
        <w:rPr>
          <w:rFonts w:cs="Segoe UI"/>
        </w:rPr>
        <w:t>OKbase</w:t>
      </w:r>
      <w:proofErr w:type="spellEnd"/>
    </w:p>
    <w:p w14:paraId="77DF14B5" w14:textId="3381FA29" w:rsidR="002F1997" w:rsidRDefault="002F1997" w:rsidP="00281603">
      <w:pPr>
        <w:pStyle w:val="slovanseznam"/>
        <w:spacing w:before="120" w:line="276" w:lineRule="auto"/>
        <w:rPr>
          <w:rFonts w:cs="Segoe UI"/>
        </w:rPr>
      </w:pPr>
      <w:r w:rsidRPr="002F1997">
        <w:rPr>
          <w:rFonts w:cs="Segoe UI"/>
        </w:rPr>
        <w:t xml:space="preserve">Uživatel zabezpečí vzdálený přístup k </w:t>
      </w:r>
      <w:r w:rsidR="00E1384C">
        <w:rPr>
          <w:rFonts w:cs="Segoe UI"/>
        </w:rPr>
        <w:t>systému</w:t>
      </w:r>
      <w:r w:rsidRPr="002F1997">
        <w:rPr>
          <w:rFonts w:cs="Segoe UI"/>
        </w:rPr>
        <w:t xml:space="preserve"> </w:t>
      </w:r>
      <w:proofErr w:type="spellStart"/>
      <w:r w:rsidRPr="002F1997">
        <w:rPr>
          <w:rFonts w:cs="Segoe UI"/>
        </w:rPr>
        <w:t>OKbase</w:t>
      </w:r>
      <w:proofErr w:type="spellEnd"/>
      <w:r w:rsidRPr="002F1997">
        <w:rPr>
          <w:rFonts w:cs="Segoe UI"/>
        </w:rPr>
        <w:t>, v případě potřeby</w:t>
      </w:r>
      <w:r>
        <w:rPr>
          <w:rFonts w:cs="Segoe UI"/>
        </w:rPr>
        <w:t xml:space="preserve"> </w:t>
      </w:r>
      <w:r w:rsidRPr="002F1997">
        <w:rPr>
          <w:rFonts w:cs="Segoe UI"/>
        </w:rPr>
        <w:t xml:space="preserve">i mimo běžnou pracovní dobu </w:t>
      </w:r>
      <w:r>
        <w:rPr>
          <w:rFonts w:cs="Segoe UI"/>
        </w:rPr>
        <w:t>u</w:t>
      </w:r>
      <w:r w:rsidRPr="002F1997">
        <w:rPr>
          <w:rFonts w:cs="Segoe UI"/>
        </w:rPr>
        <w:t xml:space="preserve">živatele, vždy pro konkrétní případ na žádost </w:t>
      </w:r>
      <w:r>
        <w:rPr>
          <w:rFonts w:cs="Segoe UI"/>
        </w:rPr>
        <w:t>d</w:t>
      </w:r>
      <w:r w:rsidRPr="002F1997">
        <w:rPr>
          <w:rFonts w:cs="Segoe UI"/>
        </w:rPr>
        <w:t>odavatele.</w:t>
      </w:r>
    </w:p>
    <w:p w14:paraId="47742624" w14:textId="77777777" w:rsidR="002F1997" w:rsidRDefault="002F1997" w:rsidP="00281603">
      <w:pPr>
        <w:pStyle w:val="slovanseznam"/>
        <w:spacing w:before="120" w:line="276" w:lineRule="auto"/>
        <w:rPr>
          <w:rFonts w:cs="Segoe UI"/>
        </w:rPr>
      </w:pPr>
      <w:r w:rsidRPr="002F1997">
        <w:rPr>
          <w:rFonts w:cs="Segoe UI"/>
        </w:rPr>
        <w:t xml:space="preserve">Uživatel poskytne </w:t>
      </w:r>
      <w:r>
        <w:rPr>
          <w:rFonts w:cs="Segoe UI"/>
        </w:rPr>
        <w:t>d</w:t>
      </w:r>
      <w:r w:rsidRPr="002F1997">
        <w:rPr>
          <w:rFonts w:cs="Segoe UI"/>
        </w:rPr>
        <w:t>odavateli na své náklady potřebnou podporu při poskytování služeb, zejména</w:t>
      </w:r>
      <w:r>
        <w:rPr>
          <w:rFonts w:cs="Segoe UI"/>
        </w:rPr>
        <w:t xml:space="preserve"> </w:t>
      </w:r>
      <w:r w:rsidRPr="002F1997">
        <w:rPr>
          <w:rFonts w:cs="Segoe UI"/>
        </w:rPr>
        <w:t>součinnost svých vedoucích zaměstnanců.</w:t>
      </w:r>
    </w:p>
    <w:p w14:paraId="369B5C06" w14:textId="77777777" w:rsidR="002F1997" w:rsidRDefault="002F1997" w:rsidP="00281603">
      <w:pPr>
        <w:pStyle w:val="slovanseznam"/>
        <w:spacing w:before="120" w:line="276" w:lineRule="auto"/>
        <w:rPr>
          <w:rFonts w:cs="Segoe UI"/>
        </w:rPr>
      </w:pPr>
      <w:r w:rsidRPr="002F1997">
        <w:rPr>
          <w:rFonts w:cs="Segoe UI"/>
        </w:rPr>
        <w:t xml:space="preserve">Uživatel zajistí pracovníkům </w:t>
      </w:r>
      <w:r>
        <w:rPr>
          <w:rFonts w:cs="Segoe UI"/>
        </w:rPr>
        <w:t>d</w:t>
      </w:r>
      <w:r w:rsidRPr="002F1997">
        <w:rPr>
          <w:rFonts w:cs="Segoe UI"/>
        </w:rPr>
        <w:t>odavatele pracoviště pro řádné poskytnutí služeb, pokud bude</w:t>
      </w:r>
      <w:r>
        <w:rPr>
          <w:rFonts w:cs="Segoe UI"/>
        </w:rPr>
        <w:t xml:space="preserve"> </w:t>
      </w:r>
      <w:r w:rsidRPr="002F1997">
        <w:rPr>
          <w:rFonts w:cs="Segoe UI"/>
        </w:rPr>
        <w:t xml:space="preserve">poskytování služeb probíhat v prostorách </w:t>
      </w:r>
      <w:r>
        <w:rPr>
          <w:rFonts w:cs="Segoe UI"/>
        </w:rPr>
        <w:t>u</w:t>
      </w:r>
      <w:r w:rsidRPr="002F1997">
        <w:rPr>
          <w:rFonts w:cs="Segoe UI"/>
        </w:rPr>
        <w:t xml:space="preserve">živatele. </w:t>
      </w:r>
    </w:p>
    <w:p w14:paraId="2ABFD7B8" w14:textId="04701070" w:rsidR="002F1997" w:rsidRDefault="002F1997" w:rsidP="00281603">
      <w:pPr>
        <w:pStyle w:val="slovanseznam"/>
        <w:spacing w:before="120" w:line="276" w:lineRule="auto"/>
        <w:rPr>
          <w:rFonts w:cs="Segoe UI"/>
        </w:rPr>
      </w:pPr>
      <w:r w:rsidRPr="002F1997">
        <w:rPr>
          <w:rFonts w:cs="Segoe UI"/>
        </w:rPr>
        <w:t xml:space="preserve">O veškerých činnostech, které budou </w:t>
      </w:r>
      <w:r>
        <w:rPr>
          <w:rFonts w:cs="Segoe UI"/>
        </w:rPr>
        <w:t>u</w:t>
      </w:r>
      <w:r w:rsidRPr="002F1997">
        <w:rPr>
          <w:rFonts w:cs="Segoe UI"/>
        </w:rPr>
        <w:t>živatelem prováděny na HW a SW vybavení počítačů</w:t>
      </w:r>
      <w:r>
        <w:rPr>
          <w:rFonts w:cs="Segoe UI"/>
        </w:rPr>
        <w:t xml:space="preserve"> </w:t>
      </w:r>
      <w:r w:rsidRPr="002F1997">
        <w:rPr>
          <w:rFonts w:cs="Segoe UI"/>
        </w:rPr>
        <w:t xml:space="preserve">a které mohou ovlivnit funkčnost </w:t>
      </w:r>
      <w:r w:rsidR="00E1384C">
        <w:rPr>
          <w:rFonts w:cs="Segoe UI"/>
        </w:rPr>
        <w:t>systému</w:t>
      </w:r>
      <w:r w:rsidRPr="002F1997">
        <w:rPr>
          <w:rFonts w:cs="Segoe UI"/>
        </w:rPr>
        <w:t xml:space="preserve"> </w:t>
      </w:r>
      <w:proofErr w:type="spellStart"/>
      <w:r w:rsidRPr="002F1997">
        <w:rPr>
          <w:rFonts w:cs="Segoe UI"/>
        </w:rPr>
        <w:t>OKbase</w:t>
      </w:r>
      <w:proofErr w:type="spellEnd"/>
      <w:r w:rsidRPr="002F1997">
        <w:rPr>
          <w:rFonts w:cs="Segoe UI"/>
        </w:rPr>
        <w:t xml:space="preserve">, bude </w:t>
      </w:r>
      <w:r>
        <w:rPr>
          <w:rFonts w:cs="Segoe UI"/>
        </w:rPr>
        <w:t>d</w:t>
      </w:r>
      <w:r w:rsidRPr="002F1997">
        <w:rPr>
          <w:rFonts w:cs="Segoe UI"/>
        </w:rPr>
        <w:t>odavatel předem</w:t>
      </w:r>
      <w:r>
        <w:rPr>
          <w:rFonts w:cs="Segoe UI"/>
        </w:rPr>
        <w:t xml:space="preserve"> </w:t>
      </w:r>
      <w:r w:rsidRPr="002F1997">
        <w:rPr>
          <w:rFonts w:cs="Segoe UI"/>
        </w:rPr>
        <w:t>informován.</w:t>
      </w:r>
    </w:p>
    <w:p w14:paraId="7BB4CD96" w14:textId="149C936D" w:rsidR="00E1384C" w:rsidRDefault="00E1384C" w:rsidP="00555DEC">
      <w:pPr>
        <w:pStyle w:val="Odstavecseseznamem"/>
        <w:rPr>
          <w:rFonts w:cs="Segoe UI"/>
        </w:rPr>
      </w:pPr>
      <w:r w:rsidRPr="00555DEC">
        <w:rPr>
          <w:rFonts w:cs="Segoe UI"/>
        </w:rPr>
        <w:t xml:space="preserve">Dodavatel se zavazuje v rámci poskytované údržby a podpory systému </w:t>
      </w:r>
      <w:proofErr w:type="spellStart"/>
      <w:r w:rsidRPr="00555DEC">
        <w:rPr>
          <w:rFonts w:cs="Segoe UI"/>
        </w:rPr>
        <w:t>OKbase</w:t>
      </w:r>
      <w:proofErr w:type="spellEnd"/>
      <w:r w:rsidRPr="00555DEC">
        <w:rPr>
          <w:rFonts w:cs="Segoe UI"/>
        </w:rPr>
        <w:t xml:space="preserve"> k zajišťování komplexní funkčnosti systému </w:t>
      </w:r>
      <w:proofErr w:type="spellStart"/>
      <w:r w:rsidRPr="00555DEC">
        <w:rPr>
          <w:rFonts w:cs="Segoe UI"/>
        </w:rPr>
        <w:t>OKbase</w:t>
      </w:r>
      <w:proofErr w:type="spellEnd"/>
      <w:r w:rsidR="00BD6E66">
        <w:rPr>
          <w:rFonts w:cs="Segoe UI"/>
        </w:rPr>
        <w:t>,</w:t>
      </w:r>
      <w:r w:rsidRPr="00555DEC">
        <w:rPr>
          <w:rFonts w:cs="Segoe UI"/>
        </w:rPr>
        <w:t xml:space="preserve"> jak z hlediska programového vybavení, tak poskytování plné podpory při změnách systému </w:t>
      </w:r>
      <w:proofErr w:type="spellStart"/>
      <w:r w:rsidRPr="00555DEC">
        <w:rPr>
          <w:rFonts w:cs="Segoe UI"/>
        </w:rPr>
        <w:t>OKbase</w:t>
      </w:r>
      <w:proofErr w:type="spellEnd"/>
      <w:r w:rsidRPr="00555DEC">
        <w:rPr>
          <w:rFonts w:cs="Segoe UI"/>
        </w:rPr>
        <w:t xml:space="preserve"> v rámci přijatých legislativních změn, odstraňování ohlášených </w:t>
      </w:r>
      <w:r w:rsidR="00CB2DEF">
        <w:rPr>
          <w:rFonts w:cs="Segoe UI"/>
        </w:rPr>
        <w:t>zá</w:t>
      </w:r>
      <w:r w:rsidRPr="00555DEC">
        <w:rPr>
          <w:rFonts w:cs="Segoe UI"/>
        </w:rPr>
        <w:t xml:space="preserve">vad a/nebo chyb způsobených systémem </w:t>
      </w:r>
      <w:proofErr w:type="spellStart"/>
      <w:r w:rsidRPr="00555DEC">
        <w:rPr>
          <w:rFonts w:cs="Segoe UI"/>
        </w:rPr>
        <w:t>OKbase</w:t>
      </w:r>
      <w:proofErr w:type="spellEnd"/>
      <w:r w:rsidRPr="00555DEC">
        <w:rPr>
          <w:rFonts w:cs="Segoe UI"/>
        </w:rPr>
        <w:t>.</w:t>
      </w:r>
    </w:p>
    <w:p w14:paraId="55B52CAA" w14:textId="43186986" w:rsidR="00555DEC" w:rsidRPr="00555DEC" w:rsidRDefault="00555DEC" w:rsidP="00555DEC">
      <w:pPr>
        <w:pStyle w:val="Odstavecseseznamem"/>
        <w:rPr>
          <w:rFonts w:cs="Segoe UI"/>
        </w:rPr>
      </w:pPr>
      <w:r w:rsidRPr="00555DEC">
        <w:rPr>
          <w:rFonts w:cs="Segoe UI"/>
        </w:rPr>
        <w:t xml:space="preserve">Aktuální verze systému </w:t>
      </w:r>
      <w:proofErr w:type="spellStart"/>
      <w:r w:rsidRPr="00555DEC">
        <w:rPr>
          <w:rFonts w:cs="Segoe UI"/>
        </w:rPr>
        <w:t>OKbase</w:t>
      </w:r>
      <w:proofErr w:type="spellEnd"/>
      <w:r w:rsidRPr="00555DEC">
        <w:rPr>
          <w:rFonts w:cs="Segoe UI"/>
        </w:rPr>
        <w:t xml:space="preserve"> dle českých legislativních změn a dle dalšího vývoje systému budou uživateli k dispozici na uživatelských stránkách dodavatele volně ke stažení po celou dobu trvání smlouvy v části týkající se poskytování služby údržby a podpory. Legislativní změny podle českých právních předpisů budou zohledněny nejpozději </w:t>
      </w:r>
      <w:r w:rsidR="009D717B">
        <w:rPr>
          <w:rFonts w:cs="Segoe UI"/>
        </w:rPr>
        <w:t xml:space="preserve">10 kalendářních dnů před dnem </w:t>
      </w:r>
      <w:r w:rsidR="007C51A3">
        <w:rPr>
          <w:rFonts w:cs="Segoe UI"/>
        </w:rPr>
        <w:t xml:space="preserve">jejich </w:t>
      </w:r>
      <w:r w:rsidR="009D717B">
        <w:rPr>
          <w:rFonts w:cs="Segoe UI"/>
        </w:rPr>
        <w:t>účinnosti</w:t>
      </w:r>
      <w:r w:rsidR="0038510D">
        <w:rPr>
          <w:rFonts w:cs="Segoe UI"/>
        </w:rPr>
        <w:t xml:space="preserve"> </w:t>
      </w:r>
      <w:r w:rsidRPr="00555DEC">
        <w:rPr>
          <w:rFonts w:cs="Segoe UI"/>
        </w:rPr>
        <w:t>tak, aby byl uživatel schopen korektně zpracovat aktuální výplatní období. Upozornění na aktualizace bude zasíláno uživateli s</w:t>
      </w:r>
      <w:r w:rsidR="009D717B">
        <w:rPr>
          <w:rFonts w:cs="Segoe UI"/>
        </w:rPr>
        <w:t xml:space="preserve">  </w:t>
      </w:r>
      <w:r w:rsidRPr="000C6C5B">
        <w:rPr>
          <w:rFonts w:cs="Segoe UI"/>
        </w:rPr>
        <w:t xml:space="preserve">dostatečným </w:t>
      </w:r>
      <w:r w:rsidRPr="00555DEC">
        <w:rPr>
          <w:rFonts w:cs="Segoe UI"/>
        </w:rPr>
        <w:t>předstihem</w:t>
      </w:r>
      <w:r w:rsidR="0038510D">
        <w:rPr>
          <w:rFonts w:cs="Segoe UI"/>
        </w:rPr>
        <w:t xml:space="preserve">, tj. alespoň </w:t>
      </w:r>
      <w:r w:rsidR="00A40A8B">
        <w:rPr>
          <w:rFonts w:cs="Segoe UI"/>
        </w:rPr>
        <w:t>2</w:t>
      </w:r>
      <w:r w:rsidR="00512F0A">
        <w:rPr>
          <w:rFonts w:cs="Segoe UI"/>
        </w:rPr>
        <w:t xml:space="preserve"> pracovní</w:t>
      </w:r>
      <w:r w:rsidR="0038510D">
        <w:rPr>
          <w:rFonts w:cs="Segoe UI"/>
        </w:rPr>
        <w:t xml:space="preserve"> dny před zpřístupněním aktualizované verze</w:t>
      </w:r>
      <w:r w:rsidRPr="00555DEC">
        <w:rPr>
          <w:rFonts w:cs="Segoe UI"/>
        </w:rPr>
        <w:t xml:space="preserve"> e</w:t>
      </w:r>
      <w:r w:rsidR="00BD6E66">
        <w:rPr>
          <w:rFonts w:cs="Segoe UI"/>
        </w:rPr>
        <w:t>-</w:t>
      </w:r>
      <w:r w:rsidRPr="00555DEC">
        <w:rPr>
          <w:rFonts w:cs="Segoe UI"/>
        </w:rPr>
        <w:t xml:space="preserve">mailem, a sice oprávněným osobám na jejich </w:t>
      </w:r>
      <w:r w:rsidR="000565BF">
        <w:rPr>
          <w:rFonts w:cs="Segoe UI"/>
        </w:rPr>
        <w:t>výše</w:t>
      </w:r>
      <w:r w:rsidR="000565BF" w:rsidRPr="00555DEC">
        <w:rPr>
          <w:rFonts w:cs="Segoe UI"/>
        </w:rPr>
        <w:t xml:space="preserve"> </w:t>
      </w:r>
      <w:r w:rsidRPr="00555DEC">
        <w:rPr>
          <w:rFonts w:cs="Segoe UI"/>
        </w:rPr>
        <w:t>uvedené e-mailové adresy</w:t>
      </w:r>
      <w:r w:rsidR="000565BF">
        <w:rPr>
          <w:rFonts w:cs="Segoe UI"/>
        </w:rPr>
        <w:t xml:space="preserve"> (čl. 2.2)</w:t>
      </w:r>
      <w:r w:rsidRPr="00555DEC">
        <w:rPr>
          <w:rFonts w:cs="Segoe UI"/>
        </w:rPr>
        <w:t>. Dodavatel poskytne uživateli bezplatně popis provedených změn obsažených v aktualizaci, včetně případných změn systémového prostředí.</w:t>
      </w:r>
    </w:p>
    <w:p w14:paraId="5EAD0889" w14:textId="6812DEE1" w:rsidR="00C35FB4" w:rsidRDefault="00C35FB4" w:rsidP="00555DEC">
      <w:pPr>
        <w:pStyle w:val="Odstavecseseznamem"/>
        <w:rPr>
          <w:rFonts w:cs="Segoe UI"/>
        </w:rPr>
      </w:pPr>
      <w:r>
        <w:rPr>
          <w:rFonts w:cs="Segoe UI"/>
        </w:rPr>
        <w:t xml:space="preserve">Dodavatel se zavazuje poskytovat uživateli </w:t>
      </w:r>
      <w:r w:rsidRPr="00555DEC">
        <w:rPr>
          <w:rFonts w:cs="Segoe UI"/>
        </w:rPr>
        <w:t xml:space="preserve">službu </w:t>
      </w:r>
      <w:proofErr w:type="spellStart"/>
      <w:r w:rsidRPr="00555DEC">
        <w:rPr>
          <w:rFonts w:cs="Segoe UI"/>
        </w:rPr>
        <w:t>hotline</w:t>
      </w:r>
      <w:proofErr w:type="spellEnd"/>
      <w:r>
        <w:rPr>
          <w:rFonts w:cs="Segoe UI"/>
        </w:rPr>
        <w:t xml:space="preserve"> </w:t>
      </w:r>
      <w:r w:rsidRPr="00C35FB4">
        <w:rPr>
          <w:rFonts w:cs="Segoe UI"/>
        </w:rPr>
        <w:t xml:space="preserve">pro technickou podporu provozu </w:t>
      </w:r>
      <w:proofErr w:type="spellStart"/>
      <w:r w:rsidRPr="00C35FB4">
        <w:rPr>
          <w:rFonts w:cs="Segoe UI"/>
        </w:rPr>
        <w:t>OKbase</w:t>
      </w:r>
      <w:proofErr w:type="spellEnd"/>
      <w:r>
        <w:rPr>
          <w:rFonts w:cs="Segoe UI"/>
        </w:rPr>
        <w:t xml:space="preserve">, a to </w:t>
      </w:r>
      <w:r w:rsidRPr="00C35FB4">
        <w:rPr>
          <w:rFonts w:cs="Segoe UI"/>
        </w:rPr>
        <w:t>prostřednictvím</w:t>
      </w:r>
      <w:r>
        <w:rPr>
          <w:rFonts w:cs="Segoe UI"/>
        </w:rPr>
        <w:t xml:space="preserve"> e-mailu </w:t>
      </w:r>
      <w:r w:rsidR="009C422E" w:rsidRPr="00B14C8B">
        <w:rPr>
          <w:rFonts w:cs="Segoe UI"/>
          <w:highlight w:val="yellow"/>
        </w:rPr>
        <w:t>XXX</w:t>
      </w:r>
      <w:r w:rsidR="00B57571">
        <w:rPr>
          <w:rStyle w:val="Hypertextovodkaz"/>
          <w:rFonts w:cs="Arial"/>
        </w:rPr>
        <w:t xml:space="preserve"> </w:t>
      </w:r>
      <w:r w:rsidR="00B57571" w:rsidRPr="00B57571">
        <w:rPr>
          <w:rStyle w:val="Hypertextovodkaz"/>
          <w:rFonts w:cs="Arial"/>
          <w:color w:val="auto"/>
          <w:u w:val="none"/>
        </w:rPr>
        <w:t>a</w:t>
      </w:r>
      <w:r>
        <w:rPr>
          <w:rFonts w:cs="Segoe UI"/>
        </w:rPr>
        <w:t xml:space="preserve"> telefonicky na telefonním čísle</w:t>
      </w:r>
      <w:r w:rsidR="00B57571">
        <w:rPr>
          <w:rFonts w:cs="Segoe UI"/>
        </w:rPr>
        <w:t xml:space="preserve"> </w:t>
      </w:r>
      <w:r w:rsidR="009C422E" w:rsidRPr="00B14C8B">
        <w:rPr>
          <w:rFonts w:cs="Segoe UI"/>
          <w:highlight w:val="yellow"/>
        </w:rPr>
        <w:t>XXX</w:t>
      </w:r>
      <w:r w:rsidR="00B57571">
        <w:t xml:space="preserve"> </w:t>
      </w:r>
      <w:r w:rsidRPr="00C35FB4">
        <w:rPr>
          <w:rFonts w:cs="Segoe UI"/>
        </w:rPr>
        <w:t xml:space="preserve">v pracovní dny v době od 8.00 </w:t>
      </w:r>
      <w:r>
        <w:rPr>
          <w:rFonts w:cs="Segoe UI"/>
        </w:rPr>
        <w:t>do 17</w:t>
      </w:r>
      <w:r w:rsidRPr="00C35FB4">
        <w:rPr>
          <w:rFonts w:cs="Segoe UI"/>
        </w:rPr>
        <w:t>.00 hodin</w:t>
      </w:r>
      <w:r>
        <w:rPr>
          <w:rFonts w:cs="Segoe UI"/>
        </w:rPr>
        <w:t>.</w:t>
      </w:r>
    </w:p>
    <w:p w14:paraId="251F079D" w14:textId="3F048E40" w:rsidR="00783DA4" w:rsidRPr="00555DEC" w:rsidRDefault="00783DA4" w:rsidP="004710E4">
      <w:pPr>
        <w:pStyle w:val="Odstavecseseznamem"/>
        <w:spacing w:after="0"/>
        <w:rPr>
          <w:rFonts w:cs="Segoe UI"/>
        </w:rPr>
      </w:pPr>
      <w:r w:rsidRPr="00555DEC">
        <w:rPr>
          <w:rFonts w:cs="Segoe UI"/>
        </w:rPr>
        <w:t xml:space="preserve">Uživatel bude hlásit vady a chyby systému </w:t>
      </w:r>
      <w:proofErr w:type="spellStart"/>
      <w:r w:rsidRPr="00555DEC">
        <w:rPr>
          <w:rFonts w:cs="Segoe UI"/>
        </w:rPr>
        <w:t>OKbase</w:t>
      </w:r>
      <w:proofErr w:type="spellEnd"/>
      <w:r w:rsidRPr="00555DEC">
        <w:rPr>
          <w:rFonts w:cs="Segoe UI"/>
        </w:rPr>
        <w:t xml:space="preserve"> </w:t>
      </w:r>
      <w:r w:rsidR="004209FB">
        <w:rPr>
          <w:rFonts w:cs="Segoe UI"/>
        </w:rPr>
        <w:t xml:space="preserve">bez zbytečného odkladu </w:t>
      </w:r>
      <w:r w:rsidRPr="00555DEC">
        <w:rPr>
          <w:rFonts w:cs="Segoe UI"/>
        </w:rPr>
        <w:t>prostřednictvím emailové komunikace oprávněných osob</w:t>
      </w:r>
      <w:r w:rsidR="00555DEC" w:rsidRPr="00555DEC">
        <w:rPr>
          <w:rFonts w:cs="Segoe UI"/>
        </w:rPr>
        <w:t xml:space="preserve"> na e</w:t>
      </w:r>
      <w:r w:rsidR="00CB2DEF">
        <w:rPr>
          <w:rFonts w:cs="Segoe UI"/>
        </w:rPr>
        <w:t>-</w:t>
      </w:r>
      <w:r w:rsidR="00555DEC" w:rsidRPr="00555DEC">
        <w:rPr>
          <w:rFonts w:cs="Segoe UI"/>
        </w:rPr>
        <w:t>mailovou adresu</w:t>
      </w:r>
      <w:r w:rsidR="00B57571">
        <w:rPr>
          <w:rFonts w:ascii="Arial" w:hAnsi="Arial" w:cs="Arial"/>
        </w:rPr>
        <w:t xml:space="preserve"> </w:t>
      </w:r>
      <w:r w:rsidR="006C0051" w:rsidRPr="00B14C8B">
        <w:rPr>
          <w:rFonts w:cs="Segoe UI"/>
          <w:highlight w:val="yellow"/>
        </w:rPr>
        <w:t>XXX</w:t>
      </w:r>
      <w:r w:rsidRPr="00555DEC">
        <w:rPr>
          <w:rFonts w:cs="Segoe UI"/>
        </w:rPr>
        <w:t xml:space="preserve">. Uživatel je oprávněn kdykoliv </w:t>
      </w:r>
      <w:r w:rsidRPr="00783DA4">
        <w:rPr>
          <w:rFonts w:cs="Segoe UI"/>
        </w:rPr>
        <w:t xml:space="preserve">změnit </w:t>
      </w:r>
      <w:r w:rsidR="00FD58EA">
        <w:rPr>
          <w:rFonts w:cs="Segoe UI"/>
        </w:rPr>
        <w:t xml:space="preserve">seznam </w:t>
      </w:r>
      <w:r w:rsidRPr="00783DA4">
        <w:rPr>
          <w:rFonts w:cs="Segoe UI"/>
        </w:rPr>
        <w:t>oprávněn</w:t>
      </w:r>
      <w:r w:rsidR="00FD58EA">
        <w:rPr>
          <w:rFonts w:cs="Segoe UI"/>
        </w:rPr>
        <w:t>ých osob</w:t>
      </w:r>
      <w:r w:rsidRPr="00783DA4">
        <w:rPr>
          <w:rFonts w:cs="Segoe UI"/>
        </w:rPr>
        <w:t xml:space="preserve">, přičemž takovou změnu musí </w:t>
      </w:r>
      <w:r w:rsidR="00FD58EA">
        <w:rPr>
          <w:rFonts w:cs="Segoe UI"/>
        </w:rPr>
        <w:t>d</w:t>
      </w:r>
      <w:r w:rsidRPr="00783DA4">
        <w:rPr>
          <w:rFonts w:cs="Segoe UI"/>
        </w:rPr>
        <w:t xml:space="preserve">odavateli </w:t>
      </w:r>
      <w:r w:rsidR="00FD58EA">
        <w:rPr>
          <w:rFonts w:cs="Segoe UI"/>
        </w:rPr>
        <w:t xml:space="preserve">bez zbytečného odkladu </w:t>
      </w:r>
      <w:r w:rsidRPr="00783DA4">
        <w:rPr>
          <w:rFonts w:cs="Segoe UI"/>
        </w:rPr>
        <w:t>písemně oznámit</w:t>
      </w:r>
      <w:r w:rsidR="00FD58EA">
        <w:rPr>
          <w:rFonts w:cs="Segoe UI"/>
        </w:rPr>
        <w:t>.</w:t>
      </w:r>
    </w:p>
    <w:p w14:paraId="31BC9F3B" w14:textId="55907481" w:rsidR="00FD58EA" w:rsidRDefault="00555DEC" w:rsidP="00EA7978">
      <w:pPr>
        <w:pStyle w:val="slovanseznam"/>
        <w:spacing w:before="120"/>
      </w:pPr>
      <w:r>
        <w:t xml:space="preserve">Dodavatel potvrdí přijetí požadavku na nápravu </w:t>
      </w:r>
      <w:r w:rsidR="00CB2DEF">
        <w:t>zá</w:t>
      </w:r>
      <w:r>
        <w:t xml:space="preserve">vad a chyb systému </w:t>
      </w:r>
      <w:proofErr w:type="spellStart"/>
      <w:r>
        <w:t>OKbase</w:t>
      </w:r>
      <w:proofErr w:type="spellEnd"/>
      <w:r>
        <w:t xml:space="preserve"> </w:t>
      </w:r>
      <w:r w:rsidRPr="00555DEC">
        <w:t xml:space="preserve">e-mailem nejpozději následující </w:t>
      </w:r>
      <w:r>
        <w:t xml:space="preserve">pracovní </w:t>
      </w:r>
      <w:r w:rsidRPr="00555DEC">
        <w:t>den</w:t>
      </w:r>
      <w:r>
        <w:t>.</w:t>
      </w:r>
    </w:p>
    <w:p w14:paraId="27763944" w14:textId="2FA3758A" w:rsidR="00555DEC" w:rsidRDefault="00555DEC" w:rsidP="004150B1">
      <w:pPr>
        <w:pStyle w:val="slovanseznam"/>
      </w:pPr>
      <w:r>
        <w:t xml:space="preserve">Dodavatel zahájí řešení nahlášených </w:t>
      </w:r>
      <w:r w:rsidR="00CB2DEF">
        <w:t>zá</w:t>
      </w:r>
      <w:r w:rsidR="004150B1">
        <w:t>vad/</w:t>
      </w:r>
      <w:r>
        <w:t xml:space="preserve">chyb v rozsahu výpadku systému a ztráty základní funkce nejpozději v následující pracovní den po přijetí požadavku a zajistí odstranění nahlášené </w:t>
      </w:r>
      <w:r w:rsidR="00CB2DEF">
        <w:t>zá</w:t>
      </w:r>
      <w:r>
        <w:t xml:space="preserve">vady/chyby nejpozději do </w:t>
      </w:r>
      <w:r w:rsidR="00852EDD">
        <w:t xml:space="preserve">2 </w:t>
      </w:r>
      <w:r>
        <w:t>pracovních dnů od přijetí požadavku, nebude-li v konkrétním případě výslovně sjednáno jinak, ledaže se jedná o chybu způsobenou uživatelem.</w:t>
      </w:r>
    </w:p>
    <w:p w14:paraId="018ED3FE" w14:textId="7CE330DF" w:rsidR="00555DEC" w:rsidRDefault="009C117D" w:rsidP="004150B1">
      <w:pPr>
        <w:pStyle w:val="slovanseznam"/>
      </w:pPr>
      <w:r>
        <w:t>Záv</w:t>
      </w:r>
      <w:r w:rsidR="009F5473">
        <w:t>ady a c</w:t>
      </w:r>
      <w:r w:rsidR="004150B1">
        <w:t>hyby v rozsahu dí</w:t>
      </w:r>
      <w:r w:rsidR="00555DEC">
        <w:t>lčího omezení</w:t>
      </w:r>
      <w:r w:rsidR="004150B1">
        <w:t xml:space="preserve"> </w:t>
      </w:r>
      <w:r w:rsidR="00555DEC">
        <w:t>provozu a méně závažné funkční poruchy budou odstraněny v objektivně technologicky možném</w:t>
      </w:r>
      <w:r w:rsidR="004150B1">
        <w:t xml:space="preserve"> </w:t>
      </w:r>
      <w:r w:rsidR="00555DEC">
        <w:t xml:space="preserve">termínu odsouhlaseném oběma smluvními stranami za podmínek </w:t>
      </w:r>
      <w:r w:rsidR="004150B1">
        <w:t>dle této s</w:t>
      </w:r>
      <w:r w:rsidR="00555DEC">
        <w:t>mlouvy.</w:t>
      </w:r>
    </w:p>
    <w:p w14:paraId="75277F1A" w14:textId="100D9FCC" w:rsidR="009F5473" w:rsidRDefault="009F5473" w:rsidP="009F5473">
      <w:pPr>
        <w:pStyle w:val="slovanseznam"/>
      </w:pPr>
      <w:r>
        <w:lastRenderedPageBreak/>
        <w:t xml:space="preserve">Dodavatel po vyřešení </w:t>
      </w:r>
      <w:r w:rsidR="009C117D">
        <w:t>zá</w:t>
      </w:r>
      <w:r>
        <w:t xml:space="preserve">vady/chyby podá e-mailem zprávu oprávněné osobě uživatele, která </w:t>
      </w:r>
      <w:r w:rsidR="009C117D">
        <w:t>zá</w:t>
      </w:r>
      <w:r>
        <w:t xml:space="preserve">vadu/chybu nahlásila. V odůvodněných případech se nápravou </w:t>
      </w:r>
      <w:r w:rsidR="009C117D">
        <w:t>zá</w:t>
      </w:r>
      <w:r>
        <w:t xml:space="preserve">vady/chyby rozumí na přechodnou dobu do doby odstranění </w:t>
      </w:r>
      <w:r w:rsidR="009C117D">
        <w:t>zá</w:t>
      </w:r>
      <w:r>
        <w:t>vad/chyb, i návod k jejímu obejití.</w:t>
      </w:r>
    </w:p>
    <w:p w14:paraId="3EA86859" w14:textId="5777695B" w:rsidR="006428EE" w:rsidRPr="006B0A01" w:rsidRDefault="00907826" w:rsidP="00907826">
      <w:pPr>
        <w:pStyle w:val="slovanseznam"/>
        <w:rPr>
          <w:rFonts w:cs="Segoe UI"/>
          <w:u w:val="single"/>
        </w:rPr>
      </w:pPr>
      <w:r>
        <w:t xml:space="preserve">V případě osobní návštěvy při řešení </w:t>
      </w:r>
      <w:r w:rsidR="009C117D">
        <w:t>zá</w:t>
      </w:r>
      <w:r>
        <w:t xml:space="preserve">vady/chyby předloží pracovník dodavatele oprávněné osobě uživatele k podpisu protokol o provedené práci, který bude mimo jiné obsahovat popis vykonaných prací a identifikaci příčiny </w:t>
      </w:r>
      <w:r w:rsidR="008A7F08">
        <w:t xml:space="preserve">vzniku </w:t>
      </w:r>
      <w:r w:rsidR="009C117D">
        <w:t>zá</w:t>
      </w:r>
      <w:r w:rsidR="008A7F08">
        <w:t>vady/chyby</w:t>
      </w:r>
      <w:r>
        <w:t>.</w:t>
      </w:r>
    </w:p>
    <w:p w14:paraId="1DED7ACC" w14:textId="6EF043E6" w:rsidR="006B0A01" w:rsidRDefault="006B0A01" w:rsidP="00942A79">
      <w:pPr>
        <w:pStyle w:val="Nadpis1"/>
        <w:keepNext w:val="0"/>
        <w:numPr>
          <w:ilvl w:val="0"/>
          <w:numId w:val="7"/>
        </w:numPr>
        <w:spacing w:before="240" w:line="276" w:lineRule="auto"/>
        <w:jc w:val="both"/>
        <w:rPr>
          <w:rFonts w:cs="Segoe UI"/>
        </w:rPr>
      </w:pPr>
      <w:r w:rsidRPr="006B0A01">
        <w:rPr>
          <w:rFonts w:cs="Segoe UI"/>
        </w:rPr>
        <w:t>Další služby pro rozvoj a vývoj systému OKbase nad rámec služeb údržby a</w:t>
      </w:r>
      <w:r>
        <w:rPr>
          <w:rFonts w:cs="Segoe UI"/>
        </w:rPr>
        <w:t> </w:t>
      </w:r>
      <w:r w:rsidRPr="006B0A01">
        <w:rPr>
          <w:rFonts w:cs="Segoe UI"/>
        </w:rPr>
        <w:t>podpory</w:t>
      </w:r>
    </w:p>
    <w:p w14:paraId="72691A74" w14:textId="77777777" w:rsidR="000A7510" w:rsidRDefault="00503F31" w:rsidP="00503F31">
      <w:pPr>
        <w:pStyle w:val="Odstavecseseznamem"/>
        <w:rPr>
          <w:rFonts w:cs="Segoe UI"/>
        </w:rPr>
      </w:pPr>
      <w:r w:rsidRPr="00503F31">
        <w:rPr>
          <w:rFonts w:cs="Segoe UI"/>
        </w:rPr>
        <w:t xml:space="preserve">Dodavatel </w:t>
      </w:r>
      <w:r w:rsidR="000A7510">
        <w:rPr>
          <w:rFonts w:cs="Segoe UI"/>
        </w:rPr>
        <w:t>se zavazuje</w:t>
      </w:r>
      <w:r w:rsidRPr="00503F31">
        <w:rPr>
          <w:rFonts w:cs="Segoe UI"/>
        </w:rPr>
        <w:t xml:space="preserve"> poskytovat </w:t>
      </w:r>
      <w:r w:rsidR="000A7510">
        <w:rPr>
          <w:rFonts w:cs="Segoe UI"/>
        </w:rPr>
        <w:t xml:space="preserve">uživateli </w:t>
      </w:r>
      <w:r w:rsidRPr="00503F31">
        <w:rPr>
          <w:rFonts w:cs="Segoe UI"/>
        </w:rPr>
        <w:t xml:space="preserve">další služby pro rozvoj a vývoj systému </w:t>
      </w:r>
      <w:proofErr w:type="spellStart"/>
      <w:r w:rsidRPr="00503F31">
        <w:rPr>
          <w:rFonts w:cs="Segoe UI"/>
        </w:rPr>
        <w:t>OKbase</w:t>
      </w:r>
      <w:proofErr w:type="spellEnd"/>
      <w:r w:rsidRPr="00503F31">
        <w:rPr>
          <w:rFonts w:cs="Segoe UI"/>
        </w:rPr>
        <w:t xml:space="preserve"> nad rámec služeb údržby a podpory dle čl. </w:t>
      </w:r>
      <w:r w:rsidR="000A7510">
        <w:rPr>
          <w:rFonts w:cs="Segoe UI"/>
        </w:rPr>
        <w:t>2 smlouvy</w:t>
      </w:r>
      <w:r w:rsidRPr="00503F31">
        <w:rPr>
          <w:rFonts w:cs="Segoe UI"/>
        </w:rPr>
        <w:t>, např. vytvoření n</w:t>
      </w:r>
      <w:r w:rsidR="000A7510">
        <w:rPr>
          <w:rFonts w:cs="Segoe UI"/>
        </w:rPr>
        <w:t xml:space="preserve">ových sestav, vzorů rozhodnutí </w:t>
      </w:r>
      <w:r w:rsidRPr="00503F31">
        <w:rPr>
          <w:rFonts w:cs="Segoe UI"/>
        </w:rPr>
        <w:t xml:space="preserve">aj. </w:t>
      </w:r>
    </w:p>
    <w:p w14:paraId="49582E91" w14:textId="7B8929B6" w:rsidR="000A7510" w:rsidRDefault="00503F31" w:rsidP="00503F31">
      <w:pPr>
        <w:pStyle w:val="Odstavecseseznamem"/>
        <w:rPr>
          <w:rFonts w:cs="Segoe UI"/>
        </w:rPr>
      </w:pPr>
      <w:r w:rsidRPr="00503F31">
        <w:rPr>
          <w:rFonts w:cs="Segoe UI"/>
        </w:rPr>
        <w:t xml:space="preserve">Tyto služby </w:t>
      </w:r>
      <w:r w:rsidR="000A7510">
        <w:rPr>
          <w:rFonts w:cs="Segoe UI"/>
        </w:rPr>
        <w:t>dodavatel poskytne</w:t>
      </w:r>
      <w:r w:rsidRPr="00503F31">
        <w:rPr>
          <w:rFonts w:cs="Segoe UI"/>
        </w:rPr>
        <w:t xml:space="preserve"> na základě objednávek </w:t>
      </w:r>
      <w:r w:rsidR="000A7510">
        <w:rPr>
          <w:rFonts w:cs="Segoe UI"/>
        </w:rPr>
        <w:t>uživatele. Objednávka bude realizována následovně:</w:t>
      </w:r>
    </w:p>
    <w:p w14:paraId="4DD8BE24" w14:textId="5334C880" w:rsidR="000A7510" w:rsidRPr="000A7510" w:rsidRDefault="000A7510" w:rsidP="000A7510">
      <w:pPr>
        <w:pStyle w:val="slovanseznam"/>
      </w:pPr>
      <w:r w:rsidRPr="000A7510">
        <w:t>Oprávněná osoba zašle na e-mailovou adresu</w:t>
      </w:r>
      <w:r w:rsidR="00B57571">
        <w:t xml:space="preserve"> </w:t>
      </w:r>
      <w:r w:rsidR="006C0051" w:rsidRPr="00B14C8B">
        <w:rPr>
          <w:rFonts w:cs="Segoe UI"/>
          <w:highlight w:val="yellow"/>
        </w:rPr>
        <w:t>XXX</w:t>
      </w:r>
      <w:r w:rsidRPr="000A7510">
        <w:t xml:space="preserve"> poptávku</w:t>
      </w:r>
      <w:r>
        <w:t xml:space="preserve">, </w:t>
      </w:r>
      <w:r w:rsidRPr="000A7510">
        <w:rPr>
          <w:rFonts w:cs="Segoe UI"/>
        </w:rPr>
        <w:t xml:space="preserve">bude obsahovat požadovanou specifikaci dodávky </w:t>
      </w:r>
      <w:r w:rsidR="00E431A8">
        <w:rPr>
          <w:rFonts w:cs="Segoe UI"/>
        </w:rPr>
        <w:t xml:space="preserve">či služby </w:t>
      </w:r>
      <w:r w:rsidRPr="000A7510">
        <w:rPr>
          <w:rFonts w:cs="Segoe UI"/>
        </w:rPr>
        <w:t>a požadovaný termín</w:t>
      </w:r>
      <w:r>
        <w:rPr>
          <w:rFonts w:cs="Segoe UI"/>
        </w:rPr>
        <w:t xml:space="preserve"> </w:t>
      </w:r>
      <w:r w:rsidRPr="000A7510">
        <w:rPr>
          <w:rFonts w:cs="Segoe UI"/>
        </w:rPr>
        <w:t>realizace.</w:t>
      </w:r>
      <w:r>
        <w:rPr>
          <w:rFonts w:cs="Segoe UI"/>
        </w:rPr>
        <w:t xml:space="preserve"> </w:t>
      </w:r>
    </w:p>
    <w:p w14:paraId="71ECBE84" w14:textId="1FEC874C" w:rsidR="000A7510" w:rsidRDefault="000A7510" w:rsidP="00D06A67">
      <w:pPr>
        <w:pStyle w:val="slovanseznam"/>
        <w:rPr>
          <w:rFonts w:cs="Segoe UI"/>
        </w:rPr>
      </w:pPr>
      <w:r w:rsidRPr="000A7510">
        <w:t xml:space="preserve">Dodavatel potvrdí přijetí </w:t>
      </w:r>
      <w:r>
        <w:t>poptávky</w:t>
      </w:r>
      <w:r w:rsidRPr="000A7510">
        <w:t xml:space="preserve"> e-mailem </w:t>
      </w:r>
      <w:r>
        <w:t>a bez zbytečného odkladu vypracuje a</w:t>
      </w:r>
      <w:r w:rsidR="00D06A67">
        <w:t> </w:t>
      </w:r>
      <w:r>
        <w:t xml:space="preserve">nejpozději do </w:t>
      </w:r>
      <w:r w:rsidRPr="00503F31">
        <w:t>2 pracovních dnů</w:t>
      </w:r>
      <w:r w:rsidR="00E431A8">
        <w:t>, nebude-li mezi smluvními stranami dojednáno</w:t>
      </w:r>
      <w:r w:rsidRPr="00503F31">
        <w:t xml:space="preserve"> </w:t>
      </w:r>
      <w:r w:rsidR="00E431A8">
        <w:t xml:space="preserve">jinak, </w:t>
      </w:r>
      <w:r w:rsidRPr="00503F31">
        <w:t xml:space="preserve">od </w:t>
      </w:r>
      <w:r>
        <w:t xml:space="preserve">odeslání </w:t>
      </w:r>
      <w:r w:rsidRPr="00503F31">
        <w:t>poptávky</w:t>
      </w:r>
      <w:r>
        <w:t xml:space="preserve"> uživatelem z</w:t>
      </w:r>
      <w:r w:rsidRPr="00FC5076">
        <w:t xml:space="preserve">ašle oprávněné osobě </w:t>
      </w:r>
      <w:r w:rsidR="00D06A67" w:rsidRPr="00FC5076">
        <w:t xml:space="preserve">nabídku, </w:t>
      </w:r>
      <w:r w:rsidR="00D06A67" w:rsidRPr="00FC5076">
        <w:rPr>
          <w:rFonts w:cs="Segoe UI"/>
        </w:rPr>
        <w:t>která bude obsahovat specifikaci dodávky</w:t>
      </w:r>
      <w:r w:rsidR="00D36584">
        <w:rPr>
          <w:rFonts w:cs="Segoe UI"/>
        </w:rPr>
        <w:t xml:space="preserve"> či služby</w:t>
      </w:r>
      <w:r w:rsidR="00D06A67" w:rsidRPr="00FC5076">
        <w:rPr>
          <w:rFonts w:cs="Segoe UI"/>
        </w:rPr>
        <w:t xml:space="preserve">, cenu určenou v souladu s čl. </w:t>
      </w:r>
      <w:r w:rsidR="00FC5076" w:rsidRPr="00FC5076">
        <w:rPr>
          <w:rFonts w:cs="Segoe UI"/>
        </w:rPr>
        <w:t xml:space="preserve">5.2 této </w:t>
      </w:r>
      <w:r w:rsidR="00D06A67" w:rsidRPr="00FC5076">
        <w:rPr>
          <w:rFonts w:cs="Segoe UI"/>
        </w:rPr>
        <w:t>smlouvy a termíny plnění.</w:t>
      </w:r>
    </w:p>
    <w:p w14:paraId="4D42830C" w14:textId="34CF8063" w:rsidR="00066FBD" w:rsidRPr="00066FBD" w:rsidRDefault="00066FBD" w:rsidP="00066FBD">
      <w:pPr>
        <w:pStyle w:val="slovanseznam"/>
        <w:rPr>
          <w:rFonts w:cs="Segoe UI"/>
        </w:rPr>
      </w:pPr>
      <w:r w:rsidRPr="00066FBD">
        <w:rPr>
          <w:rFonts w:cs="Segoe UI"/>
        </w:rPr>
        <w:t>V případě akceptace nabídky zašle</w:t>
      </w:r>
      <w:r>
        <w:rPr>
          <w:rFonts w:cs="Segoe UI"/>
        </w:rPr>
        <w:t xml:space="preserve"> uživatel</w:t>
      </w:r>
      <w:r w:rsidRPr="00066FBD">
        <w:rPr>
          <w:rFonts w:cs="Segoe UI"/>
        </w:rPr>
        <w:t xml:space="preserve"> písemnou objednávku</w:t>
      </w:r>
      <w:r w:rsidR="00A9433F">
        <w:rPr>
          <w:rFonts w:cs="Segoe UI"/>
        </w:rPr>
        <w:t xml:space="preserve"> (akceptaci nabídky)</w:t>
      </w:r>
      <w:r w:rsidRPr="00066FBD">
        <w:rPr>
          <w:rFonts w:cs="Segoe UI"/>
        </w:rPr>
        <w:t>.</w:t>
      </w:r>
    </w:p>
    <w:p w14:paraId="0BAA4C1D" w14:textId="5BEFA4F9" w:rsidR="00066FBD" w:rsidRPr="00066FBD" w:rsidRDefault="00066FBD" w:rsidP="00066FBD">
      <w:pPr>
        <w:pStyle w:val="slovanseznam"/>
        <w:rPr>
          <w:rFonts w:cs="Segoe UI"/>
        </w:rPr>
      </w:pPr>
      <w:r w:rsidRPr="00066FBD">
        <w:rPr>
          <w:rFonts w:cs="Segoe UI"/>
        </w:rPr>
        <w:t xml:space="preserve">Dodavatel </w:t>
      </w:r>
      <w:r>
        <w:rPr>
          <w:rFonts w:cs="Segoe UI"/>
        </w:rPr>
        <w:t xml:space="preserve">následně </w:t>
      </w:r>
      <w:r w:rsidRPr="00066FBD">
        <w:rPr>
          <w:rFonts w:cs="Segoe UI"/>
        </w:rPr>
        <w:t>připraví a předá řešení, resp. poskytne objednanou službu.</w:t>
      </w:r>
    </w:p>
    <w:p w14:paraId="0478EBBF" w14:textId="3C00D163" w:rsidR="00066FBD" w:rsidRDefault="00066FBD" w:rsidP="00066FBD">
      <w:pPr>
        <w:pStyle w:val="slovanseznam"/>
        <w:rPr>
          <w:rFonts w:cs="Segoe UI"/>
        </w:rPr>
      </w:pPr>
      <w:r w:rsidRPr="00066FBD">
        <w:rPr>
          <w:rFonts w:cs="Segoe UI"/>
        </w:rPr>
        <w:t xml:space="preserve">Splnění požadavku potvrdí </w:t>
      </w:r>
      <w:r>
        <w:rPr>
          <w:rFonts w:cs="Segoe UI"/>
        </w:rPr>
        <w:t>u</w:t>
      </w:r>
      <w:r w:rsidRPr="00066FBD">
        <w:rPr>
          <w:rFonts w:cs="Segoe UI"/>
        </w:rPr>
        <w:t>živatel podpisem na předávacím protokolu, resp. výkazu práce.</w:t>
      </w:r>
    </w:p>
    <w:p w14:paraId="066D8BCD" w14:textId="2D3EB4E7" w:rsidR="00C22EB4" w:rsidRDefault="00C22EB4" w:rsidP="00C22EB4">
      <w:pPr>
        <w:pStyle w:val="Odstavecseseznamem"/>
        <w:rPr>
          <w:rFonts w:cs="Segoe UI"/>
        </w:rPr>
      </w:pPr>
      <w:r w:rsidRPr="00C22EB4">
        <w:rPr>
          <w:rFonts w:cs="Segoe UI"/>
        </w:rPr>
        <w:t>Dodavatel prohlašuje, že disponuje týmem kvalifikovaných programátorů, kteří se budou podílet</w:t>
      </w:r>
      <w:r>
        <w:rPr>
          <w:rFonts w:cs="Segoe UI"/>
        </w:rPr>
        <w:t xml:space="preserve"> </w:t>
      </w:r>
      <w:r w:rsidRPr="00C22EB4">
        <w:rPr>
          <w:rFonts w:cs="Segoe UI"/>
        </w:rPr>
        <w:t xml:space="preserve">na vývoji nebo úpravě funkcionality </w:t>
      </w:r>
      <w:proofErr w:type="spellStart"/>
      <w:r w:rsidRPr="00C22EB4">
        <w:rPr>
          <w:rFonts w:cs="Segoe UI"/>
        </w:rPr>
        <w:t>OKbase</w:t>
      </w:r>
      <w:proofErr w:type="spellEnd"/>
      <w:r w:rsidRPr="00C22EB4">
        <w:rPr>
          <w:rFonts w:cs="Segoe UI"/>
        </w:rPr>
        <w:t xml:space="preserve"> dle požadavků </w:t>
      </w:r>
      <w:r>
        <w:rPr>
          <w:rFonts w:cs="Segoe UI"/>
        </w:rPr>
        <w:t>u</w:t>
      </w:r>
      <w:r w:rsidRPr="00C22EB4">
        <w:rPr>
          <w:rFonts w:cs="Segoe UI"/>
        </w:rPr>
        <w:t>živatele</w:t>
      </w:r>
      <w:r>
        <w:rPr>
          <w:rFonts w:cs="Segoe UI"/>
        </w:rPr>
        <w:t>.</w:t>
      </w:r>
    </w:p>
    <w:p w14:paraId="282C4370" w14:textId="668B2909" w:rsidR="00766698" w:rsidRDefault="00766698" w:rsidP="00104487">
      <w:pPr>
        <w:pStyle w:val="Nadpis1"/>
        <w:keepNext w:val="0"/>
        <w:numPr>
          <w:ilvl w:val="0"/>
          <w:numId w:val="7"/>
        </w:numPr>
        <w:spacing w:before="240" w:line="276" w:lineRule="auto"/>
        <w:rPr>
          <w:rFonts w:cs="Segoe UI"/>
        </w:rPr>
      </w:pPr>
      <w:r>
        <w:rPr>
          <w:rFonts w:cs="Segoe UI"/>
        </w:rPr>
        <w:t>DODÁVKA DOCHÁZKOVÝCH TERMINÁLŮ</w:t>
      </w:r>
    </w:p>
    <w:p w14:paraId="03B21D95" w14:textId="6E73C834" w:rsidR="00766698" w:rsidRDefault="00B87CD5" w:rsidP="00B87CD5">
      <w:pPr>
        <w:pStyle w:val="Odstavecseseznamem"/>
        <w:rPr>
          <w:rFonts w:cs="Segoe UI"/>
        </w:rPr>
      </w:pPr>
      <w:r w:rsidRPr="00B87CD5">
        <w:rPr>
          <w:rFonts w:cs="Segoe UI"/>
        </w:rPr>
        <w:t xml:space="preserve">Dodavatel se </w:t>
      </w:r>
      <w:r w:rsidR="005160C8">
        <w:rPr>
          <w:rFonts w:cs="Segoe UI"/>
        </w:rPr>
        <w:t xml:space="preserve">dále </w:t>
      </w:r>
      <w:r w:rsidRPr="00B87CD5">
        <w:rPr>
          <w:rFonts w:cs="Segoe UI"/>
        </w:rPr>
        <w:t xml:space="preserve">zavazuje </w:t>
      </w:r>
      <w:r>
        <w:rPr>
          <w:rFonts w:cs="Segoe UI"/>
        </w:rPr>
        <w:t xml:space="preserve">k dodávce docházkových terminálů </w:t>
      </w:r>
      <w:r>
        <w:rPr>
          <w:rFonts w:cs="Segoe UI"/>
          <w:szCs w:val="18"/>
        </w:rPr>
        <w:t>kompatibilních se systémem</w:t>
      </w:r>
      <w:r w:rsidRPr="00EC4659">
        <w:rPr>
          <w:rFonts w:cs="Segoe UI"/>
        </w:rPr>
        <w:t xml:space="preserve"> </w:t>
      </w:r>
      <w:proofErr w:type="spellStart"/>
      <w:r w:rsidRPr="00EC4659">
        <w:rPr>
          <w:rFonts w:cs="Segoe UI"/>
        </w:rPr>
        <w:t>OKbase</w:t>
      </w:r>
      <w:proofErr w:type="spellEnd"/>
      <w:r>
        <w:rPr>
          <w:rFonts w:cs="Segoe UI"/>
        </w:rPr>
        <w:t xml:space="preserve">, a to </w:t>
      </w:r>
      <w:r w:rsidR="005160C8">
        <w:rPr>
          <w:rFonts w:cs="Segoe UI"/>
        </w:rPr>
        <w:t xml:space="preserve">dle potřeb a </w:t>
      </w:r>
      <w:r w:rsidRPr="00503F31">
        <w:rPr>
          <w:rFonts w:cs="Segoe UI"/>
        </w:rPr>
        <w:t xml:space="preserve">na základě objednávek </w:t>
      </w:r>
      <w:r>
        <w:rPr>
          <w:rFonts w:cs="Segoe UI"/>
        </w:rPr>
        <w:t xml:space="preserve">uživatele. </w:t>
      </w:r>
      <w:r w:rsidR="00F72860">
        <w:rPr>
          <w:rFonts w:cs="Segoe UI"/>
        </w:rPr>
        <w:t>Uživatel předpokládá za dobu trvání této smlouvy odběr maximálně 5 docházkových terminálů.</w:t>
      </w:r>
    </w:p>
    <w:p w14:paraId="2888821E" w14:textId="118D0734" w:rsidR="00B87CD5" w:rsidRPr="004B59C6" w:rsidRDefault="00B87CD5" w:rsidP="00B87CD5">
      <w:pPr>
        <w:pStyle w:val="Odstavecseseznamem"/>
        <w:rPr>
          <w:rFonts w:cs="Segoe UI"/>
        </w:rPr>
      </w:pPr>
      <w:r>
        <w:rPr>
          <w:rFonts w:cs="Segoe UI"/>
        </w:rPr>
        <w:t>Dodavatel poskytuje na docházkové terminály</w:t>
      </w:r>
      <w:r w:rsidR="004B59C6">
        <w:rPr>
          <w:rFonts w:cs="Segoe UI"/>
        </w:rPr>
        <w:t xml:space="preserve"> záruku</w:t>
      </w:r>
      <w:r w:rsidRPr="00B87CD5">
        <w:rPr>
          <w:rFonts w:cs="Segoe UI"/>
        </w:rPr>
        <w:t xml:space="preserve"> </w:t>
      </w:r>
      <w:r>
        <w:rPr>
          <w:rFonts w:cs="Segoe UI"/>
        </w:rPr>
        <w:t xml:space="preserve">v délce </w:t>
      </w:r>
      <w:r w:rsidRPr="00BC1BE9">
        <w:rPr>
          <w:rFonts w:cs="Segoe UI"/>
        </w:rPr>
        <w:t xml:space="preserve">trvání </w:t>
      </w:r>
      <w:r w:rsidR="00BC1BE9" w:rsidRPr="00BC1BE9">
        <w:rPr>
          <w:rFonts w:cs="Segoe UI"/>
        </w:rPr>
        <w:t>5 let</w:t>
      </w:r>
      <w:r w:rsidRPr="00BC1BE9">
        <w:rPr>
          <w:rFonts w:cs="Segoe UI"/>
        </w:rPr>
        <w:t>.</w:t>
      </w:r>
    </w:p>
    <w:p w14:paraId="524FC605" w14:textId="010BEED9" w:rsidR="004B59C6" w:rsidRPr="004B59C6" w:rsidRDefault="004B59C6" w:rsidP="004B59C6">
      <w:pPr>
        <w:pStyle w:val="slovanseznam"/>
        <w:rPr>
          <w:rFonts w:cs="Segoe UI"/>
        </w:rPr>
      </w:pPr>
      <w:r w:rsidRPr="004B59C6">
        <w:t>Záruční doba počíná běžet dnem následujícím po dni</w:t>
      </w:r>
      <w:r>
        <w:t xml:space="preserve"> protokolárního předání a </w:t>
      </w:r>
      <w:r w:rsidRPr="004B59C6">
        <w:t xml:space="preserve">převzetí dodaného </w:t>
      </w:r>
      <w:r>
        <w:t xml:space="preserve">docházkového terminálu. </w:t>
      </w:r>
    </w:p>
    <w:p w14:paraId="41D69BA7" w14:textId="0A59EC1E" w:rsidR="004B59C6" w:rsidRPr="004B59C6" w:rsidRDefault="004B59C6" w:rsidP="004B59C6">
      <w:pPr>
        <w:pStyle w:val="slovanseznam"/>
        <w:rPr>
          <w:rFonts w:cs="Segoe UI"/>
        </w:rPr>
      </w:pPr>
      <w:r w:rsidRPr="004B59C6">
        <w:rPr>
          <w:rFonts w:cs="Segoe UI"/>
        </w:rPr>
        <w:t>Dodavatel odstraňuje oprávněně reklamované vady během záruční doby a poskytuje záruční</w:t>
      </w:r>
      <w:r>
        <w:rPr>
          <w:rFonts w:cs="Segoe UI"/>
        </w:rPr>
        <w:t xml:space="preserve"> </w:t>
      </w:r>
      <w:r w:rsidRPr="004B59C6">
        <w:rPr>
          <w:rFonts w:cs="Segoe UI"/>
        </w:rPr>
        <w:t>servis bezplatně. Pokud se na stejném předmětu plně</w:t>
      </w:r>
      <w:r>
        <w:rPr>
          <w:rFonts w:cs="Segoe UI"/>
        </w:rPr>
        <w:t xml:space="preserve">ní vyskytnou během záruční doby </w:t>
      </w:r>
      <w:r w:rsidRPr="004B59C6">
        <w:rPr>
          <w:rFonts w:cs="Segoe UI"/>
        </w:rPr>
        <w:t xml:space="preserve">minimálně tři vady, má </w:t>
      </w:r>
      <w:r>
        <w:rPr>
          <w:rFonts w:cs="Segoe UI"/>
        </w:rPr>
        <w:t>uživ</w:t>
      </w:r>
      <w:r w:rsidRPr="004B59C6">
        <w:rPr>
          <w:rFonts w:cs="Segoe UI"/>
        </w:rPr>
        <w:t>atel právo požadovat</w:t>
      </w:r>
      <w:r>
        <w:rPr>
          <w:rFonts w:cs="Segoe UI"/>
        </w:rPr>
        <w:t xml:space="preserve"> výměnu předmětu plnění za nový </w:t>
      </w:r>
      <w:r w:rsidRPr="004B59C6">
        <w:rPr>
          <w:rFonts w:cs="Segoe UI"/>
        </w:rPr>
        <w:t>a</w:t>
      </w:r>
      <w:r>
        <w:rPr>
          <w:rFonts w:cs="Segoe UI"/>
        </w:rPr>
        <w:t> d</w:t>
      </w:r>
      <w:r w:rsidRPr="004B59C6">
        <w:rPr>
          <w:rFonts w:cs="Segoe UI"/>
        </w:rPr>
        <w:t xml:space="preserve">odavatel má povinnost této žádosti ve lhůtě </w:t>
      </w:r>
      <w:r w:rsidR="004D4B01">
        <w:rPr>
          <w:rFonts w:cs="Segoe UI"/>
        </w:rPr>
        <w:t>7</w:t>
      </w:r>
      <w:r w:rsidR="00982F4D">
        <w:rPr>
          <w:rFonts w:cs="Segoe UI"/>
        </w:rPr>
        <w:t xml:space="preserve"> </w:t>
      </w:r>
      <w:r w:rsidRPr="004B59C6">
        <w:rPr>
          <w:rFonts w:cs="Segoe UI"/>
        </w:rPr>
        <w:t>pracovních dnů vyhovět</w:t>
      </w:r>
      <w:r>
        <w:rPr>
          <w:rFonts w:cs="Segoe UI"/>
        </w:rPr>
        <w:t>.</w:t>
      </w:r>
    </w:p>
    <w:p w14:paraId="3FA643A8" w14:textId="628457F6" w:rsidR="004B59C6" w:rsidRDefault="004B59C6" w:rsidP="004B59C6">
      <w:pPr>
        <w:pStyle w:val="slovanseznam"/>
        <w:rPr>
          <w:rFonts w:cs="Segoe UI"/>
        </w:rPr>
      </w:pPr>
      <w:r>
        <w:lastRenderedPageBreak/>
        <w:t>Uživa</w:t>
      </w:r>
      <w:r w:rsidRPr="004B59C6">
        <w:t xml:space="preserve">tel je povinen oznámit </w:t>
      </w:r>
      <w:r>
        <w:t>d</w:t>
      </w:r>
      <w:r w:rsidRPr="004B59C6">
        <w:t>odavateli vadu, která se vyskytla v průběhu záruční doby, bez</w:t>
      </w:r>
      <w:r>
        <w:t xml:space="preserve"> </w:t>
      </w:r>
      <w:r w:rsidRPr="004B59C6">
        <w:t>zbytečného odkladu po jejím zjištění</w:t>
      </w:r>
      <w:r>
        <w:t xml:space="preserve">. Dodavatel je povinen takovou vadu odstranit </w:t>
      </w:r>
      <w:r w:rsidRPr="004B59C6">
        <w:rPr>
          <w:rFonts w:cs="Segoe UI"/>
        </w:rPr>
        <w:t>nejpozději</w:t>
      </w:r>
      <w:r>
        <w:rPr>
          <w:rFonts w:cs="Segoe UI"/>
        </w:rPr>
        <w:t xml:space="preserve"> </w:t>
      </w:r>
      <w:r w:rsidRPr="004B59C6">
        <w:rPr>
          <w:rFonts w:cs="Segoe UI"/>
        </w:rPr>
        <w:t xml:space="preserve">do 48 hodin po doručení oznámení s identifikací vady, </w:t>
      </w:r>
      <w:r>
        <w:rPr>
          <w:rFonts w:cs="Segoe UI"/>
        </w:rPr>
        <w:t xml:space="preserve">nedohodnou-li se smluvní strany na </w:t>
      </w:r>
      <w:r w:rsidRPr="004B59C6">
        <w:rPr>
          <w:rFonts w:cs="Segoe UI"/>
        </w:rPr>
        <w:t>pozdějším termínu. V případě nutnosti delšího časového ús</w:t>
      </w:r>
      <w:r>
        <w:rPr>
          <w:rFonts w:cs="Segoe UI"/>
        </w:rPr>
        <w:t xml:space="preserve">eku </w:t>
      </w:r>
      <w:r w:rsidR="005C79C2">
        <w:rPr>
          <w:rFonts w:cs="Segoe UI"/>
        </w:rPr>
        <w:br/>
      </w:r>
      <w:r>
        <w:rPr>
          <w:rFonts w:cs="Segoe UI"/>
        </w:rPr>
        <w:t xml:space="preserve">k provedení odstranění vady </w:t>
      </w:r>
      <w:r w:rsidRPr="004B59C6">
        <w:rPr>
          <w:rFonts w:cs="Segoe UI"/>
        </w:rPr>
        <w:t xml:space="preserve">zajistí </w:t>
      </w:r>
      <w:r>
        <w:rPr>
          <w:rFonts w:cs="Segoe UI"/>
        </w:rPr>
        <w:t>d</w:t>
      </w:r>
      <w:r w:rsidRPr="004B59C6">
        <w:rPr>
          <w:rFonts w:cs="Segoe UI"/>
        </w:rPr>
        <w:t xml:space="preserve">odavatel neprodleně zapůjčení stejného </w:t>
      </w:r>
      <w:r>
        <w:rPr>
          <w:rFonts w:cs="Segoe UI"/>
        </w:rPr>
        <w:t>docházkového terminálu</w:t>
      </w:r>
      <w:r w:rsidRPr="004B59C6">
        <w:rPr>
          <w:rFonts w:cs="Segoe UI"/>
        </w:rPr>
        <w:t xml:space="preserve">. Je též možné, aby </w:t>
      </w:r>
      <w:r>
        <w:rPr>
          <w:rFonts w:cs="Segoe UI"/>
        </w:rPr>
        <w:t xml:space="preserve">dodavatel </w:t>
      </w:r>
      <w:r w:rsidRPr="004B59C6">
        <w:rPr>
          <w:rFonts w:cs="Segoe UI"/>
        </w:rPr>
        <w:t>zajistil výměnu vadného předmětu plnění za nový.</w:t>
      </w:r>
    </w:p>
    <w:p w14:paraId="3553E34D" w14:textId="154717BE" w:rsidR="004B59C6" w:rsidRPr="004B59C6" w:rsidRDefault="004B59C6" w:rsidP="004B59C6">
      <w:pPr>
        <w:pStyle w:val="slovanseznam"/>
        <w:rPr>
          <w:rFonts w:cs="Segoe UI"/>
        </w:rPr>
      </w:pPr>
      <w:r w:rsidRPr="004B59C6">
        <w:rPr>
          <w:rFonts w:cs="Segoe UI"/>
        </w:rPr>
        <w:t xml:space="preserve">Pokud </w:t>
      </w:r>
      <w:r>
        <w:rPr>
          <w:rFonts w:cs="Segoe UI"/>
        </w:rPr>
        <w:t>d</w:t>
      </w:r>
      <w:r w:rsidRPr="004B59C6">
        <w:rPr>
          <w:rFonts w:cs="Segoe UI"/>
        </w:rPr>
        <w:t>odavatel neodstraní</w:t>
      </w:r>
      <w:r>
        <w:rPr>
          <w:rFonts w:cs="Segoe UI"/>
        </w:rPr>
        <w:t xml:space="preserve"> vady předmětu plnění dle čl.</w:t>
      </w:r>
      <w:r w:rsidRPr="004B59C6">
        <w:rPr>
          <w:rFonts w:cs="Segoe UI"/>
        </w:rPr>
        <w:t xml:space="preserve"> </w:t>
      </w:r>
      <w:r>
        <w:rPr>
          <w:rFonts w:cs="Segoe UI"/>
        </w:rPr>
        <w:t>4.2.3 této smlouvy, může je uživatel</w:t>
      </w:r>
      <w:r w:rsidRPr="004B59C6">
        <w:rPr>
          <w:rFonts w:cs="Segoe UI"/>
        </w:rPr>
        <w:t xml:space="preserve"> odstranit prostřednictvím třetí osoby, a to na účet </w:t>
      </w:r>
      <w:r>
        <w:rPr>
          <w:rFonts w:cs="Segoe UI"/>
        </w:rPr>
        <w:t>d</w:t>
      </w:r>
      <w:r w:rsidRPr="004B59C6">
        <w:rPr>
          <w:rFonts w:cs="Segoe UI"/>
        </w:rPr>
        <w:t>odavatele.</w:t>
      </w:r>
    </w:p>
    <w:p w14:paraId="39E7E311" w14:textId="5562868B" w:rsidR="00B87CD5" w:rsidRPr="00B87CD5" w:rsidRDefault="00B87CD5" w:rsidP="00B87CD5">
      <w:pPr>
        <w:pStyle w:val="Odstavecseseznamem"/>
        <w:rPr>
          <w:rFonts w:cs="Segoe UI"/>
        </w:rPr>
      </w:pPr>
      <w:r w:rsidRPr="00B87CD5">
        <w:rPr>
          <w:rFonts w:cs="Segoe UI"/>
        </w:rPr>
        <w:t xml:space="preserve">Dodavatel dodá uživateli docházkové terminály </w:t>
      </w:r>
      <w:r w:rsidR="00F17EA3">
        <w:rPr>
          <w:rFonts w:cs="Segoe UI"/>
        </w:rPr>
        <w:t>včetně kompletní instalace</w:t>
      </w:r>
      <w:r w:rsidR="00C8196A">
        <w:rPr>
          <w:rFonts w:cs="Segoe UI"/>
        </w:rPr>
        <w:t xml:space="preserve"> a všech dokladů potřebných k jejich užívání</w:t>
      </w:r>
      <w:r w:rsidR="00445955">
        <w:rPr>
          <w:rFonts w:cs="Segoe UI"/>
        </w:rPr>
        <w:t xml:space="preserve"> (např. návod v českém jazyce příp. technickou dokumentaci, apod.)</w:t>
      </w:r>
      <w:r w:rsidRPr="00B87CD5">
        <w:rPr>
          <w:rFonts w:cs="Segoe UI"/>
        </w:rPr>
        <w:t xml:space="preserve"> </w:t>
      </w:r>
      <w:r w:rsidR="00115DB9">
        <w:rPr>
          <w:rFonts w:cs="Segoe UI"/>
        </w:rPr>
        <w:t>do místa určeného uživatelem v objednávce dle čl. 4.6 této smlouvy,</w:t>
      </w:r>
      <w:r w:rsidR="005C79C2">
        <w:rPr>
          <w:rFonts w:cs="Segoe UI"/>
        </w:rPr>
        <w:br/>
      </w:r>
      <w:r w:rsidRPr="00B87CD5">
        <w:rPr>
          <w:rFonts w:cs="Segoe UI"/>
        </w:rPr>
        <w:t>a to bez cenového navýšení.</w:t>
      </w:r>
    </w:p>
    <w:p w14:paraId="2CE3B6CF" w14:textId="2DE12904" w:rsidR="00B87CD5" w:rsidRPr="00104487" w:rsidRDefault="00104487" w:rsidP="00B87CD5">
      <w:pPr>
        <w:pStyle w:val="Odstavecseseznamem"/>
        <w:rPr>
          <w:rFonts w:cs="Segoe UI"/>
        </w:rPr>
      </w:pPr>
      <w:r w:rsidRPr="00104487">
        <w:rPr>
          <w:rFonts w:cs="Segoe UI"/>
        </w:rPr>
        <w:t>T</w:t>
      </w:r>
      <w:r w:rsidR="00B87CD5" w:rsidRPr="00104487">
        <w:rPr>
          <w:rFonts w:cs="Segoe UI"/>
        </w:rPr>
        <w:t>echnické parametry docházkových terminálů:</w:t>
      </w:r>
    </w:p>
    <w:p w14:paraId="47905ECC" w14:textId="52A233D7" w:rsidR="00D61B7B" w:rsidRPr="00686C81" w:rsidRDefault="00D61B7B" w:rsidP="00B4454B">
      <w:pPr>
        <w:autoSpaceDE w:val="0"/>
        <w:autoSpaceDN w:val="0"/>
        <w:adjustRightInd w:val="0"/>
        <w:spacing w:line="240" w:lineRule="auto"/>
        <w:ind w:left="710" w:firstLine="141"/>
        <w:rPr>
          <w:rFonts w:eastAsiaTheme="minorHAnsi" w:cs="Segoe UI"/>
          <w:szCs w:val="20"/>
          <w:lang w:eastAsia="en-US"/>
        </w:rPr>
      </w:pPr>
      <w:r w:rsidRPr="00686C81">
        <w:rPr>
          <w:rFonts w:eastAsiaTheme="minorHAnsi" w:cs="Segoe UI"/>
          <w:szCs w:val="20"/>
          <w:lang w:eastAsia="en-US"/>
        </w:rPr>
        <w:t xml:space="preserve">Terminál UTC-510 10.1" – </w:t>
      </w:r>
      <w:proofErr w:type="spellStart"/>
      <w:r w:rsidRPr="00686C81">
        <w:rPr>
          <w:rFonts w:eastAsiaTheme="minorHAnsi" w:cs="Segoe UI"/>
          <w:szCs w:val="20"/>
          <w:lang w:eastAsia="en-US"/>
        </w:rPr>
        <w:t>PoE</w:t>
      </w:r>
      <w:proofErr w:type="spellEnd"/>
    </w:p>
    <w:p w14:paraId="3DCD4A7F"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r w:rsidRPr="00D61B7B">
        <w:rPr>
          <w:rFonts w:eastAsiaTheme="minorHAnsi" w:cs="Segoe UI"/>
          <w:szCs w:val="20"/>
          <w:lang w:eastAsia="en-US"/>
        </w:rPr>
        <w:t>displej 10“, 10.1" LCD, LED podsvícení</w:t>
      </w:r>
    </w:p>
    <w:p w14:paraId="1BA44633"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r w:rsidRPr="00D61B7B">
        <w:rPr>
          <w:rFonts w:eastAsiaTheme="minorHAnsi" w:cs="Segoe UI"/>
          <w:szCs w:val="20"/>
          <w:lang w:eastAsia="en-US"/>
        </w:rPr>
        <w:t xml:space="preserve">rozlišení 1280x800, 16,7 mil barev, CPU: Intel </w:t>
      </w:r>
      <w:proofErr w:type="spellStart"/>
      <w:r w:rsidRPr="00D61B7B">
        <w:rPr>
          <w:rFonts w:eastAsiaTheme="minorHAnsi" w:cs="Segoe UI"/>
          <w:szCs w:val="20"/>
          <w:lang w:eastAsia="en-US"/>
        </w:rPr>
        <w:t>Celeron</w:t>
      </w:r>
      <w:proofErr w:type="spellEnd"/>
      <w:r w:rsidRPr="00D61B7B">
        <w:rPr>
          <w:rFonts w:eastAsiaTheme="minorHAnsi" w:cs="Segoe UI"/>
          <w:szCs w:val="20"/>
          <w:lang w:eastAsia="en-US"/>
        </w:rPr>
        <w:t xml:space="preserve"> N2807, 2 GB RAM, 64 GB SDD</w:t>
      </w:r>
    </w:p>
    <w:p w14:paraId="4C75A82D"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r w:rsidRPr="00D61B7B">
        <w:rPr>
          <w:rFonts w:eastAsiaTheme="minorHAnsi" w:cs="Segoe UI"/>
          <w:szCs w:val="20"/>
          <w:lang w:eastAsia="en-US"/>
        </w:rPr>
        <w:t xml:space="preserve">3 x USB 2.0 / 1 x USB 3, 1x HDMI, 2 x Gigabit </w:t>
      </w:r>
      <w:proofErr w:type="spellStart"/>
      <w:r w:rsidRPr="00D61B7B">
        <w:rPr>
          <w:rFonts w:eastAsiaTheme="minorHAnsi" w:cs="Segoe UI"/>
          <w:szCs w:val="20"/>
          <w:lang w:eastAsia="en-US"/>
        </w:rPr>
        <w:t>Ethernet</w:t>
      </w:r>
      <w:proofErr w:type="spellEnd"/>
      <w:r w:rsidRPr="00D61B7B">
        <w:rPr>
          <w:rFonts w:eastAsiaTheme="minorHAnsi" w:cs="Segoe UI"/>
          <w:szCs w:val="20"/>
          <w:lang w:eastAsia="en-US"/>
        </w:rPr>
        <w:t xml:space="preserve"> port (podpora </w:t>
      </w:r>
      <w:proofErr w:type="spellStart"/>
      <w:r w:rsidRPr="00D61B7B">
        <w:rPr>
          <w:rFonts w:eastAsiaTheme="minorHAnsi" w:cs="Segoe UI"/>
          <w:szCs w:val="20"/>
          <w:lang w:eastAsia="en-US"/>
        </w:rPr>
        <w:t>Wake</w:t>
      </w:r>
      <w:proofErr w:type="spellEnd"/>
      <w:r w:rsidRPr="00D61B7B">
        <w:rPr>
          <w:rFonts w:eastAsiaTheme="minorHAnsi" w:cs="Segoe UI"/>
          <w:szCs w:val="20"/>
          <w:lang w:eastAsia="en-US"/>
        </w:rPr>
        <w:t xml:space="preserve"> on LAN) – 1 s podporou </w:t>
      </w:r>
      <w:proofErr w:type="spellStart"/>
      <w:r w:rsidRPr="00D61B7B">
        <w:rPr>
          <w:rFonts w:eastAsiaTheme="minorHAnsi" w:cs="Segoe UI"/>
          <w:szCs w:val="20"/>
          <w:lang w:eastAsia="en-US"/>
        </w:rPr>
        <w:t>PoE</w:t>
      </w:r>
      <w:proofErr w:type="spellEnd"/>
      <w:r w:rsidRPr="00D61B7B">
        <w:rPr>
          <w:rFonts w:eastAsiaTheme="minorHAnsi" w:cs="Segoe UI"/>
          <w:szCs w:val="20"/>
          <w:lang w:eastAsia="en-US"/>
        </w:rPr>
        <w:t>, 1x, D-SUB (VGA), 2 x RS-232 COM</w:t>
      </w:r>
    </w:p>
    <w:p w14:paraId="05D2A933"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r w:rsidRPr="00D61B7B">
        <w:rPr>
          <w:rFonts w:eastAsiaTheme="minorHAnsi" w:cs="Segoe UI"/>
          <w:szCs w:val="20"/>
          <w:lang w:eastAsia="en-US"/>
        </w:rPr>
        <w:t>napájení 12 V/3 A ~ 24 V/1.5 A, 36 W ITE Adapter, POE IEEE 802.3at/30 W</w:t>
      </w:r>
    </w:p>
    <w:p w14:paraId="32867EC0"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r w:rsidRPr="00D61B7B">
        <w:rPr>
          <w:rFonts w:eastAsiaTheme="minorHAnsi" w:cs="Segoe UI"/>
          <w:szCs w:val="20"/>
          <w:lang w:eastAsia="en-US"/>
        </w:rPr>
        <w:t>spotřeba: typická 10 W, max. 20W (bez RFID čtečky), provozní teplota 0–45°C</w:t>
      </w:r>
    </w:p>
    <w:p w14:paraId="76625679"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proofErr w:type="spellStart"/>
      <w:r w:rsidRPr="00D61B7B">
        <w:rPr>
          <w:rFonts w:eastAsiaTheme="minorHAnsi" w:cs="Segoe UI"/>
          <w:szCs w:val="20"/>
          <w:lang w:eastAsia="en-US"/>
        </w:rPr>
        <w:t>fanless</w:t>
      </w:r>
      <w:proofErr w:type="spellEnd"/>
      <w:r w:rsidRPr="00D61B7B">
        <w:rPr>
          <w:rFonts w:eastAsiaTheme="minorHAnsi" w:cs="Segoe UI"/>
          <w:szCs w:val="20"/>
          <w:lang w:eastAsia="en-US"/>
        </w:rPr>
        <w:t xml:space="preserve"> zařízení – nehlučné bez pohyblivých částí, uchycení VESA 75x75mm </w:t>
      </w:r>
    </w:p>
    <w:p w14:paraId="59B1C32D" w14:textId="77777777" w:rsidR="00D61B7B" w:rsidRDefault="00D61B7B" w:rsidP="00D61B7B">
      <w:pPr>
        <w:pStyle w:val="Odstavecseseznamem"/>
        <w:numPr>
          <w:ilvl w:val="0"/>
          <w:numId w:val="47"/>
        </w:numPr>
        <w:autoSpaceDE w:val="0"/>
        <w:autoSpaceDN w:val="0"/>
        <w:adjustRightInd w:val="0"/>
        <w:spacing w:after="0" w:line="240" w:lineRule="auto"/>
        <w:ind w:left="851" w:hanging="284"/>
        <w:rPr>
          <w:rFonts w:eastAsiaTheme="minorHAnsi" w:cs="Segoe UI"/>
          <w:szCs w:val="20"/>
          <w:lang w:eastAsia="en-US"/>
        </w:rPr>
      </w:pPr>
      <w:r w:rsidRPr="00D61B7B">
        <w:rPr>
          <w:rFonts w:eastAsiaTheme="minorHAnsi" w:cs="Segoe UI"/>
          <w:szCs w:val="20"/>
          <w:lang w:eastAsia="en-US"/>
        </w:rPr>
        <w:t>váha: 1,8 kg (bez čtečky a držáku), rozměry: 265.40 x 182.40 x 39.55 mm</w:t>
      </w:r>
    </w:p>
    <w:p w14:paraId="78C9A224" w14:textId="36A57494" w:rsidR="00104487" w:rsidRPr="00D61B7B" w:rsidRDefault="00D61B7B" w:rsidP="00D61B7B">
      <w:pPr>
        <w:pStyle w:val="Odstavecseseznamem"/>
        <w:numPr>
          <w:ilvl w:val="0"/>
          <w:numId w:val="47"/>
        </w:numPr>
        <w:autoSpaceDE w:val="0"/>
        <w:autoSpaceDN w:val="0"/>
        <w:adjustRightInd w:val="0"/>
        <w:spacing w:line="240" w:lineRule="auto"/>
        <w:ind w:left="851" w:hanging="284"/>
        <w:rPr>
          <w:rFonts w:eastAsiaTheme="minorHAnsi" w:cs="Segoe UI"/>
          <w:szCs w:val="20"/>
          <w:lang w:eastAsia="en-US"/>
        </w:rPr>
      </w:pPr>
      <w:r w:rsidRPr="00D61B7B">
        <w:rPr>
          <w:rFonts w:eastAsiaTheme="minorHAnsi" w:cs="Segoe UI"/>
          <w:szCs w:val="20"/>
          <w:lang w:eastAsia="en-US"/>
        </w:rPr>
        <w:t xml:space="preserve">operační systém Windows 10 Pro – 64bit – OEM licence </w:t>
      </w:r>
      <w:r w:rsidR="00B4454B">
        <w:rPr>
          <w:rFonts w:eastAsiaTheme="minorHAnsi" w:cs="Segoe UI"/>
          <w:szCs w:val="20"/>
          <w:lang w:eastAsia="en-US"/>
        </w:rPr>
        <w:t xml:space="preserve"> </w:t>
      </w:r>
    </w:p>
    <w:p w14:paraId="7D58D2C6" w14:textId="6BFD40D4" w:rsidR="007539D8" w:rsidRPr="00104487" w:rsidRDefault="007539D8" w:rsidP="007539D8">
      <w:pPr>
        <w:pStyle w:val="Odstavecseseznamem"/>
        <w:rPr>
          <w:rFonts w:cs="Segoe UI"/>
        </w:rPr>
      </w:pPr>
      <w:r>
        <w:rPr>
          <w:rFonts w:cs="Segoe UI"/>
        </w:rPr>
        <w:t xml:space="preserve">Jestliže dodavatel </w:t>
      </w:r>
      <w:r w:rsidR="00761E77">
        <w:rPr>
          <w:rFonts w:cs="Segoe UI"/>
        </w:rPr>
        <w:t>v průběhu trvání smlouvy již nebude nabízet model docházkových terminálů uvedený v čl. 4.4 této smlouvy, je povinen na základě objednávky uživatele nabídnout model nový, který bude odpovídat minimálním technickým požadavkům stanoveným v zadávacích podmínkách</w:t>
      </w:r>
      <w:r w:rsidR="00685573">
        <w:rPr>
          <w:rFonts w:cs="Segoe UI"/>
        </w:rPr>
        <w:t xml:space="preserve"> shora nadepsaného výběrového řízení </w:t>
      </w:r>
      <w:r w:rsidR="00761E77">
        <w:rPr>
          <w:rFonts w:cs="Segoe UI"/>
        </w:rPr>
        <w:t>a za cenu sjednanou dle čl. 5.3 této smlouvy</w:t>
      </w:r>
      <w:r w:rsidR="005C79C2">
        <w:rPr>
          <w:rFonts w:cs="Segoe UI"/>
        </w:rPr>
        <w:t xml:space="preserve"> nebo nižší</w:t>
      </w:r>
      <w:r w:rsidR="00761E77">
        <w:rPr>
          <w:rFonts w:cs="Segoe UI"/>
        </w:rPr>
        <w:t>.</w:t>
      </w:r>
    </w:p>
    <w:p w14:paraId="51D53D13" w14:textId="6EBA367F" w:rsidR="00104487" w:rsidRDefault="00104487" w:rsidP="00104487">
      <w:pPr>
        <w:pStyle w:val="Odstavecseseznamem"/>
        <w:rPr>
          <w:rFonts w:cs="Segoe UI"/>
        </w:rPr>
      </w:pPr>
      <w:r>
        <w:rPr>
          <w:rFonts w:cs="Segoe UI"/>
        </w:rPr>
        <w:t>Objednávka docházkových terminálů bude realizována následovně:</w:t>
      </w:r>
    </w:p>
    <w:p w14:paraId="7C94F118" w14:textId="614D418A" w:rsidR="00104487" w:rsidRPr="00556D2D" w:rsidRDefault="00104487" w:rsidP="00104487">
      <w:pPr>
        <w:pStyle w:val="slovanseznam"/>
        <w:rPr>
          <w:rFonts w:cs="Segoe UI"/>
        </w:rPr>
      </w:pPr>
      <w:r w:rsidRPr="00556D2D">
        <w:rPr>
          <w:rFonts w:cs="Segoe UI"/>
        </w:rPr>
        <w:t>Oprávněná osoba</w:t>
      </w:r>
      <w:r w:rsidR="003C1BB0" w:rsidRPr="00556D2D">
        <w:rPr>
          <w:rFonts w:cs="Segoe UI"/>
        </w:rPr>
        <w:t xml:space="preserve"> uživatele</w:t>
      </w:r>
      <w:r w:rsidRPr="00556D2D">
        <w:rPr>
          <w:rFonts w:cs="Segoe UI"/>
        </w:rPr>
        <w:t xml:space="preserve"> zašle na e-mailovou adresu</w:t>
      </w:r>
      <w:r w:rsidR="00B57571">
        <w:rPr>
          <w:rFonts w:cs="Segoe UI"/>
        </w:rPr>
        <w:t xml:space="preserve"> </w:t>
      </w:r>
      <w:r w:rsidR="006C0051" w:rsidRPr="00B14C8B">
        <w:rPr>
          <w:rFonts w:cs="Segoe UI"/>
          <w:highlight w:val="yellow"/>
        </w:rPr>
        <w:t>XXX</w:t>
      </w:r>
      <w:r w:rsidRPr="00556D2D">
        <w:rPr>
          <w:rFonts w:cs="Segoe UI"/>
        </w:rPr>
        <w:t xml:space="preserve"> objednávku, ve které specifikuje počet </w:t>
      </w:r>
      <w:r w:rsidR="0073034F" w:rsidRPr="00556D2D">
        <w:rPr>
          <w:rFonts w:cs="Segoe UI"/>
        </w:rPr>
        <w:t>docházkových terminálů</w:t>
      </w:r>
      <w:r w:rsidRPr="00556D2D">
        <w:rPr>
          <w:rFonts w:cs="Segoe UI"/>
        </w:rPr>
        <w:t xml:space="preserve">. </w:t>
      </w:r>
    </w:p>
    <w:p w14:paraId="4F52FD7B" w14:textId="220DD906" w:rsidR="00982F4D" w:rsidRPr="00556D2D" w:rsidRDefault="00104487" w:rsidP="00104487">
      <w:pPr>
        <w:pStyle w:val="slovanseznam"/>
        <w:rPr>
          <w:rFonts w:cs="Segoe UI"/>
        </w:rPr>
      </w:pPr>
      <w:r w:rsidRPr="00556D2D">
        <w:rPr>
          <w:rFonts w:cs="Segoe UI"/>
        </w:rPr>
        <w:t xml:space="preserve">Dodavatel potvrdí </w:t>
      </w:r>
      <w:r w:rsidR="00982F4D" w:rsidRPr="00556D2D">
        <w:rPr>
          <w:rFonts w:cs="Segoe UI"/>
        </w:rPr>
        <w:t xml:space="preserve">bez zbytečného odkladu, nejpozději do 2 pracovních drnů </w:t>
      </w:r>
      <w:r w:rsidRPr="00556D2D">
        <w:rPr>
          <w:rFonts w:cs="Segoe UI"/>
        </w:rPr>
        <w:t xml:space="preserve">přijetí </w:t>
      </w:r>
      <w:r w:rsidR="0073034F" w:rsidRPr="00556D2D">
        <w:rPr>
          <w:rFonts w:cs="Segoe UI"/>
        </w:rPr>
        <w:t>objedn</w:t>
      </w:r>
      <w:r w:rsidRPr="00556D2D">
        <w:rPr>
          <w:rFonts w:cs="Segoe UI"/>
        </w:rPr>
        <w:t>ávky e-mailem</w:t>
      </w:r>
      <w:r w:rsidR="00982F4D" w:rsidRPr="00556D2D">
        <w:rPr>
          <w:rFonts w:cs="Segoe UI"/>
        </w:rPr>
        <w:t>.</w:t>
      </w:r>
    </w:p>
    <w:p w14:paraId="78F214D6" w14:textId="6ADEB9AC" w:rsidR="00104487" w:rsidRPr="00556D2D" w:rsidRDefault="00982F4D" w:rsidP="00104487">
      <w:pPr>
        <w:pStyle w:val="slovanseznam"/>
        <w:rPr>
          <w:rFonts w:cs="Segoe UI"/>
        </w:rPr>
      </w:pPr>
      <w:r w:rsidRPr="00556D2D">
        <w:rPr>
          <w:rFonts w:cs="Segoe UI"/>
        </w:rPr>
        <w:t>Nejzazší lhůta pro dodání objednaných docházkových terminálů činí 7 pracovních dnů</w:t>
      </w:r>
      <w:r w:rsidR="00A74A6A" w:rsidRPr="00556D2D">
        <w:rPr>
          <w:rFonts w:cs="Segoe UI"/>
        </w:rPr>
        <w:t xml:space="preserve"> od potvrzení objednávky</w:t>
      </w:r>
      <w:r w:rsidR="00556D2D">
        <w:rPr>
          <w:rFonts w:cs="Segoe UI"/>
        </w:rPr>
        <w:t xml:space="preserve"> dodavatelem</w:t>
      </w:r>
      <w:r w:rsidR="00A74A6A" w:rsidRPr="00556D2D">
        <w:rPr>
          <w:rFonts w:cs="Segoe UI"/>
        </w:rPr>
        <w:t>, nebude-li v objednávce stanovena lhůta delší.</w:t>
      </w:r>
    </w:p>
    <w:p w14:paraId="305E34D1" w14:textId="5A69986F" w:rsidR="00104487" w:rsidRPr="00556D2D" w:rsidRDefault="003C1BB0" w:rsidP="00104487">
      <w:pPr>
        <w:pStyle w:val="slovanseznam"/>
        <w:rPr>
          <w:rFonts w:cs="Segoe UI"/>
        </w:rPr>
      </w:pPr>
      <w:r w:rsidRPr="00556D2D">
        <w:rPr>
          <w:rFonts w:cs="Segoe UI"/>
        </w:rPr>
        <w:t>Oprávněná osoba uživatele</w:t>
      </w:r>
      <w:r w:rsidR="00104487" w:rsidRPr="00556D2D">
        <w:rPr>
          <w:rFonts w:cs="Segoe UI"/>
        </w:rPr>
        <w:t xml:space="preserve"> </w:t>
      </w:r>
      <w:r w:rsidR="0073034F" w:rsidRPr="00556D2D">
        <w:rPr>
          <w:rFonts w:cs="Segoe UI"/>
        </w:rPr>
        <w:t xml:space="preserve">potvrdí dodávku </w:t>
      </w:r>
      <w:r w:rsidR="00015A42" w:rsidRPr="00556D2D">
        <w:rPr>
          <w:rFonts w:cs="Segoe UI"/>
        </w:rPr>
        <w:t xml:space="preserve">vč. instalace </w:t>
      </w:r>
      <w:r w:rsidR="00104487" w:rsidRPr="00556D2D">
        <w:rPr>
          <w:rFonts w:cs="Segoe UI"/>
        </w:rPr>
        <w:t>podpisem předávací</w:t>
      </w:r>
      <w:r w:rsidR="0073034F" w:rsidRPr="00556D2D">
        <w:rPr>
          <w:rFonts w:cs="Segoe UI"/>
        </w:rPr>
        <w:t>ho</w:t>
      </w:r>
      <w:r w:rsidR="00104487" w:rsidRPr="00556D2D">
        <w:rPr>
          <w:rFonts w:cs="Segoe UI"/>
        </w:rPr>
        <w:t xml:space="preserve"> protokolu.</w:t>
      </w:r>
    </w:p>
    <w:p w14:paraId="6E5637F1" w14:textId="496CA073" w:rsidR="00104487" w:rsidRPr="00104487" w:rsidRDefault="00CE6927" w:rsidP="00CE6927">
      <w:pPr>
        <w:pStyle w:val="Nadpis1"/>
        <w:keepNext w:val="0"/>
        <w:numPr>
          <w:ilvl w:val="0"/>
          <w:numId w:val="7"/>
        </w:numPr>
        <w:spacing w:before="240" w:line="276" w:lineRule="auto"/>
        <w:rPr>
          <w:rFonts w:cs="Segoe UI"/>
        </w:rPr>
      </w:pPr>
      <w:r>
        <w:rPr>
          <w:rFonts w:cs="Segoe UI"/>
        </w:rPr>
        <w:t xml:space="preserve">CENA A PLATEBNÍ PODMÍNKY </w:t>
      </w:r>
    </w:p>
    <w:p w14:paraId="4241BA78" w14:textId="0D8CE49A" w:rsidR="00081639" w:rsidRPr="00081639" w:rsidRDefault="00081639" w:rsidP="003A5F30">
      <w:pPr>
        <w:pStyle w:val="Odstavecseseznamem"/>
      </w:pPr>
      <w:r>
        <w:t>Celková paušální ce</w:t>
      </w:r>
      <w:r w:rsidRPr="00081639">
        <w:t xml:space="preserve">na za služby údržby a podpory systému </w:t>
      </w:r>
      <w:proofErr w:type="spellStart"/>
      <w:r w:rsidRPr="00081639">
        <w:t>OKbase</w:t>
      </w:r>
      <w:proofErr w:type="spellEnd"/>
      <w:r>
        <w:t xml:space="preserve"> dle čl. 2 </w:t>
      </w:r>
      <w:proofErr w:type="gramStart"/>
      <w:r>
        <w:t>této</w:t>
      </w:r>
      <w:proofErr w:type="gramEnd"/>
      <w:r>
        <w:t xml:space="preserve"> smlouvy činí </w:t>
      </w:r>
      <w:r w:rsidR="003A5F30" w:rsidRPr="003A5F30">
        <w:t>237</w:t>
      </w:r>
      <w:r w:rsidR="003A5F30">
        <w:t> </w:t>
      </w:r>
      <w:r w:rsidR="003A5F30" w:rsidRPr="003A5F30">
        <w:t>600</w:t>
      </w:r>
      <w:r w:rsidR="003A5F30">
        <w:t> </w:t>
      </w:r>
      <w:r w:rsidR="00902E2B">
        <w:t xml:space="preserve">Kč bez DPH </w:t>
      </w:r>
      <w:r>
        <w:t>za 1 kalendářní rok.</w:t>
      </w:r>
    </w:p>
    <w:p w14:paraId="6E9B71EC" w14:textId="27C1D45B" w:rsidR="00081639" w:rsidRPr="00081639" w:rsidRDefault="00FC5076" w:rsidP="003A5F30">
      <w:pPr>
        <w:pStyle w:val="Odstavecseseznamem"/>
      </w:pPr>
      <w:r>
        <w:lastRenderedPageBreak/>
        <w:t>C</w:t>
      </w:r>
      <w:r w:rsidR="00081639" w:rsidRPr="00081639">
        <w:t xml:space="preserve">ena za 1 člověkohodinu práce v rámci dalších služeb pro rozvoj a vývoj systému </w:t>
      </w:r>
      <w:proofErr w:type="spellStart"/>
      <w:r w:rsidR="00081639" w:rsidRPr="00081639">
        <w:t>OKbase</w:t>
      </w:r>
      <w:proofErr w:type="spellEnd"/>
      <w:r w:rsidR="00081639" w:rsidRPr="00081639">
        <w:t xml:space="preserve"> nad rámec služeb údržby a podpory dle čl. </w:t>
      </w:r>
      <w:r>
        <w:t xml:space="preserve">3 </w:t>
      </w:r>
      <w:proofErr w:type="gramStart"/>
      <w:r>
        <w:t>této</w:t>
      </w:r>
      <w:proofErr w:type="gramEnd"/>
      <w:r>
        <w:t xml:space="preserve"> smlouvy činí </w:t>
      </w:r>
      <w:r w:rsidR="003A5F30" w:rsidRPr="003A5F30">
        <w:t>1 550</w:t>
      </w:r>
      <w:r w:rsidR="00902E2B">
        <w:t xml:space="preserve"> Kč bez DPH</w:t>
      </w:r>
      <w:r>
        <w:t>.</w:t>
      </w:r>
    </w:p>
    <w:p w14:paraId="5C6E4CE4" w14:textId="1A99A5A0" w:rsidR="00081639" w:rsidRDefault="00FC5076" w:rsidP="003A5F30">
      <w:pPr>
        <w:pStyle w:val="Odstavecseseznamem"/>
      </w:pPr>
      <w:r>
        <w:t>C</w:t>
      </w:r>
      <w:r w:rsidR="00081639" w:rsidRPr="00081639">
        <w:t>ena za 1 kus docházkového terminálu včetně záruky a kompletní instalace dle čl.</w:t>
      </w:r>
      <w:r>
        <w:t xml:space="preserve"> 4</w:t>
      </w:r>
      <w:r w:rsidR="00081639" w:rsidRPr="00081639">
        <w:t xml:space="preserve"> </w:t>
      </w:r>
      <w:proofErr w:type="gramStart"/>
      <w:r>
        <w:t>této</w:t>
      </w:r>
      <w:proofErr w:type="gramEnd"/>
      <w:r>
        <w:t xml:space="preserve"> smlouvy činí</w:t>
      </w:r>
      <w:r w:rsidR="003A5F30">
        <w:t xml:space="preserve"> </w:t>
      </w:r>
      <w:r w:rsidR="003A5F30" w:rsidRPr="003A5F30">
        <w:rPr>
          <w:rFonts w:cs="Segoe UI"/>
        </w:rPr>
        <w:t>38</w:t>
      </w:r>
      <w:r w:rsidR="003A5F30">
        <w:rPr>
          <w:rFonts w:cs="Segoe UI"/>
        </w:rPr>
        <w:t> </w:t>
      </w:r>
      <w:r w:rsidR="003A5F30" w:rsidRPr="003A5F30">
        <w:rPr>
          <w:rFonts w:cs="Segoe UI"/>
        </w:rPr>
        <w:t>500</w:t>
      </w:r>
      <w:r w:rsidR="003A5F30">
        <w:rPr>
          <w:rFonts w:cs="Segoe UI"/>
        </w:rPr>
        <w:t xml:space="preserve"> </w:t>
      </w:r>
      <w:r w:rsidR="00902E2B">
        <w:t>Kč bez DPH</w:t>
      </w:r>
      <w:r w:rsidR="00081639" w:rsidRPr="00081639">
        <w:t>.</w:t>
      </w:r>
    </w:p>
    <w:p w14:paraId="55443B94" w14:textId="2758B692" w:rsidR="00F72860" w:rsidRDefault="00F72860" w:rsidP="00081639">
      <w:pPr>
        <w:pStyle w:val="Odstavecseseznamem"/>
        <w:rPr>
          <w:rFonts w:cs="Segoe UI"/>
        </w:rPr>
      </w:pPr>
      <w:r>
        <w:rPr>
          <w:rFonts w:cs="Segoe UI"/>
        </w:rPr>
        <w:t xml:space="preserve">Maximální cena za celý předmět plnění dle této smlouvy nepřesáhne částku </w:t>
      </w:r>
      <w:r>
        <w:rPr>
          <w:rFonts w:cs="Segoe UI"/>
          <w:szCs w:val="20"/>
        </w:rPr>
        <w:t>1 400 000 Kč bez DPH</w:t>
      </w:r>
      <w:r>
        <w:rPr>
          <w:rFonts w:cs="Segoe UI"/>
        </w:rPr>
        <w:t>, přičemž objednatel není povinen vyčerpat tuto částku celou.</w:t>
      </w:r>
    </w:p>
    <w:p w14:paraId="57759DE6" w14:textId="70D6DC00" w:rsidR="00842A60" w:rsidRDefault="00842A60" w:rsidP="00842A60">
      <w:pPr>
        <w:pStyle w:val="Odstavecseseznamem"/>
        <w:rPr>
          <w:rFonts w:cs="Segoe UI"/>
        </w:rPr>
      </w:pPr>
      <w:r>
        <w:rPr>
          <w:rFonts w:cs="Segoe UI"/>
        </w:rPr>
        <w:t xml:space="preserve">Cena </w:t>
      </w:r>
      <w:r w:rsidRPr="00081639">
        <w:rPr>
          <w:rFonts w:cs="Segoe UI"/>
        </w:rPr>
        <w:t xml:space="preserve">za služby údržby a podpory systému </w:t>
      </w:r>
      <w:proofErr w:type="spellStart"/>
      <w:r w:rsidRPr="00081639">
        <w:rPr>
          <w:rFonts w:cs="Segoe UI"/>
        </w:rPr>
        <w:t>OKbase</w:t>
      </w:r>
      <w:proofErr w:type="spellEnd"/>
      <w:r>
        <w:rPr>
          <w:rFonts w:cs="Segoe UI"/>
        </w:rPr>
        <w:t xml:space="preserve"> dle čl. 2 </w:t>
      </w:r>
      <w:proofErr w:type="gramStart"/>
      <w:r>
        <w:rPr>
          <w:rFonts w:cs="Segoe UI"/>
        </w:rPr>
        <w:t>této</w:t>
      </w:r>
      <w:proofErr w:type="gramEnd"/>
      <w:r>
        <w:rPr>
          <w:rFonts w:cs="Segoe UI"/>
        </w:rPr>
        <w:t xml:space="preserve"> smlouvy je </w:t>
      </w:r>
      <w:r w:rsidRPr="00842A60">
        <w:rPr>
          <w:rFonts w:cs="Segoe UI"/>
        </w:rPr>
        <w:t xml:space="preserve">splatná ve čtvrtletních platbách na základě faktur zaslaných </w:t>
      </w:r>
      <w:r>
        <w:rPr>
          <w:rFonts w:cs="Segoe UI"/>
        </w:rPr>
        <w:t>d</w:t>
      </w:r>
      <w:r w:rsidRPr="00842A60">
        <w:rPr>
          <w:rFonts w:cs="Segoe UI"/>
        </w:rPr>
        <w:t>odavatelem vždy do</w:t>
      </w:r>
      <w:r>
        <w:rPr>
          <w:rFonts w:cs="Segoe UI"/>
        </w:rPr>
        <w:t xml:space="preserve"> </w:t>
      </w:r>
      <w:r w:rsidRPr="00842A60">
        <w:rPr>
          <w:rFonts w:cs="Segoe UI"/>
        </w:rPr>
        <w:t>10 pracovních dn</w:t>
      </w:r>
      <w:r>
        <w:rPr>
          <w:rFonts w:cs="Segoe UI"/>
        </w:rPr>
        <w:t>ů</w:t>
      </w:r>
      <w:r w:rsidRPr="00842A60">
        <w:rPr>
          <w:rFonts w:cs="Segoe UI"/>
        </w:rPr>
        <w:t xml:space="preserve"> po konci předchozího </w:t>
      </w:r>
      <w:r w:rsidR="00E2036E">
        <w:rPr>
          <w:rFonts w:cs="Segoe UI"/>
        </w:rPr>
        <w:t xml:space="preserve">kalendářního </w:t>
      </w:r>
      <w:r w:rsidRPr="00842A60">
        <w:rPr>
          <w:rFonts w:cs="Segoe UI"/>
        </w:rPr>
        <w:t xml:space="preserve">čtvrtletního období poskytování </w:t>
      </w:r>
      <w:r>
        <w:rPr>
          <w:rFonts w:cs="Segoe UI"/>
        </w:rPr>
        <w:t>těchto služeb</w:t>
      </w:r>
      <w:r w:rsidRPr="00842A60">
        <w:rPr>
          <w:rFonts w:cs="Segoe UI"/>
        </w:rPr>
        <w:t xml:space="preserve">. Platba za služby údržby a podpory systému </w:t>
      </w:r>
      <w:proofErr w:type="spellStart"/>
      <w:r w:rsidRPr="00842A60">
        <w:rPr>
          <w:rFonts w:cs="Segoe UI"/>
        </w:rPr>
        <w:t>OKbase</w:t>
      </w:r>
      <w:proofErr w:type="spellEnd"/>
      <w:r w:rsidRPr="00842A60">
        <w:rPr>
          <w:rFonts w:cs="Segoe UI"/>
        </w:rPr>
        <w:t xml:space="preserve"> v</w:t>
      </w:r>
      <w:r>
        <w:rPr>
          <w:rFonts w:cs="Segoe UI"/>
        </w:rPr>
        <w:t> </w:t>
      </w:r>
      <w:r w:rsidRPr="00842A60">
        <w:rPr>
          <w:rFonts w:cs="Segoe UI"/>
        </w:rPr>
        <w:t>prvním</w:t>
      </w:r>
      <w:r>
        <w:rPr>
          <w:rFonts w:cs="Segoe UI"/>
        </w:rPr>
        <w:t xml:space="preserve"> </w:t>
      </w:r>
      <w:r w:rsidRPr="00842A60">
        <w:rPr>
          <w:rFonts w:cs="Segoe UI"/>
        </w:rPr>
        <w:t xml:space="preserve">čtvrtletí </w:t>
      </w:r>
      <w:r>
        <w:rPr>
          <w:rFonts w:cs="Segoe UI"/>
        </w:rPr>
        <w:t>začátku platnosti a účinnosti této smlouvy</w:t>
      </w:r>
      <w:r w:rsidRPr="00842A60">
        <w:rPr>
          <w:rFonts w:cs="Segoe UI"/>
        </w:rPr>
        <w:t xml:space="preserve"> a za období před ukončením doby </w:t>
      </w:r>
      <w:r>
        <w:rPr>
          <w:rFonts w:cs="Segoe UI"/>
        </w:rPr>
        <w:t>platnosti a účinnosti této</w:t>
      </w:r>
      <w:r w:rsidR="009B61FB">
        <w:rPr>
          <w:rFonts w:cs="Segoe UI"/>
        </w:rPr>
        <w:t xml:space="preserve"> s</w:t>
      </w:r>
      <w:r w:rsidRPr="00842A60">
        <w:rPr>
          <w:rFonts w:cs="Segoe UI"/>
        </w:rPr>
        <w:t>mlouvy bude</w:t>
      </w:r>
      <w:r>
        <w:rPr>
          <w:rFonts w:cs="Segoe UI"/>
        </w:rPr>
        <w:t xml:space="preserve"> </w:t>
      </w:r>
      <w:r w:rsidRPr="00842A60">
        <w:rPr>
          <w:rFonts w:cs="Segoe UI"/>
        </w:rPr>
        <w:t>proporcionálně up</w:t>
      </w:r>
      <w:r w:rsidR="009B61FB">
        <w:rPr>
          <w:rFonts w:cs="Segoe UI"/>
        </w:rPr>
        <w:t>ravena v závislosti na počtu dnů</w:t>
      </w:r>
      <w:r w:rsidRPr="00842A60">
        <w:rPr>
          <w:rFonts w:cs="Segoe UI"/>
        </w:rPr>
        <w:t xml:space="preserve"> rutinního provozu. </w:t>
      </w:r>
    </w:p>
    <w:p w14:paraId="26BD88E4" w14:textId="2BF65DC2" w:rsidR="009B61FB" w:rsidRPr="00842A60" w:rsidRDefault="009B61FB" w:rsidP="009B61FB">
      <w:pPr>
        <w:pStyle w:val="Odstavecseseznamem"/>
        <w:rPr>
          <w:rFonts w:cs="Segoe UI"/>
        </w:rPr>
      </w:pPr>
      <w:r>
        <w:rPr>
          <w:rFonts w:cs="Segoe UI"/>
        </w:rPr>
        <w:t xml:space="preserve">Cena </w:t>
      </w:r>
      <w:r w:rsidRPr="00081639">
        <w:rPr>
          <w:rFonts w:cs="Segoe UI"/>
        </w:rPr>
        <w:t xml:space="preserve">dalších služeb pro rozvoj a vývoj systému </w:t>
      </w:r>
      <w:proofErr w:type="spellStart"/>
      <w:r w:rsidRPr="00081639">
        <w:rPr>
          <w:rFonts w:cs="Segoe UI"/>
        </w:rPr>
        <w:t>OKbase</w:t>
      </w:r>
      <w:proofErr w:type="spellEnd"/>
      <w:r w:rsidRPr="00081639">
        <w:rPr>
          <w:rFonts w:cs="Segoe UI"/>
        </w:rPr>
        <w:t xml:space="preserve"> nad rámec služeb údržby a podpory dle čl. </w:t>
      </w:r>
      <w:r>
        <w:rPr>
          <w:rFonts w:cs="Segoe UI"/>
        </w:rPr>
        <w:t xml:space="preserve">3 </w:t>
      </w:r>
      <w:proofErr w:type="gramStart"/>
      <w:r>
        <w:rPr>
          <w:rFonts w:cs="Segoe UI"/>
        </w:rPr>
        <w:t>této</w:t>
      </w:r>
      <w:proofErr w:type="gramEnd"/>
      <w:r>
        <w:rPr>
          <w:rFonts w:cs="Segoe UI"/>
        </w:rPr>
        <w:t xml:space="preserve"> smlouvy je </w:t>
      </w:r>
      <w:r w:rsidRPr="00842A60">
        <w:rPr>
          <w:rFonts w:cs="Segoe UI"/>
        </w:rPr>
        <w:t xml:space="preserve">splatná na základě faktur zaslaných </w:t>
      </w:r>
      <w:r>
        <w:rPr>
          <w:rFonts w:cs="Segoe UI"/>
        </w:rPr>
        <w:t>d</w:t>
      </w:r>
      <w:r w:rsidRPr="00842A60">
        <w:rPr>
          <w:rFonts w:cs="Segoe UI"/>
        </w:rPr>
        <w:t>odavatelem vždy do</w:t>
      </w:r>
      <w:r>
        <w:rPr>
          <w:rFonts w:cs="Segoe UI"/>
        </w:rPr>
        <w:t xml:space="preserve"> </w:t>
      </w:r>
      <w:r w:rsidRPr="00842A60">
        <w:rPr>
          <w:rFonts w:cs="Segoe UI"/>
        </w:rPr>
        <w:t>10 pracovních dn</w:t>
      </w:r>
      <w:r>
        <w:rPr>
          <w:rFonts w:cs="Segoe UI"/>
        </w:rPr>
        <w:t>ů</w:t>
      </w:r>
      <w:r w:rsidRPr="00842A60">
        <w:rPr>
          <w:rFonts w:cs="Segoe UI"/>
        </w:rPr>
        <w:t xml:space="preserve"> po </w:t>
      </w:r>
      <w:r>
        <w:rPr>
          <w:rFonts w:cs="Segoe UI"/>
        </w:rPr>
        <w:t>splnění objednané služby. Přílohou faktury musí být uživatelem podepsaný předávací protokol dle čl. 3.2.5 této smlouvy.</w:t>
      </w:r>
      <w:r w:rsidR="005B495A">
        <w:rPr>
          <w:rFonts w:cs="Segoe UI"/>
        </w:rPr>
        <w:t xml:space="preserve"> </w:t>
      </w:r>
      <w:r w:rsidR="00902E2B">
        <w:t>Dodavatel</w:t>
      </w:r>
      <w:r w:rsidR="00902E2B" w:rsidRPr="005B495A">
        <w:t xml:space="preserve"> </w:t>
      </w:r>
      <w:r w:rsidR="005B495A" w:rsidRPr="005B495A">
        <w:t xml:space="preserve">bude </w:t>
      </w:r>
      <w:r w:rsidR="005B495A">
        <w:t xml:space="preserve">tyto služby </w:t>
      </w:r>
      <w:r w:rsidR="005B495A" w:rsidRPr="005B495A">
        <w:t>fakturovat po hodinách, tj. bude fakturovat skutečně odpracovaný počet hodin</w:t>
      </w:r>
      <w:r w:rsidR="005B495A">
        <w:t>.</w:t>
      </w:r>
    </w:p>
    <w:p w14:paraId="7DA77CC9" w14:textId="409E0FFB" w:rsidR="00217444" w:rsidRDefault="00217444" w:rsidP="002D11A9">
      <w:pPr>
        <w:pStyle w:val="Odstavecseseznamem"/>
        <w:rPr>
          <w:rFonts w:cs="Segoe UI"/>
        </w:rPr>
      </w:pPr>
      <w:r w:rsidRPr="00217444">
        <w:rPr>
          <w:rFonts w:cs="Segoe UI"/>
        </w:rPr>
        <w:t xml:space="preserve">Cena za </w:t>
      </w:r>
      <w:r>
        <w:rPr>
          <w:rFonts w:cs="Segoe UI"/>
        </w:rPr>
        <w:t>dodávky docházkových terminálů</w:t>
      </w:r>
      <w:r w:rsidRPr="00217444">
        <w:rPr>
          <w:rFonts w:cs="Segoe UI"/>
        </w:rPr>
        <w:t xml:space="preserve"> dle čl. 4 této smlouvy je s</w:t>
      </w:r>
      <w:r w:rsidRPr="00842A60">
        <w:rPr>
          <w:rFonts w:cs="Segoe UI"/>
        </w:rPr>
        <w:t xml:space="preserve">platná na základě faktur zaslaných </w:t>
      </w:r>
      <w:r>
        <w:rPr>
          <w:rFonts w:cs="Segoe UI"/>
        </w:rPr>
        <w:t>d</w:t>
      </w:r>
      <w:r w:rsidRPr="00842A60">
        <w:rPr>
          <w:rFonts w:cs="Segoe UI"/>
        </w:rPr>
        <w:t>odavatelem do</w:t>
      </w:r>
      <w:r>
        <w:rPr>
          <w:rFonts w:cs="Segoe UI"/>
        </w:rPr>
        <w:t xml:space="preserve"> </w:t>
      </w:r>
      <w:r w:rsidRPr="00842A60">
        <w:rPr>
          <w:rFonts w:cs="Segoe UI"/>
        </w:rPr>
        <w:t>10 pracovních dn</w:t>
      </w:r>
      <w:r>
        <w:rPr>
          <w:rFonts w:cs="Segoe UI"/>
        </w:rPr>
        <w:t>ů</w:t>
      </w:r>
      <w:r w:rsidRPr="00842A60">
        <w:rPr>
          <w:rFonts w:cs="Segoe UI"/>
        </w:rPr>
        <w:t xml:space="preserve"> po </w:t>
      </w:r>
      <w:r>
        <w:rPr>
          <w:rFonts w:cs="Segoe UI"/>
        </w:rPr>
        <w:t>protokolárním předání objednaných docházkových terminálů.</w:t>
      </w:r>
      <w:r w:rsidRPr="00217444">
        <w:rPr>
          <w:rFonts w:cs="Segoe UI"/>
        </w:rPr>
        <w:t xml:space="preserve"> </w:t>
      </w:r>
      <w:r>
        <w:rPr>
          <w:rFonts w:cs="Segoe UI"/>
        </w:rPr>
        <w:t>Přílohou faktury musí být uživatelem podepsaný předávací protokol dle čl. 4.5.3 této smlouvy.</w:t>
      </w:r>
    </w:p>
    <w:p w14:paraId="6A356BF0" w14:textId="5D6B6FA9" w:rsidR="009A3BCC" w:rsidRPr="00217444" w:rsidRDefault="009A3BCC" w:rsidP="002D11A9">
      <w:pPr>
        <w:pStyle w:val="Odstavecseseznamem"/>
        <w:rPr>
          <w:rFonts w:cs="Segoe UI"/>
        </w:rPr>
      </w:pPr>
      <w:r w:rsidRPr="00217444">
        <w:rPr>
          <w:rFonts w:cs="Segoe UI"/>
        </w:rPr>
        <w:t>Veškeré ceny podle smlouvy jsou stanoveny dohodou smluvních stran a jsou fixní po celou dobu trvání smlouvy. Veškeré ceny podle smlouvy jsou uvedeny v českých korunách.</w:t>
      </w:r>
    </w:p>
    <w:p w14:paraId="1E7AC66F" w14:textId="7ABF01D6" w:rsidR="009A3BCC" w:rsidRDefault="009A3BCC" w:rsidP="009A3BCC">
      <w:pPr>
        <w:pStyle w:val="Odstavecseseznamem"/>
        <w:rPr>
          <w:rFonts w:cs="Segoe UI"/>
        </w:rPr>
      </w:pPr>
      <w:r w:rsidRPr="009A3BCC">
        <w:rPr>
          <w:rFonts w:cs="Segoe UI"/>
        </w:rPr>
        <w:t xml:space="preserve">Ke všem cenám podle </w:t>
      </w:r>
      <w:r w:rsidR="00875BBA">
        <w:rPr>
          <w:rFonts w:cs="Segoe UI"/>
        </w:rPr>
        <w:t xml:space="preserve">této </w:t>
      </w:r>
      <w:r>
        <w:rPr>
          <w:rFonts w:cs="Segoe UI"/>
        </w:rPr>
        <w:t>s</w:t>
      </w:r>
      <w:r w:rsidRPr="009A3BCC">
        <w:rPr>
          <w:rFonts w:cs="Segoe UI"/>
        </w:rPr>
        <w:t xml:space="preserve">mlouvy bude připočtena </w:t>
      </w:r>
      <w:r w:rsidR="004D6979">
        <w:rPr>
          <w:rFonts w:cs="Segoe UI"/>
        </w:rPr>
        <w:t>DPH</w:t>
      </w:r>
      <w:r w:rsidRPr="009A3BCC">
        <w:rPr>
          <w:rFonts w:cs="Segoe UI"/>
        </w:rPr>
        <w:t xml:space="preserve"> v zákonné výši.</w:t>
      </w:r>
    </w:p>
    <w:p w14:paraId="68420B1F" w14:textId="27D948B0" w:rsidR="004D6979" w:rsidRPr="009A3BCC" w:rsidRDefault="004D6979" w:rsidP="009A3BCC">
      <w:pPr>
        <w:pStyle w:val="Odstavecseseznamem"/>
        <w:rPr>
          <w:rFonts w:cs="Segoe UI"/>
        </w:rPr>
      </w:pPr>
      <w:r w:rsidRPr="00672BBA">
        <w:rPr>
          <w:rFonts w:cs="Segoe UI"/>
        </w:rPr>
        <w:t xml:space="preserve">Ceny mohou být v průběhu trvání smlouvy změněny pouze z důvodu změny zákona </w:t>
      </w:r>
      <w:r w:rsidRPr="00672BBA">
        <w:rPr>
          <w:rFonts w:cs="Segoe UI"/>
        </w:rPr>
        <w:br/>
        <w:t>č. 235/2004 Sb., o dani z přidané hodnoty, ve znění pozdějších předpisů. V takovém případě bude k částce bez DPH připočítáno DPH ve výši dle zákonné sazby aktuální ke dni uskutečnění zdanitelného plnění</w:t>
      </w:r>
      <w:r w:rsidRPr="00672BBA">
        <w:rPr>
          <w:rFonts w:cs="Segoe UI"/>
          <w:szCs w:val="18"/>
        </w:rPr>
        <w:t>.</w:t>
      </w:r>
    </w:p>
    <w:p w14:paraId="16333E64" w14:textId="21170914" w:rsidR="00341E3A" w:rsidRDefault="009A3BCC" w:rsidP="00C119FF">
      <w:pPr>
        <w:pStyle w:val="Odstavecseseznamem"/>
      </w:pPr>
      <w:r w:rsidRPr="009A3BCC">
        <w:t>Všechny ceny dle</w:t>
      </w:r>
      <w:r w:rsidR="00875BBA">
        <w:t xml:space="preserve"> této</w:t>
      </w:r>
      <w:r w:rsidRPr="009A3BCC">
        <w:t xml:space="preserve"> </w:t>
      </w:r>
      <w:r>
        <w:t>s</w:t>
      </w:r>
      <w:r w:rsidRPr="009A3BCC">
        <w:t xml:space="preserve">mlouvy jsou splatné na základě faktur vystavených </w:t>
      </w:r>
      <w:r>
        <w:t>d</w:t>
      </w:r>
      <w:r w:rsidRPr="009A3BCC">
        <w:t xml:space="preserve">odavatelem </w:t>
      </w:r>
      <w:r>
        <w:t>–</w:t>
      </w:r>
      <w:r w:rsidRPr="009A3BCC">
        <w:t xml:space="preserve"> daňových</w:t>
      </w:r>
      <w:r>
        <w:t xml:space="preserve"> </w:t>
      </w:r>
      <w:r w:rsidRPr="009A3BCC">
        <w:t xml:space="preserve">dokladů, jejichž splatnost činí třicet (30) dnů ode dne jejich doručení </w:t>
      </w:r>
      <w:r>
        <w:t>u</w:t>
      </w:r>
      <w:r w:rsidRPr="009A3BCC">
        <w:t xml:space="preserve">živateli. </w:t>
      </w:r>
      <w:r w:rsidR="00C119FF">
        <w:rPr>
          <w:rFonts w:cs="Segoe UI"/>
        </w:rPr>
        <w:t>P</w:t>
      </w:r>
      <w:r w:rsidR="00C119FF" w:rsidRPr="00C119FF">
        <w:rPr>
          <w:rFonts w:cs="Segoe UI"/>
        </w:rPr>
        <w:t xml:space="preserve">ovinnost úhrady je splněna okamžikem, kdy byla dlužná částka odepsána z bankovního účtu </w:t>
      </w:r>
      <w:r w:rsidR="00902E2B">
        <w:rPr>
          <w:rFonts w:cs="Segoe UI"/>
        </w:rPr>
        <w:t>uživatele</w:t>
      </w:r>
      <w:r w:rsidR="00C119FF">
        <w:rPr>
          <w:rFonts w:cs="Segoe UI"/>
        </w:rPr>
        <w:t>.</w:t>
      </w:r>
      <w:r w:rsidR="00C119FF" w:rsidRPr="00C119FF">
        <w:rPr>
          <w:rFonts w:cs="Segoe UI"/>
        </w:rPr>
        <w:t xml:space="preserve"> </w:t>
      </w:r>
      <w:r w:rsidR="003118F8">
        <w:rPr>
          <w:rFonts w:cs="Segoe UI"/>
        </w:rPr>
        <w:br/>
      </w:r>
      <w:r w:rsidRPr="009A3BCC">
        <w:t xml:space="preserve">V případě prodlení s placením kterékoli faktury je </w:t>
      </w:r>
      <w:r>
        <w:t>d</w:t>
      </w:r>
      <w:r w:rsidRPr="009A3BCC">
        <w:t xml:space="preserve">odavatel oprávněn účtovat </w:t>
      </w:r>
      <w:r>
        <w:t>u</w:t>
      </w:r>
      <w:r w:rsidRPr="009A3BCC">
        <w:t>živateli</w:t>
      </w:r>
      <w:r>
        <w:t xml:space="preserve"> </w:t>
      </w:r>
      <w:r w:rsidRPr="009A3BCC">
        <w:t>úrok z</w:t>
      </w:r>
      <w:r w:rsidR="00C119FF">
        <w:t> </w:t>
      </w:r>
      <w:r w:rsidRPr="009A3BCC">
        <w:t>prodlení z</w:t>
      </w:r>
      <w:r w:rsidR="000D2476">
        <w:t> </w:t>
      </w:r>
      <w:r w:rsidRPr="009A3BCC">
        <w:t>dlužné částky za každý i započatý den prodlení v souladu s platnou legislativou.</w:t>
      </w:r>
    </w:p>
    <w:p w14:paraId="0A5FDB21" w14:textId="21215994" w:rsidR="00D0106F" w:rsidRPr="00651C62" w:rsidRDefault="00D0106F" w:rsidP="00D0106F">
      <w:pPr>
        <w:pStyle w:val="Odstavecseseznamem"/>
        <w:spacing w:before="120" w:line="276" w:lineRule="auto"/>
        <w:rPr>
          <w:rFonts w:cs="Segoe UI"/>
          <w:szCs w:val="22"/>
        </w:rPr>
      </w:pPr>
      <w:r w:rsidRPr="00672BBA">
        <w:rPr>
          <w:rFonts w:cs="Segoe UI"/>
          <w:szCs w:val="18"/>
        </w:rPr>
        <w:t>Vystavený daňový doklad musí odpovídat svou povahou pojmu účetního dokladu podle § 11 zákona č. 563/1991 Sb., o účetnictví, ve znění pozdějších předpisů, a musí splňovat náležitosti obsažené v </w:t>
      </w:r>
      <w:proofErr w:type="spellStart"/>
      <w:r w:rsidRPr="00672BBA">
        <w:rPr>
          <w:rFonts w:cs="Segoe UI"/>
          <w:szCs w:val="18"/>
        </w:rPr>
        <w:t>ust</w:t>
      </w:r>
      <w:proofErr w:type="spellEnd"/>
      <w:r w:rsidRPr="00672BBA">
        <w:rPr>
          <w:rFonts w:cs="Segoe UI"/>
          <w:szCs w:val="18"/>
        </w:rPr>
        <w:t xml:space="preserve">. § 29 zákona č. 235/2004 Sb., o dani z přidané hodnoty, ve znění pozdějších předpisů a § 435 občanského zákoníku. Faktura vystavená </w:t>
      </w:r>
      <w:r w:rsidR="00902E2B">
        <w:rPr>
          <w:rFonts w:cs="Segoe UI"/>
          <w:szCs w:val="18"/>
        </w:rPr>
        <w:t>dodavatelem</w:t>
      </w:r>
      <w:r w:rsidRPr="00672BBA">
        <w:rPr>
          <w:rFonts w:cs="Segoe UI"/>
          <w:szCs w:val="18"/>
        </w:rPr>
        <w:t>, který není plátcem DPH, musí splňovat náležitosti obsažené v </w:t>
      </w:r>
      <w:proofErr w:type="spellStart"/>
      <w:r w:rsidRPr="00672BBA">
        <w:rPr>
          <w:rFonts w:cs="Segoe UI"/>
          <w:szCs w:val="18"/>
        </w:rPr>
        <w:t>ust</w:t>
      </w:r>
      <w:proofErr w:type="spellEnd"/>
      <w:r w:rsidRPr="00672BBA">
        <w:rPr>
          <w:rFonts w:cs="Segoe UI"/>
          <w:szCs w:val="18"/>
        </w:rPr>
        <w:t xml:space="preserve">. § 435 občanského zákoníku. </w:t>
      </w:r>
      <w:r w:rsidR="007A759C">
        <w:rPr>
          <w:rFonts w:cs="Segoe UI"/>
          <w:szCs w:val="18"/>
        </w:rPr>
        <w:t xml:space="preserve">Daňový doklad </w:t>
      </w:r>
      <w:r w:rsidR="007A759C" w:rsidRPr="004E5F09">
        <w:rPr>
          <w:rFonts w:cs="Segoe UI"/>
          <w:szCs w:val="18"/>
        </w:rPr>
        <w:t xml:space="preserve">musí dále obsahovat </w:t>
      </w:r>
      <w:r w:rsidR="007A759C" w:rsidRPr="004E5F09">
        <w:rPr>
          <w:rFonts w:cs="Segoe UI"/>
        </w:rPr>
        <w:t xml:space="preserve">údaj, že je předmět smlouvy spolufinancován z projektu TP OPŽP a NZÚ NSA </w:t>
      </w:r>
      <w:r w:rsidR="007A759C" w:rsidRPr="00B072AC">
        <w:t>„</w:t>
      </w:r>
      <w:r w:rsidR="007A759C">
        <w:t>ICT služby/provoz“</w:t>
      </w:r>
      <w:r w:rsidR="007A759C" w:rsidRPr="00B072AC">
        <w:t>, ORG č. 63</w:t>
      </w:r>
      <w:r w:rsidR="007A759C">
        <w:t>10</w:t>
      </w:r>
      <w:r w:rsidR="007A759C" w:rsidRPr="00B072AC">
        <w:t xml:space="preserve">, </w:t>
      </w:r>
      <w:proofErr w:type="spellStart"/>
      <w:r w:rsidR="007A759C" w:rsidRPr="00B072AC">
        <w:t>reg</w:t>
      </w:r>
      <w:proofErr w:type="spellEnd"/>
      <w:r w:rsidR="007A759C" w:rsidRPr="00B072AC">
        <w:t xml:space="preserve">. </w:t>
      </w:r>
      <w:proofErr w:type="gramStart"/>
      <w:r w:rsidR="007A759C" w:rsidRPr="00B072AC">
        <w:t>č.</w:t>
      </w:r>
      <w:proofErr w:type="gramEnd"/>
      <w:r w:rsidR="007A759C" w:rsidRPr="00B072AC">
        <w:t xml:space="preserve"> OPŽP</w:t>
      </w:r>
      <w:r w:rsidR="007A759C">
        <w:t xml:space="preserve"> CZ.05.6.125/0.0/0.0/15_025/0002864. </w:t>
      </w:r>
      <w:r w:rsidRPr="00672BBA">
        <w:rPr>
          <w:rFonts w:cs="Segoe UI"/>
          <w:szCs w:val="18"/>
        </w:rPr>
        <w:t xml:space="preserve">V případě neuvedení stanovených údajů na daňovém dokladu/faktuře dle příslušných právních předpisů, </w:t>
      </w:r>
      <w:r w:rsidRPr="00672BBA">
        <w:rPr>
          <w:rFonts w:cs="Segoe UI"/>
          <w:szCs w:val="18"/>
        </w:rPr>
        <w:lastRenderedPageBreak/>
        <w:t xml:space="preserve">nemůže </w:t>
      </w:r>
      <w:r>
        <w:rPr>
          <w:rFonts w:cs="Segoe UI"/>
          <w:szCs w:val="18"/>
        </w:rPr>
        <w:t>dodavatel</w:t>
      </w:r>
      <w:r w:rsidRPr="00672BBA">
        <w:rPr>
          <w:rFonts w:cs="Segoe UI"/>
          <w:szCs w:val="18"/>
        </w:rPr>
        <w:t xml:space="preserve"> uplatnit sankce za případné nedodržení termínu splatnosti.</w:t>
      </w:r>
      <w:r w:rsidR="00902E2B">
        <w:rPr>
          <w:rFonts w:cs="Segoe UI"/>
          <w:szCs w:val="18"/>
        </w:rPr>
        <w:t xml:space="preserve"> Dodavatel je povinen na faktuře </w:t>
      </w:r>
      <w:r w:rsidR="006F2856">
        <w:rPr>
          <w:rFonts w:cs="Segoe UI"/>
          <w:szCs w:val="18"/>
        </w:rPr>
        <w:t xml:space="preserve">dále </w:t>
      </w:r>
      <w:r w:rsidR="00902E2B">
        <w:rPr>
          <w:rFonts w:cs="Segoe UI"/>
          <w:szCs w:val="18"/>
        </w:rPr>
        <w:t>uvést číslo zakázky 3/2020 a číslo smlouvy</w:t>
      </w:r>
      <w:r w:rsidR="003A5F30">
        <w:rPr>
          <w:rFonts w:cs="Segoe UI"/>
          <w:szCs w:val="18"/>
        </w:rPr>
        <w:t xml:space="preserve"> </w:t>
      </w:r>
      <w:r w:rsidR="006C0051">
        <w:rPr>
          <w:rFonts w:cs="Segoe UI"/>
          <w:szCs w:val="18"/>
        </w:rPr>
        <w:t>3</w:t>
      </w:r>
      <w:r w:rsidR="003A5F30">
        <w:rPr>
          <w:rFonts w:cs="Segoe UI"/>
          <w:szCs w:val="18"/>
        </w:rPr>
        <w:t>03/2020</w:t>
      </w:r>
      <w:r w:rsidR="00902E2B">
        <w:t>.</w:t>
      </w:r>
    </w:p>
    <w:p w14:paraId="5D851C17" w14:textId="2201400D" w:rsidR="00651C62" w:rsidRPr="008B0102" w:rsidRDefault="00651C62" w:rsidP="009901B0">
      <w:pPr>
        <w:pStyle w:val="Odstavecseseznamem"/>
        <w:spacing w:before="120" w:line="276" w:lineRule="auto"/>
        <w:rPr>
          <w:rFonts w:cs="Segoe UI"/>
          <w:szCs w:val="22"/>
        </w:rPr>
      </w:pPr>
      <w:r>
        <w:rPr>
          <w:rFonts w:cs="Segoe UI"/>
          <w:szCs w:val="22"/>
        </w:rPr>
        <w:t>Uživat</w:t>
      </w:r>
      <w:r w:rsidRPr="00672BBA">
        <w:rPr>
          <w:rFonts w:cs="Segoe UI"/>
          <w:szCs w:val="22"/>
        </w:rPr>
        <w:t xml:space="preserve">el není povinen proplatit daňový doklad, který nemá sjednané nebo právními předpisy stanovené náležitosti, nebo který je věcně nesprávný, pokud požádal </w:t>
      </w:r>
      <w:r>
        <w:rPr>
          <w:rFonts w:cs="Segoe UI"/>
          <w:szCs w:val="22"/>
        </w:rPr>
        <w:t>dodavatele</w:t>
      </w:r>
      <w:r w:rsidRPr="00672BBA">
        <w:rPr>
          <w:rFonts w:cs="Segoe UI"/>
          <w:szCs w:val="22"/>
        </w:rPr>
        <w:t xml:space="preserve"> písemně o jeho doplnění nejpozději do </w:t>
      </w:r>
      <w:r w:rsidRPr="00651C62">
        <w:rPr>
          <w:rFonts w:cs="Segoe UI"/>
          <w:szCs w:val="22"/>
        </w:rPr>
        <w:t>15 dnů</w:t>
      </w:r>
      <w:r w:rsidRPr="00672BBA">
        <w:rPr>
          <w:rFonts w:cs="Segoe UI"/>
          <w:szCs w:val="22"/>
        </w:rPr>
        <w:t xml:space="preserve"> od okamžiku jeho prokazatelného doručení. Za písemné oznámení se považuje i oznámení učiněné prostřednictvím e-mailové komunikace. Lhůta splatnosti daňového dokladu počíná následně běžet dnem, kdy </w:t>
      </w:r>
      <w:r w:rsidR="00902E2B">
        <w:rPr>
          <w:rFonts w:cs="Segoe UI"/>
          <w:szCs w:val="22"/>
        </w:rPr>
        <w:t>uživatel</w:t>
      </w:r>
      <w:r w:rsidR="00902E2B" w:rsidRPr="00672BBA">
        <w:rPr>
          <w:rFonts w:cs="Segoe UI"/>
          <w:szCs w:val="22"/>
        </w:rPr>
        <w:t xml:space="preserve"> </w:t>
      </w:r>
      <w:r w:rsidRPr="00672BBA">
        <w:rPr>
          <w:rFonts w:cs="Segoe UI"/>
          <w:szCs w:val="22"/>
        </w:rPr>
        <w:t>obdržel bezvadný daňový doklad.</w:t>
      </w:r>
    </w:p>
    <w:p w14:paraId="529203A7" w14:textId="3ED64F7E" w:rsidR="005B495A" w:rsidRPr="0000478B" w:rsidRDefault="00FB0DE7" w:rsidP="00C119FF">
      <w:pPr>
        <w:pStyle w:val="Odstavecseseznamem"/>
      </w:pPr>
      <w:r>
        <w:rPr>
          <w:rFonts w:cs="Segoe UI"/>
          <w:szCs w:val="22"/>
        </w:rPr>
        <w:t>Uživat</w:t>
      </w:r>
      <w:r w:rsidR="00D0106F" w:rsidRPr="00672BBA">
        <w:rPr>
          <w:rFonts w:cs="Segoe UI"/>
          <w:szCs w:val="22"/>
        </w:rPr>
        <w:t>el nebude poskytovat zálohy.</w:t>
      </w:r>
    </w:p>
    <w:p w14:paraId="4C86AE19" w14:textId="4B641B3F" w:rsidR="00972B5C" w:rsidRPr="0000478B" w:rsidRDefault="008C3015" w:rsidP="0000478B">
      <w:pPr>
        <w:pStyle w:val="Nadpis1"/>
        <w:keepNext w:val="0"/>
        <w:numPr>
          <w:ilvl w:val="0"/>
          <w:numId w:val="7"/>
        </w:numPr>
        <w:spacing w:before="240" w:line="276" w:lineRule="auto"/>
        <w:rPr>
          <w:rFonts w:cs="Segoe UI"/>
        </w:rPr>
      </w:pPr>
      <w:r w:rsidRPr="00672BBA">
        <w:rPr>
          <w:rFonts w:cs="Segoe UI"/>
        </w:rPr>
        <w:t>Doba trvání smlouvy a místo plnění</w:t>
      </w:r>
    </w:p>
    <w:p w14:paraId="65D1DEE1" w14:textId="3FD05332" w:rsidR="00F94AD6" w:rsidRDefault="00D53197" w:rsidP="00C42843">
      <w:pPr>
        <w:pStyle w:val="Odstavecseseznamem"/>
        <w:spacing w:before="120" w:after="0" w:line="276" w:lineRule="auto"/>
        <w:rPr>
          <w:rFonts w:cs="Segoe UI"/>
        </w:rPr>
      </w:pPr>
      <w:r w:rsidRPr="00672BBA">
        <w:rPr>
          <w:rFonts w:cs="Segoe UI"/>
        </w:rPr>
        <w:t>Tato s</w:t>
      </w:r>
      <w:r w:rsidR="009F4103" w:rsidRPr="00672BBA">
        <w:rPr>
          <w:rFonts w:cs="Segoe UI"/>
        </w:rPr>
        <w:t>mlouva se uzavírá na dobu</w:t>
      </w:r>
      <w:r w:rsidR="00F94AD6" w:rsidRPr="00672BBA">
        <w:rPr>
          <w:rFonts w:cs="Segoe UI"/>
        </w:rPr>
        <w:t xml:space="preserve"> určitou</w:t>
      </w:r>
      <w:r w:rsidR="009F4103" w:rsidRPr="00672BBA">
        <w:rPr>
          <w:rFonts w:cs="Segoe UI"/>
        </w:rPr>
        <w:t xml:space="preserve">, a to ode dne </w:t>
      </w:r>
      <w:r w:rsidR="00F94AD6" w:rsidRPr="00672BBA">
        <w:rPr>
          <w:rFonts w:cs="Segoe UI"/>
        </w:rPr>
        <w:t>nabytí účinnosti tét</w:t>
      </w:r>
      <w:r w:rsidR="00C610FB" w:rsidRPr="00672BBA">
        <w:rPr>
          <w:rFonts w:cs="Segoe UI"/>
        </w:rPr>
        <w:t xml:space="preserve">o smlouvy, </w:t>
      </w:r>
      <w:r w:rsidR="0066662F">
        <w:rPr>
          <w:rFonts w:cs="Segoe UI"/>
        </w:rPr>
        <w:t>která nastává uveřejněním této smlouvy v registru smluv</w:t>
      </w:r>
      <w:r w:rsidR="00F72860">
        <w:rPr>
          <w:rFonts w:cs="Segoe UI"/>
        </w:rPr>
        <w:t>, na dobu 4 let</w:t>
      </w:r>
      <w:r w:rsidR="00EC49A5">
        <w:rPr>
          <w:rFonts w:cs="Segoe UI"/>
        </w:rPr>
        <w:t>, nebo do okamžiku vyčerpání částky uvedené v čl. 5.4 této smlouvy, podle toho, která skutečnost nastane dříve</w:t>
      </w:r>
      <w:r w:rsidR="0066662F">
        <w:rPr>
          <w:rFonts w:cs="Segoe UI"/>
        </w:rPr>
        <w:t>.</w:t>
      </w:r>
      <w:r w:rsidR="00C96EA8" w:rsidRPr="00672BBA">
        <w:rPr>
          <w:rFonts w:cs="Segoe UI"/>
        </w:rPr>
        <w:t xml:space="preserve"> </w:t>
      </w:r>
    </w:p>
    <w:p w14:paraId="1BA9808D" w14:textId="5679DB9C" w:rsidR="00331BBE" w:rsidRPr="00852AC5" w:rsidRDefault="00331BBE" w:rsidP="00852AC5">
      <w:pPr>
        <w:pStyle w:val="Odstavecseseznamem"/>
        <w:spacing w:before="120" w:after="0" w:line="276" w:lineRule="auto"/>
        <w:rPr>
          <w:rFonts w:cs="Segoe UI"/>
        </w:rPr>
      </w:pPr>
      <w:r w:rsidRPr="005C2053">
        <w:rPr>
          <w:rFonts w:cs="Segoe UI"/>
        </w:rPr>
        <w:t>Jakékoliv změn</w:t>
      </w:r>
      <w:r>
        <w:rPr>
          <w:rFonts w:cs="Segoe UI"/>
        </w:rPr>
        <w:t xml:space="preserve">y a dodatky k této smlouvě </w:t>
      </w:r>
      <w:r w:rsidRPr="005C2053">
        <w:rPr>
          <w:rFonts w:cs="Segoe UI"/>
        </w:rPr>
        <w:t>musí mít písemnou formu a musí být podepsané oběma smluvními stranami. Případné dodatky k této smlouvě budou označeny jako „Dodatek“ a</w:t>
      </w:r>
      <w:r w:rsidR="00852AC5">
        <w:rPr>
          <w:rFonts w:cs="Segoe UI"/>
        </w:rPr>
        <w:t> </w:t>
      </w:r>
      <w:r w:rsidRPr="005C2053">
        <w:rPr>
          <w:rFonts w:cs="Segoe UI"/>
        </w:rPr>
        <w:t>vzestupně číslovány v pořadí, v jakém byly postupně uzavírány</w:t>
      </w:r>
      <w:r>
        <w:rPr>
          <w:rFonts w:cs="Segoe UI"/>
        </w:rPr>
        <w:t>.</w:t>
      </w:r>
      <w:r w:rsidRPr="005C2053">
        <w:rPr>
          <w:rFonts w:cs="Segoe UI"/>
        </w:rPr>
        <w:t xml:space="preserve"> </w:t>
      </w:r>
      <w:r>
        <w:rPr>
          <w:rFonts w:cs="Segoe UI"/>
        </w:rPr>
        <w:t>To</w:t>
      </w:r>
      <w:r w:rsidRPr="005C2053">
        <w:rPr>
          <w:rFonts w:cs="Segoe UI"/>
        </w:rPr>
        <w:t xml:space="preserve"> neplatí pro změny</w:t>
      </w:r>
      <w:r>
        <w:rPr>
          <w:rFonts w:cs="Segoe UI"/>
        </w:rPr>
        <w:t xml:space="preserve"> kontaktních údajů, oprávněných osob, náležitostí </w:t>
      </w:r>
      <w:r w:rsidRPr="005C2053">
        <w:rPr>
          <w:rFonts w:cs="Segoe UI"/>
        </w:rPr>
        <w:t>daňového dokladu</w:t>
      </w:r>
      <w:r>
        <w:rPr>
          <w:rFonts w:cs="Segoe UI"/>
        </w:rPr>
        <w:t xml:space="preserve"> a pro případné jiné čistě formální změny. Takové</w:t>
      </w:r>
      <w:r w:rsidRPr="005C2053">
        <w:rPr>
          <w:rFonts w:cs="Segoe UI"/>
        </w:rPr>
        <w:t xml:space="preserve"> změny mohou být činěny prostřednictvím písemného oznámení druhé straně, kdy postačí oznámení učiněné prostřednictvím e-mailové komunikace. Veškeré změny smlouvy musí být </w:t>
      </w:r>
      <w:r w:rsidR="00852AC5">
        <w:rPr>
          <w:rFonts w:cs="Segoe UI"/>
        </w:rPr>
        <w:t xml:space="preserve">činěny </w:t>
      </w:r>
      <w:r w:rsidRPr="005C2053">
        <w:rPr>
          <w:rFonts w:cs="Segoe UI"/>
        </w:rPr>
        <w:t>v souladu s čl. 2.13 dokumentu „Pokyny pro zadávání veřejných zakázek v OPŽP 2014 – 2020“.</w:t>
      </w:r>
    </w:p>
    <w:p w14:paraId="3F6049DC" w14:textId="51E86C0F" w:rsidR="00AF0E40" w:rsidRPr="00672BBA" w:rsidRDefault="009F4103" w:rsidP="00C42843">
      <w:pPr>
        <w:pStyle w:val="Odstavecseseznamem"/>
        <w:spacing w:before="120" w:after="0" w:line="276" w:lineRule="auto"/>
        <w:rPr>
          <w:rFonts w:cs="Segoe UI"/>
        </w:rPr>
      </w:pPr>
      <w:r w:rsidRPr="00672BBA">
        <w:rPr>
          <w:rFonts w:cs="Segoe UI"/>
        </w:rPr>
        <w:t xml:space="preserve">Místem </w:t>
      </w:r>
      <w:r w:rsidR="0066662F">
        <w:rPr>
          <w:rFonts w:cs="Segoe UI"/>
        </w:rPr>
        <w:t>plnění je</w:t>
      </w:r>
      <w:r w:rsidRPr="00672BBA">
        <w:rPr>
          <w:rFonts w:cs="Segoe UI"/>
        </w:rPr>
        <w:t xml:space="preserve"> </w:t>
      </w:r>
      <w:r w:rsidR="00AF0E40" w:rsidRPr="00672BBA">
        <w:rPr>
          <w:rFonts w:cs="Segoe UI"/>
        </w:rPr>
        <w:t xml:space="preserve">centrála </w:t>
      </w:r>
      <w:r w:rsidR="00902E2B">
        <w:rPr>
          <w:rFonts w:cs="Segoe UI"/>
        </w:rPr>
        <w:t>uživatele</w:t>
      </w:r>
      <w:r w:rsidR="00902E2B" w:rsidRPr="00672BBA">
        <w:rPr>
          <w:rFonts w:cs="Segoe UI"/>
        </w:rPr>
        <w:t xml:space="preserve"> </w:t>
      </w:r>
      <w:r w:rsidR="00AF0E40" w:rsidRPr="00672BBA">
        <w:rPr>
          <w:rFonts w:cs="Segoe UI"/>
        </w:rPr>
        <w:t>na adrese Olbrachtova 2006/9, 140 00 Praha 4 – Krč</w:t>
      </w:r>
      <w:r w:rsidR="0066662F">
        <w:rPr>
          <w:rFonts w:cs="Segoe UI"/>
        </w:rPr>
        <w:t>.</w:t>
      </w:r>
    </w:p>
    <w:p w14:paraId="752AEE7F" w14:textId="1BA44607" w:rsidR="00CE54BB" w:rsidRDefault="00083247" w:rsidP="00651C62">
      <w:pPr>
        <w:pStyle w:val="Odstavecseseznamem"/>
        <w:spacing w:before="120" w:after="0" w:line="276" w:lineRule="auto"/>
        <w:rPr>
          <w:rFonts w:cs="Segoe UI"/>
        </w:rPr>
      </w:pPr>
      <w:r>
        <w:rPr>
          <w:rFonts w:cs="Segoe UI"/>
        </w:rPr>
        <w:t>S</w:t>
      </w:r>
      <w:r w:rsidR="00AF0E40" w:rsidRPr="00672BBA">
        <w:rPr>
          <w:rFonts w:cs="Segoe UI"/>
        </w:rPr>
        <w:t>luž</w:t>
      </w:r>
      <w:r w:rsidR="00217D12" w:rsidRPr="00672BBA">
        <w:rPr>
          <w:rFonts w:cs="Segoe UI"/>
        </w:rPr>
        <w:t>by bude</w:t>
      </w:r>
      <w:r w:rsidR="00AF0E40" w:rsidRPr="00672BBA">
        <w:rPr>
          <w:rFonts w:cs="Segoe UI"/>
        </w:rPr>
        <w:t xml:space="preserve"> </w:t>
      </w:r>
      <w:r w:rsidR="0066662F">
        <w:rPr>
          <w:rFonts w:cs="Segoe UI"/>
        </w:rPr>
        <w:t>dodavatel</w:t>
      </w:r>
      <w:r w:rsidR="00AF0E40" w:rsidRPr="00672BBA">
        <w:rPr>
          <w:rFonts w:cs="Segoe UI"/>
        </w:rPr>
        <w:t xml:space="preserve"> provádět</w:t>
      </w:r>
      <w:r w:rsidR="00217D12" w:rsidRPr="00672BBA">
        <w:rPr>
          <w:rFonts w:cs="Segoe UI"/>
        </w:rPr>
        <w:t xml:space="preserve"> </w:t>
      </w:r>
      <w:r w:rsidR="00AF0E40" w:rsidRPr="00672BBA">
        <w:rPr>
          <w:rFonts w:cs="Segoe UI"/>
        </w:rPr>
        <w:t xml:space="preserve">na dálku zpravidla formou vzdáleného připojení nebo vzdálené konzultace, není-li pro poskytnutí příslušné služby nezbytná osobní přítomnost pracovníků </w:t>
      </w:r>
      <w:r w:rsidR="0066662F">
        <w:rPr>
          <w:rFonts w:cs="Segoe UI"/>
        </w:rPr>
        <w:t>dodavatele</w:t>
      </w:r>
      <w:r w:rsidR="00AF0E40" w:rsidRPr="00672BBA">
        <w:rPr>
          <w:rFonts w:cs="Segoe UI"/>
        </w:rPr>
        <w:t xml:space="preserve"> v místě plnění. V případě nezbytnosti osobní přítomnosti pracovníků </w:t>
      </w:r>
      <w:r w:rsidR="0066662F">
        <w:rPr>
          <w:rFonts w:cs="Segoe UI"/>
        </w:rPr>
        <w:t>dodavatel</w:t>
      </w:r>
      <w:r w:rsidR="00AF0E40" w:rsidRPr="00672BBA">
        <w:rPr>
          <w:rFonts w:cs="Segoe UI"/>
        </w:rPr>
        <w:t>e v</w:t>
      </w:r>
      <w:r w:rsidR="0066662F">
        <w:rPr>
          <w:rFonts w:cs="Segoe UI"/>
        </w:rPr>
        <w:t> </w:t>
      </w:r>
      <w:r w:rsidR="00AF0E40" w:rsidRPr="00672BBA">
        <w:rPr>
          <w:rFonts w:cs="Segoe UI"/>
        </w:rPr>
        <w:t xml:space="preserve">místě plnění se </w:t>
      </w:r>
      <w:r w:rsidR="00F627ED" w:rsidRPr="00672BBA">
        <w:rPr>
          <w:rFonts w:cs="Segoe UI"/>
        </w:rPr>
        <w:t xml:space="preserve">jim </w:t>
      </w:r>
      <w:r w:rsidR="0066662F">
        <w:rPr>
          <w:rFonts w:cs="Segoe UI"/>
        </w:rPr>
        <w:t>uživatel</w:t>
      </w:r>
      <w:r w:rsidR="00AF0E40" w:rsidRPr="00672BBA">
        <w:rPr>
          <w:rFonts w:cs="Segoe UI"/>
        </w:rPr>
        <w:t xml:space="preserve"> zavazuje posk</w:t>
      </w:r>
      <w:r>
        <w:rPr>
          <w:rFonts w:cs="Segoe UI"/>
        </w:rPr>
        <w:t>ytnout příslušnou součinnost. V </w:t>
      </w:r>
      <w:r w:rsidR="00AF0E40" w:rsidRPr="00672BBA">
        <w:rPr>
          <w:rFonts w:cs="Segoe UI"/>
        </w:rPr>
        <w:t xml:space="preserve">případě, že není možné provádět </w:t>
      </w:r>
      <w:r>
        <w:rPr>
          <w:rFonts w:cs="Segoe UI"/>
        </w:rPr>
        <w:t>služby</w:t>
      </w:r>
      <w:r w:rsidR="00AF0E40" w:rsidRPr="00672BBA">
        <w:rPr>
          <w:rFonts w:cs="Segoe UI"/>
        </w:rPr>
        <w:t xml:space="preserve"> dálkovým přístupem, ani v prostorách </w:t>
      </w:r>
      <w:r w:rsidR="0066662F">
        <w:rPr>
          <w:rFonts w:cs="Segoe UI"/>
        </w:rPr>
        <w:t>uživatele</w:t>
      </w:r>
      <w:r w:rsidR="00AF0E40" w:rsidRPr="00672BBA">
        <w:rPr>
          <w:rFonts w:cs="Segoe UI"/>
        </w:rPr>
        <w:t xml:space="preserve">, či to charakter </w:t>
      </w:r>
      <w:r w:rsidR="00902E2B">
        <w:rPr>
          <w:rFonts w:cs="Segoe UI"/>
        </w:rPr>
        <w:t>zá</w:t>
      </w:r>
      <w:r w:rsidR="00AF0E40" w:rsidRPr="00672BBA">
        <w:rPr>
          <w:rFonts w:cs="Segoe UI"/>
        </w:rPr>
        <w:t xml:space="preserve">vady </w:t>
      </w:r>
      <w:r w:rsidR="00F627ED" w:rsidRPr="00672BBA">
        <w:rPr>
          <w:rFonts w:cs="Segoe UI"/>
        </w:rPr>
        <w:t xml:space="preserve">systému </w:t>
      </w:r>
      <w:r w:rsidR="00AF0E40" w:rsidRPr="00672BBA">
        <w:rPr>
          <w:rFonts w:cs="Segoe UI"/>
        </w:rPr>
        <w:t xml:space="preserve">vyžaduje, je místem plnění pro účely provádění </w:t>
      </w:r>
      <w:r>
        <w:rPr>
          <w:rFonts w:cs="Segoe UI"/>
        </w:rPr>
        <w:t>služeb</w:t>
      </w:r>
      <w:r w:rsidR="00AF0E40" w:rsidRPr="00672BBA">
        <w:rPr>
          <w:rFonts w:cs="Segoe UI"/>
        </w:rPr>
        <w:t xml:space="preserve"> přímo provozovna </w:t>
      </w:r>
      <w:r w:rsidR="0066662F">
        <w:rPr>
          <w:rFonts w:cs="Segoe UI"/>
        </w:rPr>
        <w:t>dodavatele. Doda</w:t>
      </w:r>
      <w:r w:rsidR="00AF0E40" w:rsidRPr="00672BBA">
        <w:rPr>
          <w:rFonts w:cs="Segoe UI"/>
        </w:rPr>
        <w:t>vatel si v tomto případě hradí veškeré náklady na dopravu</w:t>
      </w:r>
      <w:r>
        <w:rPr>
          <w:rFonts w:cs="Segoe UI"/>
        </w:rPr>
        <w:t xml:space="preserve"> a </w:t>
      </w:r>
      <w:r w:rsidR="00F627ED" w:rsidRPr="00672BBA">
        <w:rPr>
          <w:rFonts w:cs="Segoe UI"/>
        </w:rPr>
        <w:t>další související náklady</w:t>
      </w:r>
      <w:r w:rsidR="00AF0E40" w:rsidRPr="00672BBA">
        <w:rPr>
          <w:rFonts w:cs="Segoe UI"/>
        </w:rPr>
        <w:t>.</w:t>
      </w:r>
    </w:p>
    <w:p w14:paraId="198CDC17" w14:textId="6F73CE61" w:rsidR="00B727F2" w:rsidRPr="00387C62" w:rsidRDefault="008C3015" w:rsidP="00C42843">
      <w:pPr>
        <w:pStyle w:val="Nadpis1"/>
        <w:keepNext w:val="0"/>
        <w:numPr>
          <w:ilvl w:val="0"/>
          <w:numId w:val="7"/>
        </w:numPr>
        <w:spacing w:before="240" w:after="0" w:line="276" w:lineRule="auto"/>
        <w:rPr>
          <w:rFonts w:cs="Segoe UI"/>
        </w:rPr>
      </w:pPr>
      <w:r w:rsidRPr="00A328CE">
        <w:rPr>
          <w:rFonts w:cs="Segoe UI"/>
        </w:rPr>
        <w:t>práva a povinnosti smluvních stran</w:t>
      </w:r>
    </w:p>
    <w:p w14:paraId="23E96000" w14:textId="7C37D4B1" w:rsidR="00C31EED" w:rsidRPr="004170C5" w:rsidRDefault="004170C5" w:rsidP="004170C5">
      <w:pPr>
        <w:pStyle w:val="Odstavecseseznamem"/>
        <w:spacing w:before="120" w:after="0" w:line="276" w:lineRule="auto"/>
        <w:rPr>
          <w:rFonts w:cs="Segoe UI"/>
        </w:rPr>
      </w:pPr>
      <w:r>
        <w:rPr>
          <w:rFonts w:cs="Segoe UI"/>
        </w:rPr>
        <w:t xml:space="preserve">Dodavatel </w:t>
      </w:r>
      <w:r w:rsidR="00C31EED" w:rsidRPr="00683B71">
        <w:rPr>
          <w:rFonts w:cs="Segoe UI"/>
        </w:rPr>
        <w:t xml:space="preserve">se </w:t>
      </w:r>
      <w:r>
        <w:rPr>
          <w:rFonts w:cs="Segoe UI"/>
        </w:rPr>
        <w:t xml:space="preserve">zavazuje </w:t>
      </w:r>
      <w:r w:rsidR="00C31EED" w:rsidRPr="004170C5">
        <w:rPr>
          <w:rFonts w:cs="Segoe UI"/>
        </w:rPr>
        <w:t xml:space="preserve">provádět </w:t>
      </w:r>
      <w:r w:rsidR="004F5256" w:rsidRPr="004170C5">
        <w:rPr>
          <w:rFonts w:cs="Segoe UI"/>
        </w:rPr>
        <w:t xml:space="preserve">služby </w:t>
      </w:r>
      <w:r w:rsidR="00C31EED" w:rsidRPr="004170C5">
        <w:rPr>
          <w:rFonts w:cs="Segoe UI"/>
        </w:rPr>
        <w:t>řádně a včas za sjednanou odměnu</w:t>
      </w:r>
      <w:r>
        <w:rPr>
          <w:rFonts w:cs="Segoe UI"/>
        </w:rPr>
        <w:t xml:space="preserve"> a</w:t>
      </w:r>
      <w:r w:rsidR="00C31EED" w:rsidRPr="004170C5">
        <w:rPr>
          <w:rFonts w:cs="Segoe UI"/>
        </w:rPr>
        <w:t xml:space="preserve"> za podmínek této smlouvy,</w:t>
      </w:r>
      <w:r>
        <w:rPr>
          <w:rFonts w:cs="Segoe UI"/>
        </w:rPr>
        <w:t xml:space="preserve"> </w:t>
      </w:r>
      <w:r w:rsidR="00C31EED" w:rsidRPr="004170C5">
        <w:rPr>
          <w:rFonts w:cs="Segoe UI"/>
        </w:rPr>
        <w:t xml:space="preserve">předložit </w:t>
      </w:r>
      <w:r>
        <w:rPr>
          <w:rFonts w:cs="Segoe UI"/>
        </w:rPr>
        <w:t>uživateli</w:t>
      </w:r>
      <w:r w:rsidR="00C31EED" w:rsidRPr="004170C5">
        <w:rPr>
          <w:rFonts w:cs="Segoe UI"/>
        </w:rPr>
        <w:t xml:space="preserve"> požadavky na potřebnou dokumentaci, materiály a informace nezbytné pro plnění předmětu smlouvy, stejně jako požadavky na součinnost při organizačním zajištění, a to bezodkladně po podpisu této smlouvy,</w:t>
      </w:r>
      <w:r>
        <w:rPr>
          <w:rFonts w:cs="Segoe UI"/>
        </w:rPr>
        <w:t xml:space="preserve"> a dále </w:t>
      </w:r>
      <w:r w:rsidR="00C31EED" w:rsidRPr="004170C5">
        <w:rPr>
          <w:rFonts w:cs="Segoe UI"/>
        </w:rPr>
        <w:t xml:space="preserve">bez zbytečného odkladu informovat objednatele o splnění požadavků na </w:t>
      </w:r>
      <w:r w:rsidR="004F5256" w:rsidRPr="004170C5">
        <w:rPr>
          <w:rFonts w:cs="Segoe UI"/>
        </w:rPr>
        <w:t>služby</w:t>
      </w:r>
      <w:r w:rsidR="00C31EED" w:rsidRPr="004170C5">
        <w:rPr>
          <w:rFonts w:cs="Segoe UI"/>
        </w:rPr>
        <w:t>.</w:t>
      </w:r>
    </w:p>
    <w:p w14:paraId="4B14A6E2" w14:textId="033AAEDE" w:rsidR="00C31EED" w:rsidRPr="00C745F9" w:rsidRDefault="004170C5" w:rsidP="00C745F9">
      <w:pPr>
        <w:pStyle w:val="Odstavecseseznamem"/>
        <w:spacing w:before="120" w:line="276" w:lineRule="auto"/>
        <w:rPr>
          <w:rFonts w:cs="Segoe UI"/>
          <w:b/>
        </w:rPr>
      </w:pPr>
      <w:r>
        <w:rPr>
          <w:rFonts w:cs="Segoe UI"/>
        </w:rPr>
        <w:t>Dodavatel</w:t>
      </w:r>
      <w:r w:rsidR="00C31EED" w:rsidRPr="00083247">
        <w:rPr>
          <w:rFonts w:cs="Segoe UI"/>
        </w:rPr>
        <w:t xml:space="preserve"> prohlašuje, že má k veškerým činnostem dle této smlouvy potřebná oprávnění</w:t>
      </w:r>
      <w:r w:rsidR="00093EF5">
        <w:rPr>
          <w:rFonts w:cs="Segoe UI"/>
        </w:rPr>
        <w:t>, a že splňuje kvalifikaci stanovenou ve výběrovém řízení, na jehož základě je tato smlouva uzavřena</w:t>
      </w:r>
      <w:r w:rsidR="00C31EED" w:rsidRPr="00083247">
        <w:rPr>
          <w:rFonts w:cs="Segoe UI"/>
        </w:rPr>
        <w:t>.</w:t>
      </w:r>
      <w:r w:rsidR="00D55808" w:rsidRPr="00083247">
        <w:rPr>
          <w:rFonts w:cs="Segoe UI"/>
          <w:b/>
        </w:rPr>
        <w:t xml:space="preserve"> </w:t>
      </w:r>
      <w:r w:rsidR="00D55808" w:rsidRPr="006E2FAF">
        <w:rPr>
          <w:rFonts w:cs="Segoe UI"/>
        </w:rPr>
        <w:t xml:space="preserve">V případě, že </w:t>
      </w:r>
      <w:r>
        <w:rPr>
          <w:rFonts w:cs="Segoe UI"/>
        </w:rPr>
        <w:t>dodavat</w:t>
      </w:r>
      <w:r w:rsidR="00D55808" w:rsidRPr="006E2FAF">
        <w:rPr>
          <w:rFonts w:cs="Segoe UI"/>
        </w:rPr>
        <w:t xml:space="preserve">el uvedené oprávnění </w:t>
      </w:r>
      <w:r w:rsidR="005C2053">
        <w:rPr>
          <w:rFonts w:cs="Segoe UI"/>
        </w:rPr>
        <w:t xml:space="preserve">či kvalifikaci pozbude, je povinen </w:t>
      </w:r>
      <w:r w:rsidR="00C541D5">
        <w:rPr>
          <w:rFonts w:cs="Segoe UI"/>
        </w:rPr>
        <w:t xml:space="preserve">uživatele </w:t>
      </w:r>
      <w:r w:rsidR="005C2053">
        <w:rPr>
          <w:rFonts w:cs="Segoe UI"/>
        </w:rPr>
        <w:t>o </w:t>
      </w:r>
      <w:r w:rsidR="00D55808" w:rsidRPr="006E2FAF">
        <w:rPr>
          <w:rFonts w:cs="Segoe UI"/>
        </w:rPr>
        <w:t xml:space="preserve">této skutečnosti informovat nejpozději do </w:t>
      </w:r>
      <w:r w:rsidR="003118F8">
        <w:rPr>
          <w:rFonts w:cs="Segoe UI"/>
        </w:rPr>
        <w:t>5</w:t>
      </w:r>
      <w:r w:rsidR="003118F8" w:rsidRPr="006E2FAF">
        <w:rPr>
          <w:rFonts w:cs="Segoe UI"/>
        </w:rPr>
        <w:t xml:space="preserve"> </w:t>
      </w:r>
      <w:r w:rsidR="00D55808" w:rsidRPr="006E2FAF">
        <w:rPr>
          <w:rFonts w:cs="Segoe UI"/>
        </w:rPr>
        <w:t xml:space="preserve">pracovních dnů. </w:t>
      </w:r>
      <w:r>
        <w:rPr>
          <w:rFonts w:cs="Segoe UI"/>
        </w:rPr>
        <w:t>Uživatel</w:t>
      </w:r>
      <w:r w:rsidR="00D55808" w:rsidRPr="006E2FAF">
        <w:rPr>
          <w:rFonts w:cs="Segoe UI"/>
        </w:rPr>
        <w:t xml:space="preserve"> je v takovém případě oprávněn od smlouvy odstoupit. </w:t>
      </w:r>
    </w:p>
    <w:p w14:paraId="721AA5A9" w14:textId="326B37DC" w:rsidR="00E95FAB" w:rsidRDefault="00C31EED" w:rsidP="00625B00">
      <w:pPr>
        <w:pStyle w:val="Odstavecseseznamem"/>
        <w:spacing w:before="120" w:line="276" w:lineRule="auto"/>
        <w:rPr>
          <w:rFonts w:cs="Segoe UI"/>
        </w:rPr>
      </w:pPr>
      <w:r w:rsidRPr="005C2053">
        <w:rPr>
          <w:rFonts w:cs="Segoe UI"/>
        </w:rPr>
        <w:lastRenderedPageBreak/>
        <w:t xml:space="preserve">V případě, že </w:t>
      </w:r>
      <w:r w:rsidR="00625B00">
        <w:rPr>
          <w:rFonts w:cs="Segoe UI"/>
        </w:rPr>
        <w:t xml:space="preserve">dodavatel </w:t>
      </w:r>
      <w:r w:rsidRPr="005C2053">
        <w:rPr>
          <w:rFonts w:cs="Segoe UI"/>
        </w:rPr>
        <w:t xml:space="preserve">při plnění předmětu smlouvy využívá služeb třetích osob, je v takovém případě v souladu s § 1935 občanského zákoníku odpovědný za plnění všech smluvních povinností rovněž těmito </w:t>
      </w:r>
      <w:r w:rsidR="003C3E13" w:rsidRPr="005C2053">
        <w:rPr>
          <w:rFonts w:cs="Segoe UI"/>
        </w:rPr>
        <w:t>osobami, tj. jako by plnil sám.</w:t>
      </w:r>
      <w:r w:rsidR="00DC449C" w:rsidRPr="005C2053">
        <w:rPr>
          <w:rFonts w:cs="Segoe UI"/>
        </w:rPr>
        <w:t xml:space="preserve"> Třetí osoby musí splňovat požadavky příslušných právních předpisů, jiných norem či této smlouvy vztahujících se k provádění </w:t>
      </w:r>
      <w:r w:rsidR="004F5256" w:rsidRPr="005C2053">
        <w:rPr>
          <w:rFonts w:cs="Segoe UI"/>
        </w:rPr>
        <w:t>služeb</w:t>
      </w:r>
      <w:r w:rsidR="00DC449C" w:rsidRPr="005C2053">
        <w:rPr>
          <w:rFonts w:cs="Segoe UI"/>
        </w:rPr>
        <w:t>.</w:t>
      </w:r>
    </w:p>
    <w:p w14:paraId="1E1E93D1" w14:textId="77777777" w:rsidR="005B6217" w:rsidRDefault="00602534" w:rsidP="005B6217">
      <w:pPr>
        <w:pStyle w:val="Odstavecseseznamem"/>
        <w:rPr>
          <w:rFonts w:cs="Segoe UI"/>
        </w:rPr>
      </w:pPr>
      <w:r w:rsidRPr="00602534">
        <w:rPr>
          <w:rFonts w:cs="Segoe UI"/>
        </w:rPr>
        <w:t xml:space="preserve">Uživatel </w:t>
      </w:r>
      <w:r>
        <w:rPr>
          <w:rFonts w:cs="Segoe UI"/>
        </w:rPr>
        <w:t>se zavazuje zajistit d</w:t>
      </w:r>
      <w:r w:rsidRPr="00602534">
        <w:rPr>
          <w:rFonts w:cs="Segoe UI"/>
        </w:rPr>
        <w:t xml:space="preserve">odavateli při </w:t>
      </w:r>
      <w:r>
        <w:rPr>
          <w:rFonts w:cs="Segoe UI"/>
        </w:rPr>
        <w:t>plnění</w:t>
      </w:r>
      <w:r w:rsidRPr="00602534">
        <w:rPr>
          <w:rFonts w:cs="Segoe UI"/>
        </w:rPr>
        <w:t xml:space="preserve"> předmětu </w:t>
      </w:r>
      <w:r>
        <w:rPr>
          <w:rFonts w:cs="Segoe UI"/>
        </w:rPr>
        <w:t>smlouvy potřebnou součinnost a zajistit pro d</w:t>
      </w:r>
      <w:r w:rsidRPr="00602534">
        <w:rPr>
          <w:rFonts w:cs="Segoe UI"/>
        </w:rPr>
        <w:t>odavatele</w:t>
      </w:r>
      <w:r>
        <w:rPr>
          <w:rFonts w:cs="Segoe UI"/>
        </w:rPr>
        <w:t xml:space="preserve"> </w:t>
      </w:r>
      <w:r w:rsidRPr="00602534">
        <w:rPr>
          <w:rFonts w:cs="Segoe UI"/>
        </w:rPr>
        <w:t>o</w:t>
      </w:r>
      <w:r>
        <w:rPr>
          <w:rFonts w:cs="Segoe UI"/>
        </w:rPr>
        <w:t>dpovídající podmínky nutné pro plnění</w:t>
      </w:r>
      <w:r w:rsidRPr="00602534">
        <w:rPr>
          <w:rFonts w:cs="Segoe UI"/>
        </w:rPr>
        <w:t xml:space="preserve"> předmětu </w:t>
      </w:r>
      <w:r>
        <w:rPr>
          <w:rFonts w:cs="Segoe UI"/>
        </w:rPr>
        <w:t>s</w:t>
      </w:r>
      <w:r w:rsidRPr="00602534">
        <w:rPr>
          <w:rFonts w:cs="Segoe UI"/>
        </w:rPr>
        <w:t>mlouvy.</w:t>
      </w:r>
      <w:r w:rsidR="005B6217">
        <w:rPr>
          <w:rFonts w:cs="Segoe UI"/>
        </w:rPr>
        <w:t xml:space="preserve"> V rámci součinnosti se uživatel zavazuje:</w:t>
      </w:r>
    </w:p>
    <w:p w14:paraId="0F436410" w14:textId="7C3FEC21" w:rsidR="005B6217" w:rsidRPr="005B6217" w:rsidRDefault="005B6217" w:rsidP="005B6217">
      <w:pPr>
        <w:pStyle w:val="slovanseznam"/>
      </w:pPr>
      <w:r w:rsidRPr="005B6217">
        <w:t>k zajištění klíčových pracovníků uživatele pro dostačující pokrytí všech oblastí pro realizaci předmětu plnění</w:t>
      </w:r>
      <w:r>
        <w:t>;</w:t>
      </w:r>
    </w:p>
    <w:p w14:paraId="0323D9DB" w14:textId="326A34E0" w:rsidR="005B6217" w:rsidRDefault="005B6217" w:rsidP="005B6217">
      <w:pPr>
        <w:pStyle w:val="slovanseznam"/>
      </w:pPr>
      <w:r w:rsidRPr="005B6217">
        <w:t>k zajištění prostor pro pracovní schůzky, prezentace a školení v místě plnění předmětu smlou</w:t>
      </w:r>
      <w:r>
        <w:t>vy včetně potřebného vybavení</w:t>
      </w:r>
      <w:r w:rsidR="00B61C06">
        <w:t>;</w:t>
      </w:r>
    </w:p>
    <w:p w14:paraId="473D5F6D" w14:textId="5D2DA812" w:rsidR="005B6217" w:rsidRPr="005B6217" w:rsidRDefault="005B6217" w:rsidP="005B6217">
      <w:pPr>
        <w:pStyle w:val="slovanseznam"/>
      </w:pPr>
      <w:r>
        <w:t>v případě potřeby k z</w:t>
      </w:r>
      <w:r w:rsidRPr="005B6217">
        <w:t>ajištění přístupu pracovníkům</w:t>
      </w:r>
      <w:r>
        <w:t xml:space="preserve"> </w:t>
      </w:r>
      <w:r w:rsidRPr="005B6217">
        <w:rPr>
          <w:rFonts w:cs="Segoe UI"/>
        </w:rPr>
        <w:t xml:space="preserve">dodavatele na pracoviště </w:t>
      </w:r>
      <w:r>
        <w:rPr>
          <w:rFonts w:cs="Segoe UI"/>
        </w:rPr>
        <w:t>u</w:t>
      </w:r>
      <w:r w:rsidRPr="005B6217">
        <w:rPr>
          <w:rFonts w:cs="Segoe UI"/>
        </w:rPr>
        <w:t>živatele po dobu poskytování plnění</w:t>
      </w:r>
      <w:r>
        <w:rPr>
          <w:rFonts w:cs="Segoe UI"/>
        </w:rPr>
        <w:t xml:space="preserve">, a to v pracovní dny od </w:t>
      </w:r>
      <w:r w:rsidR="00C541D5">
        <w:rPr>
          <w:rFonts w:cs="Segoe UI"/>
        </w:rPr>
        <w:t>9:00</w:t>
      </w:r>
      <w:r>
        <w:rPr>
          <w:rFonts w:cs="Segoe UI"/>
        </w:rPr>
        <w:t xml:space="preserve"> do </w:t>
      </w:r>
      <w:r w:rsidRPr="005B6217">
        <w:rPr>
          <w:rFonts w:cs="Segoe UI"/>
        </w:rPr>
        <w:t>1</w:t>
      </w:r>
      <w:r w:rsidR="00C541D5">
        <w:rPr>
          <w:rFonts w:cs="Segoe UI"/>
        </w:rPr>
        <w:t>6</w:t>
      </w:r>
      <w:r w:rsidRPr="005B6217">
        <w:rPr>
          <w:rFonts w:cs="Segoe UI"/>
        </w:rPr>
        <w:t>:00 hod.</w:t>
      </w:r>
      <w:r w:rsidR="00C541D5">
        <w:rPr>
          <w:rFonts w:cs="Segoe UI"/>
        </w:rPr>
        <w:t>, tato doba může být v případě potřeby v jednotlivých případech upravena domluvou smluvních stran</w:t>
      </w:r>
      <w:r>
        <w:rPr>
          <w:rFonts w:cs="Segoe UI"/>
        </w:rPr>
        <w:t>;</w:t>
      </w:r>
    </w:p>
    <w:p w14:paraId="05D7F4F3" w14:textId="77777777" w:rsidR="00B61C06" w:rsidRPr="00B61C06" w:rsidRDefault="005B6217" w:rsidP="005B6217">
      <w:pPr>
        <w:pStyle w:val="slovanseznam"/>
      </w:pPr>
      <w:r w:rsidRPr="005B6217">
        <w:rPr>
          <w:rFonts w:cs="Segoe UI"/>
        </w:rPr>
        <w:t>k rozšíření času pro práce na poskytování plně</w:t>
      </w:r>
      <w:r>
        <w:rPr>
          <w:rFonts w:cs="Segoe UI"/>
        </w:rPr>
        <w:t>ni i na dobu o sobotách, nedělí</w:t>
      </w:r>
      <w:r w:rsidRPr="005B6217">
        <w:rPr>
          <w:rFonts w:cs="Segoe UI"/>
        </w:rPr>
        <w:t>ch i státních</w:t>
      </w:r>
      <w:r>
        <w:rPr>
          <w:rFonts w:cs="Segoe UI"/>
        </w:rPr>
        <w:t xml:space="preserve"> </w:t>
      </w:r>
      <w:r w:rsidRPr="005B6217">
        <w:rPr>
          <w:rFonts w:cs="Segoe UI"/>
        </w:rPr>
        <w:t xml:space="preserve">svátcích na vyžádání na základě vzájemné dohody mezi </w:t>
      </w:r>
      <w:r>
        <w:rPr>
          <w:rFonts w:cs="Segoe UI"/>
        </w:rPr>
        <w:t>u</w:t>
      </w:r>
      <w:r w:rsidRPr="005B6217">
        <w:rPr>
          <w:rFonts w:cs="Segoe UI"/>
        </w:rPr>
        <w:t xml:space="preserve">živatelem a </w:t>
      </w:r>
      <w:r>
        <w:rPr>
          <w:rFonts w:cs="Segoe UI"/>
        </w:rPr>
        <w:t>d</w:t>
      </w:r>
      <w:r w:rsidRPr="005B6217">
        <w:rPr>
          <w:rFonts w:cs="Segoe UI"/>
        </w:rPr>
        <w:t>odavatelem;</w:t>
      </w:r>
    </w:p>
    <w:p w14:paraId="6BC93F75" w14:textId="77777777" w:rsidR="00B61C06" w:rsidRPr="00B61C06" w:rsidRDefault="005B6217" w:rsidP="005B6217">
      <w:pPr>
        <w:pStyle w:val="slovanseznam"/>
      </w:pPr>
      <w:r w:rsidRPr="00B61C06">
        <w:rPr>
          <w:rFonts w:cs="Segoe UI"/>
        </w:rPr>
        <w:t>k zajištění potřebných podkladů a informací souvisejíc</w:t>
      </w:r>
      <w:r w:rsidR="00B61C06">
        <w:rPr>
          <w:rFonts w:cs="Segoe UI"/>
        </w:rPr>
        <w:t xml:space="preserve">ích s realizací předmětu smlouvy </w:t>
      </w:r>
      <w:r w:rsidRPr="00B61C06">
        <w:rPr>
          <w:rFonts w:cs="Segoe UI"/>
        </w:rPr>
        <w:t>do 3 pracovních dn</w:t>
      </w:r>
      <w:r w:rsidR="00B61C06">
        <w:rPr>
          <w:rFonts w:cs="Segoe UI"/>
        </w:rPr>
        <w:t>ů</w:t>
      </w:r>
      <w:r w:rsidRPr="00B61C06">
        <w:rPr>
          <w:rFonts w:cs="Segoe UI"/>
        </w:rPr>
        <w:t xml:space="preserve"> po jejich písemném vyžádání, nebude-li dohodnuto jinak;</w:t>
      </w:r>
    </w:p>
    <w:p w14:paraId="2DE849DA" w14:textId="77777777" w:rsidR="00B61C06" w:rsidRPr="00B61C06" w:rsidRDefault="005B6217" w:rsidP="005B6217">
      <w:pPr>
        <w:pStyle w:val="slovanseznam"/>
      </w:pPr>
      <w:r w:rsidRPr="00B61C06">
        <w:rPr>
          <w:rFonts w:cs="Segoe UI"/>
        </w:rPr>
        <w:t>k zabezpečení možnosti omezeného vzdáleného přístupu v rozsahu nutném pro provedení</w:t>
      </w:r>
      <w:r w:rsidR="00B61C06">
        <w:rPr>
          <w:rFonts w:cs="Segoe UI"/>
        </w:rPr>
        <w:t xml:space="preserve"> </w:t>
      </w:r>
      <w:r w:rsidRPr="00B61C06">
        <w:rPr>
          <w:rFonts w:cs="Segoe UI"/>
        </w:rPr>
        <w:t xml:space="preserve">předmětu </w:t>
      </w:r>
      <w:r w:rsidR="00B61C06" w:rsidRPr="00B61C06">
        <w:rPr>
          <w:rFonts w:cs="Segoe UI"/>
        </w:rPr>
        <w:t>s</w:t>
      </w:r>
      <w:r w:rsidRPr="00B61C06">
        <w:rPr>
          <w:rFonts w:cs="Segoe UI"/>
        </w:rPr>
        <w:t xml:space="preserve">mlouvy </w:t>
      </w:r>
      <w:r w:rsidR="00B61C06" w:rsidRPr="00B61C06">
        <w:rPr>
          <w:rFonts w:cs="Segoe UI"/>
        </w:rPr>
        <w:t>d</w:t>
      </w:r>
      <w:r w:rsidRPr="00B61C06">
        <w:rPr>
          <w:rFonts w:cs="Segoe UI"/>
        </w:rPr>
        <w:t xml:space="preserve">odavatele do systému </w:t>
      </w:r>
      <w:r w:rsidR="00B61C06" w:rsidRPr="00B61C06">
        <w:rPr>
          <w:rFonts w:cs="Segoe UI"/>
        </w:rPr>
        <w:t>u</w:t>
      </w:r>
      <w:r w:rsidRPr="00B61C06">
        <w:rPr>
          <w:rFonts w:cs="Segoe UI"/>
        </w:rPr>
        <w:t>živatele po dobu poskytování;</w:t>
      </w:r>
    </w:p>
    <w:p w14:paraId="443418E5" w14:textId="77777777" w:rsidR="00B61C06" w:rsidRPr="00B61C06" w:rsidRDefault="00B61C06" w:rsidP="005B6217">
      <w:pPr>
        <w:pStyle w:val="slovanseznam"/>
      </w:pPr>
      <w:r>
        <w:rPr>
          <w:rFonts w:cs="Segoe UI"/>
        </w:rPr>
        <w:t xml:space="preserve">k </w:t>
      </w:r>
      <w:r w:rsidR="005B6217" w:rsidRPr="00B61C06">
        <w:rPr>
          <w:rFonts w:cs="Segoe UI"/>
        </w:rPr>
        <w:t>zajištění adekvátní součinnosti ze strany dodavatelů informačních systémů, na které se</w:t>
      </w:r>
      <w:r>
        <w:rPr>
          <w:rFonts w:cs="Segoe UI"/>
        </w:rPr>
        <w:t xml:space="preserve"> </w:t>
      </w:r>
      <w:r w:rsidR="005B6217" w:rsidRPr="00B61C06">
        <w:rPr>
          <w:rFonts w:cs="Segoe UI"/>
        </w:rPr>
        <w:t>budo</w:t>
      </w:r>
      <w:r>
        <w:rPr>
          <w:rFonts w:cs="Segoe UI"/>
        </w:rPr>
        <w:t xml:space="preserve">u realizovat služby integrace se systémem </w:t>
      </w:r>
      <w:proofErr w:type="spellStart"/>
      <w:r>
        <w:rPr>
          <w:rFonts w:cs="Segoe UI"/>
        </w:rPr>
        <w:t>OKbase</w:t>
      </w:r>
      <w:proofErr w:type="spellEnd"/>
      <w:r>
        <w:rPr>
          <w:rFonts w:cs="Segoe UI"/>
        </w:rPr>
        <w:t>;</w:t>
      </w:r>
    </w:p>
    <w:p w14:paraId="19525011" w14:textId="0C117DEF" w:rsidR="005B6217" w:rsidRPr="009F334F" w:rsidRDefault="00B61C06" w:rsidP="005B6217">
      <w:pPr>
        <w:pStyle w:val="slovanseznam"/>
      </w:pPr>
      <w:r>
        <w:rPr>
          <w:rFonts w:cs="Segoe UI"/>
        </w:rPr>
        <w:t xml:space="preserve">k </w:t>
      </w:r>
      <w:r w:rsidR="005B6217" w:rsidRPr="00B61C06">
        <w:rPr>
          <w:rFonts w:cs="Segoe UI"/>
        </w:rPr>
        <w:t>zajištění adekvátní redefinice technického požadavku při ř</w:t>
      </w:r>
      <w:r>
        <w:rPr>
          <w:rFonts w:cs="Segoe UI"/>
        </w:rPr>
        <w:t>ešení odstranění vady v případě, kdy bude u</w:t>
      </w:r>
      <w:r w:rsidR="005B6217" w:rsidRPr="00B61C06">
        <w:rPr>
          <w:rFonts w:cs="Segoe UI"/>
        </w:rPr>
        <w:t>živatelem vyžadováno adekvátní náhradní řešení a</w:t>
      </w:r>
      <w:r>
        <w:rPr>
          <w:rFonts w:cs="Segoe UI"/>
        </w:rPr>
        <w:t xml:space="preserve"> d</w:t>
      </w:r>
      <w:r w:rsidR="005B6217" w:rsidRPr="00B61C06">
        <w:rPr>
          <w:rFonts w:cs="Segoe UI"/>
        </w:rPr>
        <w:t>odavatel doporučí přijatelné řešení a/nebo návod na obejití vady (</w:t>
      </w:r>
      <w:proofErr w:type="spellStart"/>
      <w:r w:rsidR="005B6217" w:rsidRPr="00B61C06">
        <w:rPr>
          <w:rFonts w:cs="Segoe UI"/>
        </w:rPr>
        <w:t>workaround</w:t>
      </w:r>
      <w:proofErr w:type="spellEnd"/>
      <w:r w:rsidR="005B6217" w:rsidRPr="00B61C06">
        <w:rPr>
          <w:rFonts w:cs="Segoe UI"/>
        </w:rPr>
        <w:t>)</w:t>
      </w:r>
      <w:r>
        <w:rPr>
          <w:rFonts w:cs="Segoe UI"/>
        </w:rPr>
        <w:t xml:space="preserve"> </w:t>
      </w:r>
      <w:r w:rsidR="005B6217" w:rsidRPr="00B61C06">
        <w:rPr>
          <w:rFonts w:cs="Segoe UI"/>
        </w:rPr>
        <w:t xml:space="preserve">a písemně vyzve </w:t>
      </w:r>
      <w:r>
        <w:rPr>
          <w:rFonts w:cs="Segoe UI"/>
        </w:rPr>
        <w:t>u</w:t>
      </w:r>
      <w:r w:rsidR="005B6217" w:rsidRPr="00B61C06">
        <w:rPr>
          <w:rFonts w:cs="Segoe UI"/>
        </w:rPr>
        <w:t>živatele k redefinici požadavku.</w:t>
      </w:r>
    </w:p>
    <w:p w14:paraId="16190368" w14:textId="1C2A8741" w:rsidR="009F334F" w:rsidRDefault="009F334F" w:rsidP="009F334F">
      <w:pPr>
        <w:pStyle w:val="Odstavecseseznamem"/>
      </w:pPr>
      <w:r w:rsidRPr="009F334F">
        <w:rPr>
          <w:rFonts w:cs="Segoe UI"/>
        </w:rPr>
        <w:t>Každá ze smluvních stran jmenuje kontaktní osoby, které zastupují zájmy příslušné smluvní strany, přijímají požadovaná rozhodnutí nebo zajišťují bezodkladné přijetí příslušných opatření a starají se o dobrou spolupráci mezi smluvními stranami. Kontaktní osoby a kontaktní adresy</w:t>
      </w:r>
      <w:r>
        <w:rPr>
          <w:rFonts w:cs="Segoe UI"/>
        </w:rPr>
        <w:t xml:space="preserve"> </w:t>
      </w:r>
      <w:r>
        <w:t>a telefonní čísla jsou uvedeny v záhlaví této smlouvy. Kontaktní osoby, pokud nejsou statutárním orgánem dotčené smluvní strany ani nejsou řádné zplnomocněny písemnou plnou mocí, však nejsou oprávněny jakýmkoliv způsobem měnit či doplňovat tuto Smlouvu, zejména uzavírat jakékoliv písemné dodatky či jiné dohody měnící či doplňující tuto smlouvu.</w:t>
      </w:r>
    </w:p>
    <w:p w14:paraId="364D85B1" w14:textId="74C812B9" w:rsidR="009F334F" w:rsidRDefault="009F334F" w:rsidP="009F334F">
      <w:pPr>
        <w:pStyle w:val="Odstavecseseznamem"/>
      </w:pPr>
      <w:r>
        <w:t xml:space="preserve">Každé oznámení poskytnuté jednou smluvní stranou druhé smluvní straně podle Smlouvy bude druhé smluvní straně zasláno písemně, </w:t>
      </w:r>
      <w:r w:rsidR="00883974">
        <w:t xml:space="preserve">a sice </w:t>
      </w:r>
      <w:r>
        <w:t>elektronickou poštou</w:t>
      </w:r>
      <w:r w:rsidR="007A3615">
        <w:t xml:space="preserve"> na adresu kontaktní osoby uvedené v hlavičce smlouvy </w:t>
      </w:r>
      <w:r w:rsidR="006422B2">
        <w:t>se zaručeným nebo uznávaným elektronickým podpisem, případně datovou schránkou</w:t>
      </w:r>
      <w:r>
        <w:t>. Oznámení je účinné jeho doručením. Smluvní strany se dohodly, že veškerá komunikace mezi kontaktními osobami dodavatele a uživatele bude vedena v českém jazyce. Rovněž veškeré projektové a zadávací dokumenty budou koncipovány v českém jazyce.</w:t>
      </w:r>
    </w:p>
    <w:p w14:paraId="371631FC" w14:textId="77777777" w:rsidR="00973113" w:rsidRDefault="00973113" w:rsidP="00973113">
      <w:pPr>
        <w:pStyle w:val="Odstavecseseznamem"/>
      </w:pPr>
      <w:r>
        <w:t xml:space="preserve">Smluvní strany nejsou oprávněny provádět zápočty pohledávek bez souhlasu druhé smluvní strany. Pokud bude jedna strana dlužit druhé straně více dluhů, pak bude jakékoliv plnění vždy </w:t>
      </w:r>
      <w:r>
        <w:lastRenderedPageBreak/>
        <w:t>započteno nejprve na dluh nejstarší, nevyplývá-li z plnění výslovně, že jde o plnění na jiný, konkrétně určený dluh, a to bez ohledu na to, které závazky byly upomenuty a které nikoliv.</w:t>
      </w:r>
    </w:p>
    <w:p w14:paraId="69887433" w14:textId="21377884" w:rsidR="00973113" w:rsidRDefault="00973113" w:rsidP="00973113">
      <w:pPr>
        <w:pStyle w:val="Odstavecseseznamem"/>
      </w:pPr>
      <w:r>
        <w:t xml:space="preserve">Žádná ze smluvních stran nepostoupí práva a povinnosti vyplývající z této smlouvy, bez předchozího písemného souhlasu druhé smluvní strany. Jakékoliv postoupení v rozporu </w:t>
      </w:r>
      <w:r w:rsidR="003118F8">
        <w:br/>
      </w:r>
      <w:r>
        <w:t>s podmínkami této smlouvy bude neplatné a neúčinné. Totéž platí pro postoupení smlouvy.</w:t>
      </w:r>
    </w:p>
    <w:p w14:paraId="7DF33905" w14:textId="3355C990" w:rsidR="00973113" w:rsidRPr="003959D3" w:rsidRDefault="00F9432A" w:rsidP="00F9432A">
      <w:pPr>
        <w:pStyle w:val="Odstavecseseznamem"/>
      </w:pPr>
      <w:r w:rsidRPr="003959D3">
        <w:t xml:space="preserve">Dodavatel </w:t>
      </w:r>
      <w:r w:rsidR="00973113" w:rsidRPr="003959D3">
        <w:t xml:space="preserve">bere na vědomí, že </w:t>
      </w:r>
      <w:r w:rsidRPr="003959D3">
        <w:t xml:space="preserve">uživatel </w:t>
      </w:r>
      <w:r w:rsidR="00973113" w:rsidRPr="003959D3">
        <w:t xml:space="preserve">je povinným subjektem podle zákona č. 106/1999 Sb., </w:t>
      </w:r>
      <w:r w:rsidR="003118F8">
        <w:br/>
      </w:r>
      <w:r w:rsidR="00973113" w:rsidRPr="003959D3">
        <w:t>o svobodném přístupu k informacím, ve znění pozdějších předpisů a tato smlouva, popř. její část může být předmětem poskytování informací.</w:t>
      </w:r>
    </w:p>
    <w:p w14:paraId="0867BB61" w14:textId="5454D2E4" w:rsidR="00C9675C" w:rsidRPr="003959D3" w:rsidRDefault="00C9675C" w:rsidP="00C9675C">
      <w:pPr>
        <w:pStyle w:val="Odstavecseseznamem"/>
      </w:pPr>
      <w:r w:rsidRPr="003959D3">
        <w:t>Dodavatel je povinen poskytnout uživateli součinnost při výkonu finanční kontroly prováděné dle zákona č. 320/2001 Sb., o finanční kontrole ve veřejné správě a o změně některých zákonů (zákon o finanční kontrole), ve znění pozdějších předpisů.</w:t>
      </w:r>
    </w:p>
    <w:p w14:paraId="208C13A9" w14:textId="77777777" w:rsidR="0070652E" w:rsidRPr="0070652E" w:rsidRDefault="0070652E" w:rsidP="0070652E">
      <w:pPr>
        <w:pStyle w:val="Nadpis1"/>
        <w:keepNext w:val="0"/>
        <w:numPr>
          <w:ilvl w:val="0"/>
          <w:numId w:val="7"/>
        </w:numPr>
        <w:spacing w:before="240" w:after="0" w:line="276" w:lineRule="auto"/>
        <w:rPr>
          <w:rFonts w:cs="Segoe UI"/>
        </w:rPr>
      </w:pPr>
      <w:r w:rsidRPr="005F56E9">
        <w:rPr>
          <w:rFonts w:cs="Segoe UI"/>
        </w:rPr>
        <w:t>Náhrada škody a smluvní pokuty</w:t>
      </w:r>
    </w:p>
    <w:p w14:paraId="38DAFC68" w14:textId="410A65B7" w:rsidR="0070652E" w:rsidRPr="00BB01E8" w:rsidRDefault="0070652E" w:rsidP="00BB01E8">
      <w:pPr>
        <w:pStyle w:val="Odstavecseseznamem"/>
        <w:numPr>
          <w:ilvl w:val="1"/>
          <w:numId w:val="12"/>
        </w:numPr>
        <w:spacing w:before="120" w:line="276" w:lineRule="auto"/>
        <w:rPr>
          <w:rFonts w:cs="Segoe UI"/>
        </w:rPr>
      </w:pPr>
      <w:r w:rsidRPr="00BB01E8">
        <w:rPr>
          <w:rFonts w:cs="Segoe UI"/>
        </w:rPr>
        <w:t>Smluvní strany odpovídají za škodu způsobenou druhé straně v důsledku porušení svých povinností vyplývajících z této smlouvy nebo z právních předpisů v souladu s ustanoveními občanského zákoníku.</w:t>
      </w:r>
      <w:r w:rsidR="00BB01E8" w:rsidRPr="00BB01E8">
        <w:rPr>
          <w:rFonts w:cs="Segoe UI"/>
        </w:rPr>
        <w:t xml:space="preserve"> Obě </w:t>
      </w:r>
      <w:r w:rsidR="00BB01E8">
        <w:rPr>
          <w:rFonts w:cs="Segoe UI"/>
        </w:rPr>
        <w:t xml:space="preserve">smluvní </w:t>
      </w:r>
      <w:r w:rsidR="00BB01E8" w:rsidRPr="00BB01E8">
        <w:rPr>
          <w:rFonts w:cs="Segoe UI"/>
        </w:rPr>
        <w:t>strany se zavaz</w:t>
      </w:r>
      <w:r w:rsidR="00BB01E8">
        <w:rPr>
          <w:rFonts w:cs="Segoe UI"/>
        </w:rPr>
        <w:t>ují k vyvinutí maximálního úsil</w:t>
      </w:r>
      <w:r w:rsidR="00BB01E8" w:rsidRPr="00BB01E8">
        <w:rPr>
          <w:rFonts w:cs="Segoe UI"/>
        </w:rPr>
        <w:t>í k předcházení škodám</w:t>
      </w:r>
      <w:r w:rsidR="00BB01E8">
        <w:rPr>
          <w:rFonts w:cs="Segoe UI"/>
        </w:rPr>
        <w:t xml:space="preserve"> a k minimalizaci vznikl</w:t>
      </w:r>
      <w:r w:rsidR="00BB01E8" w:rsidRPr="00BB01E8">
        <w:rPr>
          <w:rFonts w:cs="Segoe UI"/>
        </w:rPr>
        <w:t>ých škod. Uživatel je tak povinen zejména předejít ztrátě dat pravidelným</w:t>
      </w:r>
      <w:r w:rsidR="00BB01E8">
        <w:rPr>
          <w:rFonts w:cs="Segoe UI"/>
        </w:rPr>
        <w:t xml:space="preserve"> </w:t>
      </w:r>
      <w:r w:rsidR="00BB01E8" w:rsidRPr="00BB01E8">
        <w:rPr>
          <w:rFonts w:cs="Segoe UI"/>
        </w:rPr>
        <w:t xml:space="preserve">zálohováním veškerých dat. </w:t>
      </w:r>
      <w:r w:rsidR="00BB01E8">
        <w:rPr>
          <w:rFonts w:cs="Segoe UI"/>
        </w:rPr>
        <w:t>Systém připravuje</w:t>
      </w:r>
      <w:r w:rsidR="00BB01E8" w:rsidRPr="00BB01E8">
        <w:rPr>
          <w:rFonts w:cs="Segoe UI"/>
        </w:rPr>
        <w:t xml:space="preserve"> ve stanoveném intervalu soubory k</w:t>
      </w:r>
      <w:r w:rsidR="0065160C">
        <w:rPr>
          <w:rFonts w:cs="Segoe UI"/>
        </w:rPr>
        <w:t> </w:t>
      </w:r>
      <w:r w:rsidR="00BB01E8" w:rsidRPr="00BB01E8">
        <w:rPr>
          <w:rFonts w:cs="Segoe UI"/>
        </w:rPr>
        <w:t>archivaci.</w:t>
      </w:r>
      <w:r w:rsidR="00BB01E8">
        <w:rPr>
          <w:rFonts w:cs="Segoe UI"/>
        </w:rPr>
        <w:t xml:space="preserve"> Archivaci zajišťuje uživatel</w:t>
      </w:r>
      <w:r w:rsidR="00BB01E8" w:rsidRPr="00BB01E8">
        <w:rPr>
          <w:rFonts w:cs="Segoe UI"/>
        </w:rPr>
        <w:t>.</w:t>
      </w:r>
    </w:p>
    <w:p w14:paraId="1E0CB12F" w14:textId="6EF227A7" w:rsidR="001805AE" w:rsidRDefault="00096B2C" w:rsidP="00096B2C">
      <w:pPr>
        <w:pStyle w:val="Odstavecseseznamem"/>
        <w:numPr>
          <w:ilvl w:val="1"/>
          <w:numId w:val="12"/>
        </w:numPr>
        <w:spacing w:before="120" w:line="276" w:lineRule="auto"/>
        <w:rPr>
          <w:rFonts w:cs="Segoe UI"/>
        </w:rPr>
      </w:pPr>
      <w:r w:rsidRPr="00096B2C">
        <w:rPr>
          <w:rFonts w:cs="Segoe UI"/>
        </w:rPr>
        <w:t>Žádná ze smluvních stran neodpovídá za škodu, která vznikla v důsledku věcně nesprávného</w:t>
      </w:r>
      <w:r>
        <w:rPr>
          <w:rFonts w:cs="Segoe UI"/>
        </w:rPr>
        <w:t xml:space="preserve"> </w:t>
      </w:r>
      <w:r w:rsidRPr="00096B2C">
        <w:rPr>
          <w:rFonts w:cs="Segoe UI"/>
        </w:rPr>
        <w:t xml:space="preserve">nebo jinak chybného písemného zadání, které obdržela od druhé </w:t>
      </w:r>
      <w:r>
        <w:rPr>
          <w:rFonts w:cs="Segoe UI"/>
        </w:rPr>
        <w:t xml:space="preserve">smluvní </w:t>
      </w:r>
      <w:r w:rsidRPr="00096B2C">
        <w:rPr>
          <w:rFonts w:cs="Segoe UI"/>
        </w:rPr>
        <w:t>strany, nemohla-li</w:t>
      </w:r>
      <w:r>
        <w:rPr>
          <w:rFonts w:cs="Segoe UI"/>
        </w:rPr>
        <w:t xml:space="preserve"> s přihl</w:t>
      </w:r>
      <w:r w:rsidRPr="00096B2C">
        <w:rPr>
          <w:rFonts w:cs="Segoe UI"/>
        </w:rPr>
        <w:t>édnutím ke své odbornosti chybné zadání zjistit.</w:t>
      </w:r>
    </w:p>
    <w:p w14:paraId="5AE82A73" w14:textId="631A59DE" w:rsidR="00096B2C" w:rsidRDefault="00096B2C" w:rsidP="00096B2C">
      <w:pPr>
        <w:pStyle w:val="Odstavecseseznamem"/>
        <w:numPr>
          <w:ilvl w:val="1"/>
          <w:numId w:val="12"/>
        </w:numPr>
        <w:spacing w:before="120" w:line="276" w:lineRule="auto"/>
        <w:rPr>
          <w:rFonts w:cs="Segoe UI"/>
        </w:rPr>
      </w:pPr>
      <w:r w:rsidRPr="00096B2C">
        <w:rPr>
          <w:rFonts w:cs="Segoe UI"/>
        </w:rPr>
        <w:t>Dodavatel neodpovídá za škodu způsobenou neoprávněnými zásahy do programového</w:t>
      </w:r>
      <w:r>
        <w:rPr>
          <w:rFonts w:cs="Segoe UI"/>
        </w:rPr>
        <w:t xml:space="preserve"> </w:t>
      </w:r>
      <w:r w:rsidRPr="00096B2C">
        <w:rPr>
          <w:rFonts w:cs="Segoe UI"/>
        </w:rPr>
        <w:t xml:space="preserve">vybavení </w:t>
      </w:r>
      <w:proofErr w:type="spellStart"/>
      <w:r w:rsidRPr="00096B2C">
        <w:rPr>
          <w:rFonts w:cs="Segoe UI"/>
        </w:rPr>
        <w:t>OKbase</w:t>
      </w:r>
      <w:proofErr w:type="spellEnd"/>
      <w:r w:rsidRPr="00096B2C">
        <w:rPr>
          <w:rFonts w:cs="Segoe UI"/>
        </w:rPr>
        <w:t xml:space="preserve"> ze strany </w:t>
      </w:r>
      <w:r>
        <w:rPr>
          <w:rFonts w:cs="Segoe UI"/>
        </w:rPr>
        <w:t>u</w:t>
      </w:r>
      <w:r w:rsidRPr="00096B2C">
        <w:rPr>
          <w:rFonts w:cs="Segoe UI"/>
        </w:rPr>
        <w:t>živatele</w:t>
      </w:r>
      <w:r>
        <w:rPr>
          <w:rFonts w:cs="Segoe UI"/>
        </w:rPr>
        <w:t>.</w:t>
      </w:r>
    </w:p>
    <w:p w14:paraId="04F696A2" w14:textId="185B9938" w:rsidR="000642FC" w:rsidRPr="000642FC" w:rsidRDefault="000642FC" w:rsidP="000642FC">
      <w:pPr>
        <w:pStyle w:val="Odstavecseseznamem"/>
        <w:numPr>
          <w:ilvl w:val="1"/>
          <w:numId w:val="12"/>
        </w:numPr>
        <w:spacing w:before="120" w:after="0" w:line="276" w:lineRule="auto"/>
        <w:rPr>
          <w:rFonts w:cs="Segoe UI"/>
        </w:rPr>
      </w:pPr>
      <w:r w:rsidRPr="000642FC">
        <w:rPr>
          <w:rFonts w:cs="Segoe UI"/>
        </w:rPr>
        <w:t>V případě prodlení dodavatele s dodržením lhůt k zohlednění legislativních změn a k zaslání upozornění na aktualizac</w:t>
      </w:r>
      <w:r w:rsidR="00CD7712">
        <w:rPr>
          <w:rFonts w:cs="Segoe UI"/>
        </w:rPr>
        <w:t>e</w:t>
      </w:r>
      <w:r w:rsidRPr="000642FC">
        <w:rPr>
          <w:rFonts w:cs="Segoe UI"/>
        </w:rPr>
        <w:t>, stanovených v čl. 2.5 smlouvy, je uživatel oprávněn požadovat uhrazení smluvní pokuty ve výši 2 000,- Kč za každý započatý den prodlení, a to od okamžiku marného uplynutí těchto lhůt, i opakovaně a za každý jednotlivý případ prodlení.</w:t>
      </w:r>
    </w:p>
    <w:p w14:paraId="1BE2995D" w14:textId="2FA5B008" w:rsidR="004159CC" w:rsidRPr="000642FC" w:rsidRDefault="0070652E" w:rsidP="000642FC">
      <w:pPr>
        <w:pStyle w:val="Odstavecseseznamem"/>
        <w:numPr>
          <w:ilvl w:val="1"/>
          <w:numId w:val="12"/>
        </w:numPr>
        <w:spacing w:before="120" w:after="0" w:line="276" w:lineRule="auto"/>
        <w:rPr>
          <w:rFonts w:cs="Segoe UI"/>
        </w:rPr>
      </w:pPr>
      <w:r w:rsidRPr="000642FC">
        <w:rPr>
          <w:rFonts w:cs="Segoe UI"/>
        </w:rPr>
        <w:t xml:space="preserve">V případě prodlení </w:t>
      </w:r>
      <w:r w:rsidR="00996CB3" w:rsidRPr="000642FC">
        <w:rPr>
          <w:rFonts w:cs="Segoe UI"/>
        </w:rPr>
        <w:t>dodavatel</w:t>
      </w:r>
      <w:r w:rsidRPr="000642FC">
        <w:rPr>
          <w:rFonts w:cs="Segoe UI"/>
        </w:rPr>
        <w:t xml:space="preserve">e s dodržením reakční doby uvedené v čl. </w:t>
      </w:r>
      <w:r w:rsidR="00996CB3" w:rsidRPr="000642FC">
        <w:rPr>
          <w:rFonts w:cs="Segoe UI"/>
        </w:rPr>
        <w:t>2.</w:t>
      </w:r>
      <w:r w:rsidR="00D317AE" w:rsidRPr="000642FC">
        <w:rPr>
          <w:rFonts w:cs="Segoe UI"/>
        </w:rPr>
        <w:t>7</w:t>
      </w:r>
      <w:r w:rsidR="00996CB3" w:rsidRPr="000642FC">
        <w:rPr>
          <w:rFonts w:cs="Segoe UI"/>
        </w:rPr>
        <w:t>.2 a 2.</w:t>
      </w:r>
      <w:r w:rsidR="00D317AE" w:rsidRPr="000642FC">
        <w:rPr>
          <w:rFonts w:cs="Segoe UI"/>
        </w:rPr>
        <w:t>7</w:t>
      </w:r>
      <w:r w:rsidR="00996CB3" w:rsidRPr="000642FC">
        <w:rPr>
          <w:rFonts w:cs="Segoe UI"/>
        </w:rPr>
        <w:t>.3</w:t>
      </w:r>
      <w:r w:rsidRPr="000642FC">
        <w:rPr>
          <w:rFonts w:cs="Segoe UI"/>
        </w:rPr>
        <w:t xml:space="preserve"> smlouvy je </w:t>
      </w:r>
      <w:r w:rsidR="00996CB3" w:rsidRPr="000642FC">
        <w:rPr>
          <w:rFonts w:cs="Segoe UI"/>
        </w:rPr>
        <w:t>uživatel</w:t>
      </w:r>
      <w:r w:rsidRPr="000642FC">
        <w:rPr>
          <w:rFonts w:cs="Segoe UI"/>
        </w:rPr>
        <w:t xml:space="preserve"> oprávněn požadovat uhrazení smluvní </w:t>
      </w:r>
      <w:r w:rsidR="00996CB3" w:rsidRPr="000642FC">
        <w:rPr>
          <w:rFonts w:cs="Segoe UI"/>
        </w:rPr>
        <w:t>pokuty</w:t>
      </w:r>
      <w:r w:rsidRPr="000642FC">
        <w:rPr>
          <w:rFonts w:cs="Segoe UI"/>
        </w:rPr>
        <w:t xml:space="preserve"> ve výši </w:t>
      </w:r>
      <w:r w:rsidR="00996CB3" w:rsidRPr="000642FC">
        <w:rPr>
          <w:rFonts w:cs="Segoe UI"/>
        </w:rPr>
        <w:t xml:space="preserve">2 </w:t>
      </w:r>
      <w:r w:rsidRPr="000642FC">
        <w:rPr>
          <w:rFonts w:cs="Segoe UI"/>
        </w:rPr>
        <w:t>000,- Kč za každý započatý den prodlení, a to od okamžiku marného uplynutí reakční doby</w:t>
      </w:r>
      <w:r w:rsidR="004159CC" w:rsidRPr="000642FC">
        <w:rPr>
          <w:rFonts w:cs="Segoe UI"/>
        </w:rPr>
        <w:t xml:space="preserve">, i opakovaně a </w:t>
      </w:r>
      <w:r w:rsidRPr="000642FC">
        <w:rPr>
          <w:rFonts w:cs="Segoe UI"/>
        </w:rPr>
        <w:t>za každý jednotlivý případ p</w:t>
      </w:r>
      <w:r w:rsidR="00DC4C42" w:rsidRPr="000642FC">
        <w:rPr>
          <w:rFonts w:cs="Segoe UI"/>
        </w:rPr>
        <w:t>rodlení</w:t>
      </w:r>
      <w:r w:rsidR="004159CC" w:rsidRPr="000642FC">
        <w:rPr>
          <w:rFonts w:cs="Segoe UI"/>
        </w:rPr>
        <w:t>.</w:t>
      </w:r>
      <w:r w:rsidRPr="000642FC">
        <w:rPr>
          <w:rFonts w:cs="Segoe UI"/>
        </w:rPr>
        <w:t xml:space="preserve"> </w:t>
      </w:r>
    </w:p>
    <w:p w14:paraId="2171FF5E" w14:textId="242EEFFC" w:rsidR="00214263" w:rsidRPr="00214263" w:rsidRDefault="00214263" w:rsidP="000642FC">
      <w:pPr>
        <w:pStyle w:val="Odstavecseseznamem"/>
        <w:numPr>
          <w:ilvl w:val="1"/>
          <w:numId w:val="12"/>
        </w:numPr>
        <w:spacing w:before="120" w:after="0" w:line="276" w:lineRule="auto"/>
        <w:rPr>
          <w:rFonts w:cs="Segoe UI"/>
        </w:rPr>
      </w:pPr>
      <w:r w:rsidRPr="00214263">
        <w:rPr>
          <w:rFonts w:cs="Segoe UI"/>
        </w:rPr>
        <w:t>V případě porušení povinností na straně dodavatele vyplývajících z</w:t>
      </w:r>
      <w:r w:rsidR="00A9433F">
        <w:rPr>
          <w:rFonts w:cs="Segoe UI"/>
        </w:rPr>
        <w:t> čl. 7.4 či z čl. 9 smlouvy</w:t>
      </w:r>
      <w:r w:rsidRPr="00214263">
        <w:rPr>
          <w:rFonts w:cs="Segoe UI"/>
        </w:rPr>
        <w:t xml:space="preserve"> bude uplatněna smluvní pokuta ve výši 200</w:t>
      </w:r>
      <w:r w:rsidR="00A9433F">
        <w:rPr>
          <w:rFonts w:cs="Segoe UI"/>
        </w:rPr>
        <w:t> </w:t>
      </w:r>
      <w:r w:rsidRPr="00214263">
        <w:rPr>
          <w:rFonts w:cs="Segoe UI"/>
        </w:rPr>
        <w:t>000</w:t>
      </w:r>
      <w:r w:rsidR="00A9433F">
        <w:rPr>
          <w:rFonts w:cs="Segoe UI"/>
        </w:rPr>
        <w:t>,-</w:t>
      </w:r>
      <w:r w:rsidRPr="00214263">
        <w:rPr>
          <w:rFonts w:cs="Segoe UI"/>
        </w:rPr>
        <w:t xml:space="preserve"> Kč za každý </w:t>
      </w:r>
      <w:r w:rsidR="00A9433F">
        <w:rPr>
          <w:rFonts w:cs="Segoe UI"/>
        </w:rPr>
        <w:t xml:space="preserve">takový </w:t>
      </w:r>
      <w:r w:rsidRPr="00214263">
        <w:rPr>
          <w:rFonts w:cs="Segoe UI"/>
        </w:rPr>
        <w:t>případ porušení</w:t>
      </w:r>
      <w:r w:rsidR="00A9433F">
        <w:rPr>
          <w:rFonts w:cs="Segoe UI"/>
        </w:rPr>
        <w:t xml:space="preserve"> povinností</w:t>
      </w:r>
      <w:r w:rsidRPr="00214263">
        <w:rPr>
          <w:rFonts w:cs="Segoe UI"/>
        </w:rPr>
        <w:t xml:space="preserve">. </w:t>
      </w:r>
    </w:p>
    <w:p w14:paraId="7C89F286" w14:textId="495EE74B" w:rsidR="004209FB" w:rsidRPr="00A9433F" w:rsidRDefault="0070652E" w:rsidP="000642FC">
      <w:pPr>
        <w:pStyle w:val="Odstavecseseznamem"/>
        <w:numPr>
          <w:ilvl w:val="1"/>
          <w:numId w:val="12"/>
        </w:numPr>
        <w:spacing w:before="120" w:line="276" w:lineRule="auto"/>
      </w:pPr>
      <w:r w:rsidRPr="004159CC">
        <w:rPr>
          <w:rFonts w:cs="Segoe UI"/>
        </w:rPr>
        <w:t>Povinností zaplatit smluvní pokutu není</w:t>
      </w:r>
      <w:r w:rsidR="004159CC">
        <w:rPr>
          <w:rFonts w:cs="Segoe UI"/>
        </w:rPr>
        <w:t xml:space="preserve"> dotčen nárok </w:t>
      </w:r>
      <w:r w:rsidR="00A9433F">
        <w:rPr>
          <w:rFonts w:cs="Segoe UI"/>
        </w:rPr>
        <w:t xml:space="preserve">uživatele </w:t>
      </w:r>
      <w:r w:rsidR="004159CC">
        <w:rPr>
          <w:rFonts w:cs="Segoe UI"/>
        </w:rPr>
        <w:t>na náhradu škody</w:t>
      </w:r>
      <w:r w:rsidR="00A9433F">
        <w:rPr>
          <w:rFonts w:cs="Segoe UI"/>
        </w:rPr>
        <w:t xml:space="preserve">, </w:t>
      </w:r>
      <w:r w:rsidR="00A9433F" w:rsidRPr="004E5F09">
        <w:t xml:space="preserve">ani povinnost </w:t>
      </w:r>
      <w:r w:rsidR="00A9433F">
        <w:t>dodavatele</w:t>
      </w:r>
      <w:r w:rsidR="00A9433F" w:rsidRPr="004E5F09">
        <w:t xml:space="preserve"> splnit závazek, jehož plnění bylo smluvní pokutou zajištěno</w:t>
      </w:r>
      <w:r w:rsidR="004159CC">
        <w:rPr>
          <w:rFonts w:cs="Segoe UI"/>
        </w:rPr>
        <w:t>.</w:t>
      </w:r>
    </w:p>
    <w:p w14:paraId="58DC0156" w14:textId="5C6BA204" w:rsidR="00A9433F" w:rsidRPr="00B61C06" w:rsidRDefault="00A9433F" w:rsidP="000642FC">
      <w:pPr>
        <w:pStyle w:val="Odstavecseseznamem"/>
        <w:numPr>
          <w:ilvl w:val="1"/>
          <w:numId w:val="12"/>
        </w:numPr>
        <w:spacing w:before="120" w:line="276" w:lineRule="auto"/>
      </w:pPr>
      <w:r w:rsidRPr="00A9433F">
        <w:rPr>
          <w:rFonts w:cs="Segoe UI"/>
        </w:rPr>
        <w:t xml:space="preserve">Smluvní pokuty dle této smlouvy lze ve všech případech uložit opakovaně, a to za každý jednotlivý případ porušení povinnosti, která je smluvní pokutou zajišťována. Smluvní pokuty jsou splatné na bankovní účet </w:t>
      </w:r>
      <w:r>
        <w:rPr>
          <w:rFonts w:cs="Segoe UI"/>
        </w:rPr>
        <w:t>uživatele</w:t>
      </w:r>
      <w:r w:rsidRPr="00A9433F">
        <w:rPr>
          <w:rFonts w:cs="Segoe UI"/>
        </w:rPr>
        <w:t xml:space="preserve"> uvedený v </w:t>
      </w:r>
      <w:r>
        <w:rPr>
          <w:rFonts w:cs="Segoe UI"/>
        </w:rPr>
        <w:t>hlavičce</w:t>
      </w:r>
      <w:r w:rsidRPr="00A9433F">
        <w:rPr>
          <w:rFonts w:cs="Segoe UI"/>
        </w:rPr>
        <w:t xml:space="preserve"> této </w:t>
      </w:r>
      <w:r>
        <w:rPr>
          <w:rFonts w:cs="Segoe UI"/>
        </w:rPr>
        <w:t>smlouvy</w:t>
      </w:r>
      <w:r w:rsidRPr="00A9433F">
        <w:rPr>
          <w:rFonts w:cs="Segoe UI"/>
        </w:rPr>
        <w:t xml:space="preserve"> do 14 dnů ode dne doručení písemného uplatnění práva na zaplacení smluvní pokuty </w:t>
      </w:r>
      <w:r>
        <w:rPr>
          <w:rFonts w:cs="Segoe UI"/>
        </w:rPr>
        <w:t>dodavateli</w:t>
      </w:r>
      <w:r w:rsidRPr="00A9433F">
        <w:rPr>
          <w:rFonts w:cs="Segoe UI"/>
        </w:rPr>
        <w:t>.</w:t>
      </w:r>
    </w:p>
    <w:p w14:paraId="093516D1" w14:textId="5AF79B40" w:rsidR="00DC449C" w:rsidRPr="005C2053" w:rsidRDefault="00B33CA2" w:rsidP="00C42843">
      <w:pPr>
        <w:pStyle w:val="Nadpis1"/>
        <w:keepNext w:val="0"/>
        <w:numPr>
          <w:ilvl w:val="0"/>
          <w:numId w:val="7"/>
        </w:numPr>
        <w:spacing w:before="240" w:after="0" w:line="276" w:lineRule="auto"/>
        <w:rPr>
          <w:rFonts w:cs="Segoe UI"/>
        </w:rPr>
      </w:pPr>
      <w:r>
        <w:rPr>
          <w:rFonts w:cs="Segoe UI"/>
        </w:rPr>
        <w:lastRenderedPageBreak/>
        <w:t xml:space="preserve">mlčenlivost a </w:t>
      </w:r>
      <w:r w:rsidR="00DC449C" w:rsidRPr="005C2053">
        <w:rPr>
          <w:rFonts w:cs="Segoe UI"/>
        </w:rPr>
        <w:t>OCHRANA OSOBNÍCH ÚDAJŮ</w:t>
      </w:r>
    </w:p>
    <w:p w14:paraId="54B900C7" w14:textId="5674149B" w:rsidR="00DC449C" w:rsidRPr="005C2053" w:rsidRDefault="00DC449C" w:rsidP="00C42843">
      <w:pPr>
        <w:pStyle w:val="Odstavecseseznamem"/>
        <w:spacing w:before="120" w:after="0" w:line="276" w:lineRule="auto"/>
        <w:rPr>
          <w:rFonts w:cs="Segoe UI"/>
        </w:rPr>
      </w:pPr>
      <w:r w:rsidRPr="005C2053">
        <w:rPr>
          <w:rFonts w:cs="Segoe UI"/>
        </w:rPr>
        <w:t>Smluvní strany berou na vědomí, že pokud dojde v souvislosti s plněním předmětu této smlouvy k předání/poskytnutí osobních údajů druhé smluvní straně, jsou smluvní strany povinny:</w:t>
      </w:r>
    </w:p>
    <w:p w14:paraId="585FBC9D" w14:textId="77777777" w:rsidR="00DC449C" w:rsidRPr="005F56E9" w:rsidRDefault="00DC449C" w:rsidP="004150B1">
      <w:pPr>
        <w:numPr>
          <w:ilvl w:val="0"/>
          <w:numId w:val="9"/>
        </w:numPr>
        <w:spacing w:before="120" w:line="276" w:lineRule="auto"/>
        <w:ind w:left="851" w:hanging="284"/>
        <w:jc w:val="both"/>
        <w:rPr>
          <w:rFonts w:cs="Segoe UI"/>
          <w:szCs w:val="20"/>
        </w:rPr>
      </w:pPr>
      <w:r w:rsidRPr="005F56E9">
        <w:rPr>
          <w:rFonts w:cs="Segoe UI"/>
          <w:szCs w:val="20"/>
        </w:rPr>
        <w:t>zajistit povinnost mlčenlivosti osob oprávněných k nakládání s poskytnutými osobními údaji;</w:t>
      </w:r>
    </w:p>
    <w:p w14:paraId="6BD3C992" w14:textId="77777777" w:rsidR="00DC449C" w:rsidRPr="005F56E9" w:rsidRDefault="00DC449C" w:rsidP="004150B1">
      <w:pPr>
        <w:numPr>
          <w:ilvl w:val="0"/>
          <w:numId w:val="9"/>
        </w:numPr>
        <w:spacing w:before="120" w:line="276" w:lineRule="auto"/>
        <w:ind w:left="851" w:hanging="284"/>
        <w:jc w:val="both"/>
        <w:rPr>
          <w:rFonts w:cs="Segoe UI"/>
          <w:szCs w:val="20"/>
        </w:rPr>
      </w:pPr>
      <w:r w:rsidRPr="005F56E9">
        <w:rPr>
          <w:rFonts w:cs="Segoe UI"/>
          <w:szCs w:val="20"/>
        </w:rPr>
        <w:t>zajistit bezpečnost poskytnutých osobních údajů;</w:t>
      </w:r>
    </w:p>
    <w:p w14:paraId="36E8CD84" w14:textId="77777777" w:rsidR="00DC449C" w:rsidRPr="005F56E9" w:rsidRDefault="00DC449C" w:rsidP="004150B1">
      <w:pPr>
        <w:numPr>
          <w:ilvl w:val="0"/>
          <w:numId w:val="9"/>
        </w:numPr>
        <w:spacing w:before="120" w:line="276" w:lineRule="auto"/>
        <w:ind w:left="851" w:hanging="284"/>
        <w:jc w:val="both"/>
        <w:rPr>
          <w:rFonts w:cs="Segoe UI"/>
          <w:szCs w:val="20"/>
        </w:rPr>
      </w:pPr>
      <w:r w:rsidRPr="005F56E9">
        <w:rPr>
          <w:rFonts w:cs="Segoe UI"/>
          <w:szCs w:val="20"/>
        </w:rP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1C2114F3" w14:textId="76B6D91B" w:rsidR="00DC449C" w:rsidRPr="00A26D98" w:rsidRDefault="00DC449C" w:rsidP="00A13DA1">
      <w:pPr>
        <w:pStyle w:val="Odstavecseseznamem"/>
        <w:spacing w:before="120" w:line="276" w:lineRule="auto"/>
        <w:rPr>
          <w:rFonts w:cs="Segoe UI"/>
        </w:rPr>
      </w:pPr>
      <w:r w:rsidRPr="00683B71">
        <w:rPr>
          <w:rFonts w:cs="Segoe UI"/>
        </w:rPr>
        <w:t>Smluvní strany se výslovně dohodly, že osobní údaje předané/poskytnuté v souvislosti s plněním předmětu této smlouvy dále neposkytnou třetím stranám dle čl. 4 odst. 10 GDPR, ledaže by se jednalo o žádost oprávněného subjektu.</w:t>
      </w:r>
    </w:p>
    <w:p w14:paraId="71381529" w14:textId="5B6BCDF7" w:rsidR="00A13DA1" w:rsidRDefault="001D5E5D" w:rsidP="00A13DA1">
      <w:pPr>
        <w:pStyle w:val="Odstavecseseznamem"/>
      </w:pPr>
      <w:r>
        <w:t>Dodavat</w:t>
      </w:r>
      <w:r w:rsidR="00A13DA1" w:rsidRPr="00EE654F">
        <w:t>el</w:t>
      </w:r>
      <w:r w:rsidR="00A13DA1" w:rsidRPr="00FD0BD2">
        <w:t xml:space="preserve"> bude </w:t>
      </w:r>
      <w:r w:rsidR="00A13DA1" w:rsidRPr="00EE654F">
        <w:t xml:space="preserve">jako zpracovatel pro </w:t>
      </w:r>
      <w:r>
        <w:t>uživatele</w:t>
      </w:r>
      <w:r w:rsidR="00A13DA1" w:rsidRPr="00EE654F">
        <w:t xml:space="preserve"> jakožto správce</w:t>
      </w:r>
      <w:r w:rsidR="00A13DA1" w:rsidRPr="00FD0BD2">
        <w:t xml:space="preserve"> při poskytování servisních služeb zpracovávat rovněž osobní údaje ve smyslu článku 28 odstavce 3 GDPR.</w:t>
      </w:r>
    </w:p>
    <w:p w14:paraId="2CAF4F2F" w14:textId="75645959" w:rsidR="00A13DA1" w:rsidRPr="004E75AC" w:rsidRDefault="00A13DA1" w:rsidP="00A13DA1">
      <w:pPr>
        <w:pStyle w:val="Odstavecseseznamem"/>
      </w:pPr>
      <w:r w:rsidRPr="004E75AC">
        <w:t>V souvislosti s poskytováním služeb dle této smlouvy pověřuje správce zpracovatele zpracováním osobních údajů, a to v následujícím rozsahu:</w:t>
      </w:r>
    </w:p>
    <w:p w14:paraId="0E4A47F6" w14:textId="77777777" w:rsidR="00A13DA1" w:rsidRPr="004E75AC" w:rsidRDefault="00A13DA1" w:rsidP="00A13DA1">
      <w:pPr>
        <w:pStyle w:val="slovanseznam"/>
      </w:pPr>
      <w:r w:rsidRPr="004E75AC">
        <w:t xml:space="preserve">kategorie subjektů: </w:t>
      </w:r>
    </w:p>
    <w:p w14:paraId="52B76C40" w14:textId="77777777" w:rsidR="00A13DA1" w:rsidRPr="004E75AC" w:rsidRDefault="00A13DA1" w:rsidP="00A13DA1">
      <w:pPr>
        <w:pStyle w:val="Odstavecseseznamem"/>
        <w:numPr>
          <w:ilvl w:val="0"/>
          <w:numId w:val="34"/>
        </w:numPr>
        <w:ind w:left="1276"/>
      </w:pPr>
      <w:r w:rsidRPr="004E75AC">
        <w:t xml:space="preserve">uživatel informačního systému, </w:t>
      </w:r>
    </w:p>
    <w:p w14:paraId="61C0C2D1" w14:textId="77777777" w:rsidR="00A13DA1" w:rsidRPr="004E75AC" w:rsidRDefault="00A13DA1" w:rsidP="00A13DA1">
      <w:pPr>
        <w:pStyle w:val="Odstavecseseznamem"/>
        <w:numPr>
          <w:ilvl w:val="0"/>
          <w:numId w:val="34"/>
        </w:numPr>
        <w:ind w:left="1276"/>
      </w:pPr>
      <w:r w:rsidRPr="004E75AC">
        <w:t>evidovaný subjekt.</w:t>
      </w:r>
    </w:p>
    <w:p w14:paraId="3AFEB786" w14:textId="77777777" w:rsidR="00A13DA1" w:rsidRPr="004E75AC" w:rsidRDefault="00A13DA1" w:rsidP="00A13DA1">
      <w:pPr>
        <w:pStyle w:val="slovanseznam"/>
      </w:pPr>
      <w:r w:rsidRPr="004E75AC">
        <w:t xml:space="preserve">typ osobních údajů: </w:t>
      </w:r>
    </w:p>
    <w:p w14:paraId="58D36339" w14:textId="77777777" w:rsidR="00A13DA1" w:rsidRPr="004E75AC" w:rsidRDefault="00A13DA1" w:rsidP="00A13DA1">
      <w:pPr>
        <w:pStyle w:val="Odstavecseseznamem"/>
        <w:numPr>
          <w:ilvl w:val="0"/>
          <w:numId w:val="35"/>
        </w:numPr>
        <w:ind w:left="1276"/>
      </w:pPr>
      <w:r w:rsidRPr="004E75AC">
        <w:t>uživatel informačního systému (jméno, příjmení, funkční místo, email, přístupové údaje (</w:t>
      </w:r>
      <w:proofErr w:type="spellStart"/>
      <w:r w:rsidRPr="004E75AC">
        <w:t>login</w:t>
      </w:r>
      <w:proofErr w:type="spellEnd"/>
      <w:r w:rsidRPr="004E75AC">
        <w:t xml:space="preserve">), </w:t>
      </w:r>
    </w:p>
    <w:p w14:paraId="25C4A83D" w14:textId="1C504A94" w:rsidR="00A13DA1" w:rsidRPr="004E75AC" w:rsidRDefault="00A13DA1" w:rsidP="00A13DA1">
      <w:pPr>
        <w:pStyle w:val="Odstavecseseznamem"/>
        <w:numPr>
          <w:ilvl w:val="0"/>
          <w:numId w:val="35"/>
        </w:numPr>
        <w:ind w:left="1276"/>
      </w:pPr>
      <w:r w:rsidRPr="004E75AC">
        <w:t>evidovaný subjekt, u kterého je rozsah osobních údajů variabilní dle typu/role/postavení/vztahu ke správci, a to např.  (jméno, příjmení, název, RČ, datum narození, adresa trvalého pobytu, doručovací adresa, číslo bankovního účtu, apod.).</w:t>
      </w:r>
    </w:p>
    <w:p w14:paraId="06BE15C8" w14:textId="0EBFAB64" w:rsidR="00A13DA1" w:rsidRPr="00FD0BD2" w:rsidRDefault="00A13DA1" w:rsidP="00A13DA1">
      <w:pPr>
        <w:pStyle w:val="Odstavecseseznamem"/>
      </w:pPr>
      <w:r w:rsidRPr="00FD0BD2">
        <w:t xml:space="preserve">Zpracovatel při zpracování osobních údajů provádí operace v rozsahu plnění povinností zpracovatele na základě této </w:t>
      </w:r>
      <w:r>
        <w:t>smlouvy</w:t>
      </w:r>
      <w:r w:rsidRPr="00FD0BD2">
        <w:t>, především nahlížení, uložení, zpřístupnění, apod.</w:t>
      </w:r>
    </w:p>
    <w:p w14:paraId="7E58D4A8" w14:textId="77777777" w:rsidR="00A13DA1" w:rsidRDefault="00A13DA1" w:rsidP="00A13DA1">
      <w:pPr>
        <w:pStyle w:val="Odstavecseseznamem"/>
      </w:pPr>
      <w:r w:rsidRPr="00EE654F">
        <w:t xml:space="preserve">Zpracovatel prohlašuje, že si je vědom svých povinností podle právních předpisů, zejména GDPR, a zavazuje se, že zajistí jejich plnění, zejména tím, že zajistí prokazatelné seznámení osob zajišťujících činnosti přizvaných osob při veřejnoprávních kontrolách na místě a při provádění kontrolních přepočtů a případně i ostatních svých zaměstnanců poskytujících služby na základě této </w:t>
      </w:r>
      <w:r>
        <w:t>smlouvy</w:t>
      </w:r>
      <w:r w:rsidRPr="00EE654F">
        <w:t xml:space="preserve"> a ostatních oprávněných osob s povinností mlčenlivosti a ostatními příslušnými povinnostmi dle právních předpisů. O prokazatelném seznámení oprávněných osob a ostatních svých zaměstnanců s povinnostmi, musí být pořízen písemný záznam, který musí být na vyžádání správce kdykoliv zpřístupněn.</w:t>
      </w:r>
    </w:p>
    <w:p w14:paraId="1A4D095D" w14:textId="699E70C3" w:rsidR="00A13DA1" w:rsidRPr="00FD0BD2" w:rsidRDefault="00A13DA1" w:rsidP="00A13DA1">
      <w:pPr>
        <w:pStyle w:val="Odstavecseseznamem"/>
      </w:pPr>
      <w:r w:rsidRPr="00EE654F">
        <w:t xml:space="preserve">V případě zjištění narušení zabezpečení ochrany zpracovávaných osobních údajů, neoprávněného nebo nahodilého přístupu k osobním údajům, zničení či ztráty, neoprávněného přenosu, nebo jiného neoprávněného zpracování nebo zneužití, je zpracovatel povinen bezodkladně informovat </w:t>
      </w:r>
      <w:r w:rsidRPr="00EE654F">
        <w:lastRenderedPageBreak/>
        <w:t>správce a je povinen bezodkladně přijmout opatření k odstranění závadného stavu. O přijatých opatřeních je zpracovatel povinen bezodkladně písemně informovat správce.</w:t>
      </w:r>
    </w:p>
    <w:p w14:paraId="186CF1EE" w14:textId="77777777" w:rsidR="00A13DA1" w:rsidRPr="00FD0BD2" w:rsidRDefault="00A13DA1" w:rsidP="00936722">
      <w:pPr>
        <w:pStyle w:val="Odstavecseseznamem"/>
      </w:pPr>
      <w:r w:rsidRPr="00EE654F">
        <w:t>Zpracovatel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w:t>
      </w:r>
    </w:p>
    <w:p w14:paraId="2689F355" w14:textId="55D4F2D4" w:rsidR="00A13DA1" w:rsidRPr="00FD0BD2" w:rsidRDefault="00A13DA1" w:rsidP="00936722">
      <w:pPr>
        <w:pStyle w:val="Odstavecseseznamem"/>
      </w:pPr>
      <w:r w:rsidRPr="00EE654F">
        <w:t>Osobní údaje je možné zpracovávat pouze na pracovištích zpracovatele nebo jeho dodavatelů (subdodavatelů, poddodavatelů) schválených písemně správcem, a to na území Evropské unie. Zpracovatel i správce se zavazují dodržovat při zpracovávání osobních údajů na základě této smlouvy povinnosti stanovené GDPR, popřípadě i dalšími obecně závaznými právními předpisy k této činnosti se vztahujícími.</w:t>
      </w:r>
    </w:p>
    <w:p w14:paraId="796C1756" w14:textId="77777777" w:rsidR="00936722" w:rsidRDefault="00A13DA1" w:rsidP="00936722">
      <w:pPr>
        <w:pStyle w:val="Odstavecseseznamem"/>
      </w:pPr>
      <w:r w:rsidRPr="00EE654F">
        <w:t>Správce tímto ve smyslu čl. 28 odst. 2 GDPR uděluje zpracovateli obecné povolení zapojit do zpracování osobních údajů další subjekt; zpracovatel však ještě před zapojením tohoto dalšího subjektu musí písemně informovat správce o veškerých zamýšlených změnách, týkajících se přijetí dalších subjektů nebo jejich nahrazení a poskytnout objednateli příležitost vyslovit vůči těmto změnám námitky. Zpracovatel musí uložit těmto dalším subjektům stejné povinnosti na ochranu osobních údajů, jaké jsou uloženy jemu.</w:t>
      </w:r>
    </w:p>
    <w:p w14:paraId="4F49CD22" w14:textId="630F03F7" w:rsidR="00A13DA1" w:rsidRDefault="00A13DA1" w:rsidP="00936722">
      <w:pPr>
        <w:pStyle w:val="Odstavecseseznamem"/>
      </w:pPr>
      <w:r w:rsidRPr="00EE654F">
        <w:t xml:space="preserve">Smluvní strany se zavazují poskytnout si vzájemně veškerou potřebnou součinnost a podklady pro zajištění bezproblémové a efektivní realizace této </w:t>
      </w:r>
      <w:r w:rsidR="00936722">
        <w:t>smlouv</w:t>
      </w:r>
      <w:r>
        <w:t>y</w:t>
      </w:r>
      <w:r w:rsidRPr="00EE654F">
        <w:t>, a to zejména v případě jednání s Úřadem pro ochranu osobních údajů nebo s jinými veřejnoprávními orgány.</w:t>
      </w:r>
    </w:p>
    <w:p w14:paraId="52180E6B" w14:textId="43740357" w:rsidR="005D2E31" w:rsidRDefault="005D2E31" w:rsidP="00936722">
      <w:pPr>
        <w:pStyle w:val="Odstavecseseznamem"/>
      </w:pPr>
      <w:r>
        <w:t>Technické a organizační zabezpečení ochrany osobních údajů:</w:t>
      </w:r>
    </w:p>
    <w:p w14:paraId="0CC6628E" w14:textId="77777777" w:rsidR="005D2E31" w:rsidRPr="00EE654F" w:rsidRDefault="005D2E31" w:rsidP="005D2E31">
      <w:pPr>
        <w:pStyle w:val="slovanseznam"/>
      </w:pPr>
      <w:r w:rsidRPr="00EE654F">
        <w:t>Zpracovatel se zavazuje, že technicky a organizačně zabezpečí ochranu zpracovávaných osobních údajů tak, aby nemohlo dojít k neoprávněnému nebo nahodilému přístupu k údajům, k jejich změně, zničení či ztrátě, neoprávněným přenosům, k jejich jinému neoprávněnému zpracování, jakož i k jinému zneužití a aby byly personálně a organizačně nepřetržitě po dobu zpracovávání údajů zabezpečeny veškeré povinnosti zpracovatele osobních údajů, vyplývající z právních předpisů, zejména GDPR.</w:t>
      </w:r>
    </w:p>
    <w:p w14:paraId="31BF9A28" w14:textId="77777777" w:rsidR="005D2E31" w:rsidRPr="00FD0BD2" w:rsidRDefault="005D2E31" w:rsidP="005D2E31">
      <w:pPr>
        <w:pStyle w:val="slovanseznam"/>
      </w:pPr>
      <w:r w:rsidRPr="00FD0BD2">
        <w:t>Zpracovatel se zavazuje, že zpracovávání údajů bude zabezpečeno zejména následujícím způsobem:</w:t>
      </w:r>
    </w:p>
    <w:p w14:paraId="151E94DF" w14:textId="77777777" w:rsidR="005D2E31" w:rsidRPr="005D2E31" w:rsidRDefault="005D2E31" w:rsidP="005D2E31">
      <w:pPr>
        <w:pStyle w:val="Odstavecseseznamem"/>
        <w:numPr>
          <w:ilvl w:val="0"/>
          <w:numId w:val="34"/>
        </w:numPr>
        <w:ind w:left="1276"/>
      </w:pPr>
      <w:r w:rsidRPr="005D2E31">
        <w:t xml:space="preserve">k osobním údajům budou mít přístup pouze oprávněné osoby zpracovatele, které budou mít zpracovatelem stanoveny podmínky a rozsah zpracování údajů a každá taková osoba bude přistupovat k osobním údajům pod svým jednoznačným identifikátorem; </w:t>
      </w:r>
    </w:p>
    <w:p w14:paraId="5141DF31" w14:textId="77777777" w:rsidR="005D2E31" w:rsidRPr="005D2E31" w:rsidRDefault="005D2E31" w:rsidP="005D2E31">
      <w:pPr>
        <w:pStyle w:val="Odstavecseseznamem"/>
        <w:numPr>
          <w:ilvl w:val="0"/>
          <w:numId w:val="34"/>
        </w:numPr>
        <w:ind w:left="1276"/>
      </w:pPr>
      <w:r w:rsidRPr="005D2E31">
        <w:t>zabránění neoprávněným osobám přistupovat k osobním údajům a k prostředkům pro jejich zpracování;</w:t>
      </w:r>
    </w:p>
    <w:p w14:paraId="671C2CC5" w14:textId="77777777" w:rsidR="005D2E31" w:rsidRPr="003E63BC" w:rsidRDefault="005D2E31" w:rsidP="005D2E31">
      <w:pPr>
        <w:pStyle w:val="Odstavecseseznamem"/>
        <w:numPr>
          <w:ilvl w:val="0"/>
          <w:numId w:val="34"/>
        </w:numPr>
        <w:ind w:left="1276"/>
      </w:pPr>
      <w:r w:rsidRPr="005D2E31">
        <w:t xml:space="preserve">osobní údaje budou zpracovávány v prostorách zpracovatele, do nichž budou mít přístup pouze oprávněné osoby zpracovatele nebo jeho dodavatelů (poddodavatelů); </w:t>
      </w:r>
    </w:p>
    <w:p w14:paraId="3EEE76D4" w14:textId="77777777" w:rsidR="005D2E31" w:rsidRPr="003E63BC" w:rsidRDefault="005D2E31" w:rsidP="005D2E31">
      <w:pPr>
        <w:pStyle w:val="Odstavecseseznamem"/>
        <w:numPr>
          <w:ilvl w:val="0"/>
          <w:numId w:val="34"/>
        </w:numPr>
        <w:ind w:left="1276"/>
      </w:pPr>
      <w:r w:rsidRPr="003E63BC">
        <w:t>zabránění neoprávněnému čtení, vytváření, kopírování, přenosu, úpravě či vymazání záznamů obsahujících osobní údaje;</w:t>
      </w:r>
    </w:p>
    <w:p w14:paraId="5D51871E" w14:textId="152AFD8C" w:rsidR="005D2E31" w:rsidRDefault="005D2E31" w:rsidP="005D2E31">
      <w:pPr>
        <w:pStyle w:val="Odstavecseseznamem"/>
        <w:numPr>
          <w:ilvl w:val="0"/>
          <w:numId w:val="34"/>
        </w:numPr>
        <w:ind w:left="1276"/>
      </w:pPr>
      <w:r w:rsidRPr="004F1BF2">
        <w:t>opatření, která umožní určit a ověřit, komu byly osobní údaje předány, kým byly zpracovány, pozměněny nebo smazány.</w:t>
      </w:r>
    </w:p>
    <w:p w14:paraId="2D4D910B" w14:textId="77AA1A92" w:rsidR="003E63BC" w:rsidRDefault="003E63BC" w:rsidP="003E63BC">
      <w:pPr>
        <w:pStyle w:val="slovanseznam"/>
      </w:pPr>
      <w:r w:rsidRPr="003E63BC">
        <w:lastRenderedPageBreak/>
        <w:t xml:space="preserve">Zpracovatel se zavazuje vydáním vlastních vnitřních předpisů, příp. prostřednictvím zvláštních smluvních ujednání, zajistit, že jeho zaměstnanci a jiné osoby, které budou zpracovávat osobní údaje na základě </w:t>
      </w:r>
      <w:r w:rsidR="004F1BF2">
        <w:t>smlouvy</w:t>
      </w:r>
      <w:r w:rsidRPr="003E63BC">
        <w:t xml:space="preserve"> u zpracovatele, budou zpracovávat osobní údaje pouze za podmínek a v rozsahu zpracovatelem stanoveném a odpovídajícím této </w:t>
      </w:r>
      <w:r w:rsidR="004F1BF2">
        <w:t>smlouvě</w:t>
      </w:r>
      <w:r w:rsidRPr="005A6F92">
        <w:t xml:space="preserve"> uzavírané mezi zpracovatelem a správcem a GDPR, zejména bude sám (a závazně uloží i těmto uvedeným osobám) zachovávat</w:t>
      </w:r>
      <w:r w:rsidRPr="004F1BF2">
        <w:t xml:space="preserve"> mlčenlivost o osobních údajích a o bezpečnostních opatřeních, jejichž zveřejnění by ohrozilo zabezpečení osobních údajů, a to i po skončení zaměstnání nebo příslušných prací u zpracovatele. V případě porušení této povinnosti se zpracovatel zavazuje nahradit veškerou způsobenou škodu.</w:t>
      </w:r>
    </w:p>
    <w:p w14:paraId="6C5B7AE5" w14:textId="4A80707A" w:rsidR="004F1BF2" w:rsidRPr="004F1BF2" w:rsidRDefault="004F1BF2" w:rsidP="004F1BF2">
      <w:pPr>
        <w:pStyle w:val="Odstavecseseznamem"/>
      </w:pPr>
      <w:r w:rsidRPr="00FD0BD2">
        <w:t xml:space="preserve">Budou-li správcem zpracovateli, případně zpracovatelem správci v rámci realizace této </w:t>
      </w:r>
      <w:r>
        <w:t>smlouvy</w:t>
      </w:r>
      <w:r w:rsidRPr="00FD0BD2">
        <w:t xml:space="preserve"> zpřístupněny informace, které nejsou v obchodních kruzích běžně dostupné a mají povahu důvěrných informací, resp. tvoří předmět obchodního tajemství správce nebo zpracovatele ve smyslu ustanovení § 504 občanského zákoníku, a provádí-li příslušná smluvní strana k zajištění jejich utajení účinná opatření či které byly příslušnou smluvní stranou označeny jako obchodní tajemství, zavazuje se druhá smluvní strana, že veškeré takové informace, údaje a rovněž materiály, které takové informace a údaje obsahují, použije výlučně k naplnění předmětu a účelu činnosti zpracovatele jako přizvané osoby při provádění veřejnosprávních kontrol na místě a při provádění kontrolních přepočtů, a nepoužije jich pro své potřeby či potřeby třetích osob, stejně jako neprozradí jejich obsah žádné třetí osobě, vyjma svých zaměstnanců, pověřených výkonem činnosti dle této </w:t>
      </w:r>
      <w:r>
        <w:t>smlouvy</w:t>
      </w:r>
      <w:r w:rsidRPr="00FD0BD2">
        <w:t>, případně je jinak nezneužije ve svůj prospěch či prospěch třetích osob.</w:t>
      </w:r>
    </w:p>
    <w:p w14:paraId="709EFFE4" w14:textId="46FC8E01" w:rsidR="00B727F2" w:rsidRPr="005C2053" w:rsidRDefault="00331BBE" w:rsidP="00C42843">
      <w:pPr>
        <w:pStyle w:val="Nadpis1"/>
        <w:keepNext w:val="0"/>
        <w:numPr>
          <w:ilvl w:val="0"/>
          <w:numId w:val="7"/>
        </w:numPr>
        <w:spacing w:before="240" w:after="0" w:line="276" w:lineRule="auto"/>
        <w:rPr>
          <w:rFonts w:cs="Segoe UI"/>
        </w:rPr>
      </w:pPr>
      <w:r>
        <w:rPr>
          <w:rFonts w:cs="Segoe UI"/>
        </w:rPr>
        <w:t>UKONČENÍ</w:t>
      </w:r>
      <w:r w:rsidR="008C3015" w:rsidRPr="005C2053">
        <w:rPr>
          <w:rFonts w:cs="Segoe UI"/>
        </w:rPr>
        <w:t xml:space="preserve"> smlouvy</w:t>
      </w:r>
    </w:p>
    <w:p w14:paraId="1804042F" w14:textId="10FF8727" w:rsidR="00A25D6E" w:rsidRPr="00A25D6E" w:rsidRDefault="00A25D6E" w:rsidP="00A25D6E">
      <w:pPr>
        <w:pStyle w:val="Odstavecseseznamem"/>
        <w:spacing w:before="120" w:line="276" w:lineRule="auto"/>
        <w:rPr>
          <w:rFonts w:cs="Segoe UI"/>
        </w:rPr>
      </w:pPr>
      <w:r>
        <w:rPr>
          <w:rFonts w:cs="Segoe UI"/>
        </w:rPr>
        <w:t>Uživate</w:t>
      </w:r>
      <w:r w:rsidRPr="00A25D6E">
        <w:rPr>
          <w:rFonts w:cs="Segoe UI"/>
        </w:rPr>
        <w:t>l si vyhrazuje právo prodloužit dobu trvání smlouvy o nezbytnou dobu v případě, že uplyne doba trvání smlouvy uvedená v předchozím odstavci a současně bude třeba dočasně zajistit navazující plnění dle této smlouvy</w:t>
      </w:r>
      <w:r w:rsidRPr="005E0A05">
        <w:rPr>
          <w:rFonts w:cs="Segoe UI"/>
        </w:rPr>
        <w:t xml:space="preserve">. V takovém případě uzavře </w:t>
      </w:r>
      <w:r>
        <w:rPr>
          <w:rFonts w:cs="Segoe UI"/>
        </w:rPr>
        <w:t>uživ</w:t>
      </w:r>
      <w:r w:rsidRPr="00A25D6E">
        <w:rPr>
          <w:rFonts w:cs="Segoe UI"/>
        </w:rPr>
        <w:t>atel s dodavatelem dodatek k této smlouvě na dobu určitou do okamžiku uzavření navazující smlouvy, a to nejpozději 10 pracovních dnů před jejím ukončením.</w:t>
      </w:r>
    </w:p>
    <w:p w14:paraId="2DC06728" w14:textId="0F101E34" w:rsidR="00E60E35" w:rsidRPr="00E60E35" w:rsidRDefault="00D20EB4" w:rsidP="00D46542">
      <w:pPr>
        <w:pStyle w:val="Odstavecseseznamem"/>
      </w:pPr>
      <w:r>
        <w:t>Smluvní strany</w:t>
      </w:r>
      <w:r w:rsidRPr="00E60E35">
        <w:t xml:space="preserve"> </w:t>
      </w:r>
      <w:r>
        <w:t>mohou</w:t>
      </w:r>
      <w:r w:rsidRPr="00E60E35">
        <w:t xml:space="preserve"> </w:t>
      </w:r>
      <w:r w:rsidR="00E60E35">
        <w:t xml:space="preserve">tuto smlouvu </w:t>
      </w:r>
      <w:r w:rsidR="00E60E35" w:rsidRPr="00E60E35">
        <w:t xml:space="preserve">vypovědět </w:t>
      </w:r>
      <w:r w:rsidR="00A25D6E">
        <w:t xml:space="preserve">vždy </w:t>
      </w:r>
      <w:r w:rsidR="00D46542" w:rsidRPr="00D46542">
        <w:rPr>
          <w:rFonts w:cs="Segoe UI"/>
        </w:rPr>
        <w:t>ke konci kalendářního čtvrtletí</w:t>
      </w:r>
      <w:r w:rsidR="00D46542">
        <w:rPr>
          <w:rFonts w:cs="Segoe UI"/>
        </w:rPr>
        <w:t>, a to i bez uvedení důvodu, písemnou</w:t>
      </w:r>
      <w:r w:rsidR="00D46542" w:rsidRPr="00D46542">
        <w:rPr>
          <w:rFonts w:cs="Segoe UI"/>
        </w:rPr>
        <w:t xml:space="preserve"> výpovědí podanou alespoň tři měsíce předem</w:t>
      </w:r>
      <w:r w:rsidR="00D46542">
        <w:rPr>
          <w:rFonts w:cs="Segoe UI"/>
        </w:rPr>
        <w:t>.</w:t>
      </w:r>
    </w:p>
    <w:p w14:paraId="49423249" w14:textId="2DB15BB8" w:rsidR="00E60E35" w:rsidRPr="00E60E35" w:rsidRDefault="00E60E35" w:rsidP="00E60E35">
      <w:pPr>
        <w:pStyle w:val="Odstavecseseznamem"/>
        <w:rPr>
          <w:rFonts w:cs="Segoe UI"/>
        </w:rPr>
      </w:pPr>
      <w:r w:rsidRPr="00E60E35">
        <w:rPr>
          <w:rFonts w:cs="Segoe UI"/>
        </w:rPr>
        <w:t xml:space="preserve">Uživatel je oprávněn odstoupit od </w:t>
      </w:r>
      <w:r>
        <w:rPr>
          <w:rFonts w:cs="Segoe UI"/>
        </w:rPr>
        <w:t>s</w:t>
      </w:r>
      <w:r w:rsidRPr="00E60E35">
        <w:rPr>
          <w:rFonts w:cs="Segoe UI"/>
        </w:rPr>
        <w:t>mlouvy s okamžitou platností pokud:</w:t>
      </w:r>
    </w:p>
    <w:p w14:paraId="356228DF" w14:textId="078C6EF4" w:rsidR="00C80046" w:rsidRPr="00961F80" w:rsidRDefault="00E60E35" w:rsidP="00961F80">
      <w:pPr>
        <w:pStyle w:val="slovanseznam"/>
        <w:spacing w:before="120" w:after="0" w:line="276" w:lineRule="auto"/>
        <w:ind w:left="1276" w:hanging="709"/>
        <w:rPr>
          <w:rFonts w:cs="Segoe UI"/>
        </w:rPr>
      </w:pPr>
      <w:r w:rsidRPr="00961F80">
        <w:rPr>
          <w:rFonts w:cs="Segoe UI"/>
        </w:rPr>
        <w:t>dodavatel poruší povinnost zachovávat</w:t>
      </w:r>
      <w:r w:rsidR="00D20EB4">
        <w:rPr>
          <w:rFonts w:cs="Segoe UI"/>
        </w:rPr>
        <w:t xml:space="preserve"> mlčenlivost a</w:t>
      </w:r>
      <w:r w:rsidR="00C80046" w:rsidRPr="00961F80">
        <w:rPr>
          <w:rFonts w:cs="Segoe UI"/>
        </w:rPr>
        <w:t xml:space="preserve"> důvěrnost informací dle </w:t>
      </w:r>
      <w:r w:rsidR="00D20EB4">
        <w:rPr>
          <w:rFonts w:cs="Segoe UI"/>
        </w:rPr>
        <w:t>čl</w:t>
      </w:r>
      <w:r w:rsidR="00C80046" w:rsidRPr="00961F80">
        <w:rPr>
          <w:rFonts w:cs="Segoe UI"/>
        </w:rPr>
        <w:t>. 7.4</w:t>
      </w:r>
      <w:r w:rsidRPr="00961F80">
        <w:rPr>
          <w:rFonts w:cs="Segoe UI"/>
        </w:rPr>
        <w:t xml:space="preserve"> </w:t>
      </w:r>
      <w:r w:rsidR="00D20EB4">
        <w:rPr>
          <w:rFonts w:cs="Segoe UI"/>
        </w:rPr>
        <w:t>či čl. 9 s</w:t>
      </w:r>
      <w:r w:rsidRPr="00961F80">
        <w:rPr>
          <w:rFonts w:cs="Segoe UI"/>
        </w:rPr>
        <w:t>mlouvy</w:t>
      </w:r>
      <w:r w:rsidR="00933D86">
        <w:rPr>
          <w:rFonts w:cs="Segoe UI"/>
        </w:rPr>
        <w:t xml:space="preserve"> nebo bezpečnostní požadavky, které tvoří přílohu č. 1 této smlouvy</w:t>
      </w:r>
      <w:r w:rsidR="00961F80" w:rsidRPr="00961F80">
        <w:rPr>
          <w:rFonts w:cs="Segoe UI"/>
        </w:rPr>
        <w:t>;</w:t>
      </w:r>
    </w:p>
    <w:p w14:paraId="6764F3D5" w14:textId="4A2D27FF" w:rsidR="00961F80" w:rsidRPr="00961F80" w:rsidRDefault="00C80046" w:rsidP="00961F80">
      <w:pPr>
        <w:pStyle w:val="slovanseznam"/>
        <w:spacing w:before="120" w:after="0" w:line="276" w:lineRule="auto"/>
        <w:ind w:left="1276" w:hanging="709"/>
        <w:rPr>
          <w:rFonts w:cs="Segoe UI"/>
        </w:rPr>
      </w:pPr>
      <w:r w:rsidRPr="00961F80">
        <w:rPr>
          <w:rFonts w:cs="Segoe UI"/>
        </w:rPr>
        <w:t>je dodavatel v prodlení s předává</w:t>
      </w:r>
      <w:r w:rsidR="00961F80" w:rsidRPr="00961F80">
        <w:rPr>
          <w:rFonts w:cs="Segoe UI"/>
        </w:rPr>
        <w:t>n</w:t>
      </w:r>
      <w:r w:rsidR="00E60E35" w:rsidRPr="00961F80">
        <w:rPr>
          <w:rFonts w:cs="Segoe UI"/>
        </w:rPr>
        <w:t>ím plnění ve s</w:t>
      </w:r>
      <w:r w:rsidR="00961F80" w:rsidRPr="00961F80">
        <w:rPr>
          <w:rFonts w:cs="Segoe UI"/>
        </w:rPr>
        <w:t>mluvených termínech nebo se zapracováním změn pří</w:t>
      </w:r>
      <w:r w:rsidR="00E60E35" w:rsidRPr="00961F80">
        <w:rPr>
          <w:rFonts w:cs="Segoe UI"/>
        </w:rPr>
        <w:t>slušných</w:t>
      </w:r>
      <w:r w:rsidR="00961F80" w:rsidRPr="00961F80">
        <w:rPr>
          <w:rFonts w:cs="Segoe UI"/>
        </w:rPr>
        <w:t xml:space="preserve"> právních předpisů </w:t>
      </w:r>
      <w:r w:rsidR="00E60E35" w:rsidRPr="00961F80">
        <w:rPr>
          <w:rFonts w:cs="Segoe UI"/>
        </w:rPr>
        <w:t>nebo s odstraněním řádně</w:t>
      </w:r>
      <w:r w:rsidR="00961F80" w:rsidRPr="00961F80">
        <w:rPr>
          <w:rFonts w:cs="Segoe UI"/>
        </w:rPr>
        <w:t xml:space="preserve"> nahl</w:t>
      </w:r>
      <w:r w:rsidR="00E60E35" w:rsidRPr="00961F80">
        <w:rPr>
          <w:rFonts w:cs="Segoe UI"/>
        </w:rPr>
        <w:t>ášených chyb</w:t>
      </w:r>
      <w:r w:rsidR="00D20EB4">
        <w:rPr>
          <w:rFonts w:cs="Segoe UI"/>
        </w:rPr>
        <w:t>/závad</w:t>
      </w:r>
      <w:r w:rsidR="00E60E35" w:rsidRPr="00961F80">
        <w:rPr>
          <w:rFonts w:cs="Segoe UI"/>
        </w:rPr>
        <w:t xml:space="preserve"> systému </w:t>
      </w:r>
      <w:proofErr w:type="spellStart"/>
      <w:r w:rsidR="00E60E35" w:rsidRPr="00961F80">
        <w:rPr>
          <w:rFonts w:cs="Segoe UI"/>
        </w:rPr>
        <w:t>OKbase</w:t>
      </w:r>
      <w:proofErr w:type="spellEnd"/>
      <w:r w:rsidR="00E60E35" w:rsidRPr="00961F80">
        <w:rPr>
          <w:rFonts w:cs="Segoe UI"/>
        </w:rPr>
        <w:t xml:space="preserve"> znemožňujících </w:t>
      </w:r>
      <w:r w:rsidR="00961F80" w:rsidRPr="00961F80">
        <w:rPr>
          <w:rFonts w:cs="Segoe UI"/>
        </w:rPr>
        <w:t>u</w:t>
      </w:r>
      <w:r w:rsidR="00E60E35" w:rsidRPr="00961F80">
        <w:rPr>
          <w:rFonts w:cs="Segoe UI"/>
        </w:rPr>
        <w:t xml:space="preserve">živateli </w:t>
      </w:r>
      <w:r w:rsidR="00961F80" w:rsidRPr="00961F80">
        <w:rPr>
          <w:rFonts w:cs="Segoe UI"/>
        </w:rPr>
        <w:t>jeho užití nebo je-li jeho běžné uží</w:t>
      </w:r>
      <w:r w:rsidR="00E60E35" w:rsidRPr="00961F80">
        <w:rPr>
          <w:rFonts w:cs="Segoe UI"/>
        </w:rPr>
        <w:t xml:space="preserve">vání </w:t>
      </w:r>
      <w:r w:rsidR="00961F80" w:rsidRPr="00961F80">
        <w:rPr>
          <w:rFonts w:cs="Segoe UI"/>
        </w:rPr>
        <w:t>podstatně omezující po dobu delší než 30 dnů</w:t>
      </w:r>
      <w:r w:rsidR="00D20EB4">
        <w:rPr>
          <w:rFonts w:cs="Segoe UI"/>
        </w:rPr>
        <w:t xml:space="preserve"> od nahlášení chyby či závady uživatelem</w:t>
      </w:r>
      <w:r w:rsidR="00961F80" w:rsidRPr="00961F80">
        <w:rPr>
          <w:rFonts w:cs="Segoe UI"/>
        </w:rPr>
        <w:t>;</w:t>
      </w:r>
    </w:p>
    <w:p w14:paraId="1088C097" w14:textId="1BC589DF" w:rsidR="00E60E35" w:rsidRPr="00961F80" w:rsidRDefault="00E60E35" w:rsidP="00961F80">
      <w:pPr>
        <w:pStyle w:val="slovanseznam"/>
        <w:spacing w:before="120" w:line="276" w:lineRule="auto"/>
        <w:ind w:left="1276" w:hanging="709"/>
        <w:rPr>
          <w:rFonts w:cs="Segoe UI"/>
        </w:rPr>
      </w:pPr>
      <w:r w:rsidRPr="00961F80">
        <w:rPr>
          <w:rFonts w:cs="Segoe UI"/>
        </w:rPr>
        <w:t xml:space="preserve">bude </w:t>
      </w:r>
      <w:r w:rsidR="00961F80" w:rsidRPr="00961F80">
        <w:rPr>
          <w:rFonts w:cs="Segoe UI"/>
        </w:rPr>
        <w:t>dodavatel zveřejněn v přísluš</w:t>
      </w:r>
      <w:r w:rsidRPr="00961F80">
        <w:rPr>
          <w:rFonts w:cs="Segoe UI"/>
        </w:rPr>
        <w:t>ném regi</w:t>
      </w:r>
      <w:r w:rsidR="00961F80" w:rsidRPr="00961F80">
        <w:rPr>
          <w:rFonts w:cs="Segoe UI"/>
        </w:rPr>
        <w:t>stru jako tzv. nespolehlivý pl</w:t>
      </w:r>
      <w:r w:rsidRPr="00961F80">
        <w:rPr>
          <w:rFonts w:cs="Segoe UI"/>
        </w:rPr>
        <w:t>átce daně</w:t>
      </w:r>
      <w:r w:rsidR="00961F80" w:rsidRPr="00961F80">
        <w:rPr>
          <w:rFonts w:cs="Segoe UI"/>
        </w:rPr>
        <w:t xml:space="preserve"> z</w:t>
      </w:r>
      <w:r w:rsidR="00961F80">
        <w:rPr>
          <w:rFonts w:cs="Segoe UI"/>
        </w:rPr>
        <w:t> </w:t>
      </w:r>
      <w:r w:rsidR="00961F80" w:rsidRPr="00961F80">
        <w:rPr>
          <w:rFonts w:cs="Segoe UI"/>
        </w:rPr>
        <w:t>přidané hodnoty, popř. d</w:t>
      </w:r>
      <w:r w:rsidRPr="00961F80">
        <w:rPr>
          <w:rFonts w:cs="Segoe UI"/>
        </w:rPr>
        <w:t xml:space="preserve">odavatel nezveřejní v </w:t>
      </w:r>
      <w:r w:rsidR="00961F80" w:rsidRPr="00961F80">
        <w:rPr>
          <w:rFonts w:cs="Segoe UI"/>
        </w:rPr>
        <w:t>souladu se zákonem svůj bankovn</w:t>
      </w:r>
      <w:r w:rsidRPr="00961F80">
        <w:rPr>
          <w:rFonts w:cs="Segoe UI"/>
        </w:rPr>
        <w:t>í účet či</w:t>
      </w:r>
      <w:r w:rsidR="00961F80" w:rsidRPr="00961F80">
        <w:rPr>
          <w:rFonts w:cs="Segoe UI"/>
        </w:rPr>
        <w:t xml:space="preserve"> </w:t>
      </w:r>
      <w:r w:rsidRPr="00961F80">
        <w:rPr>
          <w:rFonts w:cs="Segoe UI"/>
        </w:rPr>
        <w:t xml:space="preserve">účty, na které má být dle vystavovaných faktur </w:t>
      </w:r>
      <w:r w:rsidR="00961F80" w:rsidRPr="00961F80">
        <w:rPr>
          <w:rFonts w:cs="Segoe UI"/>
        </w:rPr>
        <w:t>d</w:t>
      </w:r>
      <w:r w:rsidRPr="00961F80">
        <w:rPr>
          <w:rFonts w:cs="Segoe UI"/>
        </w:rPr>
        <w:t>odavatele plněna daň z přidané hodnoty</w:t>
      </w:r>
      <w:r w:rsidR="00961F80" w:rsidRPr="00961F80">
        <w:rPr>
          <w:rFonts w:cs="Segoe UI"/>
        </w:rPr>
        <w:t xml:space="preserve"> </w:t>
      </w:r>
      <w:r w:rsidRPr="00961F80">
        <w:rPr>
          <w:rFonts w:cs="Segoe UI"/>
        </w:rPr>
        <w:t>za uskutečněná zdanitelná plnění. V p</w:t>
      </w:r>
      <w:r w:rsidR="00961F80" w:rsidRPr="00961F80">
        <w:rPr>
          <w:rFonts w:cs="Segoe UI"/>
        </w:rPr>
        <w:t>ří</w:t>
      </w:r>
      <w:r w:rsidRPr="00961F80">
        <w:rPr>
          <w:rFonts w:cs="Segoe UI"/>
        </w:rPr>
        <w:t xml:space="preserve">padech uvedených v tomto odstavci je </w:t>
      </w:r>
      <w:r w:rsidR="00961F80" w:rsidRPr="00961F80">
        <w:rPr>
          <w:rFonts w:cs="Segoe UI"/>
        </w:rPr>
        <w:t>u</w:t>
      </w:r>
      <w:r w:rsidRPr="00961F80">
        <w:rPr>
          <w:rFonts w:cs="Segoe UI"/>
        </w:rPr>
        <w:t>živatel</w:t>
      </w:r>
      <w:r w:rsidR="00961F80" w:rsidRPr="00961F80">
        <w:rPr>
          <w:rFonts w:cs="Segoe UI"/>
        </w:rPr>
        <w:t xml:space="preserve"> </w:t>
      </w:r>
      <w:r w:rsidRPr="00961F80">
        <w:rPr>
          <w:rFonts w:cs="Segoe UI"/>
        </w:rPr>
        <w:t>oprávněn též postupovat dle § 109a zákona č. 235/20</w:t>
      </w:r>
      <w:r w:rsidR="00961F80" w:rsidRPr="00961F80">
        <w:rPr>
          <w:rFonts w:cs="Segoe UI"/>
        </w:rPr>
        <w:t xml:space="preserve">04 Sb. o dani z přidané </w:t>
      </w:r>
      <w:r w:rsidR="00961F80" w:rsidRPr="00961F80">
        <w:rPr>
          <w:rFonts w:cs="Segoe UI"/>
        </w:rPr>
        <w:lastRenderedPageBreak/>
        <w:t xml:space="preserve">hodnoty, ve </w:t>
      </w:r>
      <w:r w:rsidRPr="00961F80">
        <w:rPr>
          <w:rFonts w:cs="Segoe UI"/>
        </w:rPr>
        <w:t xml:space="preserve">znění pozdějších </w:t>
      </w:r>
      <w:r w:rsidR="00961F80" w:rsidRPr="00961F80">
        <w:rPr>
          <w:rFonts w:cs="Segoe UI"/>
        </w:rPr>
        <w:t>předpisů, pokud se tak rozhodne</w:t>
      </w:r>
      <w:r w:rsidRPr="00961F80">
        <w:rPr>
          <w:rFonts w:cs="Segoe UI"/>
        </w:rPr>
        <w:t>. O takovém pos</w:t>
      </w:r>
      <w:r w:rsidR="00961F80" w:rsidRPr="00961F80">
        <w:rPr>
          <w:rFonts w:cs="Segoe UI"/>
        </w:rPr>
        <w:t>tupu je však u</w:t>
      </w:r>
      <w:r w:rsidRPr="00961F80">
        <w:rPr>
          <w:rFonts w:cs="Segoe UI"/>
        </w:rPr>
        <w:t>živatel</w:t>
      </w:r>
      <w:r w:rsidR="00961F80" w:rsidRPr="00961F80">
        <w:rPr>
          <w:rFonts w:cs="Segoe UI"/>
        </w:rPr>
        <w:t xml:space="preserve"> povinen d</w:t>
      </w:r>
      <w:r w:rsidRPr="00961F80">
        <w:rPr>
          <w:rFonts w:cs="Segoe UI"/>
        </w:rPr>
        <w:t>od</w:t>
      </w:r>
      <w:r w:rsidR="00961F80" w:rsidRPr="00961F80">
        <w:rPr>
          <w:rFonts w:cs="Segoe UI"/>
        </w:rPr>
        <w:t>avatele bezodkladně informovat.</w:t>
      </w:r>
    </w:p>
    <w:p w14:paraId="508F2ECA" w14:textId="553DCE08" w:rsidR="00E60E35" w:rsidRPr="00961F80" w:rsidRDefault="00E60E35" w:rsidP="00961F80">
      <w:pPr>
        <w:pStyle w:val="Odstavecseseznamem"/>
        <w:rPr>
          <w:rFonts w:cs="Segoe UI"/>
        </w:rPr>
      </w:pPr>
      <w:r w:rsidRPr="00E60E35">
        <w:rPr>
          <w:rFonts w:cs="Segoe UI"/>
        </w:rPr>
        <w:t>Dodavatel je oprávněn odstoupit od Smlo</w:t>
      </w:r>
      <w:r w:rsidR="00961F80">
        <w:rPr>
          <w:rFonts w:cs="Segoe UI"/>
        </w:rPr>
        <w:t xml:space="preserve">uvy s okamžitou platností, pokud </w:t>
      </w:r>
      <w:r w:rsidR="00961F80" w:rsidRPr="00961F80">
        <w:rPr>
          <w:rFonts w:cs="Segoe UI"/>
        </w:rPr>
        <w:t>je u</w:t>
      </w:r>
      <w:r w:rsidRPr="00961F80">
        <w:rPr>
          <w:rFonts w:cs="Segoe UI"/>
        </w:rPr>
        <w:t xml:space="preserve">živatel v prodlení s úhradou ceny za plnění dle </w:t>
      </w:r>
      <w:r w:rsidR="00961F80" w:rsidRPr="00961F80">
        <w:rPr>
          <w:rFonts w:cs="Segoe UI"/>
        </w:rPr>
        <w:t>s</w:t>
      </w:r>
      <w:r w:rsidRPr="00961F80">
        <w:rPr>
          <w:rFonts w:cs="Segoe UI"/>
        </w:rPr>
        <w:t>mlouvy déle než 30 d</w:t>
      </w:r>
      <w:r w:rsidR="00961F80" w:rsidRPr="00961F80">
        <w:rPr>
          <w:rFonts w:cs="Segoe UI"/>
        </w:rPr>
        <w:t xml:space="preserve">nů </w:t>
      </w:r>
      <w:r w:rsidRPr="00961F80">
        <w:rPr>
          <w:rFonts w:cs="Segoe UI"/>
        </w:rPr>
        <w:t>a nezjedná</w:t>
      </w:r>
      <w:r w:rsidR="00961F80" w:rsidRPr="00961F80">
        <w:rPr>
          <w:rFonts w:cs="Segoe UI"/>
        </w:rPr>
        <w:t xml:space="preserve"> nápravu ani v dodatečn</w:t>
      </w:r>
      <w:r w:rsidRPr="00961F80">
        <w:rPr>
          <w:rFonts w:cs="Segoe UI"/>
        </w:rPr>
        <w:t>é p</w:t>
      </w:r>
      <w:r w:rsidR="00961F80" w:rsidRPr="00961F80">
        <w:rPr>
          <w:rFonts w:cs="Segoe UI"/>
        </w:rPr>
        <w:t>řiměřené nejméně desetidenní lh</w:t>
      </w:r>
      <w:r w:rsidRPr="00961F80">
        <w:rPr>
          <w:rFonts w:cs="Segoe UI"/>
        </w:rPr>
        <w:t>ůtě od doručení písemného</w:t>
      </w:r>
      <w:r w:rsidR="00961F80" w:rsidRPr="00961F80">
        <w:rPr>
          <w:rFonts w:cs="Segoe UI"/>
        </w:rPr>
        <w:t xml:space="preserve"> </w:t>
      </w:r>
      <w:r w:rsidRPr="00961F80">
        <w:rPr>
          <w:rFonts w:cs="Segoe UI"/>
        </w:rPr>
        <w:t xml:space="preserve">upozornění </w:t>
      </w:r>
      <w:r w:rsidR="00961F80" w:rsidRPr="00961F80">
        <w:rPr>
          <w:rFonts w:cs="Segoe UI"/>
        </w:rPr>
        <w:t>d</w:t>
      </w:r>
      <w:r w:rsidRPr="00961F80">
        <w:rPr>
          <w:rFonts w:cs="Segoe UI"/>
        </w:rPr>
        <w:t xml:space="preserve">odavatele na možnost odstoupení od </w:t>
      </w:r>
      <w:r w:rsidR="00961F80" w:rsidRPr="00961F80">
        <w:rPr>
          <w:rFonts w:cs="Segoe UI"/>
        </w:rPr>
        <w:t>s</w:t>
      </w:r>
      <w:r w:rsidR="00961F80">
        <w:rPr>
          <w:rFonts w:cs="Segoe UI"/>
        </w:rPr>
        <w:t>mlouvy.</w:t>
      </w:r>
    </w:p>
    <w:p w14:paraId="61B993DC" w14:textId="3A8FCC05" w:rsidR="00C202FB" w:rsidRPr="005C2053" w:rsidRDefault="00C202FB" w:rsidP="00E60E35">
      <w:pPr>
        <w:pStyle w:val="Odstavecseseznamem"/>
        <w:rPr>
          <w:rFonts w:cs="Segoe UI"/>
        </w:rPr>
      </w:pPr>
      <w:r w:rsidRPr="005C2053">
        <w:rPr>
          <w:rFonts w:cs="Segoe UI"/>
        </w:rPr>
        <w:t>Odstoupení nabývá účinnosti dnem prokazatelného doručení druhé smluvní straně. V případě, že odstoupení od smlouvy není možné doručit druhé smluvní straně ve lhůtě 10 dnů od odeslání, považuje se odstoupení od smlouvy za doručené druhé smluvní straně uplynutím 10. dne ode dne prokazatelného odeslání takového odstoupení od smlouvy druhé smluvní straně.</w:t>
      </w:r>
    </w:p>
    <w:p w14:paraId="07725013" w14:textId="6CAA8247" w:rsidR="00C429FC" w:rsidRPr="005C2053" w:rsidRDefault="00C202FB" w:rsidP="00C42843">
      <w:pPr>
        <w:pStyle w:val="Odstavecseseznamem"/>
        <w:spacing w:before="120" w:after="0" w:line="276" w:lineRule="auto"/>
        <w:rPr>
          <w:rFonts w:cs="Segoe UI"/>
        </w:rPr>
      </w:pPr>
      <w:r w:rsidRPr="005C2053">
        <w:rPr>
          <w:rFonts w:cs="Segoe UI"/>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454E0D7" w14:textId="072947CA" w:rsidR="008A5629" w:rsidRPr="005C2053" w:rsidRDefault="008A5629" w:rsidP="00C42843">
      <w:pPr>
        <w:pStyle w:val="Odstavecseseznamem"/>
        <w:spacing w:before="120" w:after="0" w:line="276" w:lineRule="auto"/>
        <w:rPr>
          <w:rFonts w:cs="Segoe UI"/>
        </w:rPr>
      </w:pPr>
      <w:r w:rsidRPr="005C2053">
        <w:rPr>
          <w:rFonts w:cs="Segoe UI"/>
        </w:rPr>
        <w:t>Smluvní strany se dohodly, že v případě zániku smlouvy si vzájem</w:t>
      </w:r>
      <w:r w:rsidR="00F4735D" w:rsidRPr="005C2053">
        <w:rPr>
          <w:rFonts w:cs="Segoe UI"/>
        </w:rPr>
        <w:t>ně vypořádají veškeré závazky a </w:t>
      </w:r>
      <w:r w:rsidRPr="005C2053">
        <w:rPr>
          <w:rFonts w:cs="Segoe UI"/>
        </w:rPr>
        <w:t xml:space="preserve">pohledávky do 30 dnů ode dne zániku smlouvy. </w:t>
      </w:r>
      <w:r w:rsidR="00E937EC">
        <w:rPr>
          <w:rFonts w:cs="Segoe UI"/>
        </w:rPr>
        <w:t>Dodavate</w:t>
      </w:r>
      <w:r w:rsidRPr="005C2053">
        <w:rPr>
          <w:rFonts w:cs="Segoe UI"/>
        </w:rPr>
        <w:t xml:space="preserve">l je povinen ve lhůtě dle předchozí věty předat osobní údaje </w:t>
      </w:r>
      <w:r w:rsidR="00E937EC">
        <w:rPr>
          <w:rFonts w:cs="Segoe UI"/>
        </w:rPr>
        <w:t>uživate</w:t>
      </w:r>
      <w:r w:rsidRPr="005C2053">
        <w:rPr>
          <w:rFonts w:cs="Segoe UI"/>
        </w:rPr>
        <w:t>li a provést likvidaci osobních údajů, které mu byly poskytnuty na základě této smlouvy</w:t>
      </w:r>
      <w:r w:rsidR="00E937EC">
        <w:rPr>
          <w:rFonts w:cs="Segoe UI"/>
        </w:rPr>
        <w:t>.</w:t>
      </w:r>
    </w:p>
    <w:p w14:paraId="4776A140" w14:textId="77777777" w:rsidR="00B727F2" w:rsidRPr="005C2053" w:rsidRDefault="008C3015" w:rsidP="00441002">
      <w:pPr>
        <w:pStyle w:val="Nadpis1"/>
        <w:keepNext w:val="0"/>
        <w:numPr>
          <w:ilvl w:val="0"/>
          <w:numId w:val="7"/>
        </w:numPr>
        <w:spacing w:before="240" w:after="0" w:line="276" w:lineRule="auto"/>
        <w:rPr>
          <w:rFonts w:cs="Segoe UI"/>
        </w:rPr>
      </w:pPr>
      <w:r w:rsidRPr="005C2053">
        <w:rPr>
          <w:rFonts w:cs="Segoe UI"/>
        </w:rPr>
        <w:t>Závěrečná ustanovení</w:t>
      </w:r>
    </w:p>
    <w:p w14:paraId="68840169" w14:textId="77777777" w:rsidR="001D07A5" w:rsidRPr="004E5F09" w:rsidRDefault="001D07A5" w:rsidP="001D07A5">
      <w:pPr>
        <w:pStyle w:val="slovanseznam"/>
        <w:numPr>
          <w:ilvl w:val="1"/>
          <w:numId w:val="10"/>
        </w:numPr>
        <w:tabs>
          <w:tab w:val="clear" w:pos="567"/>
        </w:tabs>
        <w:spacing w:before="120" w:after="0"/>
        <w:rPr>
          <w:b/>
          <w:caps/>
        </w:rPr>
      </w:pPr>
      <w:r w:rsidRPr="004E5F09">
        <w:t>Tato smlouva nabývá platnosti dnem jejího podpisu poslední smluvní stranou a účinnosti dnem uveřejnění v registru smluv.</w:t>
      </w:r>
    </w:p>
    <w:p w14:paraId="434E5C63" w14:textId="28AF9654" w:rsidR="001D07A5" w:rsidRDefault="001D07A5" w:rsidP="001D07A5">
      <w:pPr>
        <w:pStyle w:val="Odstavecseseznamem"/>
        <w:spacing w:before="120" w:line="276" w:lineRule="auto"/>
        <w:rPr>
          <w:rFonts w:cs="Segoe UI"/>
          <w:szCs w:val="20"/>
        </w:rPr>
      </w:pPr>
      <w:r>
        <w:rPr>
          <w:rFonts w:cs="Segoe UI"/>
        </w:rPr>
        <w:t>Dodavatel</w:t>
      </w:r>
      <w:r w:rsidRPr="004E5F09">
        <w:rPr>
          <w:rFonts w:cs="Segoe UI"/>
        </w:rPr>
        <w:t xml:space="preserve"> bere na vědomí, že tato smlouva bude uveřejněna v registru smluv v souladu se zákonem č. 340/2015 Sb., o zvláštních podmínkách účinnosti některých smluv, uveřejňování těchto smluv a o registru smluv (dále jen „zákon o registru smluv“). Uveřejnění smlouvy v registru smluv zajistí </w:t>
      </w:r>
      <w:r>
        <w:rPr>
          <w:rFonts w:cs="Segoe UI"/>
        </w:rPr>
        <w:t>uživatel</w:t>
      </w:r>
      <w:r w:rsidRPr="004E5F09">
        <w:rPr>
          <w:rFonts w:cs="Segoe UI"/>
        </w:rPr>
        <w:t xml:space="preserve"> a </w:t>
      </w:r>
      <w:r>
        <w:rPr>
          <w:rFonts w:cs="Segoe UI"/>
        </w:rPr>
        <w:t>dodavatele</w:t>
      </w:r>
      <w:r w:rsidRPr="004E5F09">
        <w:rPr>
          <w:rFonts w:cs="Segoe UI"/>
        </w:rPr>
        <w:t xml:space="preserve"> bude o uveřejnění smlouvy bezodkladně informován.</w:t>
      </w:r>
    </w:p>
    <w:p w14:paraId="2BFD6EAD" w14:textId="3ADCCA6C" w:rsidR="00C429FC" w:rsidRDefault="00787D7E" w:rsidP="004348D8">
      <w:pPr>
        <w:pStyle w:val="Odstavecseseznamem"/>
        <w:spacing w:before="120" w:line="276" w:lineRule="auto"/>
        <w:rPr>
          <w:rFonts w:cs="Segoe UI"/>
          <w:szCs w:val="20"/>
        </w:rPr>
      </w:pPr>
      <w:r w:rsidRPr="00367884">
        <w:rPr>
          <w:rFonts w:cs="Segoe UI"/>
          <w:szCs w:val="20"/>
        </w:rPr>
        <w:t>Smluvní vztahy založené touto smlouvou mezi smluvními stranami a jí výslovně neupravené se řídí českým právním řádem, především pak ustanoveními občanského zákoníku, pokud smlouva nestanoví jinak</w:t>
      </w:r>
      <w:r w:rsidR="00C429FC" w:rsidRPr="00367884">
        <w:rPr>
          <w:rFonts w:cs="Segoe UI"/>
          <w:szCs w:val="20"/>
        </w:rPr>
        <w:t>.</w:t>
      </w:r>
    </w:p>
    <w:p w14:paraId="55A453FE" w14:textId="4D52A01A" w:rsidR="004348D8" w:rsidRPr="00367884" w:rsidRDefault="004348D8" w:rsidP="004348D8">
      <w:pPr>
        <w:pStyle w:val="Odstavecseseznamem"/>
        <w:rPr>
          <w:rFonts w:cs="Segoe UI"/>
          <w:szCs w:val="20"/>
        </w:rPr>
      </w:pPr>
      <w:r w:rsidRPr="004348D8">
        <w:rPr>
          <w:rFonts w:cs="Segoe UI"/>
          <w:szCs w:val="20"/>
        </w:rPr>
        <w:t xml:space="preserve">Smluvní strany si nepřejí, aby nad rámec výslovných ustanovení </w:t>
      </w:r>
      <w:r>
        <w:rPr>
          <w:rFonts w:cs="Segoe UI"/>
          <w:szCs w:val="20"/>
        </w:rPr>
        <w:t>s</w:t>
      </w:r>
      <w:r w:rsidRPr="004348D8">
        <w:rPr>
          <w:rFonts w:cs="Segoe UI"/>
          <w:szCs w:val="20"/>
        </w:rPr>
        <w:t>mlouvy byla jakákoliv práva</w:t>
      </w:r>
      <w:r>
        <w:rPr>
          <w:rFonts w:cs="Segoe UI"/>
          <w:szCs w:val="20"/>
        </w:rPr>
        <w:t xml:space="preserve"> </w:t>
      </w:r>
      <w:r w:rsidRPr="004348D8">
        <w:rPr>
          <w:rFonts w:cs="Segoe UI"/>
          <w:szCs w:val="20"/>
        </w:rPr>
        <w:t>a</w:t>
      </w:r>
      <w:r>
        <w:rPr>
          <w:rFonts w:cs="Segoe UI"/>
          <w:szCs w:val="20"/>
        </w:rPr>
        <w:t> </w:t>
      </w:r>
      <w:r w:rsidRPr="004348D8">
        <w:rPr>
          <w:rFonts w:cs="Segoe UI"/>
          <w:szCs w:val="20"/>
        </w:rPr>
        <w:t>povinnosti dovozovány z dosavadní či budoucí praxe zavedené mezi smluvními stranami či</w:t>
      </w:r>
      <w:r>
        <w:rPr>
          <w:rFonts w:cs="Segoe UI"/>
          <w:szCs w:val="20"/>
        </w:rPr>
        <w:t xml:space="preserve"> </w:t>
      </w:r>
      <w:r w:rsidRPr="004348D8">
        <w:rPr>
          <w:rFonts w:cs="Segoe UI"/>
          <w:szCs w:val="20"/>
        </w:rPr>
        <w:t xml:space="preserve">zvyklostí zachovávaných obecně či v odvětví týkajícím se předmětu </w:t>
      </w:r>
      <w:r w:rsidR="001D07A5">
        <w:rPr>
          <w:rFonts w:cs="Segoe UI"/>
          <w:szCs w:val="20"/>
        </w:rPr>
        <w:t>s</w:t>
      </w:r>
      <w:r w:rsidRPr="004348D8">
        <w:rPr>
          <w:rFonts w:cs="Segoe UI"/>
          <w:szCs w:val="20"/>
        </w:rPr>
        <w:t>mlouvy, ledaže je</w:t>
      </w:r>
      <w:r>
        <w:rPr>
          <w:rFonts w:cs="Segoe UI"/>
          <w:szCs w:val="20"/>
        </w:rPr>
        <w:t xml:space="preserve"> </w:t>
      </w:r>
      <w:r w:rsidRPr="004348D8">
        <w:rPr>
          <w:rFonts w:cs="Segoe UI"/>
          <w:szCs w:val="20"/>
        </w:rPr>
        <w:t xml:space="preserve">ve </w:t>
      </w:r>
      <w:r>
        <w:rPr>
          <w:rFonts w:cs="Segoe UI"/>
          <w:szCs w:val="20"/>
        </w:rPr>
        <w:t>s</w:t>
      </w:r>
      <w:r w:rsidRPr="004348D8">
        <w:rPr>
          <w:rFonts w:cs="Segoe UI"/>
          <w:szCs w:val="20"/>
        </w:rPr>
        <w:t xml:space="preserve">mlouvě výslovně sjednáno jinak. </w:t>
      </w:r>
    </w:p>
    <w:p w14:paraId="348BAFE0" w14:textId="77777777" w:rsidR="008C3015" w:rsidRPr="00367884" w:rsidRDefault="0095505C" w:rsidP="00C42843">
      <w:pPr>
        <w:pStyle w:val="Odstavecseseznamem"/>
        <w:spacing w:before="120" w:after="0" w:line="276" w:lineRule="auto"/>
        <w:rPr>
          <w:rFonts w:cs="Segoe UI"/>
          <w:szCs w:val="20"/>
        </w:rPr>
      </w:pPr>
      <w:r w:rsidRPr="00367884">
        <w:rPr>
          <w:rFonts w:cs="Segoe UI"/>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6DE6F3B9" w14:textId="6DE3FD29" w:rsidR="00031B1A" w:rsidRPr="0059089C" w:rsidRDefault="008C3015" w:rsidP="00C42843">
      <w:pPr>
        <w:pStyle w:val="Odstavecseseznamem"/>
        <w:spacing w:before="120" w:after="0" w:line="276" w:lineRule="auto"/>
        <w:rPr>
          <w:rFonts w:cs="Segoe UI"/>
          <w:szCs w:val="20"/>
        </w:rPr>
      </w:pPr>
      <w:r w:rsidRPr="00367884">
        <w:rPr>
          <w:rFonts w:cs="Segoe UI"/>
        </w:rPr>
        <w:t>Smluvní strany se dohodly, že veškeré případné spory vzniklé na základě této smlouvy budou řešeny primárně smírně, v případě přetrvávající neshody pak před soudy České republiky.</w:t>
      </w:r>
      <w:r w:rsidR="007534BF" w:rsidRPr="00367884">
        <w:rPr>
          <w:rFonts w:cs="Segoe UI"/>
        </w:rPr>
        <w:t xml:space="preserve"> </w:t>
      </w:r>
      <w:r w:rsidR="007534BF" w:rsidRPr="00367884">
        <w:rPr>
          <w:rFonts w:cs="Segoe UI"/>
          <w:bCs/>
        </w:rPr>
        <w:t xml:space="preserve">Smluvní strany </w:t>
      </w:r>
      <w:proofErr w:type="gramStart"/>
      <w:r w:rsidR="007534BF" w:rsidRPr="00367884">
        <w:rPr>
          <w:rFonts w:cs="Segoe UI"/>
          <w:bCs/>
        </w:rPr>
        <w:t>se</w:t>
      </w:r>
      <w:proofErr w:type="gramEnd"/>
      <w:r w:rsidR="007534BF" w:rsidRPr="00367884">
        <w:rPr>
          <w:rFonts w:cs="Segoe UI"/>
          <w:bCs/>
        </w:rPr>
        <w:t xml:space="preserve"> ve smyslu </w:t>
      </w:r>
      <w:proofErr w:type="spellStart"/>
      <w:r w:rsidR="007534BF" w:rsidRPr="00367884">
        <w:rPr>
          <w:rFonts w:cs="Segoe UI"/>
          <w:bCs/>
        </w:rPr>
        <w:t>ust</w:t>
      </w:r>
      <w:proofErr w:type="spellEnd"/>
      <w:r w:rsidR="007534BF" w:rsidRPr="00367884">
        <w:rPr>
          <w:rFonts w:cs="Segoe UI"/>
          <w:bCs/>
        </w:rPr>
        <w:t>. § 87 odst. 1 zákona č. 91/2012 Sb., o mezinárodním právu soukromém, v platném znění, dohodly, že smlouva a práva a povinnosti z ní vyplývající se řídí právem České republiky, zejména příslušnými ustanoveními občanského zákoníku. Ke kolizním ustanovením českého právního řádu se přitom nepřihlíží.</w:t>
      </w:r>
    </w:p>
    <w:p w14:paraId="5E740E18" w14:textId="22A795F0" w:rsidR="0059089C" w:rsidRPr="00367884" w:rsidRDefault="0059089C" w:rsidP="00C42843">
      <w:pPr>
        <w:pStyle w:val="Odstavecseseznamem"/>
        <w:spacing w:before="120" w:after="0" w:line="276" w:lineRule="auto"/>
        <w:rPr>
          <w:rFonts w:cs="Segoe UI"/>
          <w:szCs w:val="20"/>
        </w:rPr>
      </w:pPr>
      <w:r w:rsidRPr="007F1F90">
        <w:lastRenderedPageBreak/>
        <w:t xml:space="preserve">Tato </w:t>
      </w:r>
      <w:r>
        <w:t>smlouva</w:t>
      </w:r>
      <w:r w:rsidRPr="007F1F90">
        <w:t xml:space="preserve"> představuje úplnou smlouvu smluvních stran ohledně předmětu plnění a nahrazuje veškeré předchozí </w:t>
      </w:r>
      <w:r>
        <w:t>dohody</w:t>
      </w:r>
      <w:r w:rsidRPr="007F1F90">
        <w:t xml:space="preserve">, smlouvy a jiná ujednání učiněná ve vztahu k tomuto předmětu plnění stranami </w:t>
      </w:r>
      <w:r>
        <w:t xml:space="preserve">smlouvy </w:t>
      </w:r>
      <w:r w:rsidRPr="007F1F90">
        <w:t>v minulosti, ať již v písemné, ústní či jiné formě.</w:t>
      </w:r>
    </w:p>
    <w:p w14:paraId="5020E7C2" w14:textId="7607B233" w:rsidR="00031B1A" w:rsidRPr="00367884" w:rsidRDefault="00031B1A" w:rsidP="00C42843">
      <w:pPr>
        <w:pStyle w:val="Odstavecseseznamem"/>
        <w:spacing w:before="120" w:after="0" w:line="276" w:lineRule="auto"/>
        <w:rPr>
          <w:rFonts w:cs="Segoe UI"/>
          <w:szCs w:val="20"/>
        </w:rPr>
      </w:pPr>
      <w:r w:rsidRPr="00367884">
        <w:rPr>
          <w:rFonts w:cs="Segoe UI"/>
          <w:szCs w:val="20"/>
        </w:rPr>
        <w:t xml:space="preserve">Tato smlouva je vyhotovena ve </w:t>
      </w:r>
      <w:r w:rsidR="00C07974" w:rsidRPr="00367884">
        <w:rPr>
          <w:rFonts w:cs="Segoe UI"/>
          <w:szCs w:val="20"/>
        </w:rPr>
        <w:t xml:space="preserve">třech </w:t>
      </w:r>
      <w:r w:rsidRPr="00367884">
        <w:rPr>
          <w:rFonts w:cs="Segoe UI"/>
          <w:szCs w:val="20"/>
        </w:rPr>
        <w:t xml:space="preserve">stejnopisech, z nichž </w:t>
      </w:r>
      <w:r w:rsidR="00367884" w:rsidRPr="00367884">
        <w:rPr>
          <w:rFonts w:cs="Segoe UI"/>
          <w:szCs w:val="20"/>
        </w:rPr>
        <w:t>uživatel</w:t>
      </w:r>
      <w:r w:rsidRPr="00367884">
        <w:rPr>
          <w:rFonts w:cs="Segoe UI"/>
          <w:szCs w:val="20"/>
        </w:rPr>
        <w:t xml:space="preserve"> obdrží </w:t>
      </w:r>
      <w:r w:rsidR="00C07974" w:rsidRPr="00367884">
        <w:rPr>
          <w:rFonts w:cs="Segoe UI"/>
          <w:szCs w:val="20"/>
        </w:rPr>
        <w:t>dva</w:t>
      </w:r>
      <w:r w:rsidRPr="00367884">
        <w:rPr>
          <w:rFonts w:cs="Segoe UI"/>
          <w:szCs w:val="20"/>
        </w:rPr>
        <w:t xml:space="preserve"> </w:t>
      </w:r>
      <w:r w:rsidR="007534BF" w:rsidRPr="00367884">
        <w:rPr>
          <w:rFonts w:cs="Segoe UI"/>
          <w:szCs w:val="20"/>
        </w:rPr>
        <w:t xml:space="preserve">výtisky </w:t>
      </w:r>
      <w:r w:rsidRPr="00367884">
        <w:rPr>
          <w:rFonts w:cs="Segoe UI"/>
          <w:szCs w:val="20"/>
        </w:rPr>
        <w:t>a </w:t>
      </w:r>
      <w:r w:rsidR="00367884" w:rsidRPr="00367884">
        <w:rPr>
          <w:rFonts w:cs="Segoe UI"/>
          <w:szCs w:val="20"/>
        </w:rPr>
        <w:t>dodavat</w:t>
      </w:r>
      <w:r w:rsidR="0095505C" w:rsidRPr="00367884">
        <w:rPr>
          <w:rFonts w:cs="Segoe UI"/>
          <w:szCs w:val="20"/>
        </w:rPr>
        <w:t>el</w:t>
      </w:r>
      <w:r w:rsidRPr="00367884">
        <w:rPr>
          <w:rFonts w:cs="Segoe UI"/>
          <w:szCs w:val="20"/>
        </w:rPr>
        <w:t xml:space="preserve"> </w:t>
      </w:r>
      <w:r w:rsidR="00C07974" w:rsidRPr="00367884">
        <w:rPr>
          <w:rFonts w:cs="Segoe UI"/>
          <w:szCs w:val="20"/>
        </w:rPr>
        <w:t>jeden výtisk</w:t>
      </w:r>
      <w:r w:rsidRPr="00367884">
        <w:rPr>
          <w:rFonts w:cs="Segoe UI"/>
          <w:szCs w:val="20"/>
        </w:rPr>
        <w:t>.</w:t>
      </w:r>
    </w:p>
    <w:p w14:paraId="679C5759" w14:textId="1A56F59F" w:rsidR="005A66EC" w:rsidRDefault="00C07974" w:rsidP="00CF507F">
      <w:pPr>
        <w:pStyle w:val="Odstavecseseznamem"/>
        <w:spacing w:before="120" w:after="0" w:line="276" w:lineRule="auto"/>
        <w:rPr>
          <w:rFonts w:cs="Segoe UI"/>
        </w:rPr>
      </w:pPr>
      <w:r w:rsidRPr="00367884">
        <w:rPr>
          <w:rFonts w:cs="Segoe UI"/>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r w:rsidR="0095505C" w:rsidRPr="00367884">
        <w:rPr>
          <w:rFonts w:cs="Segoe UI"/>
        </w:rPr>
        <w:t>.</w:t>
      </w:r>
    </w:p>
    <w:p w14:paraId="59E81048" w14:textId="77777777" w:rsidR="0060446B" w:rsidRDefault="0060446B" w:rsidP="00C42843">
      <w:pPr>
        <w:pStyle w:val="Odstavecseseznamem"/>
        <w:numPr>
          <w:ilvl w:val="0"/>
          <w:numId w:val="0"/>
        </w:numPr>
        <w:tabs>
          <w:tab w:val="left" w:leader="dot" w:pos="3969"/>
          <w:tab w:val="left" w:pos="4962"/>
          <w:tab w:val="right" w:leader="dot" w:pos="9072"/>
        </w:tabs>
        <w:spacing w:after="0" w:line="240" w:lineRule="auto"/>
        <w:rPr>
          <w:rFonts w:cs="Segoe UI"/>
        </w:rPr>
      </w:pPr>
    </w:p>
    <w:p w14:paraId="3111B3F1" w14:textId="04FF86EE" w:rsidR="005A66EC" w:rsidRDefault="00214263" w:rsidP="00C42843">
      <w:pPr>
        <w:pStyle w:val="Odstavecseseznamem"/>
        <w:numPr>
          <w:ilvl w:val="0"/>
          <w:numId w:val="0"/>
        </w:numPr>
        <w:tabs>
          <w:tab w:val="left" w:leader="dot" w:pos="3969"/>
          <w:tab w:val="left" w:pos="4962"/>
          <w:tab w:val="right" w:leader="dot" w:pos="9072"/>
        </w:tabs>
        <w:spacing w:after="0" w:line="240" w:lineRule="auto"/>
        <w:rPr>
          <w:rFonts w:cs="Segoe UI"/>
        </w:rPr>
      </w:pPr>
      <w:r>
        <w:rPr>
          <w:rFonts w:cs="Segoe UI"/>
        </w:rPr>
        <w:t>Příloha č. 1 – Bezpečnostní požadavky</w:t>
      </w:r>
    </w:p>
    <w:p w14:paraId="1807B27D" w14:textId="1DD9558B" w:rsidR="00945989" w:rsidRDefault="00945989" w:rsidP="00C42843">
      <w:pPr>
        <w:pStyle w:val="Odstavecseseznamem"/>
        <w:numPr>
          <w:ilvl w:val="0"/>
          <w:numId w:val="0"/>
        </w:numPr>
        <w:tabs>
          <w:tab w:val="left" w:leader="dot" w:pos="3969"/>
          <w:tab w:val="left" w:pos="4962"/>
          <w:tab w:val="right" w:leader="dot" w:pos="9072"/>
        </w:tabs>
        <w:spacing w:after="0" w:line="240" w:lineRule="auto"/>
        <w:rPr>
          <w:rFonts w:cs="Segoe UI"/>
        </w:rPr>
      </w:pPr>
      <w:r>
        <w:rPr>
          <w:rFonts w:cs="Segoe UI"/>
        </w:rPr>
        <w:t>Příloha č. 2 – Seznam poddodavatelů</w:t>
      </w:r>
    </w:p>
    <w:p w14:paraId="2C3A7DEA" w14:textId="77777777" w:rsidR="0060446B" w:rsidRDefault="0060446B" w:rsidP="00C42843">
      <w:pPr>
        <w:pStyle w:val="Odstavecseseznamem"/>
        <w:numPr>
          <w:ilvl w:val="0"/>
          <w:numId w:val="0"/>
        </w:numPr>
        <w:tabs>
          <w:tab w:val="left" w:leader="dot" w:pos="3969"/>
          <w:tab w:val="left" w:pos="4962"/>
          <w:tab w:val="right" w:leader="dot" w:pos="9072"/>
        </w:tabs>
        <w:spacing w:after="0" w:line="240" w:lineRule="auto"/>
        <w:rPr>
          <w:rFonts w:cs="Segoe UI"/>
        </w:rPr>
      </w:pPr>
    </w:p>
    <w:p w14:paraId="204CC180" w14:textId="6665687A" w:rsidR="0027283C" w:rsidRPr="005F56E9" w:rsidRDefault="0027283C" w:rsidP="00C42843">
      <w:pPr>
        <w:pStyle w:val="Odstavecseseznamem"/>
        <w:numPr>
          <w:ilvl w:val="0"/>
          <w:numId w:val="0"/>
        </w:numPr>
        <w:tabs>
          <w:tab w:val="left" w:leader="dot" w:pos="3969"/>
          <w:tab w:val="left" w:pos="4962"/>
          <w:tab w:val="right" w:leader="dot" w:pos="9072"/>
        </w:tabs>
        <w:spacing w:after="0" w:line="240" w:lineRule="auto"/>
        <w:rPr>
          <w:rFonts w:cs="Segoe UI"/>
        </w:rPr>
      </w:pPr>
      <w:r w:rsidRPr="00387C62">
        <w:rPr>
          <w:rFonts w:cs="Segoe UI"/>
        </w:rPr>
        <w:t>V </w:t>
      </w:r>
      <w:r w:rsidR="006A3208" w:rsidRPr="00387C62">
        <w:rPr>
          <w:rFonts w:cs="Segoe UI"/>
        </w:rPr>
        <w:t>Praze</w:t>
      </w:r>
      <w:r w:rsidRPr="00387C62">
        <w:rPr>
          <w:rFonts w:cs="Segoe UI"/>
          <w:caps/>
        </w:rPr>
        <w:t xml:space="preserve"> </w:t>
      </w:r>
      <w:r w:rsidRPr="00387C62">
        <w:rPr>
          <w:rFonts w:cs="Segoe UI"/>
        </w:rPr>
        <w:t xml:space="preserve">dne </w:t>
      </w:r>
      <w:r w:rsidR="00BB425A">
        <w:rPr>
          <w:rFonts w:cs="Segoe UI"/>
        </w:rPr>
        <w:t xml:space="preserve">24. 11. 2020                                </w:t>
      </w:r>
      <w:r w:rsidR="00BB425A">
        <w:rPr>
          <w:rFonts w:cs="Segoe UI"/>
        </w:rPr>
        <w:tab/>
      </w:r>
      <w:r w:rsidR="00BB425A">
        <w:rPr>
          <w:rFonts w:cs="Segoe UI"/>
        </w:rPr>
        <w:tab/>
      </w:r>
      <w:r w:rsidRPr="00387C62">
        <w:rPr>
          <w:rFonts w:cs="Segoe UI"/>
        </w:rPr>
        <w:t>V</w:t>
      </w:r>
      <w:r w:rsidR="00B57571">
        <w:rPr>
          <w:rFonts w:cs="Segoe UI"/>
        </w:rPr>
        <w:t xml:space="preserve"> Praze</w:t>
      </w:r>
      <w:r w:rsidRPr="005F56E9">
        <w:rPr>
          <w:rFonts w:cs="Segoe UI"/>
        </w:rPr>
        <w:t xml:space="preserve"> dne</w:t>
      </w:r>
      <w:r w:rsidR="00BB425A">
        <w:rPr>
          <w:rFonts w:cs="Segoe UI"/>
        </w:rPr>
        <w:t xml:space="preserve"> 19. 11. 2020</w:t>
      </w:r>
    </w:p>
    <w:p w14:paraId="54A052C2" w14:textId="77777777" w:rsidR="007F63F1" w:rsidRPr="005F56E9" w:rsidRDefault="007F63F1" w:rsidP="00C42843">
      <w:pPr>
        <w:pStyle w:val="Odstavecseseznamem"/>
        <w:numPr>
          <w:ilvl w:val="0"/>
          <w:numId w:val="0"/>
        </w:numPr>
        <w:tabs>
          <w:tab w:val="left" w:leader="dot" w:pos="3969"/>
          <w:tab w:val="left" w:pos="4962"/>
          <w:tab w:val="right" w:leader="dot" w:pos="9072"/>
        </w:tabs>
        <w:spacing w:after="0" w:line="240" w:lineRule="auto"/>
        <w:rPr>
          <w:rFonts w:cs="Segoe UI"/>
        </w:rPr>
      </w:pPr>
    </w:p>
    <w:p w14:paraId="5D9B8826" w14:textId="186E22A3" w:rsidR="007F63F1" w:rsidRDefault="007F63F1" w:rsidP="00C42843">
      <w:pPr>
        <w:pStyle w:val="Odstavecseseznamem"/>
        <w:numPr>
          <w:ilvl w:val="0"/>
          <w:numId w:val="0"/>
        </w:numPr>
        <w:tabs>
          <w:tab w:val="left" w:leader="dot" w:pos="3969"/>
          <w:tab w:val="left" w:pos="4962"/>
          <w:tab w:val="right" w:leader="dot" w:pos="9072"/>
        </w:tabs>
        <w:spacing w:after="0" w:line="240" w:lineRule="auto"/>
        <w:rPr>
          <w:rFonts w:cs="Segoe UI"/>
        </w:rPr>
      </w:pPr>
      <w:bookmarkStart w:id="0" w:name="_GoBack"/>
      <w:bookmarkEnd w:id="0"/>
    </w:p>
    <w:p w14:paraId="543397C3" w14:textId="62D020A4" w:rsidR="00214263" w:rsidRDefault="00214263" w:rsidP="00C42843">
      <w:pPr>
        <w:pStyle w:val="Odstavecseseznamem"/>
        <w:numPr>
          <w:ilvl w:val="0"/>
          <w:numId w:val="0"/>
        </w:numPr>
        <w:tabs>
          <w:tab w:val="left" w:leader="dot" w:pos="3969"/>
          <w:tab w:val="left" w:pos="4962"/>
          <w:tab w:val="right" w:leader="dot" w:pos="9072"/>
        </w:tabs>
        <w:spacing w:after="0" w:line="240" w:lineRule="auto"/>
        <w:rPr>
          <w:rFonts w:cs="Segoe UI"/>
        </w:rPr>
      </w:pPr>
    </w:p>
    <w:p w14:paraId="658118C4" w14:textId="77777777" w:rsidR="0060446B" w:rsidRPr="005F56E9" w:rsidRDefault="0060446B" w:rsidP="00C42843">
      <w:pPr>
        <w:pStyle w:val="Odstavecseseznamem"/>
        <w:numPr>
          <w:ilvl w:val="0"/>
          <w:numId w:val="0"/>
        </w:numPr>
        <w:tabs>
          <w:tab w:val="left" w:leader="dot" w:pos="3969"/>
          <w:tab w:val="left" w:pos="4962"/>
          <w:tab w:val="right" w:leader="dot" w:pos="9072"/>
        </w:tabs>
        <w:spacing w:after="0" w:line="240" w:lineRule="auto"/>
        <w:rPr>
          <w:rFonts w:cs="Segoe UI"/>
        </w:rPr>
      </w:pPr>
    </w:p>
    <w:p w14:paraId="3BA80EB6" w14:textId="2DF88113" w:rsidR="0027283C" w:rsidRPr="00F205E9" w:rsidRDefault="0027283C" w:rsidP="00C42843">
      <w:pPr>
        <w:pStyle w:val="Odstavecseseznamem"/>
        <w:numPr>
          <w:ilvl w:val="0"/>
          <w:numId w:val="0"/>
        </w:numPr>
        <w:tabs>
          <w:tab w:val="left" w:leader="dot" w:pos="3969"/>
          <w:tab w:val="left" w:pos="4962"/>
          <w:tab w:val="right" w:leader="dot" w:pos="9072"/>
        </w:tabs>
        <w:spacing w:after="0" w:line="240" w:lineRule="auto"/>
        <w:rPr>
          <w:rFonts w:cs="Segoe UI"/>
        </w:rPr>
      </w:pPr>
      <w:r w:rsidRPr="00F205E9">
        <w:rPr>
          <w:rFonts w:cs="Segoe UI"/>
        </w:rPr>
        <w:tab/>
      </w:r>
      <w:r w:rsidRPr="00F205E9">
        <w:rPr>
          <w:rFonts w:cs="Segoe UI"/>
        </w:rPr>
        <w:tab/>
      </w:r>
      <w:r w:rsidRPr="00F205E9">
        <w:rPr>
          <w:rFonts w:cs="Segoe UI"/>
        </w:rPr>
        <w:tab/>
      </w:r>
    </w:p>
    <w:p w14:paraId="39493356" w14:textId="2462687D" w:rsidR="0027283C" w:rsidRPr="00387C62" w:rsidRDefault="0027283C" w:rsidP="00C42843">
      <w:pPr>
        <w:pStyle w:val="Odstavecseseznamem"/>
        <w:numPr>
          <w:ilvl w:val="0"/>
          <w:numId w:val="0"/>
        </w:numPr>
        <w:tabs>
          <w:tab w:val="left" w:pos="4962"/>
        </w:tabs>
        <w:spacing w:after="0" w:line="240" w:lineRule="auto"/>
        <w:rPr>
          <w:rFonts w:cs="Segoe UI"/>
        </w:rPr>
      </w:pPr>
      <w:r w:rsidRPr="00672BBA">
        <w:rPr>
          <w:rFonts w:cs="Segoe UI"/>
          <w:i/>
          <w:szCs w:val="20"/>
        </w:rPr>
        <w:t xml:space="preserve">za </w:t>
      </w:r>
      <w:r w:rsidR="00240C10">
        <w:rPr>
          <w:rFonts w:cs="Segoe UI"/>
          <w:i/>
          <w:szCs w:val="20"/>
        </w:rPr>
        <w:t>uživatele</w:t>
      </w:r>
      <w:r w:rsidRPr="00387C62">
        <w:rPr>
          <w:rFonts w:cs="Segoe UI"/>
        </w:rPr>
        <w:tab/>
      </w:r>
      <w:r w:rsidRPr="00387C62">
        <w:rPr>
          <w:rFonts w:cs="Segoe UI"/>
          <w:i/>
          <w:szCs w:val="20"/>
        </w:rPr>
        <w:t xml:space="preserve">za </w:t>
      </w:r>
      <w:r w:rsidR="00240C10">
        <w:rPr>
          <w:rFonts w:cs="Segoe UI"/>
          <w:i/>
          <w:szCs w:val="20"/>
        </w:rPr>
        <w:t>dodavatele</w:t>
      </w:r>
    </w:p>
    <w:p w14:paraId="48432E34" w14:textId="4753A12E" w:rsidR="0027283C" w:rsidRPr="006C0051" w:rsidRDefault="006A3208" w:rsidP="00C42843">
      <w:pPr>
        <w:pStyle w:val="Normalnicslovnabc"/>
        <w:numPr>
          <w:ilvl w:val="0"/>
          <w:numId w:val="0"/>
        </w:numPr>
        <w:tabs>
          <w:tab w:val="left" w:pos="4962"/>
        </w:tabs>
        <w:spacing w:line="240" w:lineRule="auto"/>
        <w:ind w:left="357" w:hanging="357"/>
        <w:rPr>
          <w:rFonts w:cs="Segoe UI"/>
        </w:rPr>
      </w:pPr>
      <w:r w:rsidRPr="00387C62">
        <w:rPr>
          <w:rFonts w:cs="Segoe UI"/>
          <w:b/>
          <w:iCs/>
        </w:rPr>
        <w:t>Ing. Petr Valdman</w:t>
      </w:r>
      <w:r w:rsidR="0027283C" w:rsidRPr="00387C62">
        <w:rPr>
          <w:rFonts w:cs="Segoe UI"/>
        </w:rPr>
        <w:tab/>
      </w:r>
      <w:r w:rsidR="00B57571" w:rsidRPr="006C0051">
        <w:rPr>
          <w:rFonts w:cs="Segoe UI"/>
        </w:rPr>
        <w:t xml:space="preserve">Ing. Vítězslav </w:t>
      </w:r>
      <w:proofErr w:type="spellStart"/>
      <w:r w:rsidR="00B57571" w:rsidRPr="006C0051">
        <w:rPr>
          <w:rFonts w:cs="Segoe UI"/>
        </w:rPr>
        <w:t>Ciml</w:t>
      </w:r>
      <w:proofErr w:type="spellEnd"/>
    </w:p>
    <w:p w14:paraId="5DEE2148" w14:textId="302E0BF3" w:rsidR="006A338F" w:rsidRDefault="006A3208">
      <w:pPr>
        <w:spacing w:after="200" w:line="276" w:lineRule="auto"/>
        <w:rPr>
          <w:rFonts w:cs="Segoe UI"/>
          <w:szCs w:val="20"/>
          <w:highlight w:val="lightGray"/>
        </w:rPr>
      </w:pPr>
      <w:r w:rsidRPr="006C0051">
        <w:rPr>
          <w:rFonts w:cs="Segoe UI"/>
        </w:rPr>
        <w:t>ředitel Státního fondu životního prostředí ČR</w:t>
      </w:r>
      <w:r w:rsidR="0027283C" w:rsidRPr="006C0051">
        <w:rPr>
          <w:rFonts w:cs="Segoe UI"/>
        </w:rPr>
        <w:tab/>
      </w:r>
      <w:r w:rsidR="005E0A05" w:rsidRPr="006C0051">
        <w:rPr>
          <w:rFonts w:cs="Segoe UI"/>
        </w:rPr>
        <w:tab/>
      </w:r>
      <w:r w:rsidR="00B57571" w:rsidRPr="006C0051">
        <w:rPr>
          <w:rFonts w:cs="Segoe UI"/>
        </w:rPr>
        <w:t>místopředseda představenstva</w:t>
      </w:r>
      <w:r w:rsidR="006A338F">
        <w:rPr>
          <w:rFonts w:cs="Segoe UI"/>
          <w:highlight w:val="lightGray"/>
        </w:rPr>
        <w:br w:type="page"/>
      </w:r>
    </w:p>
    <w:p w14:paraId="2C228722" w14:textId="71E64E1D" w:rsidR="006A338F" w:rsidRPr="004E00B1" w:rsidRDefault="006A338F" w:rsidP="006A338F">
      <w:pPr>
        <w:pStyle w:val="Nzev"/>
        <w:spacing w:before="120" w:after="0" w:line="276" w:lineRule="auto"/>
        <w:jc w:val="both"/>
        <w:rPr>
          <w:spacing w:val="-16"/>
        </w:rPr>
      </w:pPr>
      <w:r w:rsidRPr="006A338F">
        <w:rPr>
          <w:spacing w:val="-16"/>
        </w:rPr>
        <w:lastRenderedPageBreak/>
        <w:t xml:space="preserve">PŘÍLOHA Č. 1 - BEZPEČNOSTNÍ POŽADAVKY VE SMLOUVÁCH S </w:t>
      </w:r>
      <w:r>
        <w:rPr>
          <w:spacing w:val="-16"/>
        </w:rPr>
        <w:t>dodavateli</w:t>
      </w:r>
    </w:p>
    <w:p w14:paraId="210CD8A7" w14:textId="77777777" w:rsidR="00C04876" w:rsidRDefault="00C04876" w:rsidP="00C04876">
      <w:pPr>
        <w:jc w:val="both"/>
      </w:pPr>
    </w:p>
    <w:p w14:paraId="1D04D2CA" w14:textId="77777777" w:rsidR="00FF7C1D" w:rsidRPr="00B96672" w:rsidRDefault="00FF7C1D" w:rsidP="00CF507F">
      <w:pPr>
        <w:pStyle w:val="Nadpis1"/>
        <w:keepLines/>
        <w:numPr>
          <w:ilvl w:val="0"/>
          <w:numId w:val="13"/>
        </w:numPr>
        <w:spacing w:before="120"/>
        <w:jc w:val="both"/>
        <w:textboxTightWrap w:val="none"/>
      </w:pPr>
      <w:r w:rsidRPr="00B96672">
        <w:t>Ochrana informací</w:t>
      </w:r>
    </w:p>
    <w:p w14:paraId="5D174541" w14:textId="77777777" w:rsidR="00FF7C1D" w:rsidRPr="00C951E6" w:rsidRDefault="00FF7C1D" w:rsidP="00FF7C1D">
      <w:pPr>
        <w:pStyle w:val="Odstavecseseznamem"/>
        <w:numPr>
          <w:ilvl w:val="1"/>
          <w:numId w:val="13"/>
        </w:numPr>
        <w:spacing w:before="120"/>
      </w:pPr>
      <w:r w:rsidRPr="00F57183">
        <w:t xml:space="preserve">Smluvní strany se zavazují, že uchovají v tajnosti veškeré informace o všech skutečnostech </w:t>
      </w:r>
      <w:r>
        <w:br/>
        <w:t>uživatele</w:t>
      </w:r>
      <w:r w:rsidRPr="0064673B">
        <w:t xml:space="preserve"> </w:t>
      </w:r>
      <w:r w:rsidRPr="00F57183">
        <w:t>týkajících se informačních aktiv, které získají v průběhu činnosti podle této smlouvy, jakož i</w:t>
      </w:r>
      <w:r>
        <w:t> </w:t>
      </w:r>
      <w:r w:rsidRPr="00F57183">
        <w:t xml:space="preserve">po jejím ukončení. Dále uchovají v tajnosti veškeré informace týkající se </w:t>
      </w:r>
      <w:r>
        <w:t>dodavatele</w:t>
      </w:r>
      <w:r w:rsidRPr="00F57183">
        <w:t xml:space="preserve"> či </w:t>
      </w:r>
      <w:r>
        <w:t>uživatele</w:t>
      </w:r>
      <w:r w:rsidRPr="00F57183">
        <w:t>, které nejsou veřejně přístupné</w:t>
      </w:r>
      <w:r>
        <w:t>, případně jsou označeny jako neveřejné</w:t>
      </w:r>
      <w:r w:rsidRPr="00F57183">
        <w:t xml:space="preserve">. V této souvislosti se </w:t>
      </w:r>
      <w:r>
        <w:t>s</w:t>
      </w:r>
      <w:r w:rsidRPr="00F57183">
        <w:t>ml</w:t>
      </w:r>
      <w:r>
        <w:t>uvní strany zavazují zavázat k </w:t>
      </w:r>
      <w:r w:rsidRPr="00F57183">
        <w:t>utajování informací veškeré své zaměstnance nebo osoby, kter</w:t>
      </w:r>
      <w:r>
        <w:t>é jsou pověřeny dílčími úkoly v </w:t>
      </w:r>
      <w:r w:rsidRPr="00F57183">
        <w:t xml:space="preserve">souvislosti s realizací účelu </w:t>
      </w:r>
      <w:r>
        <w:t xml:space="preserve">této </w:t>
      </w:r>
      <w:r w:rsidRPr="00F57183">
        <w:t xml:space="preserve">smlouvy. Tyto </w:t>
      </w:r>
      <w:r w:rsidRPr="00C951E6">
        <w:t>informace použijí výhradně pro touto smlouvou dohodnutý účel.</w:t>
      </w:r>
    </w:p>
    <w:p w14:paraId="60C8BF74" w14:textId="77777777" w:rsidR="00FF7C1D" w:rsidRDefault="00FF7C1D" w:rsidP="00FF7C1D">
      <w:pPr>
        <w:pStyle w:val="Odstavecseseznamem"/>
        <w:numPr>
          <w:ilvl w:val="1"/>
          <w:numId w:val="13"/>
        </w:numPr>
        <w:spacing w:before="120"/>
      </w:pPr>
      <w:r>
        <w:t>Dodavatel</w:t>
      </w:r>
      <w:r w:rsidRPr="00F57183">
        <w:t xml:space="preserve"> se zavazuje shromažďovat jakékoli informace </w:t>
      </w:r>
      <w:r>
        <w:t>uživatele</w:t>
      </w:r>
      <w:r w:rsidRPr="00F57183">
        <w:t xml:space="preserve"> (</w:t>
      </w:r>
      <w:r>
        <w:t xml:space="preserve">např. </w:t>
      </w:r>
      <w:r w:rsidRPr="00F57183">
        <w:t>zálohy dat, parciální zálohy dat, tabulek atd.)</w:t>
      </w:r>
      <w:r>
        <w:t xml:space="preserve"> </w:t>
      </w:r>
      <w:r w:rsidRPr="00F57183">
        <w:t xml:space="preserve">pouze na základě předchozího písemného souhlasu </w:t>
      </w:r>
      <w:r>
        <w:t>kontaktní osoby určené ve smlouvě</w:t>
      </w:r>
      <w:r w:rsidRPr="00F57183">
        <w:t xml:space="preserve">, k předem stanoveným účelům (převody dat, analýza chyby </w:t>
      </w:r>
      <w:r>
        <w:t>apod.</w:t>
      </w:r>
      <w:r w:rsidRPr="00F57183">
        <w:t>) a na předem stanovenou dobu.</w:t>
      </w:r>
      <w:r>
        <w:t xml:space="preserve"> </w:t>
      </w:r>
      <w:r w:rsidRPr="00F57183">
        <w:t xml:space="preserve">Bezprostředně po vyřešení požadavku či problému je </w:t>
      </w:r>
      <w:r>
        <w:t>dodavatel</w:t>
      </w:r>
      <w:r w:rsidRPr="00F57183">
        <w:t xml:space="preserve"> povinen tato data skartovat, pokud není ve smlouvě uvedeno jinak.</w:t>
      </w:r>
    </w:p>
    <w:p w14:paraId="1065B41D" w14:textId="77777777" w:rsidR="00FF7C1D" w:rsidRPr="001B11AF" w:rsidRDefault="00FF7C1D" w:rsidP="00FF7C1D">
      <w:pPr>
        <w:pStyle w:val="Odstavecseseznamem"/>
        <w:numPr>
          <w:ilvl w:val="1"/>
          <w:numId w:val="13"/>
        </w:numPr>
        <w:spacing w:before="120"/>
      </w:pPr>
      <w:r w:rsidRPr="001B11AF">
        <w:t xml:space="preserve">Při přenosu a zpracování </w:t>
      </w:r>
      <w:r>
        <w:t>informací</w:t>
      </w:r>
      <w:r w:rsidRPr="001B11AF">
        <w:t xml:space="preserve"> je dodavatel povinen přijmout náležitá bezpečností opatření, aby nedošlo k úniku nebo neoprávněnému použití </w:t>
      </w:r>
      <w:r>
        <w:t xml:space="preserve">neveřejných </w:t>
      </w:r>
      <w:r w:rsidRPr="001B11AF">
        <w:t xml:space="preserve">informací. Dodavatel předloží soupis přijatých </w:t>
      </w:r>
      <w:r>
        <w:t xml:space="preserve">bezpečnostních </w:t>
      </w:r>
      <w:r w:rsidRPr="001B11AF">
        <w:t>opatření objednateli ke schválení. Přenos a zpracování informací je dodavatel oprávněn provádět až po jejich odsouhlasení bezpečnostním manažerem – koordinátorem uvedeným ve smlouvě.</w:t>
      </w:r>
    </w:p>
    <w:p w14:paraId="28BB7063" w14:textId="77777777" w:rsidR="00FF7C1D" w:rsidRPr="00275C92" w:rsidRDefault="00FF7C1D" w:rsidP="00FF7C1D">
      <w:pPr>
        <w:pStyle w:val="Nadpis1"/>
        <w:keepLines/>
        <w:numPr>
          <w:ilvl w:val="0"/>
          <w:numId w:val="13"/>
        </w:numPr>
        <w:jc w:val="both"/>
        <w:textboxTightWrap w:val="none"/>
      </w:pPr>
      <w:r w:rsidRPr="00275C92">
        <w:t xml:space="preserve">Vymezení povoleného přístupu </w:t>
      </w:r>
      <w:r>
        <w:t>DODAvatel</w:t>
      </w:r>
      <w:r w:rsidRPr="00275C92">
        <w:t>e</w:t>
      </w:r>
    </w:p>
    <w:p w14:paraId="39D3541E" w14:textId="77777777" w:rsidR="00FF7C1D" w:rsidRDefault="00FF7C1D" w:rsidP="00FF7C1D">
      <w:pPr>
        <w:pStyle w:val="Odstavecseseznamem"/>
        <w:numPr>
          <w:ilvl w:val="1"/>
          <w:numId w:val="13"/>
        </w:numPr>
        <w:spacing w:before="120"/>
      </w:pPr>
      <w:r w:rsidRPr="00F57183">
        <w:t xml:space="preserve">Přístup k informačním </w:t>
      </w:r>
      <w:r w:rsidRPr="00C951E6">
        <w:t>aktivům</w:t>
      </w:r>
      <w:r>
        <w:t xml:space="preserve"> uživatele </w:t>
      </w:r>
      <w:r w:rsidRPr="00F57183">
        <w:t xml:space="preserve">bude umožněn </w:t>
      </w:r>
      <w:r>
        <w:t xml:space="preserve">pracovníkům dodavatele zapsaným v listině „Přístup k aktivům ICT“, která bude vyplněna nejpozději před zahájením plnění. Vyplnění listiny zajistí uživatel ve spolupráci s dodavatelem. V listině budou uvedena přidělená oprávnění jednotlivých pracovníků dodavatele, podmínky, způsob a parametry přístupu do systému/ů uživatele. </w:t>
      </w:r>
    </w:p>
    <w:p w14:paraId="7B4EC7AE" w14:textId="77777777" w:rsidR="00FF7C1D" w:rsidRPr="00F57183" w:rsidRDefault="00FF7C1D" w:rsidP="00FF7C1D">
      <w:pPr>
        <w:pStyle w:val="Odstavecseseznamem"/>
        <w:numPr>
          <w:ilvl w:val="1"/>
          <w:numId w:val="13"/>
        </w:numPr>
        <w:spacing w:before="120"/>
      </w:pPr>
      <w:r w:rsidRPr="00F57183">
        <w:t xml:space="preserve">Výměnu </w:t>
      </w:r>
      <w:r>
        <w:t>či doplnění pracovníka</w:t>
      </w:r>
      <w:r w:rsidRPr="00F57183">
        <w:t xml:space="preserve"> </w:t>
      </w:r>
      <w:r>
        <w:t>dodavatele dle předchozího článku</w:t>
      </w:r>
      <w:r w:rsidRPr="00F57183">
        <w:t xml:space="preserve"> </w:t>
      </w:r>
      <w:r>
        <w:t xml:space="preserve">lze </w:t>
      </w:r>
      <w:r w:rsidRPr="00F57183">
        <w:t xml:space="preserve">provést </w:t>
      </w:r>
      <w:r>
        <w:t xml:space="preserve">pouze </w:t>
      </w:r>
      <w:r w:rsidRPr="00F57183">
        <w:t>na</w:t>
      </w:r>
      <w:r>
        <w:t> </w:t>
      </w:r>
      <w:r w:rsidRPr="00F57183">
        <w:t xml:space="preserve">základě </w:t>
      </w:r>
      <w:r>
        <w:t>schválení kontaktní osobou uživatele</w:t>
      </w:r>
      <w:r w:rsidRPr="00F57183">
        <w:t xml:space="preserve">. </w:t>
      </w:r>
      <w:r>
        <w:t>Pokud dodavatel prokazoval splnění kvalifikačních předpokladů ve výběrovém/zadávacím řízení pracovníkem dodavatele uvedeným v listině „Přístup k aktivům ICT“, lze výměnu</w:t>
      </w:r>
      <w:r w:rsidRPr="003360F2">
        <w:t xml:space="preserve"> </w:t>
      </w:r>
      <w:r>
        <w:t>či doplnění takového pracovníka</w:t>
      </w:r>
      <w:r w:rsidRPr="00F57183">
        <w:t xml:space="preserve"> </w:t>
      </w:r>
      <w:r>
        <w:t>dodavatel</w:t>
      </w:r>
      <w:r w:rsidRPr="00F57183">
        <w:t>e</w:t>
      </w:r>
      <w:r>
        <w:t xml:space="preserve"> provést, pouze pokud nový pracovník dodavatele splňuje kvalifikační předpoklady požadované ve výběrovém/zadávacím řízení.</w:t>
      </w:r>
    </w:p>
    <w:p w14:paraId="184F54AD" w14:textId="77777777" w:rsidR="00FF7C1D" w:rsidRPr="00275C92" w:rsidRDefault="00FF7C1D" w:rsidP="00FF7C1D">
      <w:pPr>
        <w:pStyle w:val="Nadpis1"/>
        <w:keepLines/>
        <w:numPr>
          <w:ilvl w:val="0"/>
          <w:numId w:val="13"/>
        </w:numPr>
        <w:jc w:val="both"/>
        <w:textboxTightWrap w:val="none"/>
      </w:pPr>
      <w:r w:rsidRPr="00275C92">
        <w:t xml:space="preserve">Ujednání o závazku </w:t>
      </w:r>
      <w:r>
        <w:t>poskytovatel</w:t>
      </w:r>
      <w:r w:rsidRPr="00275C92">
        <w:t xml:space="preserve">e řídit se </w:t>
      </w:r>
      <w:r>
        <w:t>příslušnými</w:t>
      </w:r>
      <w:r w:rsidRPr="00275C92">
        <w:t xml:space="preserve"> vnitřními předpisy </w:t>
      </w:r>
      <w:r>
        <w:t>UŽIVATELe</w:t>
      </w:r>
    </w:p>
    <w:p w14:paraId="36702B11" w14:textId="77777777" w:rsidR="00FF7C1D" w:rsidRPr="00F57183" w:rsidRDefault="00FF7C1D" w:rsidP="00FF7C1D">
      <w:pPr>
        <w:pStyle w:val="Odstavecseseznamem"/>
        <w:numPr>
          <w:ilvl w:val="1"/>
          <w:numId w:val="13"/>
        </w:numPr>
        <w:spacing w:before="120"/>
      </w:pPr>
      <w:r>
        <w:t>Dodavatel</w:t>
      </w:r>
      <w:r w:rsidRPr="00F57183">
        <w:t xml:space="preserve"> </w:t>
      </w:r>
      <w:r>
        <w:t>je povinen</w:t>
      </w:r>
      <w:r w:rsidRPr="00F57183">
        <w:t xml:space="preserve"> řídit </w:t>
      </w:r>
      <w:r>
        <w:t xml:space="preserve">se </w:t>
      </w:r>
      <w:r w:rsidRPr="00F57183">
        <w:t>bezpečnostní</w:t>
      </w:r>
      <w:r>
        <w:t>mi</w:t>
      </w:r>
      <w:r w:rsidRPr="00F57183">
        <w:t xml:space="preserve"> </w:t>
      </w:r>
      <w:r>
        <w:t>požadavky</w:t>
      </w:r>
      <w:r w:rsidRPr="00F57183">
        <w:t xml:space="preserve"> a příslušnými </w:t>
      </w:r>
      <w:r>
        <w:t>vnitřními</w:t>
      </w:r>
      <w:r w:rsidRPr="00F57183">
        <w:t xml:space="preserve"> směrnicemi a</w:t>
      </w:r>
      <w:r>
        <w:t> </w:t>
      </w:r>
      <w:r w:rsidRPr="00F57183">
        <w:t xml:space="preserve">manuály </w:t>
      </w:r>
      <w:r>
        <w:t>uživatele</w:t>
      </w:r>
      <w:r w:rsidRPr="00F57183">
        <w:t>.</w:t>
      </w:r>
    </w:p>
    <w:p w14:paraId="08310A30" w14:textId="77777777" w:rsidR="00FF7C1D" w:rsidRDefault="00FF7C1D" w:rsidP="00FF7C1D">
      <w:pPr>
        <w:pStyle w:val="Odstavecseseznamem"/>
        <w:numPr>
          <w:ilvl w:val="1"/>
          <w:numId w:val="13"/>
        </w:numPr>
        <w:spacing w:before="120"/>
      </w:pPr>
      <w:r>
        <w:lastRenderedPageBreak/>
        <w:t>Dodavatel</w:t>
      </w:r>
      <w:r w:rsidRPr="00F57183">
        <w:t xml:space="preserve"> ustanoví odpovědnou osobu, která bude odpovídat za adekvátní seznámení </w:t>
      </w:r>
      <w:r>
        <w:t>se pracovníků</w:t>
      </w:r>
      <w:r w:rsidRPr="00F57183">
        <w:t xml:space="preserve"> </w:t>
      </w:r>
      <w:r>
        <w:t>dodavatel</w:t>
      </w:r>
      <w:r w:rsidRPr="00F57183">
        <w:t xml:space="preserve">e s bezpečnostními požadavky </w:t>
      </w:r>
      <w:r>
        <w:t xml:space="preserve">uživatele </w:t>
      </w:r>
      <w:r w:rsidRPr="00F57183">
        <w:t>a za dodržování těchto požadavků.</w:t>
      </w:r>
    </w:p>
    <w:p w14:paraId="5C609333" w14:textId="77777777" w:rsidR="00FF7C1D" w:rsidRDefault="00FF7C1D" w:rsidP="00FF7C1D">
      <w:pPr>
        <w:pStyle w:val="Odstavecseseznamem"/>
        <w:numPr>
          <w:ilvl w:val="1"/>
          <w:numId w:val="13"/>
        </w:numPr>
        <w:spacing w:before="120"/>
      </w:pPr>
      <w:r>
        <w:t>Pracovníci</w:t>
      </w:r>
      <w:r w:rsidRPr="00F57183">
        <w:t xml:space="preserve"> </w:t>
      </w:r>
      <w:r>
        <w:t>dodavatel</w:t>
      </w:r>
      <w:r w:rsidRPr="00F57183">
        <w:t xml:space="preserve">e, kteří </w:t>
      </w:r>
      <w:r>
        <w:t>nakládají</w:t>
      </w:r>
      <w:r w:rsidRPr="00F57183">
        <w:t xml:space="preserve"> s neveřejnými informac</w:t>
      </w:r>
      <w:r>
        <w:t>emi uživatele, absolvují seznámení s </w:t>
      </w:r>
      <w:r w:rsidRPr="00F57183">
        <w:t xml:space="preserve">pravidly a postupy </w:t>
      </w:r>
      <w:r>
        <w:t>řízení bezpečnosti uživatele organizované kontaktní osobou určenou ve smlouvě</w:t>
      </w:r>
      <w:r w:rsidRPr="00F57183">
        <w:t xml:space="preserve">. </w:t>
      </w:r>
      <w:r>
        <w:t>Každý poučený pracovník dodavatele následně podepíše „</w:t>
      </w:r>
      <w:r>
        <w:rPr>
          <w:i/>
        </w:rPr>
        <w:t>Prohlášení o </w:t>
      </w:r>
      <w:r w:rsidRPr="00F57183">
        <w:rPr>
          <w:i/>
        </w:rPr>
        <w:t xml:space="preserve">zajištění bezpečnosti informací </w:t>
      </w:r>
      <w:r>
        <w:rPr>
          <w:i/>
        </w:rPr>
        <w:t>objednatele</w:t>
      </w:r>
      <w:r w:rsidRPr="00F57183">
        <w:rPr>
          <w:i/>
        </w:rPr>
        <w:t xml:space="preserve"> </w:t>
      </w:r>
      <w:r>
        <w:rPr>
          <w:i/>
        </w:rPr>
        <w:t>(</w:t>
      </w:r>
      <w:r w:rsidRPr="00F57183">
        <w:rPr>
          <w:i/>
        </w:rPr>
        <w:t>privilegovaný přístup</w:t>
      </w:r>
      <w:r>
        <w:rPr>
          <w:i/>
        </w:rPr>
        <w:t>)</w:t>
      </w:r>
      <w:r>
        <w:t>“, a to nejpozději před započetím prací, na nichž se podílí.</w:t>
      </w:r>
    </w:p>
    <w:p w14:paraId="7FFBFB77" w14:textId="77777777" w:rsidR="00FF7C1D" w:rsidRPr="00275C92" w:rsidRDefault="00FF7C1D" w:rsidP="00FF7C1D">
      <w:pPr>
        <w:pStyle w:val="Nadpis1"/>
        <w:keepLines/>
        <w:numPr>
          <w:ilvl w:val="0"/>
          <w:numId w:val="13"/>
        </w:numPr>
        <w:textboxTightWrap w:val="none"/>
      </w:pPr>
      <w:r w:rsidRPr="00275C92">
        <w:t xml:space="preserve">Odpovědnost </w:t>
      </w:r>
      <w:r>
        <w:t>DODAvatele</w:t>
      </w:r>
      <w:r w:rsidRPr="00275C92">
        <w:t>, je</w:t>
      </w:r>
      <w:r>
        <w:t>ho</w:t>
      </w:r>
      <w:r w:rsidRPr="00275C92">
        <w:t xml:space="preserve"> zaměstnanců</w:t>
      </w:r>
      <w:r>
        <w:t>,</w:t>
      </w:r>
      <w:r w:rsidRPr="00275C92">
        <w:t xml:space="preserve"> osob ve smluvním vztahu k</w:t>
      </w:r>
      <w:r>
        <w:t> DODAvatel</w:t>
      </w:r>
      <w:r w:rsidRPr="00275C92">
        <w:t>i</w:t>
      </w:r>
      <w:r>
        <w:t xml:space="preserve"> a poddodavatelů</w:t>
      </w:r>
    </w:p>
    <w:p w14:paraId="00EB12AC" w14:textId="77777777" w:rsidR="00FF7C1D" w:rsidRPr="00B96672" w:rsidRDefault="00FF7C1D" w:rsidP="00FF7C1D">
      <w:pPr>
        <w:pStyle w:val="Odstavecseseznamem"/>
        <w:numPr>
          <w:ilvl w:val="1"/>
          <w:numId w:val="13"/>
        </w:numPr>
        <w:spacing w:before="120"/>
      </w:pPr>
      <w:r>
        <w:t>Dodavatel</w:t>
      </w:r>
      <w:r w:rsidRPr="00F57183">
        <w:t xml:space="preserve"> zajistí promítnutí smluvních požadavků</w:t>
      </w:r>
      <w:r>
        <w:t xml:space="preserve"> a povinností</w:t>
      </w:r>
      <w:r w:rsidRPr="00F57183">
        <w:t xml:space="preserve"> do povinností </w:t>
      </w:r>
      <w:r>
        <w:t> pracovníků dodavatele</w:t>
      </w:r>
      <w:r w:rsidRPr="00F57183">
        <w:t xml:space="preserve"> podílejících se na plnění smlouvy.</w:t>
      </w:r>
    </w:p>
    <w:p w14:paraId="55380F80" w14:textId="77777777" w:rsidR="00FF7C1D" w:rsidRDefault="00FF7C1D" w:rsidP="00FF7C1D">
      <w:pPr>
        <w:pStyle w:val="Odstavecseseznamem"/>
        <w:numPr>
          <w:ilvl w:val="1"/>
          <w:numId w:val="13"/>
        </w:numPr>
        <w:spacing w:before="120"/>
      </w:pPr>
      <w:r w:rsidRPr="00F57183">
        <w:t xml:space="preserve">Bude-li </w:t>
      </w:r>
      <w:r>
        <w:t xml:space="preserve">dodavatel využívat </w:t>
      </w:r>
      <w:r w:rsidRPr="00F57183">
        <w:t xml:space="preserve">při plnění smlouvy </w:t>
      </w:r>
      <w:r>
        <w:t>další či jiné pod</w:t>
      </w:r>
      <w:r w:rsidRPr="00F57183">
        <w:t>dodavatele,</w:t>
      </w:r>
      <w:r>
        <w:t xml:space="preserve"> než uvedené v Seznamu poddodavatelů, jenž tvoří přílohu této smlouvy, je povinen předložit uživateli identifikační údaje těchto dalších/jiných poddodavatelů a vymezit části předmětu plnění, které budou poddodavateli realizovány, a to nejpozději před zahájením plnění jednotlivými poddodavateli.</w:t>
      </w:r>
    </w:p>
    <w:p w14:paraId="62B7721F" w14:textId="77777777" w:rsidR="00FF7C1D" w:rsidRPr="00B44A8E" w:rsidRDefault="00FF7C1D" w:rsidP="00FF7C1D">
      <w:pPr>
        <w:pStyle w:val="Odstavecseseznamem"/>
        <w:numPr>
          <w:ilvl w:val="1"/>
          <w:numId w:val="13"/>
        </w:numPr>
        <w:spacing w:before="120"/>
      </w:pPr>
      <w:r>
        <w:t>Pod</w:t>
      </w:r>
      <w:r w:rsidRPr="00F57183">
        <w:t xml:space="preserve">dodavatelé </w:t>
      </w:r>
      <w:r>
        <w:t xml:space="preserve">musí </w:t>
      </w:r>
      <w:r w:rsidRPr="00F57183">
        <w:t xml:space="preserve">splňovat stejné podmínky a požadavky, jako </w:t>
      </w:r>
      <w:r>
        <w:t>dodavatel a pracovníci dodavatele</w:t>
      </w:r>
      <w:r w:rsidRPr="00F57183">
        <w:t xml:space="preserve">. Za přenesení </w:t>
      </w:r>
      <w:r>
        <w:t xml:space="preserve">smluvních </w:t>
      </w:r>
      <w:r w:rsidRPr="00F57183">
        <w:t xml:space="preserve">požadavků </w:t>
      </w:r>
      <w:r>
        <w:t xml:space="preserve">a povinností </w:t>
      </w:r>
      <w:r w:rsidRPr="00F57183">
        <w:t xml:space="preserve">na </w:t>
      </w:r>
      <w:r>
        <w:t>pod</w:t>
      </w:r>
      <w:r w:rsidRPr="00F57183">
        <w:t xml:space="preserve">dodavatele odpovídá </w:t>
      </w:r>
      <w:r>
        <w:t>dodavatel</w:t>
      </w:r>
      <w:r w:rsidRPr="00F57183">
        <w:t xml:space="preserve">. </w:t>
      </w:r>
      <w:r>
        <w:t>Poddodavatel</w:t>
      </w:r>
      <w:r w:rsidRPr="005535F2">
        <w:t xml:space="preserve"> </w:t>
      </w:r>
      <w:r>
        <w:t>má p</w:t>
      </w:r>
      <w:r w:rsidRPr="005535F2">
        <w:t>ovinnost dodržo</w:t>
      </w:r>
      <w:r>
        <w:t>vat bezpečnostní požadavky uživatele. Dodavatel</w:t>
      </w:r>
      <w:r w:rsidRPr="00F57183">
        <w:t xml:space="preserve"> prohlašuje, že </w:t>
      </w:r>
      <w:r>
        <w:t>pod</w:t>
      </w:r>
      <w:r w:rsidRPr="00F57183">
        <w:t xml:space="preserve">dodavatel je smluvně zavázán k dodržování všech bezpečnostních </w:t>
      </w:r>
      <w:r>
        <w:t>požadavků</w:t>
      </w:r>
      <w:r w:rsidRPr="00F57183">
        <w:t xml:space="preserve"> uvedených v</w:t>
      </w:r>
      <w:r>
        <w:t>e</w:t>
      </w:r>
      <w:r w:rsidRPr="00F57183">
        <w:t xml:space="preserve"> smlouvě.</w:t>
      </w:r>
    </w:p>
    <w:p w14:paraId="32A205A6" w14:textId="77777777" w:rsidR="00FF7C1D" w:rsidRPr="00275C92" w:rsidRDefault="00FF7C1D" w:rsidP="00FF7C1D">
      <w:pPr>
        <w:pStyle w:val="Nadpis1"/>
        <w:keepLines/>
        <w:numPr>
          <w:ilvl w:val="0"/>
          <w:numId w:val="13"/>
        </w:numPr>
        <w:jc w:val="both"/>
        <w:textboxTightWrap w:val="none"/>
      </w:pPr>
      <w:r w:rsidRPr="00314CCB">
        <w:t>Závazek</w:t>
      </w:r>
      <w:r w:rsidRPr="00275C92">
        <w:t xml:space="preserve"> k hlášení a řešení bezpečnostních incidentů v souladu s postupy </w:t>
      </w:r>
      <w:r>
        <w:t>UŽIVATELe</w:t>
      </w:r>
    </w:p>
    <w:p w14:paraId="0CBF8AD9" w14:textId="77777777" w:rsidR="00FF7C1D" w:rsidRPr="001B11AF" w:rsidRDefault="00FF7C1D" w:rsidP="00FF7C1D">
      <w:pPr>
        <w:pStyle w:val="Odstavecseseznamem"/>
        <w:numPr>
          <w:ilvl w:val="1"/>
          <w:numId w:val="13"/>
        </w:numPr>
        <w:spacing w:before="120"/>
      </w:pPr>
      <w:r w:rsidRPr="001B11AF">
        <w:t xml:space="preserve">Ze strany dodavatele budou </w:t>
      </w:r>
      <w:r>
        <w:t xml:space="preserve">bezodkladně </w:t>
      </w:r>
      <w:r w:rsidRPr="001B11AF">
        <w:t xml:space="preserve">hlášeny všechny skutečnosti, které vedou nebo by mohly vést k porušení bezpečnosti, integrity, spolehlivosti systému </w:t>
      </w:r>
      <w:r>
        <w:t xml:space="preserve">OK base </w:t>
      </w:r>
      <w:r w:rsidRPr="001B11AF">
        <w:t>nebo souvisejících systémů</w:t>
      </w:r>
      <w:r>
        <w:t xml:space="preserve"> uživatele</w:t>
      </w:r>
      <w:r w:rsidRPr="001B11AF">
        <w:t>. Takto budou hlášeny i skutečnosti, které již byly při údržbě napraveny. Kontaktní osobou uživatele pro hlášení těchto tzv. „bezpečnostních incidentů“ je bezpečnostní manažer ICT uvedený ve smlouvě.</w:t>
      </w:r>
      <w:r>
        <w:t xml:space="preserve"> Řešení bezpečnostních incidentů probíhá za plné informovanosti bezpečnostního manažera ICT.</w:t>
      </w:r>
    </w:p>
    <w:p w14:paraId="2B3E5CA2" w14:textId="77777777" w:rsidR="00FF7C1D" w:rsidRPr="000040A0" w:rsidRDefault="00FF7C1D" w:rsidP="00FF7C1D">
      <w:pPr>
        <w:pStyle w:val="Nadpis1"/>
        <w:keepLines/>
        <w:numPr>
          <w:ilvl w:val="0"/>
          <w:numId w:val="13"/>
        </w:numPr>
        <w:jc w:val="both"/>
        <w:textboxTightWrap w:val="none"/>
      </w:pPr>
      <w:r w:rsidRPr="00314CCB">
        <w:t>Požadavky</w:t>
      </w:r>
      <w:r w:rsidRPr="000040A0">
        <w:t xml:space="preserve"> na zajištění kontinuity poskytovaných produktů a</w:t>
      </w:r>
      <w:r>
        <w:t> </w:t>
      </w:r>
      <w:r w:rsidRPr="000040A0">
        <w:t>služeb</w:t>
      </w:r>
      <w:r>
        <w:t xml:space="preserve"> a právo kontroly dodržování bezpečnostních požadavků</w:t>
      </w:r>
    </w:p>
    <w:p w14:paraId="1274765D" w14:textId="77777777" w:rsidR="00FF7C1D" w:rsidRDefault="00FF7C1D" w:rsidP="00FF7C1D">
      <w:pPr>
        <w:pStyle w:val="Odstavecseseznamem"/>
        <w:numPr>
          <w:ilvl w:val="1"/>
          <w:numId w:val="13"/>
        </w:numPr>
        <w:spacing w:before="120"/>
        <w:rPr>
          <w:shd w:val="clear" w:color="auto" w:fill="FFFFFF"/>
        </w:rPr>
      </w:pPr>
      <w:r>
        <w:rPr>
          <w:shd w:val="clear" w:color="auto" w:fill="FFFFFF"/>
        </w:rPr>
        <w:t>Dodavatel je povinen archivovat z</w:t>
      </w:r>
      <w:r w:rsidRPr="000040A0">
        <w:rPr>
          <w:shd w:val="clear" w:color="auto" w:fill="FFFFFF"/>
        </w:rPr>
        <w:t>áznam</w:t>
      </w:r>
      <w:r>
        <w:rPr>
          <w:shd w:val="clear" w:color="auto" w:fill="FFFFFF"/>
        </w:rPr>
        <w:t>y</w:t>
      </w:r>
      <w:r w:rsidRPr="000040A0">
        <w:rPr>
          <w:shd w:val="clear" w:color="auto" w:fill="FFFFFF"/>
        </w:rPr>
        <w:t xml:space="preserve"> o provedených úkonech v rámci plnění smlouvy</w:t>
      </w:r>
      <w:r>
        <w:rPr>
          <w:shd w:val="clear" w:color="auto" w:fill="FFFFFF"/>
        </w:rPr>
        <w:t>,</w:t>
      </w:r>
      <w:r w:rsidRPr="000040A0">
        <w:rPr>
          <w:shd w:val="clear" w:color="auto" w:fill="FFFFFF"/>
        </w:rPr>
        <w:t xml:space="preserve"> </w:t>
      </w:r>
      <w:r>
        <w:rPr>
          <w:shd w:val="clear" w:color="auto" w:fill="FFFFFF"/>
        </w:rPr>
        <w:t>a to </w:t>
      </w:r>
      <w:r w:rsidRPr="000040A0">
        <w:rPr>
          <w:shd w:val="clear" w:color="auto" w:fill="FFFFFF"/>
        </w:rPr>
        <w:t>minimálně po dobu trvání smlouvy.</w:t>
      </w:r>
    </w:p>
    <w:p w14:paraId="319CC5A0" w14:textId="291A20FC" w:rsidR="00FF7C1D" w:rsidRPr="00CF507F" w:rsidRDefault="00FF7C1D" w:rsidP="00CF507F">
      <w:pPr>
        <w:pStyle w:val="Odstavecseseznamem"/>
        <w:numPr>
          <w:ilvl w:val="1"/>
          <w:numId w:val="13"/>
        </w:numPr>
      </w:pPr>
      <w:r w:rsidRPr="00CF507F">
        <w:t>Uživatel je oprávněn kontrolovat plnění bezpečnostních požadavků na straně dodavatele. Dodavatel je povinen poskytnout uživateli nezbytné podklady, součinnost, případně umožnit kontrolu na místě.</w:t>
      </w:r>
    </w:p>
    <w:p w14:paraId="39EB73A5" w14:textId="66A303F4" w:rsidR="006A338F" w:rsidRPr="00CF507F" w:rsidRDefault="00FF7C1D" w:rsidP="00CF507F">
      <w:pPr>
        <w:pStyle w:val="Odstavecseseznamem"/>
        <w:numPr>
          <w:ilvl w:val="1"/>
          <w:numId w:val="13"/>
        </w:numPr>
        <w:rPr>
          <w:rFonts w:cs="Segoe UI"/>
          <w:szCs w:val="20"/>
        </w:rPr>
      </w:pPr>
      <w:r w:rsidRPr="00CF507F">
        <w:t>Všechny přístupy budou důsledně logovány, aby bylo možné zpětně analyzovat proběhlé skutečnosti.</w:t>
      </w:r>
    </w:p>
    <w:p w14:paraId="695DC100" w14:textId="297315CE" w:rsidR="006A338F" w:rsidRDefault="006A338F">
      <w:pPr>
        <w:spacing w:after="200" w:line="276" w:lineRule="auto"/>
        <w:rPr>
          <w:rFonts w:cs="Segoe UI"/>
          <w:szCs w:val="20"/>
          <w:highlight w:val="lightGray"/>
        </w:rPr>
      </w:pPr>
    </w:p>
    <w:p w14:paraId="626460A1" w14:textId="77777777" w:rsidR="006A338F" w:rsidRPr="0047583A" w:rsidRDefault="006A338F" w:rsidP="006A338F">
      <w:pPr>
        <w:pStyle w:val="Nzev"/>
        <w:spacing w:before="120" w:after="0" w:line="276" w:lineRule="auto"/>
        <w:jc w:val="both"/>
        <w:rPr>
          <w:rFonts w:cs="Segoe UI"/>
          <w:spacing w:val="-16"/>
        </w:rPr>
      </w:pPr>
      <w:r>
        <w:lastRenderedPageBreak/>
        <w:t xml:space="preserve">Příloha č. 2 - </w:t>
      </w:r>
      <w:r w:rsidRPr="0047583A">
        <w:rPr>
          <w:rFonts w:cs="Segoe UI"/>
          <w:spacing w:val="-16"/>
        </w:rPr>
        <w:t>Seznam poddodavatelů</w:t>
      </w:r>
    </w:p>
    <w:p w14:paraId="3FDBD921" w14:textId="77777777" w:rsidR="006A338F" w:rsidRPr="0047583A" w:rsidRDefault="006A338F" w:rsidP="006A338F">
      <w:pPr>
        <w:spacing w:before="120" w:line="276" w:lineRule="auto"/>
        <w:jc w:val="both"/>
        <w:rPr>
          <w:rFonts w:eastAsiaTheme="majorEastAsia" w:cs="Segoe UI"/>
          <w:caps/>
          <w:color w:val="73767D"/>
          <w:spacing w:val="-16"/>
          <w:szCs w:val="52"/>
        </w:rPr>
      </w:pPr>
    </w:p>
    <w:tbl>
      <w:tblPr>
        <w:tblStyle w:val="Tabulka1"/>
        <w:tblW w:w="0" w:type="auto"/>
        <w:tblLook w:val="04A0" w:firstRow="1" w:lastRow="0" w:firstColumn="1" w:lastColumn="0" w:noHBand="0" w:noVBand="1"/>
      </w:tblPr>
      <w:tblGrid>
        <w:gridCol w:w="4531"/>
        <w:gridCol w:w="4529"/>
      </w:tblGrid>
      <w:tr w:rsidR="006A338F" w:rsidRPr="0047583A" w14:paraId="1137E008" w14:textId="77777777" w:rsidTr="004B5A39">
        <w:tc>
          <w:tcPr>
            <w:tcW w:w="4531" w:type="dxa"/>
            <w:shd w:val="clear" w:color="auto" w:fill="F2F2F2" w:themeFill="background1" w:themeFillShade="F2"/>
          </w:tcPr>
          <w:p w14:paraId="70259C41" w14:textId="77777777" w:rsidR="006A338F" w:rsidRPr="0047583A" w:rsidRDefault="006A338F" w:rsidP="00932DF5">
            <w:pPr>
              <w:spacing w:before="120" w:line="276" w:lineRule="auto"/>
              <w:jc w:val="center"/>
              <w:rPr>
                <w:rFonts w:eastAsiaTheme="minorHAnsi" w:cs="Segoe UI"/>
                <w:b/>
                <w:szCs w:val="22"/>
                <w:lang w:eastAsia="en-US"/>
              </w:rPr>
            </w:pPr>
            <w:r w:rsidRPr="0047583A">
              <w:rPr>
                <w:rFonts w:eastAsiaTheme="minorHAnsi" w:cs="Segoe UI"/>
                <w:b/>
                <w:szCs w:val="22"/>
                <w:lang w:eastAsia="en-US"/>
              </w:rPr>
              <w:t>Poddodavatel</w:t>
            </w:r>
          </w:p>
          <w:p w14:paraId="6DE85E93" w14:textId="77777777" w:rsidR="006A338F" w:rsidRPr="0047583A" w:rsidRDefault="006A338F" w:rsidP="00932DF5">
            <w:pPr>
              <w:spacing w:before="120" w:line="276" w:lineRule="auto"/>
              <w:jc w:val="center"/>
              <w:rPr>
                <w:rFonts w:eastAsiaTheme="minorHAnsi" w:cs="Segoe UI"/>
                <w:szCs w:val="22"/>
                <w:lang w:eastAsia="en-US"/>
              </w:rPr>
            </w:pPr>
            <w:r w:rsidRPr="0047583A">
              <w:rPr>
                <w:rFonts w:eastAsiaTheme="minorHAnsi" w:cs="Segoe UI"/>
                <w:sz w:val="16"/>
                <w:szCs w:val="22"/>
                <w:lang w:eastAsia="en-US"/>
              </w:rPr>
              <w:t>(Obchodní firma / název / jméno, příjmení, sídlo, IČO)</w:t>
            </w:r>
          </w:p>
        </w:tc>
        <w:tc>
          <w:tcPr>
            <w:tcW w:w="4529" w:type="dxa"/>
            <w:shd w:val="clear" w:color="auto" w:fill="F2F2F2" w:themeFill="background1" w:themeFillShade="F2"/>
          </w:tcPr>
          <w:p w14:paraId="06811C13" w14:textId="77777777" w:rsidR="006A338F" w:rsidRPr="0047583A" w:rsidRDefault="006A338F" w:rsidP="00932DF5">
            <w:pPr>
              <w:spacing w:before="120" w:line="276" w:lineRule="auto"/>
              <w:jc w:val="center"/>
              <w:rPr>
                <w:rFonts w:eastAsiaTheme="minorHAnsi" w:cs="Segoe UI"/>
                <w:sz w:val="16"/>
                <w:szCs w:val="22"/>
                <w:lang w:eastAsia="en-US"/>
              </w:rPr>
            </w:pPr>
            <w:r w:rsidRPr="0047583A">
              <w:rPr>
                <w:rFonts w:eastAsiaTheme="minorHAnsi" w:cs="Segoe UI"/>
                <w:b/>
                <w:szCs w:val="22"/>
                <w:lang w:eastAsia="en-US"/>
              </w:rPr>
              <w:t>Část plnění smlouvy</w:t>
            </w:r>
            <w:r w:rsidRPr="0047583A">
              <w:rPr>
                <w:rFonts w:eastAsiaTheme="minorHAnsi" w:cs="Segoe UI"/>
                <w:szCs w:val="22"/>
                <w:lang w:eastAsia="en-US"/>
              </w:rPr>
              <w:t>,</w:t>
            </w:r>
          </w:p>
          <w:p w14:paraId="221EC352" w14:textId="77777777" w:rsidR="006A338F" w:rsidRPr="0047583A" w:rsidRDefault="006A338F" w:rsidP="00932DF5">
            <w:pPr>
              <w:spacing w:before="120" w:line="276" w:lineRule="auto"/>
              <w:jc w:val="center"/>
              <w:rPr>
                <w:rFonts w:eastAsiaTheme="minorHAnsi" w:cs="Segoe UI"/>
                <w:b/>
                <w:szCs w:val="22"/>
                <w:lang w:eastAsia="en-US"/>
              </w:rPr>
            </w:pPr>
            <w:r w:rsidRPr="0047583A">
              <w:rPr>
                <w:rFonts w:eastAsiaTheme="minorHAnsi" w:cs="Segoe UI"/>
                <w:sz w:val="16"/>
                <w:szCs w:val="22"/>
                <w:lang w:eastAsia="en-US"/>
              </w:rPr>
              <w:t>která bude plněna prostřednictvím poddodavatele</w:t>
            </w:r>
          </w:p>
        </w:tc>
      </w:tr>
      <w:tr w:rsidR="006A338F" w:rsidRPr="0047583A" w14:paraId="40740B25" w14:textId="77777777" w:rsidTr="004B5A39">
        <w:tc>
          <w:tcPr>
            <w:tcW w:w="4531" w:type="dxa"/>
          </w:tcPr>
          <w:p w14:paraId="2BC1F568" w14:textId="7D96C442" w:rsidR="004B5A39" w:rsidRDefault="004B5A39" w:rsidP="004B5A39">
            <w:pPr>
              <w:spacing w:before="120" w:line="276" w:lineRule="auto"/>
              <w:rPr>
                <w:rFonts w:eastAsiaTheme="minorHAnsi" w:cs="Segoe UI"/>
                <w:szCs w:val="22"/>
                <w:lang w:eastAsia="en-US"/>
              </w:rPr>
            </w:pPr>
            <w:r>
              <w:rPr>
                <w:rFonts w:eastAsiaTheme="minorHAnsi" w:cs="Segoe UI"/>
                <w:szCs w:val="22"/>
                <w:lang w:eastAsia="en-US"/>
              </w:rPr>
              <w:t>FCC průmyslové systémy s.r.o.</w:t>
            </w:r>
            <w:r w:rsidRPr="004B5A39">
              <w:rPr>
                <w:rFonts w:eastAsiaTheme="minorHAnsi" w:cs="Segoe UI"/>
                <w:szCs w:val="22"/>
                <w:lang w:eastAsia="en-US"/>
              </w:rPr>
              <w:t xml:space="preserve"> </w:t>
            </w:r>
          </w:p>
          <w:p w14:paraId="4A8731B5" w14:textId="77777777" w:rsidR="004B5A39" w:rsidRDefault="004B5A39" w:rsidP="004B5A39">
            <w:pPr>
              <w:spacing w:before="120" w:line="276" w:lineRule="auto"/>
              <w:rPr>
                <w:rFonts w:eastAsiaTheme="minorHAnsi" w:cs="Segoe UI"/>
                <w:szCs w:val="22"/>
                <w:lang w:eastAsia="en-US"/>
              </w:rPr>
            </w:pPr>
            <w:r w:rsidRPr="004B5A39">
              <w:rPr>
                <w:rFonts w:eastAsiaTheme="minorHAnsi" w:cs="Segoe UI"/>
                <w:szCs w:val="22"/>
                <w:lang w:eastAsia="en-US"/>
              </w:rPr>
              <w:t>IČO: 25044516</w:t>
            </w:r>
          </w:p>
          <w:p w14:paraId="664B5B19" w14:textId="3A173667" w:rsidR="006A338F" w:rsidRPr="0047583A" w:rsidRDefault="004B5A39" w:rsidP="004B5A39">
            <w:pPr>
              <w:spacing w:before="120" w:line="276" w:lineRule="auto"/>
              <w:rPr>
                <w:rFonts w:eastAsiaTheme="minorHAnsi" w:cs="Segoe UI"/>
                <w:szCs w:val="22"/>
                <w:lang w:eastAsia="en-US"/>
              </w:rPr>
            </w:pPr>
            <w:r>
              <w:rPr>
                <w:rFonts w:eastAsiaTheme="minorHAnsi" w:cs="Segoe UI"/>
                <w:szCs w:val="22"/>
                <w:lang w:eastAsia="en-US"/>
              </w:rPr>
              <w:t xml:space="preserve">U Výstaviště </w:t>
            </w:r>
            <w:r w:rsidRPr="004B5A39">
              <w:rPr>
                <w:rFonts w:eastAsiaTheme="minorHAnsi" w:cs="Segoe UI"/>
                <w:szCs w:val="22"/>
                <w:lang w:eastAsia="en-US"/>
              </w:rPr>
              <w:t xml:space="preserve">138/3, 170 00 </w:t>
            </w:r>
            <w:r>
              <w:rPr>
                <w:rFonts w:eastAsiaTheme="minorHAnsi" w:cs="Segoe UI"/>
                <w:szCs w:val="22"/>
                <w:lang w:eastAsia="en-US"/>
              </w:rPr>
              <w:t xml:space="preserve">Praha 7 - </w:t>
            </w:r>
            <w:r w:rsidRPr="004B5A39">
              <w:rPr>
                <w:rFonts w:eastAsiaTheme="minorHAnsi" w:cs="Segoe UI"/>
                <w:szCs w:val="22"/>
                <w:lang w:eastAsia="en-US"/>
              </w:rPr>
              <w:t>Holešovice</w:t>
            </w:r>
          </w:p>
        </w:tc>
        <w:tc>
          <w:tcPr>
            <w:tcW w:w="4529" w:type="dxa"/>
          </w:tcPr>
          <w:p w14:paraId="7F6613F0" w14:textId="0CAC0378" w:rsidR="004B5A39" w:rsidRPr="004B5A39" w:rsidRDefault="004B5A39" w:rsidP="004B5A39">
            <w:pPr>
              <w:spacing w:before="120" w:line="276" w:lineRule="auto"/>
              <w:jc w:val="both"/>
              <w:rPr>
                <w:rFonts w:eastAsiaTheme="minorHAnsi" w:cs="Segoe UI"/>
                <w:szCs w:val="22"/>
                <w:lang w:eastAsia="en-US"/>
              </w:rPr>
            </w:pPr>
            <w:r w:rsidRPr="004B5A39">
              <w:rPr>
                <w:rFonts w:eastAsiaTheme="minorHAnsi" w:cs="Segoe UI"/>
                <w:szCs w:val="22"/>
                <w:lang w:eastAsia="en-US"/>
              </w:rPr>
              <w:t>Dodavat</w:t>
            </w:r>
            <w:r>
              <w:rPr>
                <w:rFonts w:eastAsiaTheme="minorHAnsi" w:cs="Segoe UI"/>
                <w:szCs w:val="22"/>
                <w:lang w:eastAsia="en-US"/>
              </w:rPr>
              <w:t xml:space="preserve">el a distributor HW společnosti </w:t>
            </w:r>
            <w:proofErr w:type="spellStart"/>
            <w:r w:rsidRPr="004B5A39">
              <w:rPr>
                <w:rFonts w:eastAsiaTheme="minorHAnsi" w:cs="Segoe UI"/>
                <w:szCs w:val="22"/>
                <w:lang w:eastAsia="en-US"/>
              </w:rPr>
              <w:t>Advantech</w:t>
            </w:r>
            <w:proofErr w:type="spellEnd"/>
            <w:r w:rsidRPr="004B5A39">
              <w:rPr>
                <w:rFonts w:eastAsiaTheme="minorHAnsi" w:cs="Segoe UI"/>
                <w:szCs w:val="22"/>
                <w:lang w:eastAsia="en-US"/>
              </w:rPr>
              <w:t xml:space="preserve"> – docházkové terminály UTC</w:t>
            </w:r>
            <w:r>
              <w:rPr>
                <w:rFonts w:eastAsiaTheme="minorHAnsi" w:cs="Segoe UI"/>
                <w:szCs w:val="22"/>
                <w:lang w:eastAsia="en-US"/>
              </w:rPr>
              <w:noBreakHyphen/>
            </w:r>
            <w:r w:rsidRPr="004B5A39">
              <w:rPr>
                <w:rFonts w:eastAsiaTheme="minorHAnsi" w:cs="Segoe UI"/>
                <w:szCs w:val="22"/>
                <w:lang w:eastAsia="en-US"/>
              </w:rPr>
              <w:t>510</w:t>
            </w:r>
          </w:p>
          <w:p w14:paraId="73F2B0C2" w14:textId="55A662E1" w:rsidR="006A338F" w:rsidRPr="0047583A" w:rsidRDefault="004B5A39" w:rsidP="004B5A39">
            <w:pPr>
              <w:spacing w:before="120" w:line="276" w:lineRule="auto"/>
              <w:jc w:val="both"/>
              <w:rPr>
                <w:rFonts w:eastAsiaTheme="minorHAnsi" w:cs="Segoe UI"/>
                <w:szCs w:val="22"/>
                <w:lang w:eastAsia="en-US"/>
              </w:rPr>
            </w:pPr>
            <w:r w:rsidRPr="004B5A39">
              <w:rPr>
                <w:rFonts w:eastAsiaTheme="minorHAnsi" w:cs="Segoe UI"/>
                <w:szCs w:val="22"/>
                <w:lang w:eastAsia="en-US"/>
              </w:rPr>
              <w:t>(pouze dodávk</w:t>
            </w:r>
            <w:r>
              <w:rPr>
                <w:rFonts w:eastAsiaTheme="minorHAnsi" w:cs="Segoe UI"/>
                <w:szCs w:val="22"/>
                <w:lang w:eastAsia="en-US"/>
              </w:rPr>
              <w:t xml:space="preserve">a HW, instalace OS a docházkové </w:t>
            </w:r>
            <w:r w:rsidRPr="004B5A39">
              <w:rPr>
                <w:rFonts w:eastAsiaTheme="minorHAnsi" w:cs="Segoe UI"/>
                <w:szCs w:val="22"/>
                <w:lang w:eastAsia="en-US"/>
              </w:rPr>
              <w:t xml:space="preserve">aplikace </w:t>
            </w:r>
            <w:proofErr w:type="spellStart"/>
            <w:r w:rsidRPr="004B5A39">
              <w:rPr>
                <w:rFonts w:eastAsiaTheme="minorHAnsi" w:cs="Segoe UI"/>
                <w:szCs w:val="22"/>
                <w:lang w:eastAsia="en-US"/>
              </w:rPr>
              <w:t>OKbase</w:t>
            </w:r>
            <w:proofErr w:type="spellEnd"/>
            <w:r w:rsidRPr="004B5A39">
              <w:rPr>
                <w:rFonts w:eastAsiaTheme="minorHAnsi" w:cs="Segoe UI"/>
                <w:szCs w:val="22"/>
                <w:lang w:eastAsia="en-US"/>
              </w:rPr>
              <w:t xml:space="preserve"> zajistí Dodavatel)</w:t>
            </w:r>
          </w:p>
        </w:tc>
      </w:tr>
      <w:tr w:rsidR="006A338F" w:rsidRPr="0047583A" w14:paraId="55DD9173" w14:textId="77777777" w:rsidTr="004B5A39">
        <w:tc>
          <w:tcPr>
            <w:tcW w:w="4531" w:type="dxa"/>
          </w:tcPr>
          <w:p w14:paraId="3EDC7045" w14:textId="77777777" w:rsidR="006A338F" w:rsidRPr="0047583A" w:rsidRDefault="006A338F" w:rsidP="00932DF5">
            <w:pPr>
              <w:spacing w:before="120" w:line="276" w:lineRule="auto"/>
              <w:jc w:val="both"/>
              <w:rPr>
                <w:rFonts w:eastAsiaTheme="minorHAnsi" w:cs="Segoe UI"/>
                <w:szCs w:val="22"/>
                <w:lang w:eastAsia="en-US"/>
              </w:rPr>
            </w:pPr>
          </w:p>
          <w:p w14:paraId="29CBDB23" w14:textId="77777777" w:rsidR="006A338F" w:rsidRPr="0047583A" w:rsidRDefault="006A338F" w:rsidP="00932DF5">
            <w:pPr>
              <w:spacing w:before="120" w:line="276" w:lineRule="auto"/>
              <w:jc w:val="both"/>
              <w:rPr>
                <w:rFonts w:eastAsiaTheme="minorHAnsi" w:cs="Segoe UI"/>
                <w:szCs w:val="22"/>
                <w:lang w:eastAsia="en-US"/>
              </w:rPr>
            </w:pPr>
          </w:p>
        </w:tc>
        <w:tc>
          <w:tcPr>
            <w:tcW w:w="4529" w:type="dxa"/>
          </w:tcPr>
          <w:p w14:paraId="0CA29FEA" w14:textId="77777777" w:rsidR="006A338F" w:rsidRPr="0047583A" w:rsidRDefault="006A338F" w:rsidP="00932DF5">
            <w:pPr>
              <w:spacing w:before="120" w:line="276" w:lineRule="auto"/>
              <w:jc w:val="both"/>
              <w:rPr>
                <w:rFonts w:eastAsiaTheme="minorHAnsi" w:cs="Segoe UI"/>
                <w:szCs w:val="22"/>
                <w:lang w:eastAsia="en-US"/>
              </w:rPr>
            </w:pPr>
          </w:p>
        </w:tc>
      </w:tr>
      <w:tr w:rsidR="006A338F" w:rsidRPr="0047583A" w14:paraId="1AC2B303" w14:textId="77777777" w:rsidTr="004B5A39">
        <w:tc>
          <w:tcPr>
            <w:tcW w:w="4531" w:type="dxa"/>
          </w:tcPr>
          <w:p w14:paraId="3021C085" w14:textId="77777777" w:rsidR="006A338F" w:rsidRPr="0047583A" w:rsidRDefault="006A338F" w:rsidP="00932DF5">
            <w:pPr>
              <w:spacing w:before="120" w:line="276" w:lineRule="auto"/>
              <w:jc w:val="both"/>
              <w:rPr>
                <w:rFonts w:eastAsiaTheme="minorHAnsi" w:cs="Segoe UI"/>
                <w:szCs w:val="22"/>
                <w:lang w:eastAsia="en-US"/>
              </w:rPr>
            </w:pPr>
          </w:p>
          <w:p w14:paraId="19E37CB2" w14:textId="77777777" w:rsidR="006A338F" w:rsidRPr="0047583A" w:rsidRDefault="006A338F" w:rsidP="00932DF5">
            <w:pPr>
              <w:spacing w:before="120" w:line="276" w:lineRule="auto"/>
              <w:jc w:val="both"/>
              <w:rPr>
                <w:rFonts w:eastAsiaTheme="minorHAnsi" w:cs="Segoe UI"/>
                <w:szCs w:val="22"/>
                <w:lang w:eastAsia="en-US"/>
              </w:rPr>
            </w:pPr>
          </w:p>
        </w:tc>
        <w:tc>
          <w:tcPr>
            <w:tcW w:w="4529" w:type="dxa"/>
          </w:tcPr>
          <w:p w14:paraId="47336BFD" w14:textId="77777777" w:rsidR="006A338F" w:rsidRPr="0047583A" w:rsidRDefault="006A338F" w:rsidP="00932DF5">
            <w:pPr>
              <w:spacing w:before="120" w:line="276" w:lineRule="auto"/>
              <w:jc w:val="both"/>
              <w:rPr>
                <w:rFonts w:eastAsiaTheme="minorHAnsi" w:cs="Segoe UI"/>
                <w:szCs w:val="22"/>
                <w:lang w:eastAsia="en-US"/>
              </w:rPr>
            </w:pPr>
          </w:p>
        </w:tc>
      </w:tr>
    </w:tbl>
    <w:p w14:paraId="06A02CA8" w14:textId="7AAD40E2" w:rsidR="006A338F" w:rsidRPr="00387C62" w:rsidRDefault="006A338F" w:rsidP="006A338F">
      <w:pPr>
        <w:spacing w:after="200" w:line="276" w:lineRule="auto"/>
        <w:jc w:val="center"/>
        <w:rPr>
          <w:rFonts w:cs="Segoe UI"/>
          <w:szCs w:val="20"/>
          <w:highlight w:val="lightGray"/>
        </w:rPr>
      </w:pPr>
      <w:r w:rsidRPr="0047583A">
        <w:rPr>
          <w:rFonts w:cs="Segoe UI"/>
          <w:bCs/>
          <w:i/>
          <w:iCs/>
          <w:szCs w:val="28"/>
        </w:rPr>
        <w:t>lze přidat libovolný počet tabulek</w:t>
      </w:r>
    </w:p>
    <w:sectPr w:rsidR="006A338F" w:rsidRPr="00387C62" w:rsidSect="0070652E">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B8B3" w14:textId="77777777" w:rsidR="00504D66" w:rsidRDefault="00504D66" w:rsidP="002919BE">
      <w:r>
        <w:separator/>
      </w:r>
    </w:p>
  </w:endnote>
  <w:endnote w:type="continuationSeparator" w:id="0">
    <w:p w14:paraId="0991446E" w14:textId="77777777" w:rsidR="00504D66" w:rsidRDefault="00504D66"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FB09" w14:textId="413AB61E" w:rsidR="00CE5496" w:rsidRDefault="005B6217" w:rsidP="00CE5496">
    <w:pPr>
      <w:pStyle w:val="Zpat"/>
    </w:pPr>
    <w:r w:rsidRPr="004E16E2">
      <w:rPr>
        <w:noProof/>
        <w:szCs w:val="16"/>
      </w:rPr>
      <mc:AlternateContent>
        <mc:Choice Requires="wps">
          <w:drawing>
            <wp:anchor distT="0" distB="0" distL="114300" distR="114300" simplePos="0" relativeHeight="251661312" behindDoc="0" locked="1" layoutInCell="1" allowOverlap="1" wp14:anchorId="713DF803" wp14:editId="716075DC">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929E" w14:textId="1E25539F" w:rsidR="005B6217" w:rsidRPr="00983C4B" w:rsidRDefault="005B6217"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BB425A">
                            <w:rPr>
                              <w:rStyle w:val="slostrnky"/>
                              <w:rFonts w:cs="Segoe UI"/>
                              <w:noProof/>
                              <w:sz w:val="16"/>
                              <w:szCs w:val="16"/>
                            </w:rPr>
                            <w:t>14</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BB425A">
                            <w:rPr>
                              <w:rStyle w:val="slostrnky"/>
                              <w:rFonts w:cs="Segoe UI"/>
                              <w:noProof/>
                              <w:sz w:val="16"/>
                              <w:szCs w:val="16"/>
                            </w:rPr>
                            <w:t>17</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3DF803"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AdPkTdqwIAAKkFAAAOAAAAAAAA&#10;AAAAAAAAAC4CAABkcnMvZTJvRG9jLnhtbFBLAQItABQABgAIAAAAIQCAyA9O3wAAAA4BAAAPAAAA&#10;AAAAAAAAAAAAAAUFAABkcnMvZG93bnJldi54bWxQSwUGAAAAAAQABADzAAAAEQYAAAAA&#10;" filled="f" stroked="f">
              <v:textbox style="mso-fit-shape-to-text:t" inset="0,0,0,0">
                <w:txbxContent>
                  <w:p w14:paraId="024F929E" w14:textId="1E25539F" w:rsidR="005B6217" w:rsidRPr="00983C4B" w:rsidRDefault="005B6217"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BB425A">
                      <w:rPr>
                        <w:rStyle w:val="slostrnky"/>
                        <w:rFonts w:cs="Segoe UI"/>
                        <w:noProof/>
                        <w:sz w:val="16"/>
                        <w:szCs w:val="16"/>
                      </w:rPr>
                      <w:t>14</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BB425A">
                      <w:rPr>
                        <w:rStyle w:val="slostrnky"/>
                        <w:rFonts w:cs="Segoe UI"/>
                        <w:noProof/>
                        <w:sz w:val="16"/>
                        <w:szCs w:val="16"/>
                      </w:rPr>
                      <w:t>17</w:t>
                    </w:r>
                    <w:r w:rsidRPr="00983C4B">
                      <w:rPr>
                        <w:rStyle w:val="slostrnky"/>
                        <w:rFonts w:cs="Segoe UI"/>
                        <w:sz w:val="16"/>
                        <w:szCs w:val="16"/>
                      </w:rPr>
                      <w:fldChar w:fldCharType="end"/>
                    </w:r>
                  </w:p>
                </w:txbxContent>
              </v:textbox>
              <w10:wrap anchory="page"/>
              <w10:anchorlock/>
            </v:shape>
          </w:pict>
        </mc:Fallback>
      </mc:AlternateContent>
    </w:r>
    <w:r w:rsidRPr="0085200F">
      <w:t xml:space="preserve"> </w:t>
    </w:r>
    <w:r w:rsidR="00CE5496" w:rsidRPr="00AF0E40">
      <w:t xml:space="preserve"> </w:t>
    </w:r>
    <w:r w:rsidR="00CE5496">
      <w:t xml:space="preserve">Smlouva o servisu a podpoře systému </w:t>
    </w:r>
    <w:proofErr w:type="spellStart"/>
    <w:r w:rsidR="00CE5496">
      <w:t>OKbase</w:t>
    </w:r>
    <w:proofErr w:type="spellEnd"/>
  </w:p>
  <w:p w14:paraId="2ABACE16" w14:textId="7029AB58" w:rsidR="005B6217" w:rsidRDefault="005B62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9058" w14:textId="01A3DC47" w:rsidR="005B6217" w:rsidRDefault="005B6217">
    <w:pPr>
      <w:pStyle w:val="Zpat"/>
    </w:pPr>
    <w:r w:rsidRPr="004E16E2">
      <w:rPr>
        <w:noProof/>
        <w:szCs w:val="16"/>
      </w:rPr>
      <mc:AlternateContent>
        <mc:Choice Requires="wps">
          <w:drawing>
            <wp:anchor distT="0" distB="0" distL="114300" distR="114300" simplePos="0" relativeHeight="251659264" behindDoc="0" locked="1" layoutInCell="1" allowOverlap="1" wp14:anchorId="0BBB3BD7" wp14:editId="28F3527E">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E030D" w14:textId="39A5ED7B" w:rsidR="005B6217" w:rsidRPr="00F02675" w:rsidRDefault="005B6217"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BB425A">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BB425A">
                            <w:rPr>
                              <w:rStyle w:val="slostrnky"/>
                              <w:rFonts w:cs="Segoe UI"/>
                              <w:noProof/>
                              <w:sz w:val="16"/>
                              <w:szCs w:val="16"/>
                            </w:rPr>
                            <w:t>17</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B3B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584E030D" w14:textId="39A5ED7B" w:rsidR="005B6217" w:rsidRPr="00F02675" w:rsidRDefault="005B6217"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BB425A">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BB425A">
                      <w:rPr>
                        <w:rStyle w:val="slostrnky"/>
                        <w:rFonts w:cs="Segoe UI"/>
                        <w:noProof/>
                        <w:sz w:val="16"/>
                        <w:szCs w:val="16"/>
                      </w:rPr>
                      <w:t>17</w:t>
                    </w:r>
                    <w:r w:rsidRPr="00F02675">
                      <w:rPr>
                        <w:rStyle w:val="slostrnky"/>
                        <w:rFonts w:cs="Segoe UI"/>
                        <w:sz w:val="16"/>
                        <w:szCs w:val="16"/>
                      </w:rPr>
                      <w:fldChar w:fldCharType="end"/>
                    </w:r>
                  </w:p>
                </w:txbxContent>
              </v:textbox>
              <w10:wrap anchory="page"/>
              <w10:anchorlock/>
            </v:shape>
          </w:pict>
        </mc:Fallback>
      </mc:AlternateContent>
    </w:r>
    <w:r w:rsidRPr="00AF0E40">
      <w:t xml:space="preserve"> </w:t>
    </w:r>
    <w:r>
      <w:t xml:space="preserve">Smlouva o </w:t>
    </w:r>
    <w:r w:rsidR="00CE5496">
      <w:t xml:space="preserve">servisu a podpoře systému </w:t>
    </w:r>
    <w:proofErr w:type="spellStart"/>
    <w:r w:rsidR="00CE5496">
      <w:t>OKbase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62CE" w14:textId="77777777" w:rsidR="00504D66" w:rsidRDefault="00504D66" w:rsidP="002919BE">
      <w:r>
        <w:separator/>
      </w:r>
    </w:p>
  </w:footnote>
  <w:footnote w:type="continuationSeparator" w:id="0">
    <w:p w14:paraId="6A7BC9A4" w14:textId="77777777" w:rsidR="00504D66" w:rsidRDefault="00504D66"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9681" w14:textId="7DAACAA9" w:rsidR="005B6217" w:rsidRDefault="007C38BC" w:rsidP="00A63F70">
    <w:pPr>
      <w:pStyle w:val="Zhlav"/>
      <w:tabs>
        <w:tab w:val="clear" w:pos="4536"/>
        <w:tab w:val="clear" w:pos="9072"/>
        <w:tab w:val="left" w:pos="1970"/>
      </w:tabs>
    </w:pPr>
    <w:r w:rsidRPr="00FD4A83">
      <w:rPr>
        <w:noProof/>
      </w:rPr>
      <w:drawing>
        <wp:inline distT="0" distB="0" distL="0" distR="0" wp14:anchorId="1C2D9E26" wp14:editId="1D18C8E3">
          <wp:extent cx="2394000" cy="658800"/>
          <wp:effectExtent l="0" t="0" r="6350" b="8255"/>
          <wp:docPr id="5"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r w:rsidR="005B6217">
      <w:rPr>
        <w:noProof/>
      </w:rPr>
      <w:tab/>
    </w:r>
  </w:p>
  <w:p w14:paraId="5D7DBFE2" w14:textId="32F447AD" w:rsidR="005B6217" w:rsidRDefault="005B62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6850" w14:textId="16DB8D52" w:rsidR="005B6217" w:rsidRPr="007C38BC" w:rsidRDefault="009C2024" w:rsidP="007C38BC">
    <w:pPr>
      <w:pStyle w:val="Zhlav"/>
    </w:pPr>
    <w:r w:rsidRPr="00F60DC3">
      <w:rPr>
        <w:noProof/>
      </w:rPr>
      <w:drawing>
        <wp:inline distT="0" distB="0" distL="0" distR="0" wp14:anchorId="0C696EA5" wp14:editId="43C678C6">
          <wp:extent cx="5590800" cy="496800"/>
          <wp:effectExtent l="0" t="0" r="0" b="0"/>
          <wp:docPr id="2" name="obrázek 1" descr="OPŽP a NZÚ -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ŽP a NZÚ -ESIF"/>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590800" cy="49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8CB7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98A8F596"/>
    <w:lvl w:ilvl="0">
      <w:start w:val="1"/>
      <w:numFmt w:val="decimal"/>
      <w:lvlText w:val="%1."/>
      <w:lvlJc w:val="left"/>
      <w:pPr>
        <w:tabs>
          <w:tab w:val="num" w:pos="360"/>
        </w:tabs>
        <w:ind w:left="360" w:hanging="360"/>
      </w:pPr>
    </w:lvl>
  </w:abstractNum>
  <w:abstractNum w:abstractNumId="2"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50E3C"/>
    <w:multiLevelType w:val="hybridMultilevel"/>
    <w:tmpl w:val="71A43128"/>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25CE0039"/>
    <w:multiLevelType w:val="multilevel"/>
    <w:tmpl w:val="1E842DB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9CB7B52"/>
    <w:multiLevelType w:val="hybridMultilevel"/>
    <w:tmpl w:val="AE0C9B9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39326A8B"/>
    <w:multiLevelType w:val="hybridMultilevel"/>
    <w:tmpl w:val="63007566"/>
    <w:lvl w:ilvl="0" w:tplc="F3023BB8">
      <w:start w:val="1"/>
      <w:numFmt w:val="bullet"/>
      <w:lvlText w:val=""/>
      <w:lvlJc w:val="left"/>
      <w:pPr>
        <w:ind w:left="128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11" w15:restartNumberingAfterBreak="0">
    <w:nsid w:val="3C3F76BD"/>
    <w:multiLevelType w:val="multilevel"/>
    <w:tmpl w:val="8368AB8A"/>
    <w:lvl w:ilvl="0">
      <w:start w:val="1"/>
      <w:numFmt w:val="decimal"/>
      <w:pStyle w:val="rov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2"/>
      <w:lvlText w:val="%1.%2."/>
      <w:lvlJc w:val="left"/>
      <w:pPr>
        <w:ind w:left="114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ove3"/>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2903EB3"/>
    <w:multiLevelType w:val="multilevel"/>
    <w:tmpl w:val="47E0C808"/>
    <w:lvl w:ilvl="0">
      <w:start w:val="1"/>
      <w:numFmt w:val="decimal"/>
      <w:lvlText w:val="%1"/>
      <w:lvlJc w:val="left"/>
      <w:pPr>
        <w:tabs>
          <w:tab w:val="num" w:pos="567"/>
        </w:tabs>
        <w:ind w:left="567" w:hanging="567"/>
      </w:pPr>
      <w:rPr>
        <w:rFonts w:ascii="Segoe UI" w:hAnsi="Segoe UI" w:hint="default"/>
        <w:b/>
        <w:i w:val="0"/>
        <w:caps/>
        <w:sz w:val="20"/>
      </w:rPr>
    </w:lvl>
    <w:lvl w:ilvl="1">
      <w:start w:val="1"/>
      <w:numFmt w:val="bullet"/>
      <w:lvlText w:val=""/>
      <w:lvlJc w:val="left"/>
      <w:pPr>
        <w:tabs>
          <w:tab w:val="num" w:pos="567"/>
        </w:tabs>
        <w:ind w:left="567" w:hanging="567"/>
      </w:pPr>
      <w:rPr>
        <w:rFonts w:ascii="Symbol" w:hAnsi="Symbol" w:hint="default"/>
        <w:b w:val="0"/>
        <w:i w:val="0"/>
        <w:caps w:val="0"/>
        <w:color w:val="auto"/>
        <w:sz w:val="2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D84821"/>
    <w:multiLevelType w:val="hybridMultilevel"/>
    <w:tmpl w:val="CA743A14"/>
    <w:lvl w:ilvl="0" w:tplc="04050015">
      <w:start w:val="1"/>
      <w:numFmt w:val="upperLetter"/>
      <w:lvlText w:val="%1."/>
      <w:lvlJc w:val="left"/>
      <w:pPr>
        <w:ind w:left="1298" w:hanging="360"/>
      </w:p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15" w15:restartNumberingAfterBreak="0">
    <w:nsid w:val="570D5FC7"/>
    <w:multiLevelType w:val="multilevel"/>
    <w:tmpl w:val="86F4D3B8"/>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277"/>
        </w:tabs>
        <w:ind w:left="1277" w:hanging="567"/>
      </w:pPr>
      <w:rPr>
        <w:rFonts w:hint="default"/>
        <w:b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9D5B1A"/>
    <w:multiLevelType w:val="multilevel"/>
    <w:tmpl w:val="2D2C4A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8AA280A"/>
    <w:multiLevelType w:val="multilevel"/>
    <w:tmpl w:val="4554F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rPr>
    </w:lvl>
    <w:lvl w:ilvl="3">
      <w:start w:val="1"/>
      <w:numFmt w:val="decimal"/>
      <w:lvlText w:val="%1.%2.%3.%4"/>
      <w:lvlJc w:val="left"/>
      <w:pPr>
        <w:ind w:left="864" w:hanging="864"/>
      </w:pPr>
      <w:rPr>
        <w:b w:val="0"/>
        <w:i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
  </w:num>
  <w:num w:numId="2">
    <w:abstractNumId w:val="12"/>
  </w:num>
  <w:num w:numId="3">
    <w:abstractNumId w:val="3"/>
  </w:num>
  <w:num w:numId="4">
    <w:abstractNumId w:val="10"/>
  </w:num>
  <w:num w:numId="5">
    <w:abstractNumId w:val="4"/>
  </w:num>
  <w:num w:numId="6">
    <w:abstractNumId w:val="6"/>
  </w:num>
  <w:num w:numId="7">
    <w:abstractNumId w:val="15"/>
  </w:num>
  <w:num w:numId="8">
    <w:abstractNumId w:val="7"/>
  </w:num>
  <w:num w:numId="9">
    <w:abstractNumId w:val="18"/>
  </w:num>
  <w:num w:numId="10">
    <w:abstractNumId w:val="15"/>
  </w:num>
  <w:num w:numId="11">
    <w:abstractNumId w:val="15"/>
    <w:lvlOverride w:ilvl="0">
      <w:startOverride w:val="12"/>
    </w:lvlOverride>
    <w:lvlOverride w:ilvl="1">
      <w:startOverride w:val="4"/>
    </w:lvlOverride>
  </w:num>
  <w:num w:numId="12">
    <w:abstractNumId w:val="15"/>
    <w:lvlOverride w:ilvl="0">
      <w:startOverride w:val="11"/>
    </w:lvlOverride>
    <w:lvlOverride w:ilvl="1">
      <w:startOverride w:val="1"/>
    </w:lvlOverride>
  </w:num>
  <w:num w:numId="13">
    <w:abstractNumId w:val="16"/>
  </w:num>
  <w:num w:numId="14">
    <w:abstractNumId w:val="15"/>
  </w:num>
  <w:num w:numId="15">
    <w:abstractNumId w:val="15"/>
  </w:num>
  <w:num w:numId="16">
    <w:abstractNumId w:val="15"/>
  </w:num>
  <w:num w:numId="17">
    <w:abstractNumId w:val="15"/>
  </w:num>
  <w:num w:numId="18">
    <w:abstractNumId w:val="13"/>
  </w:num>
  <w:num w:numId="19">
    <w:abstractNumId w:val="15"/>
  </w:num>
  <w:num w:numId="20">
    <w:abstractNumId w:val="1"/>
  </w:num>
  <w:num w:numId="21">
    <w:abstractNumId w:val="15"/>
  </w:num>
  <w:num w:numId="22">
    <w:abstractNumId w:val="17"/>
  </w:num>
  <w:num w:numId="23">
    <w:abstractNumId w:val="14"/>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0"/>
  </w:num>
  <w:num w:numId="32">
    <w:abstractNumId w:val="15"/>
  </w:num>
  <w:num w:numId="33">
    <w:abstractNumId w:val="11"/>
  </w:num>
  <w:num w:numId="34">
    <w:abstractNumId w:val="8"/>
  </w:num>
  <w:num w:numId="35">
    <w:abstractNumId w:val="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2"/>
    <w:rsid w:val="000014AA"/>
    <w:rsid w:val="00001687"/>
    <w:rsid w:val="00003A9E"/>
    <w:rsid w:val="0000478B"/>
    <w:rsid w:val="00015A42"/>
    <w:rsid w:val="000174FC"/>
    <w:rsid w:val="00017D17"/>
    <w:rsid w:val="0002556B"/>
    <w:rsid w:val="00031B1A"/>
    <w:rsid w:val="00032FEC"/>
    <w:rsid w:val="00036E0F"/>
    <w:rsid w:val="00043FEA"/>
    <w:rsid w:val="000529D5"/>
    <w:rsid w:val="00053AAD"/>
    <w:rsid w:val="000565BF"/>
    <w:rsid w:val="000572A0"/>
    <w:rsid w:val="000622C7"/>
    <w:rsid w:val="000642FC"/>
    <w:rsid w:val="0006484C"/>
    <w:rsid w:val="00066FBD"/>
    <w:rsid w:val="00076429"/>
    <w:rsid w:val="00081639"/>
    <w:rsid w:val="00083247"/>
    <w:rsid w:val="00086F23"/>
    <w:rsid w:val="00087E80"/>
    <w:rsid w:val="00093EF5"/>
    <w:rsid w:val="000950C6"/>
    <w:rsid w:val="00096B2C"/>
    <w:rsid w:val="000A0BCE"/>
    <w:rsid w:val="000A3BEA"/>
    <w:rsid w:val="000A7510"/>
    <w:rsid w:val="000A787E"/>
    <w:rsid w:val="000C4407"/>
    <w:rsid w:val="000C4800"/>
    <w:rsid w:val="000C6C5B"/>
    <w:rsid w:val="000D2476"/>
    <w:rsid w:val="000D6E0A"/>
    <w:rsid w:val="000E5BA3"/>
    <w:rsid w:val="000E673B"/>
    <w:rsid w:val="000F216D"/>
    <w:rsid w:val="00101E79"/>
    <w:rsid w:val="00104487"/>
    <w:rsid w:val="001059C3"/>
    <w:rsid w:val="00110215"/>
    <w:rsid w:val="00111D7C"/>
    <w:rsid w:val="00112F6F"/>
    <w:rsid w:val="00115DB9"/>
    <w:rsid w:val="00116445"/>
    <w:rsid w:val="00125258"/>
    <w:rsid w:val="001257D9"/>
    <w:rsid w:val="00126641"/>
    <w:rsid w:val="00127343"/>
    <w:rsid w:val="00127983"/>
    <w:rsid w:val="00127D14"/>
    <w:rsid w:val="0014252D"/>
    <w:rsid w:val="00143A97"/>
    <w:rsid w:val="00144AB4"/>
    <w:rsid w:val="00145AD9"/>
    <w:rsid w:val="001471FA"/>
    <w:rsid w:val="0016099B"/>
    <w:rsid w:val="00160C6A"/>
    <w:rsid w:val="00161FED"/>
    <w:rsid w:val="00162D05"/>
    <w:rsid w:val="00166744"/>
    <w:rsid w:val="0016704A"/>
    <w:rsid w:val="00174D0C"/>
    <w:rsid w:val="001805AE"/>
    <w:rsid w:val="00180EE5"/>
    <w:rsid w:val="00182383"/>
    <w:rsid w:val="00184CD7"/>
    <w:rsid w:val="001867DF"/>
    <w:rsid w:val="0019143B"/>
    <w:rsid w:val="00192A6C"/>
    <w:rsid w:val="00194760"/>
    <w:rsid w:val="001A4410"/>
    <w:rsid w:val="001A51B1"/>
    <w:rsid w:val="001A6EEA"/>
    <w:rsid w:val="001A7C78"/>
    <w:rsid w:val="001B11AF"/>
    <w:rsid w:val="001B4361"/>
    <w:rsid w:val="001C2C96"/>
    <w:rsid w:val="001C3D7F"/>
    <w:rsid w:val="001C576F"/>
    <w:rsid w:val="001D07A5"/>
    <w:rsid w:val="001D5E5D"/>
    <w:rsid w:val="001D7791"/>
    <w:rsid w:val="001D7D12"/>
    <w:rsid w:val="001E4626"/>
    <w:rsid w:val="001E51A3"/>
    <w:rsid w:val="001E78B9"/>
    <w:rsid w:val="001F07C9"/>
    <w:rsid w:val="001F3FEB"/>
    <w:rsid w:val="001F5B9E"/>
    <w:rsid w:val="001F7B1E"/>
    <w:rsid w:val="002042C1"/>
    <w:rsid w:val="0020543A"/>
    <w:rsid w:val="0021046A"/>
    <w:rsid w:val="0021110F"/>
    <w:rsid w:val="0021228C"/>
    <w:rsid w:val="00213F7F"/>
    <w:rsid w:val="00213FBB"/>
    <w:rsid w:val="00214263"/>
    <w:rsid w:val="00214FAC"/>
    <w:rsid w:val="0021727B"/>
    <w:rsid w:val="00217444"/>
    <w:rsid w:val="00217D12"/>
    <w:rsid w:val="00217EF0"/>
    <w:rsid w:val="00222550"/>
    <w:rsid w:val="00224783"/>
    <w:rsid w:val="002257D8"/>
    <w:rsid w:val="00231797"/>
    <w:rsid w:val="002328D5"/>
    <w:rsid w:val="00240C10"/>
    <w:rsid w:val="00241BFB"/>
    <w:rsid w:val="0024378B"/>
    <w:rsid w:val="00246BE3"/>
    <w:rsid w:val="00254355"/>
    <w:rsid w:val="00263171"/>
    <w:rsid w:val="00263AD2"/>
    <w:rsid w:val="002653D6"/>
    <w:rsid w:val="00267AB5"/>
    <w:rsid w:val="0027283C"/>
    <w:rsid w:val="00272CF4"/>
    <w:rsid w:val="00273F8D"/>
    <w:rsid w:val="00276C0E"/>
    <w:rsid w:val="00280D3E"/>
    <w:rsid w:val="00281603"/>
    <w:rsid w:val="002866EC"/>
    <w:rsid w:val="00290CEC"/>
    <w:rsid w:val="002912EC"/>
    <w:rsid w:val="00291332"/>
    <w:rsid w:val="002919BE"/>
    <w:rsid w:val="00294325"/>
    <w:rsid w:val="00294468"/>
    <w:rsid w:val="002A5EAB"/>
    <w:rsid w:val="002A6BA9"/>
    <w:rsid w:val="002B1150"/>
    <w:rsid w:val="002B61C9"/>
    <w:rsid w:val="002B647E"/>
    <w:rsid w:val="002C555E"/>
    <w:rsid w:val="002C6592"/>
    <w:rsid w:val="002C7495"/>
    <w:rsid w:val="002D44BC"/>
    <w:rsid w:val="002D4B40"/>
    <w:rsid w:val="002D75A7"/>
    <w:rsid w:val="002E0344"/>
    <w:rsid w:val="002E2955"/>
    <w:rsid w:val="002E30B8"/>
    <w:rsid w:val="002F0101"/>
    <w:rsid w:val="002F1997"/>
    <w:rsid w:val="002F24C9"/>
    <w:rsid w:val="00300C0C"/>
    <w:rsid w:val="00303C43"/>
    <w:rsid w:val="00303FD9"/>
    <w:rsid w:val="0030549A"/>
    <w:rsid w:val="0030663D"/>
    <w:rsid w:val="00310257"/>
    <w:rsid w:val="003109C3"/>
    <w:rsid w:val="003118F8"/>
    <w:rsid w:val="00313318"/>
    <w:rsid w:val="0031543C"/>
    <w:rsid w:val="0031565B"/>
    <w:rsid w:val="00315DA2"/>
    <w:rsid w:val="0032675F"/>
    <w:rsid w:val="00330F7F"/>
    <w:rsid w:val="0033107B"/>
    <w:rsid w:val="00331BBE"/>
    <w:rsid w:val="00335AC5"/>
    <w:rsid w:val="00335DA1"/>
    <w:rsid w:val="00337685"/>
    <w:rsid w:val="00341E3A"/>
    <w:rsid w:val="00343BD0"/>
    <w:rsid w:val="0035188A"/>
    <w:rsid w:val="00354246"/>
    <w:rsid w:val="0035500B"/>
    <w:rsid w:val="00357282"/>
    <w:rsid w:val="003653EA"/>
    <w:rsid w:val="00367884"/>
    <w:rsid w:val="00373946"/>
    <w:rsid w:val="00375686"/>
    <w:rsid w:val="0038510D"/>
    <w:rsid w:val="00386175"/>
    <w:rsid w:val="00387C62"/>
    <w:rsid w:val="0039026E"/>
    <w:rsid w:val="00393310"/>
    <w:rsid w:val="003959D3"/>
    <w:rsid w:val="00396663"/>
    <w:rsid w:val="003A077B"/>
    <w:rsid w:val="003A5B7A"/>
    <w:rsid w:val="003A5F30"/>
    <w:rsid w:val="003A6421"/>
    <w:rsid w:val="003A646F"/>
    <w:rsid w:val="003B7108"/>
    <w:rsid w:val="003C1BB0"/>
    <w:rsid w:val="003C3804"/>
    <w:rsid w:val="003C3E13"/>
    <w:rsid w:val="003D074F"/>
    <w:rsid w:val="003D3BC0"/>
    <w:rsid w:val="003E134F"/>
    <w:rsid w:val="003E4D42"/>
    <w:rsid w:val="003E63BC"/>
    <w:rsid w:val="003E79F7"/>
    <w:rsid w:val="003E7BF7"/>
    <w:rsid w:val="003F0813"/>
    <w:rsid w:val="003F1801"/>
    <w:rsid w:val="003F2AFE"/>
    <w:rsid w:val="003F54AD"/>
    <w:rsid w:val="004075F7"/>
    <w:rsid w:val="00412864"/>
    <w:rsid w:val="004150B1"/>
    <w:rsid w:val="004159CC"/>
    <w:rsid w:val="004161CD"/>
    <w:rsid w:val="00416DCB"/>
    <w:rsid w:val="004170C5"/>
    <w:rsid w:val="00420709"/>
    <w:rsid w:val="004209FB"/>
    <w:rsid w:val="0042285C"/>
    <w:rsid w:val="0042285E"/>
    <w:rsid w:val="004229B3"/>
    <w:rsid w:val="004230FF"/>
    <w:rsid w:val="0042579B"/>
    <w:rsid w:val="00430AB1"/>
    <w:rsid w:val="004348D8"/>
    <w:rsid w:val="00441002"/>
    <w:rsid w:val="00441F83"/>
    <w:rsid w:val="00445955"/>
    <w:rsid w:val="00447D23"/>
    <w:rsid w:val="0045230F"/>
    <w:rsid w:val="00453E7D"/>
    <w:rsid w:val="00457D19"/>
    <w:rsid w:val="00460C73"/>
    <w:rsid w:val="0046664C"/>
    <w:rsid w:val="00470FEF"/>
    <w:rsid w:val="004710E4"/>
    <w:rsid w:val="0047224F"/>
    <w:rsid w:val="004842FE"/>
    <w:rsid w:val="00485824"/>
    <w:rsid w:val="00487610"/>
    <w:rsid w:val="00491E29"/>
    <w:rsid w:val="0049641B"/>
    <w:rsid w:val="004A02F7"/>
    <w:rsid w:val="004A0CA1"/>
    <w:rsid w:val="004A111D"/>
    <w:rsid w:val="004A3FB1"/>
    <w:rsid w:val="004A5CB0"/>
    <w:rsid w:val="004B17D9"/>
    <w:rsid w:val="004B1E3A"/>
    <w:rsid w:val="004B1E3C"/>
    <w:rsid w:val="004B2DCD"/>
    <w:rsid w:val="004B59C6"/>
    <w:rsid w:val="004B5A39"/>
    <w:rsid w:val="004C0722"/>
    <w:rsid w:val="004D3145"/>
    <w:rsid w:val="004D4B01"/>
    <w:rsid w:val="004D6979"/>
    <w:rsid w:val="004E00B1"/>
    <w:rsid w:val="004E556F"/>
    <w:rsid w:val="004E75AC"/>
    <w:rsid w:val="004F15D7"/>
    <w:rsid w:val="004F1BF2"/>
    <w:rsid w:val="004F1E87"/>
    <w:rsid w:val="004F5256"/>
    <w:rsid w:val="004F69D1"/>
    <w:rsid w:val="004F74EB"/>
    <w:rsid w:val="00503154"/>
    <w:rsid w:val="00503251"/>
    <w:rsid w:val="005034BD"/>
    <w:rsid w:val="00503F31"/>
    <w:rsid w:val="00504B92"/>
    <w:rsid w:val="00504D66"/>
    <w:rsid w:val="00505C8D"/>
    <w:rsid w:val="00512F0A"/>
    <w:rsid w:val="005160C8"/>
    <w:rsid w:val="005165F3"/>
    <w:rsid w:val="00521F26"/>
    <w:rsid w:val="00522FF7"/>
    <w:rsid w:val="0052665E"/>
    <w:rsid w:val="00526D82"/>
    <w:rsid w:val="005275D4"/>
    <w:rsid w:val="00537F91"/>
    <w:rsid w:val="00543A93"/>
    <w:rsid w:val="00546821"/>
    <w:rsid w:val="00546CD1"/>
    <w:rsid w:val="00547023"/>
    <w:rsid w:val="00550AE2"/>
    <w:rsid w:val="00554AF1"/>
    <w:rsid w:val="00555DEC"/>
    <w:rsid w:val="00556917"/>
    <w:rsid w:val="005569EF"/>
    <w:rsid w:val="00556C9C"/>
    <w:rsid w:val="00556D2D"/>
    <w:rsid w:val="00560A54"/>
    <w:rsid w:val="0056520C"/>
    <w:rsid w:val="005667AB"/>
    <w:rsid w:val="00571FAC"/>
    <w:rsid w:val="0057464D"/>
    <w:rsid w:val="0058049B"/>
    <w:rsid w:val="00584070"/>
    <w:rsid w:val="0059089C"/>
    <w:rsid w:val="00594DDC"/>
    <w:rsid w:val="005A2CC1"/>
    <w:rsid w:val="005A66EC"/>
    <w:rsid w:val="005A6F92"/>
    <w:rsid w:val="005B2890"/>
    <w:rsid w:val="005B37FB"/>
    <w:rsid w:val="005B495A"/>
    <w:rsid w:val="005B5ED4"/>
    <w:rsid w:val="005B6217"/>
    <w:rsid w:val="005C04DE"/>
    <w:rsid w:val="005C0CB0"/>
    <w:rsid w:val="005C2053"/>
    <w:rsid w:val="005C5619"/>
    <w:rsid w:val="005C79C2"/>
    <w:rsid w:val="005D2E31"/>
    <w:rsid w:val="005D4501"/>
    <w:rsid w:val="005D4C81"/>
    <w:rsid w:val="005D5116"/>
    <w:rsid w:val="005E0A05"/>
    <w:rsid w:val="005E1FB4"/>
    <w:rsid w:val="005E23D2"/>
    <w:rsid w:val="005E44D1"/>
    <w:rsid w:val="005E4C04"/>
    <w:rsid w:val="005E7C0B"/>
    <w:rsid w:val="005F49F3"/>
    <w:rsid w:val="005F56E9"/>
    <w:rsid w:val="005F6613"/>
    <w:rsid w:val="00601FCA"/>
    <w:rsid w:val="00602534"/>
    <w:rsid w:val="00602AC0"/>
    <w:rsid w:val="00603A64"/>
    <w:rsid w:val="0060446B"/>
    <w:rsid w:val="006066B8"/>
    <w:rsid w:val="006131BB"/>
    <w:rsid w:val="00613EC9"/>
    <w:rsid w:val="006169E2"/>
    <w:rsid w:val="00616C26"/>
    <w:rsid w:val="00620377"/>
    <w:rsid w:val="00625B00"/>
    <w:rsid w:val="006260CB"/>
    <w:rsid w:val="006268DC"/>
    <w:rsid w:val="006422B2"/>
    <w:rsid w:val="006428EE"/>
    <w:rsid w:val="006430B8"/>
    <w:rsid w:val="00644C8F"/>
    <w:rsid w:val="0064596C"/>
    <w:rsid w:val="0065160C"/>
    <w:rsid w:val="00651C62"/>
    <w:rsid w:val="00652AE9"/>
    <w:rsid w:val="00662F04"/>
    <w:rsid w:val="00663B76"/>
    <w:rsid w:val="0066662F"/>
    <w:rsid w:val="00672BBA"/>
    <w:rsid w:val="00673CC4"/>
    <w:rsid w:val="00676143"/>
    <w:rsid w:val="006778A3"/>
    <w:rsid w:val="00677C86"/>
    <w:rsid w:val="0068286E"/>
    <w:rsid w:val="00683B71"/>
    <w:rsid w:val="00685573"/>
    <w:rsid w:val="006857E9"/>
    <w:rsid w:val="00686C81"/>
    <w:rsid w:val="00690073"/>
    <w:rsid w:val="00694597"/>
    <w:rsid w:val="006945C9"/>
    <w:rsid w:val="0069739B"/>
    <w:rsid w:val="006A1458"/>
    <w:rsid w:val="006A1809"/>
    <w:rsid w:val="006A3208"/>
    <w:rsid w:val="006A338F"/>
    <w:rsid w:val="006B0A01"/>
    <w:rsid w:val="006B42F0"/>
    <w:rsid w:val="006C0051"/>
    <w:rsid w:val="006C2945"/>
    <w:rsid w:val="006C2ABB"/>
    <w:rsid w:val="006D128C"/>
    <w:rsid w:val="006D7F6E"/>
    <w:rsid w:val="006E2FAF"/>
    <w:rsid w:val="006E5E56"/>
    <w:rsid w:val="006F2856"/>
    <w:rsid w:val="006F28CE"/>
    <w:rsid w:val="006F53EB"/>
    <w:rsid w:val="006F7FA3"/>
    <w:rsid w:val="00703515"/>
    <w:rsid w:val="0070652E"/>
    <w:rsid w:val="00706BC1"/>
    <w:rsid w:val="00711E0A"/>
    <w:rsid w:val="00714273"/>
    <w:rsid w:val="007242A7"/>
    <w:rsid w:val="007271E2"/>
    <w:rsid w:val="0073034F"/>
    <w:rsid w:val="00737516"/>
    <w:rsid w:val="00740361"/>
    <w:rsid w:val="00747B92"/>
    <w:rsid w:val="00751CA0"/>
    <w:rsid w:val="007531E6"/>
    <w:rsid w:val="007534BF"/>
    <w:rsid w:val="007539D8"/>
    <w:rsid w:val="00755EA0"/>
    <w:rsid w:val="00756F69"/>
    <w:rsid w:val="00761E77"/>
    <w:rsid w:val="0076286D"/>
    <w:rsid w:val="00766698"/>
    <w:rsid w:val="00766715"/>
    <w:rsid w:val="00772E83"/>
    <w:rsid w:val="007736BE"/>
    <w:rsid w:val="007741C2"/>
    <w:rsid w:val="007776BC"/>
    <w:rsid w:val="00777D01"/>
    <w:rsid w:val="00781549"/>
    <w:rsid w:val="007836F6"/>
    <w:rsid w:val="00783DA4"/>
    <w:rsid w:val="007874E6"/>
    <w:rsid w:val="00787D7E"/>
    <w:rsid w:val="00790A5E"/>
    <w:rsid w:val="0079111E"/>
    <w:rsid w:val="0079583F"/>
    <w:rsid w:val="007A0463"/>
    <w:rsid w:val="007A3615"/>
    <w:rsid w:val="007A656A"/>
    <w:rsid w:val="007A6655"/>
    <w:rsid w:val="007A759C"/>
    <w:rsid w:val="007B3EB9"/>
    <w:rsid w:val="007B4090"/>
    <w:rsid w:val="007B4A8F"/>
    <w:rsid w:val="007B650C"/>
    <w:rsid w:val="007C2B02"/>
    <w:rsid w:val="007C38BC"/>
    <w:rsid w:val="007C51A3"/>
    <w:rsid w:val="007C66C7"/>
    <w:rsid w:val="007D4A4F"/>
    <w:rsid w:val="007D5E18"/>
    <w:rsid w:val="007E1C98"/>
    <w:rsid w:val="007E3CB6"/>
    <w:rsid w:val="007E49CC"/>
    <w:rsid w:val="007F06D1"/>
    <w:rsid w:val="007F49F1"/>
    <w:rsid w:val="007F63F1"/>
    <w:rsid w:val="00800763"/>
    <w:rsid w:val="00801BD3"/>
    <w:rsid w:val="00807069"/>
    <w:rsid w:val="00814CAD"/>
    <w:rsid w:val="00815421"/>
    <w:rsid w:val="00827A6D"/>
    <w:rsid w:val="00831AE2"/>
    <w:rsid w:val="0083451E"/>
    <w:rsid w:val="008367DC"/>
    <w:rsid w:val="00837953"/>
    <w:rsid w:val="00841D32"/>
    <w:rsid w:val="00842A60"/>
    <w:rsid w:val="0084357D"/>
    <w:rsid w:val="00847C1F"/>
    <w:rsid w:val="0085200F"/>
    <w:rsid w:val="00852AC5"/>
    <w:rsid w:val="00852EDD"/>
    <w:rsid w:val="00856C49"/>
    <w:rsid w:val="0085785B"/>
    <w:rsid w:val="00860937"/>
    <w:rsid w:val="00875BBA"/>
    <w:rsid w:val="00883974"/>
    <w:rsid w:val="00883C07"/>
    <w:rsid w:val="00893EFA"/>
    <w:rsid w:val="00896D8A"/>
    <w:rsid w:val="00897752"/>
    <w:rsid w:val="008A001A"/>
    <w:rsid w:val="008A24DA"/>
    <w:rsid w:val="008A2731"/>
    <w:rsid w:val="008A5629"/>
    <w:rsid w:val="008A5C65"/>
    <w:rsid w:val="008A618F"/>
    <w:rsid w:val="008A7F08"/>
    <w:rsid w:val="008B0102"/>
    <w:rsid w:val="008B3EA9"/>
    <w:rsid w:val="008B6B65"/>
    <w:rsid w:val="008C2981"/>
    <w:rsid w:val="008C3015"/>
    <w:rsid w:val="008D3B7F"/>
    <w:rsid w:val="008E0536"/>
    <w:rsid w:val="008E1679"/>
    <w:rsid w:val="008E4D9B"/>
    <w:rsid w:val="008E6B14"/>
    <w:rsid w:val="008E7DA0"/>
    <w:rsid w:val="008F06AB"/>
    <w:rsid w:val="008F0CC1"/>
    <w:rsid w:val="008F292F"/>
    <w:rsid w:val="008F581F"/>
    <w:rsid w:val="008F5C1F"/>
    <w:rsid w:val="00900624"/>
    <w:rsid w:val="0090127A"/>
    <w:rsid w:val="00902319"/>
    <w:rsid w:val="00902E2B"/>
    <w:rsid w:val="00904235"/>
    <w:rsid w:val="009052EA"/>
    <w:rsid w:val="00906E7F"/>
    <w:rsid w:val="00907826"/>
    <w:rsid w:val="00907A0F"/>
    <w:rsid w:val="00913A82"/>
    <w:rsid w:val="00914FFE"/>
    <w:rsid w:val="00920139"/>
    <w:rsid w:val="00920379"/>
    <w:rsid w:val="009235B6"/>
    <w:rsid w:val="00925514"/>
    <w:rsid w:val="0093096D"/>
    <w:rsid w:val="00930CC6"/>
    <w:rsid w:val="00932362"/>
    <w:rsid w:val="00933D86"/>
    <w:rsid w:val="009343D8"/>
    <w:rsid w:val="00936722"/>
    <w:rsid w:val="009379C7"/>
    <w:rsid w:val="00941CDF"/>
    <w:rsid w:val="00942333"/>
    <w:rsid w:val="009424E3"/>
    <w:rsid w:val="00942A79"/>
    <w:rsid w:val="00942A95"/>
    <w:rsid w:val="009447B3"/>
    <w:rsid w:val="00945989"/>
    <w:rsid w:val="009500C8"/>
    <w:rsid w:val="0095505C"/>
    <w:rsid w:val="00961F80"/>
    <w:rsid w:val="009635D2"/>
    <w:rsid w:val="00964C41"/>
    <w:rsid w:val="00964E4E"/>
    <w:rsid w:val="009720DC"/>
    <w:rsid w:val="00972B5C"/>
    <w:rsid w:val="00973113"/>
    <w:rsid w:val="009756E0"/>
    <w:rsid w:val="00977D10"/>
    <w:rsid w:val="009813E2"/>
    <w:rsid w:val="00981E8C"/>
    <w:rsid w:val="00982F4D"/>
    <w:rsid w:val="009834EB"/>
    <w:rsid w:val="009838ED"/>
    <w:rsid w:val="00983C4B"/>
    <w:rsid w:val="009901B0"/>
    <w:rsid w:val="009911E3"/>
    <w:rsid w:val="00996A60"/>
    <w:rsid w:val="00996B3B"/>
    <w:rsid w:val="00996CB3"/>
    <w:rsid w:val="0099703B"/>
    <w:rsid w:val="009975D9"/>
    <w:rsid w:val="00997E88"/>
    <w:rsid w:val="009A3B4B"/>
    <w:rsid w:val="009A3BCC"/>
    <w:rsid w:val="009A7E31"/>
    <w:rsid w:val="009B1C8D"/>
    <w:rsid w:val="009B2CAB"/>
    <w:rsid w:val="009B61FB"/>
    <w:rsid w:val="009C117D"/>
    <w:rsid w:val="009C2024"/>
    <w:rsid w:val="009C422E"/>
    <w:rsid w:val="009C6914"/>
    <w:rsid w:val="009D0FBE"/>
    <w:rsid w:val="009D34C9"/>
    <w:rsid w:val="009D717B"/>
    <w:rsid w:val="009E29FF"/>
    <w:rsid w:val="009F1BDC"/>
    <w:rsid w:val="009F23FE"/>
    <w:rsid w:val="009F334F"/>
    <w:rsid w:val="009F4103"/>
    <w:rsid w:val="009F5473"/>
    <w:rsid w:val="00A00C37"/>
    <w:rsid w:val="00A0338D"/>
    <w:rsid w:val="00A13DA1"/>
    <w:rsid w:val="00A16271"/>
    <w:rsid w:val="00A231CF"/>
    <w:rsid w:val="00A24521"/>
    <w:rsid w:val="00A24C36"/>
    <w:rsid w:val="00A25D6E"/>
    <w:rsid w:val="00A264C5"/>
    <w:rsid w:val="00A26D98"/>
    <w:rsid w:val="00A27F49"/>
    <w:rsid w:val="00A304B9"/>
    <w:rsid w:val="00A328CE"/>
    <w:rsid w:val="00A332DE"/>
    <w:rsid w:val="00A36982"/>
    <w:rsid w:val="00A40A8B"/>
    <w:rsid w:val="00A463B4"/>
    <w:rsid w:val="00A53B6C"/>
    <w:rsid w:val="00A53E98"/>
    <w:rsid w:val="00A55B93"/>
    <w:rsid w:val="00A57D6C"/>
    <w:rsid w:val="00A63F70"/>
    <w:rsid w:val="00A730FA"/>
    <w:rsid w:val="00A74511"/>
    <w:rsid w:val="00A74A6A"/>
    <w:rsid w:val="00A86812"/>
    <w:rsid w:val="00A9433F"/>
    <w:rsid w:val="00A95EB9"/>
    <w:rsid w:val="00A9721C"/>
    <w:rsid w:val="00A97D4B"/>
    <w:rsid w:val="00AA080A"/>
    <w:rsid w:val="00AA2F00"/>
    <w:rsid w:val="00AA3C49"/>
    <w:rsid w:val="00AA7C55"/>
    <w:rsid w:val="00AB3BD1"/>
    <w:rsid w:val="00AB5F08"/>
    <w:rsid w:val="00AB7BE6"/>
    <w:rsid w:val="00AB7F58"/>
    <w:rsid w:val="00AC4DE5"/>
    <w:rsid w:val="00AC6F43"/>
    <w:rsid w:val="00AC7D00"/>
    <w:rsid w:val="00AC7FC2"/>
    <w:rsid w:val="00AD232A"/>
    <w:rsid w:val="00AD470E"/>
    <w:rsid w:val="00AD5C90"/>
    <w:rsid w:val="00AD62CB"/>
    <w:rsid w:val="00AE1D4A"/>
    <w:rsid w:val="00AE388F"/>
    <w:rsid w:val="00AE5779"/>
    <w:rsid w:val="00AF0C29"/>
    <w:rsid w:val="00AF0E40"/>
    <w:rsid w:val="00AF1F5E"/>
    <w:rsid w:val="00AF5757"/>
    <w:rsid w:val="00B01000"/>
    <w:rsid w:val="00B0244A"/>
    <w:rsid w:val="00B14C8B"/>
    <w:rsid w:val="00B14D72"/>
    <w:rsid w:val="00B166B9"/>
    <w:rsid w:val="00B2083C"/>
    <w:rsid w:val="00B25733"/>
    <w:rsid w:val="00B2636E"/>
    <w:rsid w:val="00B33CA2"/>
    <w:rsid w:val="00B34C66"/>
    <w:rsid w:val="00B37BAE"/>
    <w:rsid w:val="00B40927"/>
    <w:rsid w:val="00B40C03"/>
    <w:rsid w:val="00B40CCD"/>
    <w:rsid w:val="00B4254F"/>
    <w:rsid w:val="00B4454B"/>
    <w:rsid w:val="00B449A4"/>
    <w:rsid w:val="00B45949"/>
    <w:rsid w:val="00B506B0"/>
    <w:rsid w:val="00B54C3C"/>
    <w:rsid w:val="00B56C85"/>
    <w:rsid w:val="00B57571"/>
    <w:rsid w:val="00B609C2"/>
    <w:rsid w:val="00B61B68"/>
    <w:rsid w:val="00B61C06"/>
    <w:rsid w:val="00B63D3F"/>
    <w:rsid w:val="00B64957"/>
    <w:rsid w:val="00B67336"/>
    <w:rsid w:val="00B727F2"/>
    <w:rsid w:val="00B72CCB"/>
    <w:rsid w:val="00B74D32"/>
    <w:rsid w:val="00B764DE"/>
    <w:rsid w:val="00B80E5E"/>
    <w:rsid w:val="00B825DA"/>
    <w:rsid w:val="00B850D2"/>
    <w:rsid w:val="00B87CD5"/>
    <w:rsid w:val="00B87FA8"/>
    <w:rsid w:val="00B9289D"/>
    <w:rsid w:val="00B9385D"/>
    <w:rsid w:val="00B97504"/>
    <w:rsid w:val="00BB01E8"/>
    <w:rsid w:val="00BB0860"/>
    <w:rsid w:val="00BB425A"/>
    <w:rsid w:val="00BB4FAF"/>
    <w:rsid w:val="00BB6554"/>
    <w:rsid w:val="00BC1BE9"/>
    <w:rsid w:val="00BC39D9"/>
    <w:rsid w:val="00BC7209"/>
    <w:rsid w:val="00BD1194"/>
    <w:rsid w:val="00BD6E66"/>
    <w:rsid w:val="00BE0F48"/>
    <w:rsid w:val="00BE3C80"/>
    <w:rsid w:val="00BE65ED"/>
    <w:rsid w:val="00BF6F9E"/>
    <w:rsid w:val="00C00B44"/>
    <w:rsid w:val="00C04876"/>
    <w:rsid w:val="00C07974"/>
    <w:rsid w:val="00C119FF"/>
    <w:rsid w:val="00C12412"/>
    <w:rsid w:val="00C12DD2"/>
    <w:rsid w:val="00C150F7"/>
    <w:rsid w:val="00C202FB"/>
    <w:rsid w:val="00C22027"/>
    <w:rsid w:val="00C22182"/>
    <w:rsid w:val="00C22EB4"/>
    <w:rsid w:val="00C2303F"/>
    <w:rsid w:val="00C24985"/>
    <w:rsid w:val="00C31EED"/>
    <w:rsid w:val="00C35E1C"/>
    <w:rsid w:val="00C35FB4"/>
    <w:rsid w:val="00C42843"/>
    <w:rsid w:val="00C429FC"/>
    <w:rsid w:val="00C437B1"/>
    <w:rsid w:val="00C451D7"/>
    <w:rsid w:val="00C46D79"/>
    <w:rsid w:val="00C47F1B"/>
    <w:rsid w:val="00C5303D"/>
    <w:rsid w:val="00C53AF7"/>
    <w:rsid w:val="00C541D5"/>
    <w:rsid w:val="00C575DB"/>
    <w:rsid w:val="00C610FB"/>
    <w:rsid w:val="00C6475A"/>
    <w:rsid w:val="00C64C7F"/>
    <w:rsid w:val="00C6528C"/>
    <w:rsid w:val="00C66BC8"/>
    <w:rsid w:val="00C72608"/>
    <w:rsid w:val="00C73EB4"/>
    <w:rsid w:val="00C745F9"/>
    <w:rsid w:val="00C76ED5"/>
    <w:rsid w:val="00C772B1"/>
    <w:rsid w:val="00C77EA8"/>
    <w:rsid w:val="00C80046"/>
    <w:rsid w:val="00C8070E"/>
    <w:rsid w:val="00C8196A"/>
    <w:rsid w:val="00C91A8E"/>
    <w:rsid w:val="00C9675C"/>
    <w:rsid w:val="00C96EA8"/>
    <w:rsid w:val="00CA136E"/>
    <w:rsid w:val="00CA22E9"/>
    <w:rsid w:val="00CA507F"/>
    <w:rsid w:val="00CA5C40"/>
    <w:rsid w:val="00CA7E94"/>
    <w:rsid w:val="00CB2DEF"/>
    <w:rsid w:val="00CB65C0"/>
    <w:rsid w:val="00CB7A9E"/>
    <w:rsid w:val="00CC0DEA"/>
    <w:rsid w:val="00CC1CBC"/>
    <w:rsid w:val="00CC2DA9"/>
    <w:rsid w:val="00CC5886"/>
    <w:rsid w:val="00CC69ED"/>
    <w:rsid w:val="00CD142F"/>
    <w:rsid w:val="00CD515F"/>
    <w:rsid w:val="00CD63B9"/>
    <w:rsid w:val="00CD7712"/>
    <w:rsid w:val="00CE48EF"/>
    <w:rsid w:val="00CE5496"/>
    <w:rsid w:val="00CE54BB"/>
    <w:rsid w:val="00CE6927"/>
    <w:rsid w:val="00CF188A"/>
    <w:rsid w:val="00CF1BED"/>
    <w:rsid w:val="00CF2608"/>
    <w:rsid w:val="00CF507F"/>
    <w:rsid w:val="00CF50C1"/>
    <w:rsid w:val="00D0106F"/>
    <w:rsid w:val="00D032E6"/>
    <w:rsid w:val="00D04E57"/>
    <w:rsid w:val="00D05068"/>
    <w:rsid w:val="00D056E0"/>
    <w:rsid w:val="00D05996"/>
    <w:rsid w:val="00D06A67"/>
    <w:rsid w:val="00D10287"/>
    <w:rsid w:val="00D1541C"/>
    <w:rsid w:val="00D175AF"/>
    <w:rsid w:val="00D20EB4"/>
    <w:rsid w:val="00D2391E"/>
    <w:rsid w:val="00D244E4"/>
    <w:rsid w:val="00D31121"/>
    <w:rsid w:val="00D317AE"/>
    <w:rsid w:val="00D36584"/>
    <w:rsid w:val="00D4647F"/>
    <w:rsid w:val="00D46542"/>
    <w:rsid w:val="00D47527"/>
    <w:rsid w:val="00D53197"/>
    <w:rsid w:val="00D543DF"/>
    <w:rsid w:val="00D55808"/>
    <w:rsid w:val="00D56EBA"/>
    <w:rsid w:val="00D61B7B"/>
    <w:rsid w:val="00D679C2"/>
    <w:rsid w:val="00D73CBC"/>
    <w:rsid w:val="00D75C26"/>
    <w:rsid w:val="00D76C1E"/>
    <w:rsid w:val="00D828A9"/>
    <w:rsid w:val="00D82D32"/>
    <w:rsid w:val="00D90D72"/>
    <w:rsid w:val="00D93472"/>
    <w:rsid w:val="00DA38C8"/>
    <w:rsid w:val="00DA408D"/>
    <w:rsid w:val="00DA547C"/>
    <w:rsid w:val="00DB2507"/>
    <w:rsid w:val="00DB364C"/>
    <w:rsid w:val="00DB4801"/>
    <w:rsid w:val="00DB7471"/>
    <w:rsid w:val="00DC449C"/>
    <w:rsid w:val="00DC4C42"/>
    <w:rsid w:val="00DC6514"/>
    <w:rsid w:val="00DD05B1"/>
    <w:rsid w:val="00DD4D04"/>
    <w:rsid w:val="00DD4F30"/>
    <w:rsid w:val="00DE01C8"/>
    <w:rsid w:val="00DE2D8E"/>
    <w:rsid w:val="00DF2B9B"/>
    <w:rsid w:val="00DF4E23"/>
    <w:rsid w:val="00DF6158"/>
    <w:rsid w:val="00DF649C"/>
    <w:rsid w:val="00DF6B61"/>
    <w:rsid w:val="00E02CB0"/>
    <w:rsid w:val="00E03453"/>
    <w:rsid w:val="00E04E81"/>
    <w:rsid w:val="00E07931"/>
    <w:rsid w:val="00E13836"/>
    <w:rsid w:val="00E1384C"/>
    <w:rsid w:val="00E17D0E"/>
    <w:rsid w:val="00E2036E"/>
    <w:rsid w:val="00E24084"/>
    <w:rsid w:val="00E24FA7"/>
    <w:rsid w:val="00E25075"/>
    <w:rsid w:val="00E34671"/>
    <w:rsid w:val="00E3734D"/>
    <w:rsid w:val="00E428C1"/>
    <w:rsid w:val="00E431A8"/>
    <w:rsid w:val="00E45495"/>
    <w:rsid w:val="00E54577"/>
    <w:rsid w:val="00E56D08"/>
    <w:rsid w:val="00E60E35"/>
    <w:rsid w:val="00E62959"/>
    <w:rsid w:val="00E757C4"/>
    <w:rsid w:val="00E760E7"/>
    <w:rsid w:val="00E81DCF"/>
    <w:rsid w:val="00E8205C"/>
    <w:rsid w:val="00E822E5"/>
    <w:rsid w:val="00E85006"/>
    <w:rsid w:val="00E850A9"/>
    <w:rsid w:val="00E86C50"/>
    <w:rsid w:val="00E91CB4"/>
    <w:rsid w:val="00E937EC"/>
    <w:rsid w:val="00E948BD"/>
    <w:rsid w:val="00E95FAB"/>
    <w:rsid w:val="00EA7978"/>
    <w:rsid w:val="00EB46D6"/>
    <w:rsid w:val="00EB4A85"/>
    <w:rsid w:val="00EB5724"/>
    <w:rsid w:val="00EB6FC7"/>
    <w:rsid w:val="00EC4659"/>
    <w:rsid w:val="00EC49A5"/>
    <w:rsid w:val="00ED0039"/>
    <w:rsid w:val="00ED2661"/>
    <w:rsid w:val="00ED6FA0"/>
    <w:rsid w:val="00EE035E"/>
    <w:rsid w:val="00EE206E"/>
    <w:rsid w:val="00EF4598"/>
    <w:rsid w:val="00EF64B7"/>
    <w:rsid w:val="00F02675"/>
    <w:rsid w:val="00F07366"/>
    <w:rsid w:val="00F15261"/>
    <w:rsid w:val="00F1609B"/>
    <w:rsid w:val="00F17EA3"/>
    <w:rsid w:val="00F205E9"/>
    <w:rsid w:val="00F227E7"/>
    <w:rsid w:val="00F26876"/>
    <w:rsid w:val="00F27B5C"/>
    <w:rsid w:val="00F34F91"/>
    <w:rsid w:val="00F36215"/>
    <w:rsid w:val="00F37FA0"/>
    <w:rsid w:val="00F417AE"/>
    <w:rsid w:val="00F43E43"/>
    <w:rsid w:val="00F44159"/>
    <w:rsid w:val="00F4735D"/>
    <w:rsid w:val="00F47E13"/>
    <w:rsid w:val="00F55F5C"/>
    <w:rsid w:val="00F576E5"/>
    <w:rsid w:val="00F57A39"/>
    <w:rsid w:val="00F627ED"/>
    <w:rsid w:val="00F72860"/>
    <w:rsid w:val="00F72DC1"/>
    <w:rsid w:val="00F736C8"/>
    <w:rsid w:val="00F75B4D"/>
    <w:rsid w:val="00F76EE8"/>
    <w:rsid w:val="00F80A48"/>
    <w:rsid w:val="00F8287C"/>
    <w:rsid w:val="00F82FD2"/>
    <w:rsid w:val="00F84C41"/>
    <w:rsid w:val="00F914BF"/>
    <w:rsid w:val="00F91CB4"/>
    <w:rsid w:val="00F92796"/>
    <w:rsid w:val="00F92CB9"/>
    <w:rsid w:val="00F92F85"/>
    <w:rsid w:val="00F93380"/>
    <w:rsid w:val="00F9432A"/>
    <w:rsid w:val="00F94AD6"/>
    <w:rsid w:val="00F9649E"/>
    <w:rsid w:val="00FA02AC"/>
    <w:rsid w:val="00FA0476"/>
    <w:rsid w:val="00FA3672"/>
    <w:rsid w:val="00FA5101"/>
    <w:rsid w:val="00FA54F1"/>
    <w:rsid w:val="00FA6456"/>
    <w:rsid w:val="00FB09A5"/>
    <w:rsid w:val="00FB0DE7"/>
    <w:rsid w:val="00FB755D"/>
    <w:rsid w:val="00FB7F90"/>
    <w:rsid w:val="00FC3010"/>
    <w:rsid w:val="00FC5076"/>
    <w:rsid w:val="00FC7EE0"/>
    <w:rsid w:val="00FD58EA"/>
    <w:rsid w:val="00FD6D79"/>
    <w:rsid w:val="00FF1677"/>
    <w:rsid w:val="00FF24BD"/>
    <w:rsid w:val="00FF5DFB"/>
    <w:rsid w:val="00FF7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CCD0A"/>
  <w15:docId w15:val="{FF855ACC-565F-4B62-982C-FAD8FA95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spacing w:before="360" w:after="120"/>
      <w:textboxTightWrap w:val="firstAndLastLine"/>
      <w:outlineLvl w:val="0"/>
    </w:pPr>
    <w:rPr>
      <w:rFonts w:cs="Arial"/>
      <w:b/>
      <w:bCs/>
      <w:caps/>
      <w:szCs w:val="32"/>
    </w:rPr>
  </w:style>
  <w:style w:type="paragraph" w:styleId="Nadpis2">
    <w:name w:val="heading 2"/>
    <w:basedOn w:val="Normln"/>
    <w:next w:val="Normln"/>
    <w:link w:val="Nadpis2Char"/>
    <w:unhideWhenUsed/>
    <w:qFormat/>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014AA"/>
    <w:pPr>
      <w:keepNext/>
      <w:pBdr>
        <w:bottom w:val="single" w:sz="8" w:space="1" w:color="auto"/>
      </w:pBdr>
      <w:spacing w:before="240" w:after="60" w:line="288" w:lineRule="auto"/>
      <w:ind w:left="720" w:hanging="720"/>
      <w:outlineLvl w:val="2"/>
    </w:pPr>
    <w:rPr>
      <w:rFonts w:cs="Arial"/>
      <w:b/>
      <w:bCs/>
      <w:szCs w:val="26"/>
    </w:rPr>
  </w:style>
  <w:style w:type="paragraph" w:styleId="Nadpis4">
    <w:name w:val="heading 4"/>
    <w:basedOn w:val="Normln"/>
    <w:next w:val="Normln"/>
    <w:link w:val="Nadpis4Char"/>
    <w:unhideWhenUsed/>
    <w:qFormat/>
    <w:rsid w:val="000014AA"/>
    <w:pPr>
      <w:keepNext/>
      <w:keepLines/>
      <w:spacing w:before="200" w:line="288" w:lineRule="auto"/>
      <w:ind w:left="864" w:hanging="864"/>
      <w:jc w:val="both"/>
      <w:outlineLvl w:val="3"/>
    </w:pPr>
    <w:rPr>
      <w:rFonts w:asciiTheme="majorHAnsi" w:eastAsiaTheme="majorEastAsia" w:hAnsiTheme="majorHAnsi" w:cstheme="majorBidi"/>
      <w:b/>
      <w:bCs/>
      <w:i/>
      <w:iCs/>
      <w:color w:val="4F81BD" w:themeColor="accent1"/>
      <w:szCs w:val="20"/>
    </w:rPr>
  </w:style>
  <w:style w:type="paragraph" w:styleId="Nadpis5">
    <w:name w:val="heading 5"/>
    <w:basedOn w:val="Normln"/>
    <w:next w:val="Normln"/>
    <w:link w:val="Nadpis5Char"/>
    <w:unhideWhenUsed/>
    <w:qFormat/>
    <w:rsid w:val="000014AA"/>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Cs w:val="20"/>
    </w:rPr>
  </w:style>
  <w:style w:type="paragraph" w:styleId="Nadpis6">
    <w:name w:val="heading 6"/>
    <w:basedOn w:val="Normln"/>
    <w:next w:val="Normln"/>
    <w:link w:val="Nadpis6Char"/>
    <w:unhideWhenUsed/>
    <w:qFormat/>
    <w:rsid w:val="000014AA"/>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Cs w:val="20"/>
    </w:rPr>
  </w:style>
  <w:style w:type="paragraph" w:styleId="Nadpis7">
    <w:name w:val="heading 7"/>
    <w:basedOn w:val="Normln"/>
    <w:next w:val="Normln"/>
    <w:link w:val="Nadpis7Char"/>
    <w:unhideWhenUsed/>
    <w:qFormat/>
    <w:rsid w:val="000014AA"/>
    <w:pPr>
      <w:keepNext/>
      <w:keepLines/>
      <w:spacing w:before="200" w:line="288" w:lineRule="auto"/>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nhideWhenUsed/>
    <w:qFormat/>
    <w:rsid w:val="000014AA"/>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0014AA"/>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numPr>
        <w:ilvl w:val="1"/>
        <w:numId w:val="10"/>
      </w:numPr>
      <w:spacing w:after="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2D4B40"/>
    <w:pPr>
      <w:numPr>
        <w:numId w:val="8"/>
      </w:numPr>
      <w:tabs>
        <w:tab w:val="left" w:pos="851"/>
      </w:tabs>
      <w:spacing w:after="120"/>
      <w:ind w:left="1418" w:hanging="851"/>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uiPriority w:val="59"/>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F1801"/>
    <w:pPr>
      <w:numPr>
        <w:ilvl w:val="2"/>
        <w:numId w:val="10"/>
      </w:numPr>
      <w:spacing w:after="120"/>
      <w:jc w:val="both"/>
    </w:pPr>
  </w:style>
  <w:style w:type="character" w:customStyle="1" w:styleId="Nadpis3Char">
    <w:name w:val="Nadpis 3 Char"/>
    <w:basedOn w:val="Standardnpsmoodstavce"/>
    <w:link w:val="Nadpis3"/>
    <w:rsid w:val="000014AA"/>
    <w:rPr>
      <w:rFonts w:ascii="Segoe UI" w:eastAsia="Times New Roman" w:hAnsi="Segoe UI" w:cs="Arial"/>
      <w:b/>
      <w:bCs/>
      <w:sz w:val="20"/>
      <w:szCs w:val="26"/>
      <w:lang w:eastAsia="cs-CZ"/>
    </w:rPr>
  </w:style>
  <w:style w:type="character" w:customStyle="1" w:styleId="Nadpis4Char">
    <w:name w:val="Nadpis 4 Char"/>
    <w:basedOn w:val="Standardnpsmoodstavce"/>
    <w:link w:val="Nadpis4"/>
    <w:rsid w:val="000014AA"/>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semiHidden/>
    <w:rsid w:val="000014AA"/>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0014AA"/>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0014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0014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0014AA"/>
    <w:rPr>
      <w:rFonts w:asciiTheme="majorHAnsi" w:eastAsiaTheme="majorEastAsia" w:hAnsiTheme="majorHAnsi" w:cstheme="majorBidi"/>
      <w:i/>
      <w:iCs/>
      <w:color w:val="404040" w:themeColor="text1" w:themeTint="BF"/>
      <w:sz w:val="20"/>
      <w:szCs w:val="20"/>
      <w:lang w:eastAsia="cs-CZ"/>
    </w:rPr>
  </w:style>
  <w:style w:type="paragraph" w:customStyle="1" w:styleId="Podtitu111">
    <w:name w:val="Podtitu 1.1.1"/>
    <w:basedOn w:val="Nadpis3"/>
    <w:link w:val="Podtitu111Char"/>
    <w:qFormat/>
    <w:rsid w:val="000014AA"/>
    <w:pPr>
      <w:pBdr>
        <w:bottom w:val="none" w:sz="0" w:space="0" w:color="auto"/>
      </w:pBdr>
      <w:spacing w:before="0" w:after="120" w:line="264" w:lineRule="auto"/>
      <w:ind w:left="1134" w:hanging="567"/>
      <w:jc w:val="both"/>
    </w:pPr>
    <w:rPr>
      <w:b w:val="0"/>
    </w:rPr>
  </w:style>
  <w:style w:type="character" w:customStyle="1" w:styleId="Podtitu111Char">
    <w:name w:val="Podtitu 1.1.1 Char"/>
    <w:link w:val="Podtitu111"/>
    <w:rsid w:val="000014AA"/>
    <w:rPr>
      <w:rFonts w:ascii="Segoe UI" w:eastAsia="Times New Roman" w:hAnsi="Segoe UI" w:cs="Arial"/>
      <w:bCs/>
      <w:sz w:val="20"/>
      <w:szCs w:val="26"/>
      <w:lang w:eastAsia="cs-CZ"/>
    </w:rPr>
  </w:style>
  <w:style w:type="paragraph" w:styleId="Textpoznpodarou">
    <w:name w:val="footnote text"/>
    <w:basedOn w:val="Normln"/>
    <w:link w:val="TextpoznpodarouChar"/>
    <w:uiPriority w:val="99"/>
    <w:semiHidden/>
    <w:unhideWhenUsed/>
    <w:rsid w:val="00CE48EF"/>
    <w:pPr>
      <w:spacing w:line="240" w:lineRule="auto"/>
    </w:pPr>
    <w:rPr>
      <w:szCs w:val="20"/>
    </w:rPr>
  </w:style>
  <w:style w:type="character" w:customStyle="1" w:styleId="TextpoznpodarouChar">
    <w:name w:val="Text pozn. pod čarou Char"/>
    <w:basedOn w:val="Standardnpsmoodstavce"/>
    <w:link w:val="Textpoznpodarou"/>
    <w:uiPriority w:val="99"/>
    <w:semiHidden/>
    <w:rsid w:val="00CE48EF"/>
    <w:rPr>
      <w:rFonts w:ascii="Segoe UI" w:eastAsia="Times New Roman" w:hAnsi="Segoe UI" w:cs="Times New Roman"/>
      <w:sz w:val="20"/>
      <w:szCs w:val="20"/>
      <w:lang w:eastAsia="cs-CZ"/>
    </w:rPr>
  </w:style>
  <w:style w:type="character" w:styleId="Znakapoznpodarou">
    <w:name w:val="footnote reference"/>
    <w:semiHidden/>
    <w:rsid w:val="00CE48EF"/>
    <w:rPr>
      <w:vertAlign w:val="superscript"/>
    </w:rPr>
  </w:style>
  <w:style w:type="paragraph" w:customStyle="1" w:styleId="Nadpis">
    <w:name w:val="Nadpis"/>
    <w:basedOn w:val="Nadpis1"/>
    <w:next w:val="Nadpis1"/>
    <w:rsid w:val="00DC449C"/>
    <w:pPr>
      <w:keepLines/>
      <w:pageBreakBefore/>
      <w:spacing w:before="720" w:after="240" w:line="288" w:lineRule="auto"/>
      <w:jc w:val="center"/>
      <w:textboxTightWrap w:val="none"/>
    </w:pPr>
    <w:rPr>
      <w:rFonts w:ascii="Arial" w:hAnsi="Arial"/>
      <w:caps w:val="0"/>
      <w:kern w:val="32"/>
      <w:sz w:val="32"/>
    </w:rPr>
  </w:style>
  <w:style w:type="paragraph" w:customStyle="1" w:styleId="citace">
    <w:name w:val="citace"/>
    <w:basedOn w:val="Normlnweb"/>
    <w:link w:val="citaceChar"/>
    <w:qFormat/>
    <w:rsid w:val="00D47527"/>
    <w:pPr>
      <w:spacing w:before="120" w:after="120"/>
      <w:ind w:left="567"/>
      <w:jc w:val="both"/>
    </w:pPr>
    <w:rPr>
      <w:rFonts w:ascii="Segoe UI" w:eastAsiaTheme="minorHAnsi" w:hAnsi="Segoe UI"/>
      <w:i/>
      <w:color w:val="73767D"/>
      <w:sz w:val="20"/>
      <w:szCs w:val="22"/>
    </w:rPr>
  </w:style>
  <w:style w:type="character" w:customStyle="1" w:styleId="citaceChar">
    <w:name w:val="citace Char"/>
    <w:basedOn w:val="Standardnpsmoodstavce"/>
    <w:link w:val="citace"/>
    <w:rsid w:val="00D47527"/>
    <w:rPr>
      <w:rFonts w:ascii="Segoe UI" w:hAnsi="Segoe UI" w:cs="Times New Roman"/>
      <w:i/>
      <w:color w:val="73767D"/>
      <w:sz w:val="20"/>
      <w:lang w:eastAsia="cs-CZ"/>
    </w:rPr>
  </w:style>
  <w:style w:type="paragraph" w:customStyle="1" w:styleId="Nadpishlavn">
    <w:name w:val="Nadpis hlavní"/>
    <w:basedOn w:val="Normln"/>
    <w:qFormat/>
    <w:rsid w:val="00D47527"/>
    <w:pPr>
      <w:spacing w:line="240" w:lineRule="auto"/>
    </w:pPr>
    <w:rPr>
      <w:b/>
      <w:caps/>
      <w:sz w:val="36"/>
      <w:szCs w:val="20"/>
    </w:rPr>
  </w:style>
  <w:style w:type="paragraph" w:styleId="Bezmezer">
    <w:name w:val="No Spacing"/>
    <w:uiPriority w:val="1"/>
    <w:qFormat/>
    <w:rsid w:val="00D47527"/>
    <w:pPr>
      <w:spacing w:after="0" w:line="264" w:lineRule="auto"/>
      <w:jc w:val="both"/>
    </w:pPr>
    <w:rPr>
      <w:rFonts w:ascii="Segoe UI" w:hAnsi="Segoe UI"/>
      <w:sz w:val="20"/>
    </w:rPr>
  </w:style>
  <w:style w:type="paragraph" w:styleId="Podnadpis">
    <w:name w:val="Subtitle"/>
    <w:basedOn w:val="Normln"/>
    <w:next w:val="Normln"/>
    <w:link w:val="PodnadpisChar"/>
    <w:uiPriority w:val="11"/>
    <w:qFormat/>
    <w:rsid w:val="00D4752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nadpisChar">
    <w:name w:val="Podnadpis Char"/>
    <w:basedOn w:val="Standardnpsmoodstavce"/>
    <w:link w:val="Podnadpis"/>
    <w:uiPriority w:val="11"/>
    <w:rsid w:val="00D47527"/>
    <w:rPr>
      <w:rFonts w:eastAsiaTheme="minorEastAsia"/>
      <w:color w:val="5A5A5A" w:themeColor="text1" w:themeTint="A5"/>
      <w:spacing w:val="15"/>
    </w:rPr>
  </w:style>
  <w:style w:type="table" w:customStyle="1" w:styleId="Tabulka1">
    <w:name w:val="Tabulka1"/>
    <w:basedOn w:val="Normlntabulka"/>
    <w:next w:val="Mkatabulky"/>
    <w:rsid w:val="00D4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47527"/>
    <w:rPr>
      <w:rFonts w:ascii="Times New Roman" w:hAnsi="Times New Roman"/>
      <w:sz w:val="24"/>
    </w:rPr>
  </w:style>
  <w:style w:type="character" w:customStyle="1" w:styleId="datalabel">
    <w:name w:val="datalabel"/>
    <w:basedOn w:val="Standardnpsmoodstavce"/>
    <w:rsid w:val="00FA3672"/>
  </w:style>
  <w:style w:type="paragraph" w:customStyle="1" w:styleId="Podtitul11">
    <w:name w:val="Podtitul 1.1"/>
    <w:basedOn w:val="Nadpis2"/>
    <w:link w:val="Podtitul11Char"/>
    <w:qFormat/>
    <w:rsid w:val="00081639"/>
    <w:pPr>
      <w:keepNext w:val="0"/>
      <w:keepLines w:val="0"/>
      <w:numPr>
        <w:ilvl w:val="1"/>
      </w:numPr>
      <w:spacing w:before="0" w:after="120"/>
      <w:ind w:left="576" w:hanging="576"/>
      <w:jc w:val="both"/>
    </w:pPr>
    <w:rPr>
      <w:rFonts w:ascii="Segoe UI" w:eastAsia="Times New Roman" w:hAnsi="Segoe UI" w:cs="Times New Roman"/>
      <w:b w:val="0"/>
      <w:bCs w:val="0"/>
      <w:color w:val="auto"/>
      <w:sz w:val="20"/>
      <w:szCs w:val="20"/>
    </w:rPr>
  </w:style>
  <w:style w:type="character" w:customStyle="1" w:styleId="Podtitul11Char">
    <w:name w:val="Podtitul 1.1 Char"/>
    <w:link w:val="Podtitul11"/>
    <w:rsid w:val="00081639"/>
    <w:rPr>
      <w:rFonts w:ascii="Segoe UI" w:eastAsia="Times New Roman" w:hAnsi="Segoe UI" w:cs="Times New Roman"/>
      <w:sz w:val="20"/>
      <w:szCs w:val="20"/>
      <w:lang w:eastAsia="cs-CZ"/>
    </w:rPr>
  </w:style>
  <w:style w:type="paragraph" w:customStyle="1" w:styleId="rove1">
    <w:name w:val="úroveň 1"/>
    <w:basedOn w:val="Normln"/>
    <w:qFormat/>
    <w:rsid w:val="00A13DA1"/>
    <w:pPr>
      <w:keepNext/>
      <w:numPr>
        <w:numId w:val="33"/>
      </w:numPr>
      <w:tabs>
        <w:tab w:val="left" w:pos="567"/>
      </w:tabs>
      <w:spacing w:before="360" w:after="120"/>
      <w:ind w:left="0" w:firstLine="0"/>
    </w:pPr>
    <w:rPr>
      <w:rFonts w:cs="Segoe UI"/>
      <w:b/>
      <w:caps/>
    </w:rPr>
  </w:style>
  <w:style w:type="paragraph" w:customStyle="1" w:styleId="rove2">
    <w:name w:val="úroveň 2"/>
    <w:basedOn w:val="Normln"/>
    <w:qFormat/>
    <w:rsid w:val="00A13DA1"/>
    <w:pPr>
      <w:widowControl w:val="0"/>
      <w:numPr>
        <w:ilvl w:val="1"/>
        <w:numId w:val="33"/>
      </w:numPr>
      <w:spacing w:after="120" w:line="240" w:lineRule="auto"/>
      <w:ind w:left="567" w:hanging="567"/>
      <w:jc w:val="both"/>
    </w:pPr>
    <w:rPr>
      <w:rFonts w:cs="Segoe UI"/>
      <w:szCs w:val="20"/>
    </w:rPr>
  </w:style>
  <w:style w:type="paragraph" w:customStyle="1" w:styleId="rove3">
    <w:name w:val="úroveň 3"/>
    <w:basedOn w:val="Normln"/>
    <w:qFormat/>
    <w:rsid w:val="00A13DA1"/>
    <w:pPr>
      <w:numPr>
        <w:ilvl w:val="2"/>
        <w:numId w:val="33"/>
      </w:numPr>
      <w:spacing w:before="120" w:after="120" w:line="240" w:lineRule="auto"/>
      <w:ind w:left="720" w:hanging="720"/>
      <w:jc w:val="both"/>
    </w:pPr>
    <w:rPr>
      <w:rFonts w:cs="Segoe U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218445193">
      <w:bodyDiv w:val="1"/>
      <w:marLeft w:val="0"/>
      <w:marRight w:val="0"/>
      <w:marTop w:val="0"/>
      <w:marBottom w:val="0"/>
      <w:divBdr>
        <w:top w:val="none" w:sz="0" w:space="0" w:color="auto"/>
        <w:left w:val="none" w:sz="0" w:space="0" w:color="auto"/>
        <w:bottom w:val="none" w:sz="0" w:space="0" w:color="auto"/>
        <w:right w:val="none" w:sz="0" w:space="0" w:color="auto"/>
      </w:divBdr>
    </w:div>
    <w:div w:id="452672390">
      <w:bodyDiv w:val="1"/>
      <w:marLeft w:val="0"/>
      <w:marRight w:val="0"/>
      <w:marTop w:val="0"/>
      <w:marBottom w:val="0"/>
      <w:divBdr>
        <w:top w:val="none" w:sz="0" w:space="0" w:color="auto"/>
        <w:left w:val="none" w:sz="0" w:space="0" w:color="auto"/>
        <w:bottom w:val="none" w:sz="0" w:space="0" w:color="auto"/>
        <w:right w:val="none" w:sz="0" w:space="0" w:color="auto"/>
      </w:divBdr>
      <w:divsChild>
        <w:div w:id="670182263">
          <w:marLeft w:val="0"/>
          <w:marRight w:val="0"/>
          <w:marTop w:val="0"/>
          <w:marBottom w:val="0"/>
          <w:divBdr>
            <w:top w:val="none" w:sz="0" w:space="0" w:color="auto"/>
            <w:left w:val="none" w:sz="0" w:space="0" w:color="auto"/>
            <w:bottom w:val="none" w:sz="0" w:space="0" w:color="auto"/>
            <w:right w:val="none" w:sz="0" w:space="0" w:color="auto"/>
          </w:divBdr>
          <w:divsChild>
            <w:div w:id="683089373">
              <w:marLeft w:val="0"/>
              <w:marRight w:val="0"/>
              <w:marTop w:val="0"/>
              <w:marBottom w:val="0"/>
              <w:divBdr>
                <w:top w:val="none" w:sz="0" w:space="0" w:color="auto"/>
                <w:left w:val="none" w:sz="0" w:space="0" w:color="auto"/>
                <w:bottom w:val="none" w:sz="0" w:space="0" w:color="auto"/>
                <w:right w:val="none" w:sz="0" w:space="0" w:color="auto"/>
              </w:divBdr>
              <w:divsChild>
                <w:div w:id="1757827277">
                  <w:marLeft w:val="0"/>
                  <w:marRight w:val="0"/>
                  <w:marTop w:val="0"/>
                  <w:marBottom w:val="0"/>
                  <w:divBdr>
                    <w:top w:val="none" w:sz="0" w:space="0" w:color="auto"/>
                    <w:left w:val="none" w:sz="0" w:space="0" w:color="auto"/>
                    <w:bottom w:val="none" w:sz="0" w:space="0" w:color="auto"/>
                    <w:right w:val="none" w:sz="0" w:space="0" w:color="auto"/>
                  </w:divBdr>
                  <w:divsChild>
                    <w:div w:id="460464461">
                      <w:marLeft w:val="0"/>
                      <w:marRight w:val="0"/>
                      <w:marTop w:val="0"/>
                      <w:marBottom w:val="0"/>
                      <w:divBdr>
                        <w:top w:val="none" w:sz="0" w:space="0" w:color="auto"/>
                        <w:left w:val="none" w:sz="0" w:space="0" w:color="auto"/>
                        <w:bottom w:val="none" w:sz="0" w:space="0" w:color="auto"/>
                        <w:right w:val="none" w:sz="0" w:space="0" w:color="auto"/>
                      </w:divBdr>
                    </w:div>
                    <w:div w:id="1379205505">
                      <w:marLeft w:val="0"/>
                      <w:marRight w:val="0"/>
                      <w:marTop w:val="0"/>
                      <w:marBottom w:val="0"/>
                      <w:divBdr>
                        <w:top w:val="none" w:sz="0" w:space="0" w:color="auto"/>
                        <w:left w:val="none" w:sz="0" w:space="0" w:color="auto"/>
                        <w:bottom w:val="none" w:sz="0" w:space="0" w:color="auto"/>
                        <w:right w:val="none" w:sz="0" w:space="0" w:color="auto"/>
                      </w:divBdr>
                      <w:divsChild>
                        <w:div w:id="599332941">
                          <w:marLeft w:val="0"/>
                          <w:marRight w:val="0"/>
                          <w:marTop w:val="0"/>
                          <w:marBottom w:val="0"/>
                          <w:divBdr>
                            <w:top w:val="none" w:sz="0" w:space="0" w:color="auto"/>
                            <w:left w:val="none" w:sz="0" w:space="0" w:color="auto"/>
                            <w:bottom w:val="none" w:sz="0" w:space="0" w:color="auto"/>
                            <w:right w:val="none" w:sz="0" w:space="0" w:color="auto"/>
                          </w:divBdr>
                        </w:div>
                      </w:divsChild>
                    </w:div>
                    <w:div w:id="534775417">
                      <w:marLeft w:val="0"/>
                      <w:marRight w:val="0"/>
                      <w:marTop w:val="0"/>
                      <w:marBottom w:val="0"/>
                      <w:divBdr>
                        <w:top w:val="none" w:sz="0" w:space="0" w:color="auto"/>
                        <w:left w:val="none" w:sz="0" w:space="0" w:color="auto"/>
                        <w:bottom w:val="none" w:sz="0" w:space="0" w:color="auto"/>
                        <w:right w:val="none" w:sz="0" w:space="0" w:color="auto"/>
                      </w:divBdr>
                    </w:div>
                  </w:divsChild>
                </w:div>
                <w:div w:id="1002195621">
                  <w:marLeft w:val="0"/>
                  <w:marRight w:val="0"/>
                  <w:marTop w:val="0"/>
                  <w:marBottom w:val="0"/>
                  <w:divBdr>
                    <w:top w:val="none" w:sz="0" w:space="0" w:color="auto"/>
                    <w:left w:val="none" w:sz="0" w:space="0" w:color="auto"/>
                    <w:bottom w:val="none" w:sz="0" w:space="0" w:color="auto"/>
                    <w:right w:val="none" w:sz="0" w:space="0" w:color="auto"/>
                  </w:divBdr>
                  <w:divsChild>
                    <w:div w:id="1069304141">
                      <w:marLeft w:val="0"/>
                      <w:marRight w:val="0"/>
                      <w:marTop w:val="0"/>
                      <w:marBottom w:val="0"/>
                      <w:divBdr>
                        <w:top w:val="none" w:sz="0" w:space="0" w:color="auto"/>
                        <w:left w:val="none" w:sz="0" w:space="0" w:color="auto"/>
                        <w:bottom w:val="none" w:sz="0" w:space="0" w:color="auto"/>
                        <w:right w:val="none" w:sz="0" w:space="0" w:color="auto"/>
                      </w:divBdr>
                    </w:div>
                  </w:divsChild>
                </w:div>
                <w:div w:id="1052121551">
                  <w:marLeft w:val="0"/>
                  <w:marRight w:val="0"/>
                  <w:marTop w:val="0"/>
                  <w:marBottom w:val="0"/>
                  <w:divBdr>
                    <w:top w:val="none" w:sz="0" w:space="0" w:color="auto"/>
                    <w:left w:val="none" w:sz="0" w:space="0" w:color="auto"/>
                    <w:bottom w:val="none" w:sz="0" w:space="0" w:color="auto"/>
                    <w:right w:val="none" w:sz="0" w:space="0" w:color="auto"/>
                  </w:divBdr>
                  <w:divsChild>
                    <w:div w:id="616982313">
                      <w:marLeft w:val="0"/>
                      <w:marRight w:val="0"/>
                      <w:marTop w:val="0"/>
                      <w:marBottom w:val="0"/>
                      <w:divBdr>
                        <w:top w:val="none" w:sz="0" w:space="0" w:color="auto"/>
                        <w:left w:val="none" w:sz="0" w:space="0" w:color="auto"/>
                        <w:bottom w:val="none" w:sz="0" w:space="0" w:color="auto"/>
                        <w:right w:val="none" w:sz="0" w:space="0" w:color="auto"/>
                      </w:divBdr>
                      <w:divsChild>
                        <w:div w:id="1689597466">
                          <w:marLeft w:val="0"/>
                          <w:marRight w:val="0"/>
                          <w:marTop w:val="0"/>
                          <w:marBottom w:val="0"/>
                          <w:divBdr>
                            <w:top w:val="none" w:sz="0" w:space="0" w:color="auto"/>
                            <w:left w:val="none" w:sz="0" w:space="0" w:color="auto"/>
                            <w:bottom w:val="none" w:sz="0" w:space="0" w:color="auto"/>
                            <w:right w:val="none" w:sz="0" w:space="0" w:color="auto"/>
                          </w:divBdr>
                          <w:divsChild>
                            <w:div w:id="474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128861462">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7573-E778-4358-A445-C7A67CF1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6287</Words>
  <Characters>37098</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Troníčková Zuzana</dc:creator>
  <cp:keywords/>
  <dc:description/>
  <cp:lastModifiedBy>Fritzová Nikola</cp:lastModifiedBy>
  <cp:revision>7</cp:revision>
  <cp:lastPrinted>2019-03-25T07:24:00Z</cp:lastPrinted>
  <dcterms:created xsi:type="dcterms:W3CDTF">2020-11-12T11:56:00Z</dcterms:created>
  <dcterms:modified xsi:type="dcterms:W3CDTF">2020-11-24T16:31:00Z</dcterms:modified>
</cp:coreProperties>
</file>