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C08" w:rsidRPr="001C539E" w:rsidRDefault="00DD4C08" w:rsidP="009D02E2">
      <w:pPr>
        <w:shd w:val="clear" w:color="auto" w:fill="FFFFFF"/>
        <w:spacing w:after="0" w:line="240" w:lineRule="auto"/>
        <w:jc w:val="both"/>
        <w:rPr>
          <w:rFonts w:ascii="Segoe UI" w:eastAsia="Times New Roman" w:hAnsi="Segoe UI" w:cs="Segoe UI"/>
          <w:color w:val="212121"/>
          <w:sz w:val="23"/>
          <w:szCs w:val="23"/>
          <w:lang w:eastAsia="cs-CZ"/>
        </w:rPr>
      </w:pPr>
      <w:bookmarkStart w:id="0" w:name="_GoBack"/>
      <w:bookmarkEnd w:id="0"/>
    </w:p>
    <w:p w:rsidR="00DD4C08" w:rsidRDefault="00DD4C08" w:rsidP="009D02E2">
      <w:pPr>
        <w:shd w:val="clear" w:color="auto" w:fill="FFFFFF"/>
        <w:spacing w:after="0" w:line="240" w:lineRule="auto"/>
        <w:jc w:val="both"/>
        <w:rPr>
          <w:rFonts w:ascii="Calibri" w:eastAsia="Times New Roman" w:hAnsi="Calibri" w:cs="Calibri"/>
          <w:color w:val="212121"/>
          <w:lang w:eastAsia="cs-CZ"/>
        </w:rPr>
      </w:pPr>
      <w:r w:rsidRPr="001C539E">
        <w:rPr>
          <w:rFonts w:ascii="Calibri" w:eastAsia="Times New Roman" w:hAnsi="Calibri" w:cs="Calibri"/>
          <w:color w:val="212121"/>
          <w:lang w:eastAsia="cs-CZ"/>
        </w:rPr>
        <w:t xml:space="preserve">Objednáváme u Vás, na základě Vaší nabídky, v rámci projektu " Odpovědný přístup k veřejným nákupům – Strategické zadávání veřejných zakázek, </w:t>
      </w:r>
      <w:proofErr w:type="spellStart"/>
      <w:r w:rsidRPr="001C539E">
        <w:rPr>
          <w:rFonts w:ascii="Calibri" w:eastAsia="Times New Roman" w:hAnsi="Calibri" w:cs="Calibri"/>
          <w:color w:val="212121"/>
          <w:lang w:eastAsia="cs-CZ"/>
        </w:rPr>
        <w:t>reg</w:t>
      </w:r>
      <w:proofErr w:type="spellEnd"/>
      <w:r w:rsidRPr="001C539E">
        <w:rPr>
          <w:rFonts w:ascii="Calibri" w:eastAsia="Times New Roman" w:hAnsi="Calibri" w:cs="Calibri"/>
          <w:color w:val="212121"/>
          <w:lang w:eastAsia="cs-CZ"/>
        </w:rPr>
        <w:t>. Č. CZ.03.4.74/0.0/0.0/15_025/0015727“ následující:</w:t>
      </w:r>
    </w:p>
    <w:p w:rsidR="00DD4C08" w:rsidRPr="001C539E" w:rsidRDefault="00DD4C08" w:rsidP="009D02E2">
      <w:pPr>
        <w:shd w:val="clear" w:color="auto" w:fill="FFFFFF"/>
        <w:spacing w:after="0" w:line="240" w:lineRule="auto"/>
        <w:jc w:val="both"/>
        <w:rPr>
          <w:rFonts w:ascii="Segoe UI" w:eastAsia="Times New Roman" w:hAnsi="Segoe UI" w:cs="Segoe UI"/>
          <w:color w:val="212121"/>
          <w:sz w:val="23"/>
          <w:szCs w:val="23"/>
          <w:lang w:eastAsia="cs-CZ"/>
        </w:rPr>
      </w:pPr>
    </w:p>
    <w:p w:rsidR="00DD4C08" w:rsidRPr="009D02E2" w:rsidRDefault="00DD4C08" w:rsidP="009D02E2">
      <w:pPr>
        <w:shd w:val="clear" w:color="auto" w:fill="FFFFFF"/>
        <w:spacing w:after="0" w:line="240" w:lineRule="auto"/>
        <w:jc w:val="both"/>
        <w:rPr>
          <w:rFonts w:ascii="Calibri" w:eastAsia="Times New Roman" w:hAnsi="Calibri" w:cs="Calibri"/>
          <w:b/>
          <w:bCs/>
          <w:color w:val="212121"/>
          <w:lang w:eastAsia="cs-CZ"/>
        </w:rPr>
      </w:pPr>
      <w:r w:rsidRPr="009D02E2">
        <w:rPr>
          <w:rFonts w:ascii="Calibri" w:eastAsia="Times New Roman" w:hAnsi="Calibri" w:cs="Calibri"/>
          <w:b/>
          <w:bCs/>
          <w:color w:val="212121"/>
          <w:lang w:eastAsia="cs-CZ"/>
        </w:rPr>
        <w:t>„Technické zajištění vysílání a natáčení Konference „Odpovědné veřejné zadávání 2020 Role strategického veřejného zadávání při řešení ekonomické krize“ včetně zajištění studia“</w:t>
      </w:r>
    </w:p>
    <w:p w:rsidR="00FB1DF9" w:rsidRDefault="00FB1DF9" w:rsidP="009D02E2">
      <w:pPr>
        <w:shd w:val="clear" w:color="auto" w:fill="FFFFFF"/>
        <w:spacing w:after="0" w:line="240" w:lineRule="auto"/>
        <w:jc w:val="both"/>
        <w:rPr>
          <w:rFonts w:ascii="Calibri" w:eastAsia="Times New Roman" w:hAnsi="Calibri" w:cs="Calibri"/>
          <w:color w:val="212121"/>
          <w:lang w:eastAsia="cs-CZ"/>
        </w:rPr>
      </w:pPr>
    </w:p>
    <w:p w:rsidR="00FB1DF9" w:rsidRDefault="00FB1DF9" w:rsidP="009D02E2">
      <w:pPr>
        <w:pStyle w:val="Odstavecseseznamem"/>
        <w:numPr>
          <w:ilvl w:val="0"/>
          <w:numId w:val="1"/>
        </w:numPr>
        <w:jc w:val="both"/>
        <w:rPr>
          <w:rFonts w:cs="Arial"/>
          <w:b/>
          <w:bCs/>
          <w:szCs w:val="20"/>
          <w:u w:val="single"/>
        </w:rPr>
      </w:pPr>
      <w:r>
        <w:rPr>
          <w:rFonts w:cs="Arial"/>
          <w:b/>
          <w:bCs/>
          <w:szCs w:val="20"/>
          <w:u w:val="single"/>
        </w:rPr>
        <w:t xml:space="preserve">Zajištění přímého přenosu </w:t>
      </w:r>
    </w:p>
    <w:p w:rsidR="00FB1DF9" w:rsidRDefault="00FB1DF9" w:rsidP="009D02E2">
      <w:pPr>
        <w:pStyle w:val="Odstavecseseznamem"/>
        <w:jc w:val="both"/>
        <w:rPr>
          <w:rFonts w:cs="Arial"/>
          <w:b/>
          <w:bCs/>
          <w:szCs w:val="20"/>
          <w:u w:val="single"/>
        </w:rPr>
      </w:pPr>
    </w:p>
    <w:p w:rsidR="00FB1DF9" w:rsidRDefault="00FB1DF9" w:rsidP="009D02E2">
      <w:pPr>
        <w:pStyle w:val="Odstavecseseznamem"/>
        <w:jc w:val="both"/>
        <w:rPr>
          <w:rFonts w:cs="Arial"/>
          <w:szCs w:val="20"/>
        </w:rPr>
      </w:pPr>
      <w:r>
        <w:rPr>
          <w:rFonts w:cs="Arial"/>
          <w:szCs w:val="20"/>
        </w:rPr>
        <w:t>Termín konání: 25.11.2020</w:t>
      </w:r>
    </w:p>
    <w:p w:rsidR="00FB1DF9" w:rsidRDefault="00FB1DF9" w:rsidP="009D02E2">
      <w:pPr>
        <w:pStyle w:val="Odstavecseseznamem"/>
        <w:jc w:val="both"/>
        <w:rPr>
          <w:rFonts w:cs="Arial"/>
          <w:szCs w:val="20"/>
        </w:rPr>
      </w:pPr>
      <w:r>
        <w:rPr>
          <w:rFonts w:cs="Arial"/>
          <w:szCs w:val="20"/>
        </w:rPr>
        <w:t xml:space="preserve">Přímý přenos 9:00 – 17:00 </w:t>
      </w:r>
    </w:p>
    <w:p w:rsidR="00FB1DF9" w:rsidRDefault="00FB1DF9" w:rsidP="009D02E2">
      <w:pPr>
        <w:pStyle w:val="Odstavecseseznamem"/>
        <w:jc w:val="both"/>
        <w:rPr>
          <w:rFonts w:cs="Arial"/>
          <w:szCs w:val="20"/>
        </w:rPr>
      </w:pPr>
      <w:r>
        <w:rPr>
          <w:rFonts w:cs="Arial"/>
          <w:szCs w:val="20"/>
        </w:rPr>
        <w:t xml:space="preserve">Virtuální vpouštění na akci 8:30 </w:t>
      </w:r>
    </w:p>
    <w:p w:rsidR="00FB1DF9" w:rsidRDefault="00FB1DF9" w:rsidP="009D02E2">
      <w:pPr>
        <w:pStyle w:val="Odstavecseseznamem"/>
        <w:jc w:val="both"/>
        <w:rPr>
          <w:rFonts w:cs="Arial"/>
          <w:szCs w:val="20"/>
        </w:rPr>
      </w:pPr>
      <w:r>
        <w:rPr>
          <w:rFonts w:cs="Arial"/>
          <w:szCs w:val="20"/>
        </w:rPr>
        <w:t xml:space="preserve">Přímý přenos musí být zajištěn přes běžně dostupnou online platformu jako je například zoom, </w:t>
      </w:r>
      <w:proofErr w:type="spellStart"/>
      <w:r>
        <w:rPr>
          <w:rFonts w:cs="Arial"/>
          <w:szCs w:val="20"/>
        </w:rPr>
        <w:t>skype</w:t>
      </w:r>
      <w:proofErr w:type="spellEnd"/>
      <w:r>
        <w:rPr>
          <w:rFonts w:cs="Arial"/>
          <w:szCs w:val="20"/>
        </w:rPr>
        <w:t xml:space="preserve">, </w:t>
      </w:r>
      <w:proofErr w:type="spellStart"/>
      <w:r>
        <w:rPr>
          <w:rFonts w:cs="Arial"/>
          <w:szCs w:val="20"/>
        </w:rPr>
        <w:t>teams</w:t>
      </w:r>
      <w:proofErr w:type="spellEnd"/>
      <w:r>
        <w:rPr>
          <w:rFonts w:cs="Arial"/>
          <w:szCs w:val="20"/>
        </w:rPr>
        <w:t xml:space="preserve">, </w:t>
      </w:r>
      <w:proofErr w:type="spellStart"/>
      <w:r>
        <w:rPr>
          <w:rFonts w:cs="Arial"/>
          <w:szCs w:val="20"/>
        </w:rPr>
        <w:t>google</w:t>
      </w:r>
      <w:proofErr w:type="spellEnd"/>
      <w:r>
        <w:rPr>
          <w:rFonts w:cs="Arial"/>
          <w:szCs w:val="20"/>
        </w:rPr>
        <w:t xml:space="preserve"> </w:t>
      </w:r>
      <w:proofErr w:type="spellStart"/>
      <w:r>
        <w:rPr>
          <w:rFonts w:cs="Arial"/>
          <w:szCs w:val="20"/>
        </w:rPr>
        <w:t>meet</w:t>
      </w:r>
      <w:proofErr w:type="spellEnd"/>
      <w:r>
        <w:rPr>
          <w:rFonts w:cs="Arial"/>
          <w:szCs w:val="20"/>
        </w:rPr>
        <w:t xml:space="preserve"> apod.</w:t>
      </w:r>
    </w:p>
    <w:p w:rsidR="00FB1DF9" w:rsidRDefault="00FB1DF9" w:rsidP="009D02E2">
      <w:pPr>
        <w:pStyle w:val="Odstavecseseznamem"/>
        <w:jc w:val="both"/>
        <w:rPr>
          <w:rFonts w:cs="Arial"/>
          <w:szCs w:val="20"/>
        </w:rPr>
      </w:pPr>
      <w:r>
        <w:rPr>
          <w:rFonts w:cs="Arial"/>
          <w:szCs w:val="20"/>
        </w:rPr>
        <w:t>V 8:00 přípravná/zkušební online schůzka pro řečníky</w:t>
      </w:r>
    </w:p>
    <w:p w:rsidR="00FB1DF9" w:rsidRDefault="00FB1DF9" w:rsidP="009D02E2">
      <w:pPr>
        <w:pStyle w:val="Odstavecseseznamem"/>
        <w:jc w:val="both"/>
        <w:rPr>
          <w:rFonts w:cs="Arial"/>
          <w:szCs w:val="20"/>
        </w:rPr>
      </w:pPr>
    </w:p>
    <w:p w:rsidR="009D02E2" w:rsidRDefault="00FB1DF9" w:rsidP="009D02E2">
      <w:pPr>
        <w:pStyle w:val="Odstavecseseznamem"/>
        <w:jc w:val="both"/>
        <w:rPr>
          <w:rFonts w:cs="Arial"/>
          <w:szCs w:val="20"/>
        </w:rPr>
      </w:pPr>
      <w:r>
        <w:rPr>
          <w:rFonts w:cs="Arial"/>
          <w:szCs w:val="20"/>
        </w:rPr>
        <w:t>Během vysílání řízení technického průběhu akce, ovládání online platformy a spolupráce s moderátorem. Pouštění prezentace, videa, během přestávek vysílá předem připravené materiály (videa, fotky, prezentace apod.), předávání slova jednotlivým řečníkům dle předem připraveného scénáře, případně účastníkům v diskuzi. Vytvář</w:t>
      </w:r>
      <w:r w:rsidR="009D02E2">
        <w:rPr>
          <w:rFonts w:cs="Arial"/>
          <w:szCs w:val="20"/>
        </w:rPr>
        <w:t>ení</w:t>
      </w:r>
      <w:r>
        <w:rPr>
          <w:rFonts w:cs="Arial"/>
          <w:szCs w:val="20"/>
        </w:rPr>
        <w:t xml:space="preserve"> kombinované nahrávky obrazu řečníka s obrazem prezentace </w:t>
      </w:r>
      <w:proofErr w:type="gramStart"/>
      <w:r>
        <w:rPr>
          <w:rFonts w:cs="Arial"/>
          <w:szCs w:val="20"/>
        </w:rPr>
        <w:t>( pip</w:t>
      </w:r>
      <w:proofErr w:type="gramEnd"/>
      <w:r>
        <w:rPr>
          <w:rFonts w:cs="Arial"/>
          <w:szCs w:val="20"/>
        </w:rPr>
        <w:t xml:space="preserve"> – </w:t>
      </w:r>
      <w:proofErr w:type="spellStart"/>
      <w:r>
        <w:rPr>
          <w:rFonts w:cs="Arial"/>
          <w:szCs w:val="20"/>
        </w:rPr>
        <w:t>picture</w:t>
      </w:r>
      <w:proofErr w:type="spellEnd"/>
      <w:r>
        <w:rPr>
          <w:rFonts w:cs="Arial"/>
          <w:szCs w:val="20"/>
        </w:rPr>
        <w:t xml:space="preserve"> in </w:t>
      </w:r>
      <w:proofErr w:type="spellStart"/>
      <w:r>
        <w:rPr>
          <w:rFonts w:cs="Arial"/>
          <w:szCs w:val="20"/>
        </w:rPr>
        <w:t>picture</w:t>
      </w:r>
      <w:proofErr w:type="spellEnd"/>
      <w:r>
        <w:rPr>
          <w:rFonts w:cs="Arial"/>
          <w:szCs w:val="20"/>
        </w:rPr>
        <w:t xml:space="preserve">). </w:t>
      </w:r>
    </w:p>
    <w:p w:rsidR="00FB1DF9" w:rsidRDefault="00FB1DF9" w:rsidP="009D02E2">
      <w:pPr>
        <w:pStyle w:val="Odstavecseseznamem"/>
        <w:jc w:val="both"/>
        <w:rPr>
          <w:rFonts w:cs="Arial"/>
          <w:szCs w:val="20"/>
        </w:rPr>
      </w:pPr>
      <w:r>
        <w:rPr>
          <w:rFonts w:cs="Arial"/>
          <w:szCs w:val="20"/>
        </w:rPr>
        <w:t>Hotline – od 8:30 bude zajištěna linka, kam se budou moci obracet účastníci s případnými problémy.</w:t>
      </w:r>
    </w:p>
    <w:p w:rsidR="00FB1DF9" w:rsidRDefault="00FB1DF9" w:rsidP="009D02E2">
      <w:pPr>
        <w:pStyle w:val="Odstavecseseznamem"/>
        <w:jc w:val="both"/>
        <w:rPr>
          <w:rFonts w:cs="Arial"/>
          <w:szCs w:val="20"/>
        </w:rPr>
      </w:pPr>
    </w:p>
    <w:p w:rsidR="00FB1DF9" w:rsidRDefault="00FB1DF9" w:rsidP="009D02E2">
      <w:pPr>
        <w:pStyle w:val="Odstavecseseznamem"/>
        <w:jc w:val="both"/>
        <w:rPr>
          <w:rFonts w:cs="Arial"/>
          <w:szCs w:val="20"/>
          <w:u w:val="single"/>
        </w:rPr>
      </w:pPr>
      <w:r>
        <w:rPr>
          <w:rFonts w:cs="Arial"/>
          <w:szCs w:val="20"/>
          <w:u w:val="single"/>
        </w:rPr>
        <w:t>Požadované technické vybavení na zajištění přímého přenosu:</w:t>
      </w:r>
    </w:p>
    <w:p w:rsidR="00FB1DF9" w:rsidRDefault="00FB1DF9" w:rsidP="009D02E2">
      <w:pPr>
        <w:pStyle w:val="Odstavecseseznamem"/>
        <w:jc w:val="both"/>
        <w:rPr>
          <w:rFonts w:cs="Arial"/>
          <w:szCs w:val="20"/>
        </w:rPr>
      </w:pPr>
      <w:r>
        <w:rPr>
          <w:rFonts w:cs="Arial"/>
          <w:szCs w:val="20"/>
        </w:rPr>
        <w:t>2x full HD kamera</w:t>
      </w:r>
    </w:p>
    <w:p w:rsidR="00FB1DF9" w:rsidRDefault="00FB1DF9" w:rsidP="009D02E2">
      <w:pPr>
        <w:pStyle w:val="Odstavecseseznamem"/>
        <w:jc w:val="both"/>
        <w:rPr>
          <w:rFonts w:cs="Arial"/>
          <w:szCs w:val="20"/>
        </w:rPr>
      </w:pPr>
      <w:r>
        <w:rPr>
          <w:rFonts w:cs="Arial"/>
          <w:szCs w:val="20"/>
        </w:rPr>
        <w:t>2x mikrofon pro přítomné moderátory (</w:t>
      </w:r>
      <w:proofErr w:type="spellStart"/>
      <w:r>
        <w:rPr>
          <w:rFonts w:cs="Arial"/>
          <w:szCs w:val="20"/>
        </w:rPr>
        <w:t>klopové</w:t>
      </w:r>
      <w:proofErr w:type="spellEnd"/>
      <w:r>
        <w:rPr>
          <w:rFonts w:cs="Arial"/>
          <w:szCs w:val="20"/>
        </w:rPr>
        <w:t>), dobře funkční i v případě nasazené roušky/štítu</w:t>
      </w:r>
    </w:p>
    <w:p w:rsidR="00FB1DF9" w:rsidRDefault="00FB1DF9" w:rsidP="009D02E2">
      <w:pPr>
        <w:pStyle w:val="Odstavecseseznamem"/>
        <w:jc w:val="both"/>
        <w:rPr>
          <w:rFonts w:cs="Arial"/>
          <w:szCs w:val="20"/>
        </w:rPr>
      </w:pPr>
      <w:r>
        <w:rPr>
          <w:rFonts w:cs="Arial"/>
          <w:szCs w:val="20"/>
        </w:rPr>
        <w:t>Min. 2x světlo pro případné nasvícení moderátorů</w:t>
      </w:r>
    </w:p>
    <w:p w:rsidR="00FB1DF9" w:rsidRDefault="00FB1DF9" w:rsidP="009D02E2">
      <w:pPr>
        <w:pStyle w:val="Odstavecseseznamem"/>
        <w:jc w:val="both"/>
        <w:rPr>
          <w:rFonts w:cs="Arial"/>
          <w:szCs w:val="20"/>
        </w:rPr>
      </w:pPr>
      <w:r>
        <w:rPr>
          <w:rFonts w:cs="Arial"/>
          <w:szCs w:val="20"/>
        </w:rPr>
        <w:t>Zvukové pulty</w:t>
      </w:r>
    </w:p>
    <w:p w:rsidR="00FB1DF9" w:rsidRDefault="00FB1DF9" w:rsidP="009D02E2">
      <w:pPr>
        <w:pStyle w:val="Odstavecseseznamem"/>
        <w:jc w:val="both"/>
        <w:rPr>
          <w:rFonts w:cs="Arial"/>
          <w:szCs w:val="20"/>
        </w:rPr>
      </w:pPr>
      <w:r>
        <w:rPr>
          <w:rFonts w:cs="Arial"/>
          <w:szCs w:val="20"/>
        </w:rPr>
        <w:t>Kvalitní internetové připojení – předpokládá se připojení 200 účastníků maximálně však 400</w:t>
      </w:r>
    </w:p>
    <w:p w:rsidR="00FB1DF9" w:rsidRDefault="00FB1DF9" w:rsidP="009D02E2">
      <w:pPr>
        <w:pStyle w:val="Odstavecseseznamem"/>
        <w:jc w:val="both"/>
        <w:rPr>
          <w:rFonts w:cs="Arial"/>
          <w:szCs w:val="20"/>
        </w:rPr>
      </w:pPr>
      <w:r>
        <w:rPr>
          <w:rFonts w:cs="Arial"/>
          <w:szCs w:val="20"/>
        </w:rPr>
        <w:t>Zařízení, kde bude řízená online platforma</w:t>
      </w:r>
    </w:p>
    <w:p w:rsidR="00FB1DF9" w:rsidRDefault="00FB1DF9" w:rsidP="009D02E2">
      <w:pPr>
        <w:pStyle w:val="Odstavecseseznamem"/>
        <w:jc w:val="both"/>
        <w:rPr>
          <w:rFonts w:cs="Arial"/>
          <w:szCs w:val="20"/>
        </w:rPr>
      </w:pPr>
      <w:r>
        <w:rPr>
          <w:rFonts w:cs="Arial"/>
          <w:szCs w:val="20"/>
        </w:rPr>
        <w:t xml:space="preserve">Zajištění obrazovky či </w:t>
      </w:r>
      <w:proofErr w:type="spellStart"/>
      <w:r>
        <w:rPr>
          <w:rFonts w:cs="Arial"/>
          <w:szCs w:val="20"/>
        </w:rPr>
        <w:t>pc</w:t>
      </w:r>
      <w:proofErr w:type="spellEnd"/>
      <w:r>
        <w:rPr>
          <w:rFonts w:cs="Arial"/>
          <w:szCs w:val="20"/>
        </w:rPr>
        <w:t>, kde moderátoři uvidí během vysílání dotazy účastníků (chat)</w:t>
      </w:r>
    </w:p>
    <w:p w:rsidR="00FB1DF9" w:rsidRDefault="00FB1DF9" w:rsidP="009D02E2">
      <w:pPr>
        <w:pStyle w:val="Odstavecseseznamem"/>
        <w:jc w:val="both"/>
        <w:rPr>
          <w:rFonts w:cs="Arial"/>
          <w:szCs w:val="20"/>
        </w:rPr>
      </w:pPr>
    </w:p>
    <w:p w:rsidR="00FB1DF9" w:rsidRDefault="00FB1DF9" w:rsidP="009D02E2">
      <w:pPr>
        <w:pStyle w:val="Odstavecseseznamem"/>
        <w:jc w:val="both"/>
        <w:rPr>
          <w:rFonts w:cs="Arial"/>
          <w:szCs w:val="20"/>
        </w:rPr>
      </w:pPr>
      <w:r>
        <w:rPr>
          <w:rFonts w:cs="Arial"/>
          <w:szCs w:val="20"/>
        </w:rPr>
        <w:t xml:space="preserve">10 kalendářních dní nejpozději týden před konferencí bude zajištěno zkušební vysílání s jednotlivými řečníky. Sjednocení technických požadavků, vyzkoušení přenosu zvuku a obrazu. Řízeno dodavatelem. </w:t>
      </w:r>
    </w:p>
    <w:p w:rsidR="00FB1DF9" w:rsidRDefault="00FB1DF9" w:rsidP="009D02E2">
      <w:pPr>
        <w:pStyle w:val="Odstavecseseznamem"/>
        <w:jc w:val="both"/>
        <w:rPr>
          <w:rFonts w:cs="Arial"/>
          <w:szCs w:val="20"/>
        </w:rPr>
      </w:pPr>
    </w:p>
    <w:p w:rsidR="00FB1DF9" w:rsidRDefault="00FB1DF9" w:rsidP="009D02E2">
      <w:pPr>
        <w:pStyle w:val="Odstavecseseznamem"/>
        <w:jc w:val="both"/>
        <w:rPr>
          <w:rFonts w:cs="Arial"/>
          <w:szCs w:val="20"/>
        </w:rPr>
      </w:pPr>
      <w:r>
        <w:rPr>
          <w:rFonts w:cs="Arial"/>
          <w:szCs w:val="20"/>
        </w:rPr>
        <w:t xml:space="preserve">10 kalendářních dní nejpozději týden před konferencí bude pro všechny účastníky zřízen zkušební odkaz na vysílání/zkušební místnost (totožné jako v den vysílání), který si budou moci účastníci vyzkoušet a předem tak odbourat technické problémy. Každý si ve volné chvíli může vyzkoušet sám. </w:t>
      </w:r>
    </w:p>
    <w:p w:rsidR="00FB1DF9" w:rsidRDefault="00FB1DF9" w:rsidP="009D02E2">
      <w:pPr>
        <w:pStyle w:val="Odstavecseseznamem"/>
        <w:jc w:val="both"/>
        <w:rPr>
          <w:rFonts w:cs="Arial"/>
          <w:szCs w:val="20"/>
        </w:rPr>
      </w:pPr>
      <w:r>
        <w:rPr>
          <w:rFonts w:cs="Arial"/>
          <w:szCs w:val="20"/>
        </w:rPr>
        <w:t>Hotline pro účastníky, kde jim bude poskytnuta rada, jak se připojit.</w:t>
      </w:r>
    </w:p>
    <w:p w:rsidR="00FB1DF9" w:rsidRDefault="00FB1DF9" w:rsidP="009D02E2">
      <w:pPr>
        <w:pStyle w:val="Odstavecseseznamem"/>
        <w:jc w:val="both"/>
        <w:rPr>
          <w:rFonts w:cs="Arial"/>
          <w:szCs w:val="20"/>
        </w:rPr>
      </w:pPr>
    </w:p>
    <w:p w:rsidR="00FB1DF9" w:rsidRDefault="00FB1DF9" w:rsidP="009D02E2">
      <w:pPr>
        <w:pStyle w:val="Odstavecseseznamem"/>
        <w:numPr>
          <w:ilvl w:val="0"/>
          <w:numId w:val="1"/>
        </w:numPr>
        <w:jc w:val="both"/>
        <w:rPr>
          <w:rFonts w:cs="Arial"/>
          <w:b/>
          <w:bCs/>
          <w:szCs w:val="20"/>
          <w:u w:val="single"/>
        </w:rPr>
      </w:pPr>
      <w:r>
        <w:rPr>
          <w:rFonts w:cs="Arial"/>
          <w:b/>
          <w:bCs/>
          <w:szCs w:val="20"/>
          <w:u w:val="single"/>
        </w:rPr>
        <w:t>Zajištění full HD záznamu z natáčení viz bod 1.</w:t>
      </w:r>
    </w:p>
    <w:p w:rsidR="00FB1DF9" w:rsidRDefault="00FB1DF9" w:rsidP="009D02E2">
      <w:pPr>
        <w:pStyle w:val="Odstavecseseznamem"/>
        <w:jc w:val="both"/>
        <w:rPr>
          <w:rFonts w:cs="Arial"/>
          <w:b/>
          <w:bCs/>
          <w:szCs w:val="20"/>
          <w:u w:val="single"/>
        </w:rPr>
      </w:pPr>
    </w:p>
    <w:p w:rsidR="00FB1DF9" w:rsidRDefault="00FB1DF9" w:rsidP="009D02E2">
      <w:pPr>
        <w:pStyle w:val="Odstavecseseznamem"/>
        <w:jc w:val="both"/>
        <w:rPr>
          <w:rFonts w:cs="Arial"/>
          <w:szCs w:val="20"/>
        </w:rPr>
      </w:pPr>
      <w:r>
        <w:rPr>
          <w:rFonts w:cs="Arial"/>
          <w:szCs w:val="20"/>
        </w:rPr>
        <w:t>Zpracování záznamu/postprodukce: střih, grafika, zvukové úpravy</w:t>
      </w:r>
    </w:p>
    <w:p w:rsidR="00FB1DF9" w:rsidRDefault="00FB1DF9" w:rsidP="009D02E2">
      <w:pPr>
        <w:pStyle w:val="Odstavecseseznamem"/>
        <w:jc w:val="both"/>
        <w:rPr>
          <w:rFonts w:cs="Arial"/>
          <w:szCs w:val="20"/>
        </w:rPr>
      </w:pPr>
    </w:p>
    <w:p w:rsidR="00FB1DF9" w:rsidRDefault="00FB1DF9" w:rsidP="009D02E2">
      <w:pPr>
        <w:pStyle w:val="Odstavecseseznamem"/>
        <w:spacing w:after="0"/>
        <w:jc w:val="both"/>
        <w:rPr>
          <w:rFonts w:cs="Arial"/>
          <w:szCs w:val="20"/>
        </w:rPr>
      </w:pPr>
      <w:r>
        <w:rPr>
          <w:rFonts w:cs="Arial"/>
          <w:szCs w:val="20"/>
        </w:rPr>
        <w:t>Celkem minimálně 8 jednotlivých záznamů dle jednotlivých bloků konference, záznamy budou odpovídat délce bloku. Harmonogram těchto bloků bude upřesněn 5 kalendářních dní před akcí.</w:t>
      </w:r>
    </w:p>
    <w:p w:rsidR="00FB1DF9" w:rsidRDefault="00FB1DF9" w:rsidP="009D02E2">
      <w:pPr>
        <w:spacing w:after="0"/>
        <w:jc w:val="both"/>
        <w:rPr>
          <w:rFonts w:cs="Arial"/>
          <w:szCs w:val="20"/>
        </w:rPr>
      </w:pPr>
    </w:p>
    <w:p w:rsidR="00FB1DF9" w:rsidRDefault="00FB1DF9" w:rsidP="009D02E2">
      <w:pPr>
        <w:pStyle w:val="Odstavecseseznamem"/>
        <w:jc w:val="both"/>
        <w:rPr>
          <w:rFonts w:cs="Arial"/>
          <w:szCs w:val="20"/>
        </w:rPr>
      </w:pPr>
      <w:r>
        <w:rPr>
          <w:rFonts w:cs="Arial"/>
          <w:szCs w:val="20"/>
        </w:rPr>
        <w:t>Dílo požaduje</w:t>
      </w:r>
      <w:r w:rsidR="009D02E2">
        <w:rPr>
          <w:rFonts w:cs="Arial"/>
          <w:szCs w:val="20"/>
        </w:rPr>
        <w:t>me</w:t>
      </w:r>
      <w:r>
        <w:rPr>
          <w:rFonts w:cs="Arial"/>
          <w:szCs w:val="20"/>
        </w:rPr>
        <w:t xml:space="preserve"> zaslat elektronicky nebo na vhodném médiu do 5 pracovních dní po skončení akce na korektury a připomínky. Do dalších 10 pracovních dnů, od sdělení/přijetí připomínek od </w:t>
      </w:r>
      <w:r w:rsidR="009D02E2">
        <w:rPr>
          <w:rFonts w:cs="Arial"/>
          <w:szCs w:val="20"/>
        </w:rPr>
        <w:t>objedna</w:t>
      </w:r>
      <w:r>
        <w:rPr>
          <w:rFonts w:cs="Arial"/>
          <w:szCs w:val="20"/>
        </w:rPr>
        <w:t>tele, doručit finální výstup se zapracovanými připomínkami.</w:t>
      </w:r>
    </w:p>
    <w:p w:rsidR="00FB1DF9" w:rsidRDefault="00FB1DF9" w:rsidP="009D02E2">
      <w:pPr>
        <w:pStyle w:val="Odstavecseseznamem"/>
        <w:jc w:val="both"/>
        <w:rPr>
          <w:rFonts w:cs="Arial"/>
          <w:szCs w:val="20"/>
        </w:rPr>
      </w:pPr>
    </w:p>
    <w:p w:rsidR="00FB1DF9" w:rsidRDefault="00FB1DF9" w:rsidP="009D02E2">
      <w:pPr>
        <w:pStyle w:val="Odstavecseseznamem"/>
        <w:jc w:val="both"/>
        <w:rPr>
          <w:rFonts w:cs="Arial"/>
          <w:szCs w:val="20"/>
        </w:rPr>
      </w:pPr>
      <w:r>
        <w:rPr>
          <w:rFonts w:cs="Arial"/>
          <w:szCs w:val="20"/>
        </w:rPr>
        <w:lastRenderedPageBreak/>
        <w:t>Požadované technické vybavení na zajištění záznamu je totožné viz. bod 1</w:t>
      </w:r>
    </w:p>
    <w:p w:rsidR="00FB1DF9" w:rsidRDefault="00FB1DF9" w:rsidP="009D02E2">
      <w:pPr>
        <w:jc w:val="both"/>
        <w:rPr>
          <w:rFonts w:cs="Arial"/>
          <w:szCs w:val="20"/>
        </w:rPr>
      </w:pPr>
    </w:p>
    <w:p w:rsidR="00FB1DF9" w:rsidRDefault="00FB1DF9" w:rsidP="009D02E2">
      <w:pPr>
        <w:pStyle w:val="Odstavecseseznamem"/>
        <w:numPr>
          <w:ilvl w:val="0"/>
          <w:numId w:val="1"/>
        </w:numPr>
        <w:jc w:val="both"/>
        <w:rPr>
          <w:rFonts w:cs="Arial"/>
          <w:b/>
          <w:bCs/>
          <w:szCs w:val="20"/>
          <w:u w:val="single"/>
        </w:rPr>
      </w:pPr>
      <w:r>
        <w:rPr>
          <w:rFonts w:cs="Arial"/>
          <w:b/>
          <w:bCs/>
          <w:szCs w:val="20"/>
          <w:u w:val="single"/>
        </w:rPr>
        <w:t>Příprava videa v prvním bloku konference (po úvodním slovu)</w:t>
      </w:r>
    </w:p>
    <w:p w:rsidR="00FB1DF9" w:rsidRDefault="009D02E2" w:rsidP="009D02E2">
      <w:pPr>
        <w:pStyle w:val="Odstavecseseznamem"/>
        <w:jc w:val="both"/>
        <w:rPr>
          <w:rFonts w:cs="Arial"/>
          <w:szCs w:val="20"/>
        </w:rPr>
      </w:pPr>
      <w:r>
        <w:rPr>
          <w:rFonts w:cs="Arial"/>
          <w:szCs w:val="20"/>
        </w:rPr>
        <w:t>Objednatel</w:t>
      </w:r>
      <w:r w:rsidR="00FB1DF9">
        <w:rPr>
          <w:rFonts w:cs="Arial"/>
          <w:szCs w:val="20"/>
        </w:rPr>
        <w:t xml:space="preserve"> dodá předem natočené video </w:t>
      </w:r>
      <w:r w:rsidR="00A92888">
        <w:rPr>
          <w:rFonts w:cs="Arial"/>
          <w:szCs w:val="20"/>
        </w:rPr>
        <w:t>včetně titulků</w:t>
      </w:r>
      <w:r w:rsidR="00FB1DF9">
        <w:rPr>
          <w:rFonts w:cs="Arial"/>
          <w:szCs w:val="20"/>
        </w:rPr>
        <w:t>- 1. blok, jedná se o předtočenou zahraniční účast</w:t>
      </w:r>
    </w:p>
    <w:p w:rsidR="00FB1DF9" w:rsidRDefault="00FB1DF9" w:rsidP="009D02E2">
      <w:pPr>
        <w:jc w:val="both"/>
        <w:rPr>
          <w:rFonts w:cs="Arial"/>
          <w:szCs w:val="20"/>
        </w:rPr>
      </w:pPr>
    </w:p>
    <w:p w:rsidR="00FB1DF9" w:rsidRDefault="00FB1DF9" w:rsidP="009D02E2">
      <w:pPr>
        <w:pStyle w:val="Odstavecseseznamem"/>
        <w:numPr>
          <w:ilvl w:val="0"/>
          <w:numId w:val="1"/>
        </w:numPr>
        <w:jc w:val="both"/>
        <w:rPr>
          <w:rFonts w:cs="Arial"/>
          <w:b/>
          <w:bCs/>
          <w:szCs w:val="20"/>
          <w:u w:val="single"/>
        </w:rPr>
      </w:pPr>
      <w:r>
        <w:rPr>
          <w:rFonts w:cs="Arial"/>
          <w:b/>
          <w:bCs/>
          <w:szCs w:val="20"/>
          <w:u w:val="single"/>
        </w:rPr>
        <w:t>Zajištění místa plnění pro tuto konferenci</w:t>
      </w:r>
    </w:p>
    <w:p w:rsidR="00FB1DF9" w:rsidRDefault="00FB1DF9" w:rsidP="009D02E2">
      <w:pPr>
        <w:pStyle w:val="Odstavecseseznamem"/>
        <w:jc w:val="both"/>
        <w:rPr>
          <w:rFonts w:cs="Arial"/>
          <w:szCs w:val="20"/>
        </w:rPr>
      </w:pPr>
    </w:p>
    <w:p w:rsidR="00FB1DF9" w:rsidRDefault="00FB1DF9" w:rsidP="009D02E2">
      <w:pPr>
        <w:pStyle w:val="Odstavecseseznamem"/>
        <w:jc w:val="both"/>
        <w:rPr>
          <w:rFonts w:cs="Arial"/>
          <w:szCs w:val="20"/>
        </w:rPr>
      </w:pPr>
      <w:r>
        <w:rPr>
          <w:rFonts w:cs="Arial"/>
          <w:szCs w:val="20"/>
        </w:rPr>
        <w:t>Prostory/studio pro přímý přenos</w:t>
      </w:r>
    </w:p>
    <w:p w:rsidR="00FB1DF9" w:rsidRDefault="00FB1DF9" w:rsidP="009D02E2">
      <w:pPr>
        <w:pStyle w:val="Odstavecseseznamem"/>
        <w:jc w:val="both"/>
        <w:rPr>
          <w:rFonts w:cs="Arial"/>
          <w:szCs w:val="20"/>
        </w:rPr>
      </w:pPr>
      <w:r>
        <w:rPr>
          <w:rFonts w:cs="Arial"/>
          <w:szCs w:val="20"/>
        </w:rPr>
        <w:t>Vlastní prostory dodavatele, popřípadě je dodavatel povinen místo plnění zajistit na vlastní náklady.</w:t>
      </w:r>
    </w:p>
    <w:p w:rsidR="00FB1DF9" w:rsidRDefault="00FB1DF9" w:rsidP="009D02E2">
      <w:pPr>
        <w:pStyle w:val="Odstavecseseznamem"/>
        <w:jc w:val="both"/>
        <w:rPr>
          <w:rFonts w:cs="Arial"/>
          <w:szCs w:val="20"/>
        </w:rPr>
      </w:pPr>
    </w:p>
    <w:p w:rsidR="00FB1DF9" w:rsidRDefault="00FB1DF9" w:rsidP="009D02E2">
      <w:pPr>
        <w:pStyle w:val="Odstavecseseznamem"/>
        <w:jc w:val="both"/>
        <w:rPr>
          <w:rFonts w:cs="Arial"/>
          <w:szCs w:val="20"/>
        </w:rPr>
      </w:pPr>
      <w:r>
        <w:rPr>
          <w:rFonts w:cs="Arial"/>
          <w:szCs w:val="20"/>
        </w:rPr>
        <w:t>Požadavky na prostor/studio:</w:t>
      </w:r>
    </w:p>
    <w:p w:rsidR="00FB1DF9" w:rsidRDefault="00FB1DF9" w:rsidP="009D02E2">
      <w:pPr>
        <w:pStyle w:val="Odstavecseseznamem"/>
        <w:jc w:val="both"/>
        <w:rPr>
          <w:rFonts w:cs="Arial"/>
          <w:szCs w:val="20"/>
        </w:rPr>
      </w:pPr>
      <w:r>
        <w:rPr>
          <w:rFonts w:cs="Arial"/>
          <w:szCs w:val="20"/>
        </w:rPr>
        <w:t xml:space="preserve">2x křesílko/židle a stolek </w:t>
      </w:r>
    </w:p>
    <w:p w:rsidR="00FB1DF9" w:rsidRDefault="00FB1DF9" w:rsidP="009D02E2">
      <w:pPr>
        <w:pStyle w:val="Odstavecseseznamem"/>
        <w:jc w:val="both"/>
        <w:rPr>
          <w:rFonts w:cs="Arial"/>
          <w:szCs w:val="20"/>
        </w:rPr>
      </w:pPr>
      <w:r>
        <w:rPr>
          <w:rFonts w:cs="Arial"/>
          <w:szCs w:val="20"/>
        </w:rPr>
        <w:t xml:space="preserve">Bílé, šedé, černé nebo jiné vhodné pozadí </w:t>
      </w:r>
    </w:p>
    <w:p w:rsidR="00FB1DF9" w:rsidRDefault="00FB1DF9" w:rsidP="009D02E2">
      <w:pPr>
        <w:pStyle w:val="Odstavecseseznamem"/>
        <w:jc w:val="both"/>
        <w:rPr>
          <w:rFonts w:cs="Arial"/>
          <w:szCs w:val="20"/>
        </w:rPr>
      </w:pPr>
      <w:r>
        <w:rPr>
          <w:rFonts w:cs="Arial"/>
          <w:szCs w:val="20"/>
        </w:rPr>
        <w:t xml:space="preserve">Možnost umístění vlastních </w:t>
      </w:r>
      <w:proofErr w:type="spellStart"/>
      <w:r>
        <w:rPr>
          <w:rFonts w:cs="Arial"/>
          <w:szCs w:val="20"/>
        </w:rPr>
        <w:t>roll-upů</w:t>
      </w:r>
      <w:proofErr w:type="spellEnd"/>
      <w:r>
        <w:rPr>
          <w:rFonts w:cs="Arial"/>
          <w:szCs w:val="20"/>
        </w:rPr>
        <w:t xml:space="preserve"> </w:t>
      </w:r>
    </w:p>
    <w:p w:rsidR="00FB1DF9" w:rsidRDefault="00FB1DF9" w:rsidP="009D02E2">
      <w:pPr>
        <w:pStyle w:val="Odstavecseseznamem"/>
        <w:jc w:val="both"/>
        <w:rPr>
          <w:rFonts w:cs="Arial"/>
          <w:szCs w:val="20"/>
        </w:rPr>
      </w:pPr>
      <w:r>
        <w:rPr>
          <w:rFonts w:cs="Arial"/>
          <w:szCs w:val="20"/>
        </w:rPr>
        <w:t>Sociální zařízení</w:t>
      </w:r>
    </w:p>
    <w:p w:rsidR="00FB1DF9" w:rsidRDefault="00FB1DF9" w:rsidP="009D02E2">
      <w:pPr>
        <w:pStyle w:val="Odstavecseseznamem"/>
        <w:jc w:val="both"/>
        <w:rPr>
          <w:rFonts w:cs="Arial"/>
          <w:szCs w:val="20"/>
        </w:rPr>
      </w:pPr>
      <w:r>
        <w:rPr>
          <w:rFonts w:cs="Arial"/>
          <w:szCs w:val="20"/>
        </w:rPr>
        <w:t>Kuchyňka nebo prostor pro občerstvení</w:t>
      </w:r>
    </w:p>
    <w:p w:rsidR="00FB1DF9" w:rsidRDefault="00FB1DF9" w:rsidP="009D02E2">
      <w:pPr>
        <w:pStyle w:val="Odstavecseseznamem"/>
        <w:jc w:val="both"/>
        <w:rPr>
          <w:rFonts w:cs="Arial"/>
          <w:szCs w:val="20"/>
        </w:rPr>
      </w:pPr>
      <w:r>
        <w:rPr>
          <w:rFonts w:cs="Arial"/>
          <w:szCs w:val="20"/>
        </w:rPr>
        <w:t xml:space="preserve">Dodržení všech hygienických opatření. </w:t>
      </w:r>
    </w:p>
    <w:p w:rsidR="00FB1DF9" w:rsidRDefault="00FB1DF9" w:rsidP="009D02E2">
      <w:pPr>
        <w:pStyle w:val="Odstavecseseznamem"/>
        <w:jc w:val="both"/>
        <w:rPr>
          <w:rFonts w:cs="Arial"/>
          <w:szCs w:val="20"/>
        </w:rPr>
      </w:pPr>
    </w:p>
    <w:p w:rsidR="00FB1DF9" w:rsidRDefault="00FB1DF9" w:rsidP="009D02E2">
      <w:pPr>
        <w:pStyle w:val="Odstavecseseznamem"/>
        <w:jc w:val="both"/>
        <w:rPr>
          <w:rFonts w:cs="Arial"/>
          <w:szCs w:val="20"/>
        </w:rPr>
      </w:pPr>
      <w:r>
        <w:rPr>
          <w:rFonts w:cs="Arial"/>
          <w:szCs w:val="20"/>
        </w:rPr>
        <w:t>Z důvodu přípravy je nutné zajistit prostor již den předem v odpoledních hodinách, případně v den akce minimálně 3 hodiny předem.</w:t>
      </w:r>
    </w:p>
    <w:p w:rsidR="00FB1DF9" w:rsidRPr="001C539E" w:rsidRDefault="00FB1DF9" w:rsidP="009D02E2">
      <w:pPr>
        <w:shd w:val="clear" w:color="auto" w:fill="FFFFFF"/>
        <w:spacing w:after="0" w:line="240" w:lineRule="auto"/>
        <w:jc w:val="both"/>
        <w:rPr>
          <w:rFonts w:ascii="Segoe UI" w:eastAsia="Times New Roman" w:hAnsi="Segoe UI" w:cs="Segoe UI"/>
          <w:color w:val="212121"/>
          <w:sz w:val="23"/>
          <w:szCs w:val="23"/>
          <w:lang w:eastAsia="cs-CZ"/>
        </w:rPr>
      </w:pPr>
      <w:r>
        <w:rPr>
          <w:rFonts w:ascii="Calibri" w:eastAsia="Times New Roman" w:hAnsi="Calibri" w:cs="Calibri"/>
          <w:color w:val="212121"/>
          <w:lang w:eastAsia="cs-CZ"/>
        </w:rPr>
        <w:t>Nacenění jednotlivých položek viz příloha.</w:t>
      </w:r>
    </w:p>
    <w:p w:rsidR="00DD4C08" w:rsidRDefault="00DD4C08" w:rsidP="009D02E2">
      <w:pPr>
        <w:shd w:val="clear" w:color="auto" w:fill="FFFFFF"/>
        <w:spacing w:after="0" w:line="240" w:lineRule="auto"/>
        <w:jc w:val="both"/>
        <w:rPr>
          <w:rFonts w:ascii="Calibri" w:eastAsia="Times New Roman" w:hAnsi="Calibri" w:cs="Calibri"/>
          <w:color w:val="212121"/>
          <w:lang w:eastAsia="cs-CZ"/>
        </w:rPr>
      </w:pPr>
    </w:p>
    <w:p w:rsidR="00DD4C08" w:rsidRPr="009D02E2" w:rsidRDefault="00FB1DF9" w:rsidP="009D02E2">
      <w:pPr>
        <w:shd w:val="clear" w:color="auto" w:fill="FFFFFF"/>
        <w:spacing w:after="0" w:line="240" w:lineRule="auto"/>
        <w:jc w:val="both"/>
        <w:rPr>
          <w:rFonts w:ascii="Calibri" w:eastAsia="Times New Roman" w:hAnsi="Calibri" w:cs="Calibri"/>
          <w:b/>
          <w:bCs/>
          <w:color w:val="212121"/>
          <w:lang w:eastAsia="cs-CZ"/>
        </w:rPr>
      </w:pPr>
      <w:r w:rsidRPr="009D02E2">
        <w:rPr>
          <w:rFonts w:ascii="Calibri" w:eastAsia="Times New Roman" w:hAnsi="Calibri" w:cs="Calibri"/>
          <w:b/>
          <w:bCs/>
          <w:color w:val="212121"/>
          <w:lang w:eastAsia="cs-CZ"/>
        </w:rPr>
        <w:t>Celková c</w:t>
      </w:r>
      <w:r w:rsidR="00DD4C08" w:rsidRPr="009D02E2">
        <w:rPr>
          <w:rFonts w:ascii="Calibri" w:eastAsia="Times New Roman" w:hAnsi="Calibri" w:cs="Calibri"/>
          <w:b/>
          <w:bCs/>
          <w:color w:val="212121"/>
          <w:lang w:eastAsia="cs-CZ"/>
        </w:rPr>
        <w:t>ena: 1</w:t>
      </w:r>
      <w:r w:rsidR="00A92888">
        <w:rPr>
          <w:rFonts w:ascii="Calibri" w:eastAsia="Times New Roman" w:hAnsi="Calibri" w:cs="Calibri"/>
          <w:b/>
          <w:bCs/>
          <w:color w:val="212121"/>
          <w:lang w:eastAsia="cs-CZ"/>
        </w:rPr>
        <w:t>19</w:t>
      </w:r>
      <w:r w:rsidR="00DD4C08" w:rsidRPr="009D02E2">
        <w:rPr>
          <w:rFonts w:ascii="Calibri" w:eastAsia="Times New Roman" w:hAnsi="Calibri" w:cs="Calibri"/>
          <w:b/>
          <w:bCs/>
          <w:color w:val="212121"/>
          <w:lang w:eastAsia="cs-CZ"/>
        </w:rPr>
        <w:t xml:space="preserve"> </w:t>
      </w:r>
      <w:r w:rsidRPr="009D02E2">
        <w:rPr>
          <w:rFonts w:ascii="Calibri" w:eastAsia="Times New Roman" w:hAnsi="Calibri" w:cs="Calibri"/>
          <w:b/>
          <w:bCs/>
          <w:color w:val="212121"/>
          <w:lang w:eastAsia="cs-CZ"/>
        </w:rPr>
        <w:t>140</w:t>
      </w:r>
      <w:r w:rsidR="00DD4C08" w:rsidRPr="009D02E2">
        <w:rPr>
          <w:rFonts w:ascii="Calibri" w:eastAsia="Times New Roman" w:hAnsi="Calibri" w:cs="Calibri"/>
          <w:b/>
          <w:bCs/>
          <w:color w:val="212121"/>
          <w:lang w:eastAsia="cs-CZ"/>
        </w:rPr>
        <w:t>,- Kč bez DPH</w:t>
      </w:r>
    </w:p>
    <w:p w:rsidR="00FB1DF9" w:rsidRDefault="00FB1DF9" w:rsidP="009D02E2">
      <w:pPr>
        <w:shd w:val="clear" w:color="auto" w:fill="FFFFFF"/>
        <w:spacing w:after="0" w:line="240" w:lineRule="auto"/>
        <w:jc w:val="both"/>
        <w:rPr>
          <w:rFonts w:ascii="Calibri" w:eastAsia="Times New Roman" w:hAnsi="Calibri" w:cs="Calibri"/>
          <w:color w:val="212121"/>
          <w:lang w:eastAsia="cs-CZ"/>
        </w:rPr>
      </w:pPr>
    </w:p>
    <w:p w:rsidR="00DD4C08" w:rsidRPr="001C539E" w:rsidRDefault="00DD4C08" w:rsidP="009D02E2">
      <w:pPr>
        <w:shd w:val="clear" w:color="auto" w:fill="FFFFFF"/>
        <w:spacing w:after="0" w:line="240" w:lineRule="auto"/>
        <w:jc w:val="both"/>
        <w:rPr>
          <w:rFonts w:ascii="Segoe UI" w:eastAsia="Times New Roman" w:hAnsi="Segoe UI" w:cs="Segoe UI"/>
          <w:color w:val="212121"/>
          <w:sz w:val="23"/>
          <w:szCs w:val="23"/>
          <w:lang w:eastAsia="cs-CZ"/>
        </w:rPr>
      </w:pPr>
      <w:r w:rsidRPr="001C539E">
        <w:rPr>
          <w:rFonts w:ascii="Calibri" w:eastAsia="Times New Roman" w:hAnsi="Calibri" w:cs="Calibri"/>
          <w:color w:val="212121"/>
          <w:lang w:eastAsia="cs-CZ"/>
        </w:rPr>
        <w:t>Celková cena je konečná a nepřekročitelná a obsahuje veškeré nutné poplatky či náklady související s plněním.</w:t>
      </w:r>
    </w:p>
    <w:p w:rsidR="009D02E2" w:rsidRDefault="009D02E2" w:rsidP="009D02E2">
      <w:pPr>
        <w:shd w:val="clear" w:color="auto" w:fill="FFFFFF"/>
        <w:spacing w:after="0" w:line="240" w:lineRule="auto"/>
        <w:jc w:val="both"/>
        <w:rPr>
          <w:rFonts w:ascii="Calibri" w:eastAsia="Times New Roman" w:hAnsi="Calibri" w:cs="Calibri"/>
          <w:color w:val="212121"/>
          <w:lang w:eastAsia="cs-CZ"/>
        </w:rPr>
      </w:pPr>
    </w:p>
    <w:p w:rsidR="00DD4C08" w:rsidRPr="009D02E2" w:rsidRDefault="00DD4C08" w:rsidP="009D02E2">
      <w:pPr>
        <w:shd w:val="clear" w:color="auto" w:fill="FFFFFF"/>
        <w:spacing w:after="0" w:line="240" w:lineRule="auto"/>
        <w:jc w:val="both"/>
        <w:rPr>
          <w:rFonts w:ascii="Segoe UI" w:eastAsia="Times New Roman" w:hAnsi="Segoe UI" w:cs="Segoe UI"/>
          <w:b/>
          <w:bCs/>
          <w:color w:val="212121"/>
          <w:sz w:val="23"/>
          <w:szCs w:val="23"/>
          <w:lang w:eastAsia="cs-CZ"/>
        </w:rPr>
      </w:pPr>
      <w:r w:rsidRPr="009D02E2">
        <w:rPr>
          <w:rFonts w:ascii="Calibri" w:eastAsia="Times New Roman" w:hAnsi="Calibri" w:cs="Calibri"/>
          <w:b/>
          <w:bCs/>
          <w:color w:val="212121"/>
          <w:lang w:eastAsia="cs-CZ"/>
        </w:rPr>
        <w:t xml:space="preserve">Požadavek na dodavatele: Na faktuře musí být uvedeno: „Jedná se o projekt hrazený z Operačního programu Zaměstnanost: Odpovědný přístup k veřejným nákupům – Strategické zadávání veřejných zakázek, </w:t>
      </w:r>
      <w:proofErr w:type="spellStart"/>
      <w:r w:rsidRPr="009D02E2">
        <w:rPr>
          <w:rFonts w:ascii="Calibri" w:eastAsia="Times New Roman" w:hAnsi="Calibri" w:cs="Calibri"/>
          <w:b/>
          <w:bCs/>
          <w:color w:val="212121"/>
          <w:lang w:eastAsia="cs-CZ"/>
        </w:rPr>
        <w:t>reg</w:t>
      </w:r>
      <w:proofErr w:type="spellEnd"/>
      <w:r w:rsidRPr="009D02E2">
        <w:rPr>
          <w:rFonts w:ascii="Calibri" w:eastAsia="Times New Roman" w:hAnsi="Calibri" w:cs="Calibri"/>
          <w:b/>
          <w:bCs/>
          <w:color w:val="212121"/>
          <w:lang w:eastAsia="cs-CZ"/>
        </w:rPr>
        <w:t>. Č. CZ.03.4.74/0.0/0.0/15_025/0015727), doba splatnosti 30 dnů.</w:t>
      </w:r>
    </w:p>
    <w:p w:rsidR="00DD4C08" w:rsidRPr="001C539E" w:rsidRDefault="00DD4C08" w:rsidP="009D02E2">
      <w:pPr>
        <w:shd w:val="clear" w:color="auto" w:fill="FFFFFF"/>
        <w:spacing w:after="0" w:line="240" w:lineRule="auto"/>
        <w:jc w:val="both"/>
        <w:rPr>
          <w:rFonts w:ascii="Segoe UI" w:eastAsia="Times New Roman" w:hAnsi="Segoe UI" w:cs="Segoe UI"/>
          <w:color w:val="212121"/>
          <w:sz w:val="23"/>
          <w:szCs w:val="23"/>
          <w:lang w:eastAsia="cs-CZ"/>
        </w:rPr>
      </w:pPr>
      <w:r w:rsidRPr="001C539E">
        <w:rPr>
          <w:rFonts w:ascii="Calibri" w:eastAsia="Times New Roman" w:hAnsi="Calibri" w:cs="Calibri"/>
          <w:color w:val="212121"/>
          <w:lang w:eastAsia="cs-CZ"/>
        </w:rPr>
        <w:t> </w:t>
      </w:r>
    </w:p>
    <w:p w:rsidR="00DD4C08" w:rsidRPr="001C539E" w:rsidRDefault="00DD4C08" w:rsidP="009D02E2">
      <w:pPr>
        <w:shd w:val="clear" w:color="auto" w:fill="FFFFFF"/>
        <w:spacing w:after="0" w:line="240" w:lineRule="auto"/>
        <w:jc w:val="both"/>
        <w:rPr>
          <w:rFonts w:ascii="Segoe UI" w:eastAsia="Times New Roman" w:hAnsi="Segoe UI" w:cs="Segoe UI"/>
          <w:color w:val="212121"/>
          <w:sz w:val="23"/>
          <w:szCs w:val="23"/>
          <w:lang w:eastAsia="cs-CZ"/>
        </w:rPr>
      </w:pPr>
      <w:r w:rsidRPr="001C539E">
        <w:rPr>
          <w:rFonts w:ascii="Calibri" w:eastAsia="Times New Roman" w:hAnsi="Calibri" w:cs="Calibri"/>
          <w:color w:val="212121"/>
          <w:lang w:eastAsia="cs-CZ"/>
        </w:rPr>
        <w:t xml:space="preserve">Kontaktní osobou za MPSV ČR je </w:t>
      </w:r>
      <w:r w:rsidR="009D02E2">
        <w:rPr>
          <w:rFonts w:ascii="Calibri" w:eastAsia="Times New Roman" w:hAnsi="Calibri" w:cs="Calibri"/>
          <w:color w:val="212121"/>
          <w:lang w:eastAsia="cs-CZ"/>
        </w:rPr>
        <w:t>Tereza Šmídová</w:t>
      </w:r>
    </w:p>
    <w:p w:rsidR="00DD4C08" w:rsidRPr="00E121EC" w:rsidRDefault="00DD4C08" w:rsidP="009D02E2">
      <w:pPr>
        <w:shd w:val="clear" w:color="auto" w:fill="FFFFFF"/>
        <w:spacing w:after="0" w:line="240" w:lineRule="auto"/>
        <w:jc w:val="both"/>
        <w:rPr>
          <w:rFonts w:ascii="Segoe UI" w:eastAsia="Times New Roman" w:hAnsi="Segoe UI" w:cs="Segoe UI"/>
          <w:color w:val="212121"/>
          <w:sz w:val="23"/>
          <w:szCs w:val="23"/>
          <w:lang w:eastAsia="cs-CZ"/>
        </w:rPr>
      </w:pPr>
      <w:r w:rsidRPr="001C539E">
        <w:rPr>
          <w:rFonts w:ascii="Calibri" w:eastAsia="Times New Roman" w:hAnsi="Calibri" w:cs="Calibri"/>
          <w:color w:val="212121"/>
          <w:lang w:eastAsia="cs-CZ"/>
        </w:rPr>
        <w:t> </w:t>
      </w:r>
    </w:p>
    <w:p w:rsidR="009D02E2" w:rsidRDefault="009D02E2" w:rsidP="009D02E2">
      <w:pPr>
        <w:shd w:val="clear" w:color="auto" w:fill="FFFFFF"/>
        <w:spacing w:after="0" w:line="240" w:lineRule="auto"/>
        <w:jc w:val="both"/>
        <w:rPr>
          <w:rFonts w:ascii="Calibri" w:eastAsia="Times New Roman" w:hAnsi="Calibri" w:cs="Calibri"/>
          <w:color w:val="212121"/>
          <w:lang w:eastAsia="cs-CZ"/>
        </w:rPr>
      </w:pPr>
    </w:p>
    <w:p w:rsidR="009D02E2" w:rsidRDefault="009D02E2" w:rsidP="009D02E2">
      <w:pPr>
        <w:shd w:val="clear" w:color="auto" w:fill="FFFFFF"/>
        <w:spacing w:after="0" w:line="240" w:lineRule="auto"/>
        <w:jc w:val="both"/>
        <w:rPr>
          <w:rFonts w:ascii="Calibri" w:eastAsia="Times New Roman" w:hAnsi="Calibri" w:cs="Calibri"/>
          <w:color w:val="212121"/>
          <w:lang w:eastAsia="cs-CZ"/>
        </w:rPr>
      </w:pPr>
    </w:p>
    <w:p w:rsidR="009D02E2" w:rsidRDefault="009D02E2" w:rsidP="009D02E2">
      <w:pPr>
        <w:shd w:val="clear" w:color="auto" w:fill="FFFFFF"/>
        <w:spacing w:after="0" w:line="240" w:lineRule="auto"/>
        <w:jc w:val="both"/>
        <w:rPr>
          <w:rFonts w:ascii="Calibri" w:eastAsia="Times New Roman" w:hAnsi="Calibri" w:cs="Calibri"/>
          <w:color w:val="212121"/>
          <w:lang w:eastAsia="cs-CZ"/>
        </w:rPr>
      </w:pPr>
    </w:p>
    <w:p w:rsidR="009D02E2" w:rsidRDefault="009D02E2" w:rsidP="009D02E2">
      <w:pPr>
        <w:shd w:val="clear" w:color="auto" w:fill="FFFFFF"/>
        <w:spacing w:after="0" w:line="240" w:lineRule="auto"/>
        <w:jc w:val="both"/>
        <w:rPr>
          <w:rFonts w:ascii="Calibri" w:eastAsia="Times New Roman" w:hAnsi="Calibri" w:cs="Calibri"/>
          <w:color w:val="212121"/>
          <w:lang w:eastAsia="cs-CZ"/>
        </w:rPr>
      </w:pPr>
    </w:p>
    <w:p w:rsidR="009D02E2" w:rsidRDefault="009D02E2" w:rsidP="009D02E2">
      <w:pPr>
        <w:shd w:val="clear" w:color="auto" w:fill="FFFFFF"/>
        <w:spacing w:after="0" w:line="240" w:lineRule="auto"/>
        <w:jc w:val="both"/>
        <w:rPr>
          <w:rFonts w:ascii="Calibri" w:eastAsia="Times New Roman" w:hAnsi="Calibri" w:cs="Calibri"/>
          <w:color w:val="212121"/>
          <w:lang w:eastAsia="cs-CZ"/>
        </w:rPr>
      </w:pPr>
    </w:p>
    <w:p w:rsidR="009D02E2" w:rsidRDefault="009D02E2" w:rsidP="009D02E2">
      <w:pPr>
        <w:shd w:val="clear" w:color="auto" w:fill="FFFFFF"/>
        <w:spacing w:after="0" w:line="240" w:lineRule="auto"/>
        <w:jc w:val="both"/>
        <w:rPr>
          <w:rFonts w:ascii="Calibri" w:eastAsia="Times New Roman" w:hAnsi="Calibri" w:cs="Calibri"/>
          <w:color w:val="212121"/>
          <w:lang w:eastAsia="cs-CZ"/>
        </w:rPr>
      </w:pPr>
    </w:p>
    <w:p w:rsidR="009D02E2" w:rsidRDefault="009D02E2" w:rsidP="009D02E2">
      <w:pPr>
        <w:shd w:val="clear" w:color="auto" w:fill="FFFFFF"/>
        <w:spacing w:after="0" w:line="240" w:lineRule="auto"/>
        <w:jc w:val="both"/>
        <w:rPr>
          <w:rFonts w:ascii="Calibri" w:eastAsia="Times New Roman" w:hAnsi="Calibri" w:cs="Calibri"/>
          <w:color w:val="212121"/>
          <w:lang w:eastAsia="cs-CZ"/>
        </w:rPr>
      </w:pPr>
    </w:p>
    <w:p w:rsidR="00DD4C08" w:rsidRDefault="00DD4C08" w:rsidP="009D02E2">
      <w:pPr>
        <w:shd w:val="clear" w:color="auto" w:fill="FFFFFF"/>
        <w:spacing w:after="0" w:line="240" w:lineRule="auto"/>
        <w:jc w:val="both"/>
        <w:rPr>
          <w:rFonts w:ascii="Calibri" w:eastAsia="Times New Roman" w:hAnsi="Calibri" w:cs="Calibri"/>
          <w:b/>
          <w:bCs/>
          <w:color w:val="212121"/>
          <w:u w:val="single"/>
          <w:lang w:eastAsia="cs-CZ"/>
        </w:rPr>
      </w:pPr>
      <w:r w:rsidRPr="00DC67A3">
        <w:rPr>
          <w:rFonts w:ascii="Calibri" w:eastAsia="Times New Roman" w:hAnsi="Calibri" w:cs="Calibri"/>
          <w:b/>
          <w:bCs/>
          <w:color w:val="212121"/>
          <w:u w:val="single"/>
          <w:lang w:eastAsia="cs-CZ"/>
        </w:rPr>
        <w:t>Interní odůvodnění:</w:t>
      </w:r>
    </w:p>
    <w:p w:rsidR="00DC67A3" w:rsidRPr="00DC67A3" w:rsidRDefault="00DC67A3" w:rsidP="009D02E2">
      <w:pPr>
        <w:shd w:val="clear" w:color="auto" w:fill="FFFFFF"/>
        <w:spacing w:after="0" w:line="240" w:lineRule="auto"/>
        <w:jc w:val="both"/>
        <w:rPr>
          <w:rFonts w:ascii="Calibri" w:eastAsia="Times New Roman" w:hAnsi="Calibri" w:cs="Calibri"/>
          <w:b/>
          <w:bCs/>
          <w:color w:val="212121"/>
          <w:u w:val="single"/>
          <w:lang w:eastAsia="cs-CZ"/>
        </w:rPr>
      </w:pPr>
    </w:p>
    <w:p w:rsidR="00DC67A3" w:rsidRPr="0082628D" w:rsidRDefault="009D02E2" w:rsidP="009D02E2">
      <w:pPr>
        <w:shd w:val="clear" w:color="auto" w:fill="FFFFFF"/>
        <w:spacing w:after="0" w:line="240" w:lineRule="auto"/>
        <w:jc w:val="both"/>
        <w:rPr>
          <w:rFonts w:ascii="Calibri" w:eastAsia="Times New Roman" w:hAnsi="Calibri" w:cs="Calibri"/>
          <w:color w:val="212121"/>
          <w:lang w:eastAsia="cs-CZ"/>
        </w:rPr>
      </w:pPr>
      <w:r>
        <w:rPr>
          <w:rFonts w:ascii="Calibri" w:eastAsia="Times New Roman" w:hAnsi="Calibri" w:cs="Calibri"/>
          <w:color w:val="212121"/>
          <w:lang w:eastAsia="cs-CZ"/>
        </w:rPr>
        <w:t xml:space="preserve">Vzhledem k blížící se </w:t>
      </w:r>
      <w:r w:rsidRPr="0082628D">
        <w:rPr>
          <w:rFonts w:ascii="Calibri" w:eastAsia="Times New Roman" w:hAnsi="Calibri" w:cs="Calibri"/>
          <w:color w:val="212121"/>
          <w:lang w:eastAsia="cs-CZ"/>
        </w:rPr>
        <w:t xml:space="preserve">konferenci „Odpovědné veřejné zadávání 2020 Role strategického veřejného zadávání při řešení ekonomické krize“ bylo nutné </w:t>
      </w:r>
      <w:r w:rsidR="00DC67A3" w:rsidRPr="0082628D">
        <w:rPr>
          <w:rFonts w:ascii="Calibri" w:eastAsia="Times New Roman" w:hAnsi="Calibri" w:cs="Calibri"/>
          <w:color w:val="212121"/>
          <w:lang w:eastAsia="cs-CZ"/>
        </w:rPr>
        <w:t xml:space="preserve">rozhodnout o její finální podobě vzhledem k měnícím se epidemiologickým podmínkám (oproti rezervní variantě, kdy se řečníci měli sejít v jednom sále, bylo rozhodnuto o plné online verzi, vč. řečníků panelové diskuse). Poptat tak bylo třeba kompletní </w:t>
      </w:r>
      <w:r w:rsidRPr="0082628D">
        <w:rPr>
          <w:rFonts w:ascii="Calibri" w:eastAsia="Times New Roman" w:hAnsi="Calibri" w:cs="Calibri"/>
          <w:color w:val="212121"/>
          <w:lang w:eastAsia="cs-CZ"/>
        </w:rPr>
        <w:t>technické zajištění</w:t>
      </w:r>
      <w:r w:rsidR="00DC67A3" w:rsidRPr="0082628D">
        <w:rPr>
          <w:rFonts w:ascii="Calibri" w:eastAsia="Times New Roman" w:hAnsi="Calibri" w:cs="Calibri"/>
          <w:color w:val="212121"/>
          <w:lang w:eastAsia="cs-CZ"/>
        </w:rPr>
        <w:t xml:space="preserve"> tak, že celá </w:t>
      </w:r>
      <w:r w:rsidRPr="0082628D">
        <w:rPr>
          <w:rFonts w:ascii="Calibri" w:eastAsia="Times New Roman" w:hAnsi="Calibri" w:cs="Calibri"/>
          <w:color w:val="212121"/>
          <w:lang w:eastAsia="cs-CZ"/>
        </w:rPr>
        <w:t>konference proběhne online</w:t>
      </w:r>
      <w:r w:rsidR="00DC67A3" w:rsidRPr="0082628D">
        <w:rPr>
          <w:rFonts w:ascii="Calibri" w:eastAsia="Times New Roman" w:hAnsi="Calibri" w:cs="Calibri"/>
          <w:color w:val="212121"/>
          <w:lang w:eastAsia="cs-CZ"/>
        </w:rPr>
        <w:t xml:space="preserve"> (vč. přenosů ze zahraničí, vč. </w:t>
      </w:r>
      <w:proofErr w:type="spellStart"/>
      <w:r w:rsidR="00DC67A3" w:rsidRPr="0082628D">
        <w:rPr>
          <w:rFonts w:ascii="Calibri" w:eastAsia="Times New Roman" w:hAnsi="Calibri" w:cs="Calibri"/>
          <w:color w:val="212121"/>
          <w:lang w:eastAsia="cs-CZ"/>
        </w:rPr>
        <w:t>panelistů</w:t>
      </w:r>
      <w:proofErr w:type="spellEnd"/>
      <w:r w:rsidR="00DC67A3" w:rsidRPr="0082628D">
        <w:rPr>
          <w:rFonts w:ascii="Calibri" w:eastAsia="Times New Roman" w:hAnsi="Calibri" w:cs="Calibri"/>
          <w:color w:val="212121"/>
          <w:lang w:eastAsia="cs-CZ"/>
        </w:rPr>
        <w:t xml:space="preserve"> mimo studio</w:t>
      </w:r>
      <w:r w:rsidRPr="0082628D">
        <w:rPr>
          <w:rFonts w:ascii="Calibri" w:eastAsia="Times New Roman" w:hAnsi="Calibri" w:cs="Calibri"/>
          <w:color w:val="212121"/>
          <w:lang w:eastAsia="cs-CZ"/>
        </w:rPr>
        <w:t xml:space="preserve">). Proběhl oficiální průzkum trhu (viz přiložené), kde </w:t>
      </w:r>
      <w:r w:rsidR="00DC67A3" w:rsidRPr="0082628D">
        <w:rPr>
          <w:rFonts w:ascii="Calibri" w:eastAsia="Times New Roman" w:hAnsi="Calibri" w:cs="Calibri"/>
          <w:color w:val="212121"/>
          <w:lang w:eastAsia="cs-CZ"/>
        </w:rPr>
        <w:t>bylo</w:t>
      </w:r>
      <w:r w:rsidRPr="0082628D">
        <w:rPr>
          <w:rFonts w:ascii="Calibri" w:eastAsia="Times New Roman" w:hAnsi="Calibri" w:cs="Calibri"/>
          <w:color w:val="212121"/>
          <w:lang w:eastAsia="cs-CZ"/>
        </w:rPr>
        <w:t xml:space="preserve"> emailem oslov</w:t>
      </w:r>
      <w:r w:rsidR="00DC67A3" w:rsidRPr="0082628D">
        <w:rPr>
          <w:rFonts w:ascii="Calibri" w:eastAsia="Times New Roman" w:hAnsi="Calibri" w:cs="Calibri"/>
          <w:color w:val="212121"/>
          <w:lang w:eastAsia="cs-CZ"/>
        </w:rPr>
        <w:t>eno</w:t>
      </w:r>
      <w:r w:rsidRPr="0082628D">
        <w:rPr>
          <w:rFonts w:ascii="Calibri" w:eastAsia="Times New Roman" w:hAnsi="Calibri" w:cs="Calibri"/>
          <w:color w:val="212121"/>
          <w:lang w:eastAsia="cs-CZ"/>
        </w:rPr>
        <w:t xml:space="preserve"> 6 firem </w:t>
      </w:r>
      <w:r w:rsidRPr="0082628D">
        <w:rPr>
          <w:rFonts w:ascii="Calibri" w:eastAsia="Times New Roman" w:hAnsi="Calibri" w:cs="Calibri"/>
          <w:color w:val="212121"/>
          <w:lang w:eastAsia="cs-CZ"/>
        </w:rPr>
        <w:lastRenderedPageBreak/>
        <w:t>formou průzkumu trhu za účelem výběru nejv</w:t>
      </w:r>
      <w:r w:rsidR="00DC67A3" w:rsidRPr="0082628D">
        <w:rPr>
          <w:rFonts w:ascii="Calibri" w:eastAsia="Times New Roman" w:hAnsi="Calibri" w:cs="Calibri"/>
          <w:color w:val="212121"/>
          <w:lang w:eastAsia="cs-CZ"/>
        </w:rPr>
        <w:t>ý</w:t>
      </w:r>
      <w:r w:rsidRPr="0082628D">
        <w:rPr>
          <w:rFonts w:ascii="Calibri" w:eastAsia="Times New Roman" w:hAnsi="Calibri" w:cs="Calibri"/>
          <w:color w:val="212121"/>
          <w:lang w:eastAsia="cs-CZ"/>
        </w:rPr>
        <w:t>hodnější nabídky. Výsled</w:t>
      </w:r>
      <w:r w:rsidR="00DC67A3" w:rsidRPr="0082628D">
        <w:rPr>
          <w:rFonts w:ascii="Calibri" w:eastAsia="Times New Roman" w:hAnsi="Calibri" w:cs="Calibri"/>
          <w:color w:val="212121"/>
          <w:lang w:eastAsia="cs-CZ"/>
        </w:rPr>
        <w:t>e</w:t>
      </w:r>
      <w:r w:rsidRPr="0082628D">
        <w:rPr>
          <w:rFonts w:ascii="Calibri" w:eastAsia="Times New Roman" w:hAnsi="Calibri" w:cs="Calibri"/>
          <w:color w:val="212121"/>
          <w:lang w:eastAsia="cs-CZ"/>
        </w:rPr>
        <w:t>k</w:t>
      </w:r>
      <w:r w:rsidR="00DC67A3" w:rsidRPr="0082628D">
        <w:rPr>
          <w:rFonts w:ascii="Calibri" w:eastAsia="Times New Roman" w:hAnsi="Calibri" w:cs="Calibri"/>
          <w:color w:val="212121"/>
          <w:lang w:eastAsia="cs-CZ"/>
        </w:rPr>
        <w:t xml:space="preserve">: </w:t>
      </w:r>
      <w:r w:rsidRPr="0082628D">
        <w:rPr>
          <w:rFonts w:ascii="Calibri" w:eastAsia="Times New Roman" w:hAnsi="Calibri" w:cs="Calibri"/>
          <w:color w:val="212121"/>
          <w:lang w:eastAsia="cs-CZ"/>
        </w:rPr>
        <w:t>v řádném termínu</w:t>
      </w:r>
      <w:r w:rsidR="00DC67A3" w:rsidRPr="0082628D">
        <w:rPr>
          <w:rFonts w:ascii="Calibri" w:eastAsia="Times New Roman" w:hAnsi="Calibri" w:cs="Calibri"/>
          <w:color w:val="212121"/>
          <w:lang w:eastAsia="cs-CZ"/>
        </w:rPr>
        <w:t xml:space="preserve"> zadavatel obdržel</w:t>
      </w:r>
      <w:r w:rsidRPr="0082628D">
        <w:rPr>
          <w:rFonts w:ascii="Calibri" w:eastAsia="Times New Roman" w:hAnsi="Calibri" w:cs="Calibri"/>
          <w:color w:val="212121"/>
          <w:lang w:eastAsia="cs-CZ"/>
        </w:rPr>
        <w:t xml:space="preserve"> pouze jednu nabídk</w:t>
      </w:r>
      <w:r w:rsidR="00F200F1" w:rsidRPr="0082628D">
        <w:rPr>
          <w:rFonts w:ascii="Calibri" w:eastAsia="Times New Roman" w:hAnsi="Calibri" w:cs="Calibri"/>
          <w:color w:val="212121"/>
          <w:lang w:eastAsia="cs-CZ"/>
        </w:rPr>
        <w:t>u</w:t>
      </w:r>
      <w:r w:rsidRPr="0082628D">
        <w:rPr>
          <w:rFonts w:ascii="Calibri" w:eastAsia="Times New Roman" w:hAnsi="Calibri" w:cs="Calibri"/>
          <w:color w:val="212121"/>
          <w:lang w:eastAsia="cs-CZ"/>
        </w:rPr>
        <w:t xml:space="preserve">, která byla </w:t>
      </w:r>
      <w:r w:rsidR="00DC67A3" w:rsidRPr="0082628D">
        <w:rPr>
          <w:rFonts w:ascii="Calibri" w:eastAsia="Times New Roman" w:hAnsi="Calibri" w:cs="Calibri"/>
          <w:color w:val="212121"/>
          <w:lang w:eastAsia="cs-CZ"/>
        </w:rPr>
        <w:t xml:space="preserve">s ohledem na výši nabídkové ceny (215 450 Kč bez DPH) nepřijatelná – jak z hlediska rozpočtu projektu, tak z hlediska 3E. </w:t>
      </w:r>
    </w:p>
    <w:p w:rsidR="00DC67A3" w:rsidRDefault="00DC67A3" w:rsidP="009D02E2">
      <w:pPr>
        <w:shd w:val="clear" w:color="auto" w:fill="FFFFFF"/>
        <w:spacing w:after="0" w:line="240" w:lineRule="auto"/>
        <w:jc w:val="both"/>
        <w:rPr>
          <w:rFonts w:ascii="Calibri" w:eastAsia="Times New Roman" w:hAnsi="Calibri" w:cs="Calibri"/>
          <w:color w:val="212121"/>
          <w:lang w:eastAsia="cs-CZ"/>
        </w:rPr>
      </w:pPr>
      <w:r w:rsidRPr="0082628D">
        <w:rPr>
          <w:rFonts w:ascii="Calibri" w:eastAsia="Times New Roman" w:hAnsi="Calibri" w:cs="Calibri"/>
          <w:color w:val="212121"/>
          <w:lang w:eastAsia="cs-CZ"/>
        </w:rPr>
        <w:t>S ohledem na omezený zbývající čas do konání konference byl osloven dodavatel</w:t>
      </w:r>
      <w:r w:rsidR="0082628D">
        <w:rPr>
          <w:rFonts w:ascii="Calibri" w:eastAsia="Times New Roman" w:hAnsi="Calibri" w:cs="Calibri"/>
          <w:color w:val="212121"/>
          <w:lang w:eastAsia="cs-CZ"/>
        </w:rPr>
        <w:t>,</w:t>
      </w:r>
      <w:r w:rsidRPr="0082628D">
        <w:rPr>
          <w:rFonts w:ascii="Calibri" w:eastAsia="Times New Roman" w:hAnsi="Calibri" w:cs="Calibri"/>
          <w:color w:val="212121"/>
          <w:lang w:eastAsia="cs-CZ"/>
        </w:rPr>
        <w:t xml:space="preserve"> který pro MPSV zajišťoval technickou část předchozích konferencí OVZ. Svou nabídku zaslal, přičemž nabídková cena činí 119 140Kč bez DPH. Kvalitu plnění doplňují přiložené materiály, které dokládají, že konání konference online by touto cestou bylo na vysoce</w:t>
      </w:r>
      <w:r>
        <w:rPr>
          <w:rFonts w:ascii="Calibri" w:eastAsia="Times New Roman" w:hAnsi="Calibri" w:cs="Calibri"/>
          <w:color w:val="212121"/>
          <w:lang w:eastAsia="cs-CZ"/>
        </w:rPr>
        <w:t xml:space="preserve"> profesionální úrovni a získalo výbornou kvalitu a atraktivitu. A rovněž v</w:t>
      </w:r>
      <w:r w:rsidR="00F200F1">
        <w:rPr>
          <w:rFonts w:ascii="Calibri" w:eastAsia="Times New Roman" w:hAnsi="Calibri" w:cs="Calibri"/>
          <w:color w:val="212121"/>
          <w:lang w:eastAsia="cs-CZ"/>
        </w:rPr>
        <w:t>zhledem k původní nabídce</w:t>
      </w:r>
      <w:r>
        <w:rPr>
          <w:rFonts w:ascii="Calibri" w:eastAsia="Times New Roman" w:hAnsi="Calibri" w:cs="Calibri"/>
          <w:color w:val="212121"/>
          <w:lang w:eastAsia="cs-CZ"/>
        </w:rPr>
        <w:t xml:space="preserve"> obdržené v průzkumu</w:t>
      </w:r>
      <w:r w:rsidR="00F200F1">
        <w:rPr>
          <w:rFonts w:ascii="Calibri" w:eastAsia="Times New Roman" w:hAnsi="Calibri" w:cs="Calibri"/>
          <w:color w:val="212121"/>
          <w:lang w:eastAsia="cs-CZ"/>
        </w:rPr>
        <w:t xml:space="preserve">, je tato </w:t>
      </w:r>
      <w:r>
        <w:rPr>
          <w:rFonts w:ascii="Calibri" w:eastAsia="Times New Roman" w:hAnsi="Calibri" w:cs="Calibri"/>
          <w:color w:val="212121"/>
          <w:lang w:eastAsia="cs-CZ"/>
        </w:rPr>
        <w:t>i rozpočtově i z hlediska 3E</w:t>
      </w:r>
      <w:r w:rsidR="00F200F1">
        <w:rPr>
          <w:rFonts w:ascii="Calibri" w:eastAsia="Times New Roman" w:hAnsi="Calibri" w:cs="Calibri"/>
          <w:color w:val="212121"/>
          <w:lang w:eastAsia="cs-CZ"/>
        </w:rPr>
        <w:t xml:space="preserve"> akceptovatelná. </w:t>
      </w:r>
    </w:p>
    <w:p w:rsidR="00F200F1" w:rsidRDefault="00F200F1" w:rsidP="009D02E2">
      <w:pPr>
        <w:shd w:val="clear" w:color="auto" w:fill="FFFFFF"/>
        <w:spacing w:after="0" w:line="240" w:lineRule="auto"/>
        <w:jc w:val="both"/>
        <w:rPr>
          <w:rFonts w:ascii="Calibri" w:eastAsia="Times New Roman" w:hAnsi="Calibri" w:cs="Calibri"/>
          <w:color w:val="212121"/>
          <w:lang w:eastAsia="cs-CZ"/>
        </w:rPr>
      </w:pPr>
      <w:r>
        <w:rPr>
          <w:rFonts w:ascii="Calibri" w:eastAsia="Times New Roman" w:hAnsi="Calibri" w:cs="Calibri"/>
          <w:color w:val="212121"/>
          <w:lang w:eastAsia="cs-CZ"/>
        </w:rPr>
        <w:t>Z tohoto důvodu</w:t>
      </w:r>
      <w:r w:rsidR="00DC67A3">
        <w:rPr>
          <w:rFonts w:ascii="Calibri" w:eastAsia="Times New Roman" w:hAnsi="Calibri" w:cs="Calibri"/>
          <w:color w:val="212121"/>
          <w:lang w:eastAsia="cs-CZ"/>
        </w:rPr>
        <w:t xml:space="preserve"> odbor 34 předkládá žádost o uzavření objednávky s</w:t>
      </w:r>
      <w:r w:rsidR="0082628D">
        <w:rPr>
          <w:rFonts w:ascii="Calibri" w:eastAsia="Times New Roman" w:hAnsi="Calibri" w:cs="Calibri"/>
          <w:color w:val="212121"/>
          <w:lang w:eastAsia="cs-CZ"/>
        </w:rPr>
        <w:t xml:space="preserve"> výše uvedeným</w:t>
      </w:r>
      <w:r w:rsidR="00DC67A3">
        <w:rPr>
          <w:rFonts w:ascii="Calibri" w:eastAsia="Times New Roman" w:hAnsi="Calibri" w:cs="Calibri"/>
          <w:color w:val="212121"/>
          <w:lang w:eastAsia="cs-CZ"/>
        </w:rPr>
        <w:t> </w:t>
      </w:r>
      <w:proofErr w:type="spellStart"/>
      <w:r>
        <w:rPr>
          <w:rFonts w:ascii="Calibri" w:eastAsia="Times New Roman" w:hAnsi="Calibri" w:cs="Calibri"/>
          <w:color w:val="212121"/>
          <w:lang w:eastAsia="cs-CZ"/>
        </w:rPr>
        <w:t>dodavate</w:t>
      </w:r>
      <w:r w:rsidR="00DC67A3">
        <w:rPr>
          <w:rFonts w:ascii="Calibri" w:eastAsia="Times New Roman" w:hAnsi="Calibri" w:cs="Calibri"/>
          <w:color w:val="212121"/>
          <w:lang w:eastAsia="cs-CZ"/>
        </w:rPr>
        <w:t>m</w:t>
      </w:r>
      <w:proofErr w:type="spellEnd"/>
      <w:r>
        <w:rPr>
          <w:rFonts w:ascii="Calibri" w:eastAsia="Times New Roman" w:hAnsi="Calibri" w:cs="Calibri"/>
          <w:color w:val="212121"/>
          <w:lang w:eastAsia="cs-CZ"/>
        </w:rPr>
        <w:t>.</w:t>
      </w:r>
    </w:p>
    <w:p w:rsidR="009D02E2" w:rsidRDefault="009D02E2" w:rsidP="009D02E2">
      <w:pPr>
        <w:shd w:val="clear" w:color="auto" w:fill="FFFFFF"/>
        <w:spacing w:after="0" w:line="240" w:lineRule="auto"/>
        <w:jc w:val="both"/>
        <w:rPr>
          <w:rFonts w:ascii="Calibri" w:eastAsia="Times New Roman" w:hAnsi="Calibri" w:cs="Calibri"/>
          <w:color w:val="212121"/>
          <w:lang w:eastAsia="cs-CZ"/>
        </w:rPr>
      </w:pPr>
    </w:p>
    <w:p w:rsidR="009D02E2" w:rsidRPr="009D02E2" w:rsidRDefault="009D02E2" w:rsidP="009D02E2">
      <w:pPr>
        <w:shd w:val="clear" w:color="auto" w:fill="FFFFFF"/>
        <w:spacing w:after="0" w:line="240" w:lineRule="auto"/>
        <w:jc w:val="both"/>
        <w:rPr>
          <w:rFonts w:ascii="Segoe UI" w:eastAsia="Times New Roman" w:hAnsi="Segoe UI" w:cs="Segoe UI"/>
          <w:color w:val="212121"/>
          <w:sz w:val="23"/>
          <w:szCs w:val="23"/>
          <w:lang w:eastAsia="cs-CZ"/>
        </w:rPr>
      </w:pPr>
    </w:p>
    <w:p w:rsidR="00DD4C08" w:rsidRPr="001C539E" w:rsidRDefault="00DD4C08" w:rsidP="009D02E2">
      <w:pPr>
        <w:shd w:val="clear" w:color="auto" w:fill="FFFFFF"/>
        <w:spacing w:after="0" w:line="240" w:lineRule="auto"/>
        <w:jc w:val="both"/>
        <w:rPr>
          <w:rFonts w:ascii="Segoe UI" w:eastAsia="Times New Roman" w:hAnsi="Segoe UI" w:cs="Segoe UI"/>
          <w:color w:val="212121"/>
          <w:sz w:val="23"/>
          <w:szCs w:val="23"/>
          <w:lang w:eastAsia="cs-CZ"/>
        </w:rPr>
      </w:pPr>
      <w:r w:rsidRPr="001C539E">
        <w:rPr>
          <w:rFonts w:ascii="Calibri" w:eastAsia="Times New Roman" w:hAnsi="Calibri" w:cs="Calibri"/>
          <w:color w:val="212121"/>
          <w:lang w:eastAsia="cs-CZ"/>
        </w:rPr>
        <w:t>Zdroj: přímé náklady</w:t>
      </w:r>
      <w:r w:rsidR="00F200F1">
        <w:rPr>
          <w:rFonts w:ascii="Calibri" w:eastAsia="Times New Roman" w:hAnsi="Calibri" w:cs="Calibri"/>
          <w:color w:val="212121"/>
          <w:lang w:eastAsia="cs-CZ"/>
        </w:rPr>
        <w:t>, Položka: technické zajištění konference</w:t>
      </w:r>
    </w:p>
    <w:p w:rsidR="00F2044D" w:rsidRDefault="00F2044D" w:rsidP="009D02E2">
      <w:pPr>
        <w:jc w:val="both"/>
      </w:pPr>
    </w:p>
    <w:sectPr w:rsidR="00F204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2A5" w:rsidRDefault="000262A5" w:rsidP="00F132D1">
      <w:pPr>
        <w:spacing w:after="0" w:line="240" w:lineRule="auto"/>
      </w:pPr>
      <w:r>
        <w:separator/>
      </w:r>
    </w:p>
  </w:endnote>
  <w:endnote w:type="continuationSeparator" w:id="0">
    <w:p w:rsidR="000262A5" w:rsidRDefault="000262A5" w:rsidP="00F1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2A5" w:rsidRDefault="000262A5" w:rsidP="00F132D1">
      <w:pPr>
        <w:spacing w:after="0" w:line="240" w:lineRule="auto"/>
      </w:pPr>
      <w:r>
        <w:separator/>
      </w:r>
    </w:p>
  </w:footnote>
  <w:footnote w:type="continuationSeparator" w:id="0">
    <w:p w:rsidR="000262A5" w:rsidRDefault="000262A5" w:rsidP="00F13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B3968"/>
    <w:multiLevelType w:val="hybridMultilevel"/>
    <w:tmpl w:val="DEAC116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D1"/>
    <w:rsid w:val="000262A5"/>
    <w:rsid w:val="006843D2"/>
    <w:rsid w:val="0082628D"/>
    <w:rsid w:val="009D02E2"/>
    <w:rsid w:val="00A92888"/>
    <w:rsid w:val="00AA064D"/>
    <w:rsid w:val="00D01F64"/>
    <w:rsid w:val="00DC67A3"/>
    <w:rsid w:val="00DD4C08"/>
    <w:rsid w:val="00E75B63"/>
    <w:rsid w:val="00F132D1"/>
    <w:rsid w:val="00F200F1"/>
    <w:rsid w:val="00F2044D"/>
    <w:rsid w:val="00FB1D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ED8EDF9-9FED-4293-B666-7B772ED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4C0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1DF9"/>
    <w:pPr>
      <w:spacing w:line="256" w:lineRule="auto"/>
      <w:ind w:left="720"/>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7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4780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Šmídová Tereza Bc. (MPSV)</dc:creator>
  <cp:keywords/>
  <dc:description/>
  <cp:lastModifiedBy>Tučková Zuzana (MPSV)</cp:lastModifiedBy>
  <cp:revision>2</cp:revision>
  <dcterms:created xsi:type="dcterms:W3CDTF">2020-11-24T10:32:00Z</dcterms:created>
  <dcterms:modified xsi:type="dcterms:W3CDTF">2020-11-24T10:32:00Z</dcterms:modified>
</cp:coreProperties>
</file>