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C9" w:rsidRDefault="006D4E7B">
      <w:pPr>
        <w:pStyle w:val="Bodytext20"/>
        <w:shd w:val="clear" w:color="auto" w:fill="auto"/>
        <w:spacing w:after="0"/>
        <w:ind w:hanging="3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217805</wp:posOffset>
                </wp:positionH>
                <wp:positionV relativeFrom="margin">
                  <wp:posOffset>-21590</wp:posOffset>
                </wp:positionV>
                <wp:extent cx="338455" cy="347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5C9" w:rsidRDefault="006D4E7B">
                            <w:pPr>
                              <w:pStyle w:val="Bodytext3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Výzi</w:t>
                            </w:r>
                            <w:proofErr w:type="spellEnd"/>
                            <w:r>
                              <w:t>.»</w:t>
                            </w:r>
                            <w:proofErr w:type="gramEnd"/>
                          </w:p>
                          <w:p w:rsidR="001B15C9" w:rsidRDefault="006D4E7B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7.15pt;margin-top:-1.7pt;width:26.65pt;height:27.3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" filled="f" stroked="f">
                <v:textbox style="mso-fit-shape-to-text:t" inset="0,0,0,0">
                  <w:txbxContent>
                    <w:p w:rsidR="001B15C9" w:rsidRDefault="006D4E7B">
                      <w:pPr>
                        <w:pStyle w:val="Bodytext30"/>
                        <w:shd w:val="clear" w:color="auto" w:fill="auto"/>
                      </w:pPr>
                      <w:proofErr w:type="spellStart"/>
                      <w:proofErr w:type="gramStart"/>
                      <w:r>
                        <w:t>Výzi</w:t>
                      </w:r>
                      <w:proofErr w:type="spellEnd"/>
                      <w:r>
                        <w:t>.»</w:t>
                      </w:r>
                      <w:proofErr w:type="gramEnd"/>
                    </w:p>
                    <w:p w:rsidR="001B15C9" w:rsidRDefault="006D4E7B">
                      <w:pPr>
                        <w:pStyle w:val="Bodytext30"/>
                        <w:shd w:val="clear" w:color="auto" w:fill="auto"/>
                      </w:pPr>
                      <w:r>
                        <w:t>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; </w:t>
      </w:r>
      <w:proofErr w:type="spellStart"/>
      <w:r>
        <w:t>ůsfev</w:t>
      </w:r>
      <w:proofErr w:type="spellEnd"/>
      <w:r>
        <w:t xml:space="preserve"> živočišné výroby, </w:t>
      </w:r>
      <w:proofErr w:type="spellStart"/>
      <w:r>
        <w:t>v.v.i</w:t>
      </w:r>
      <w:proofErr w:type="spellEnd"/>
      <w:r>
        <w:t>. Přátelství 815</w:t>
      </w:r>
    </w:p>
    <w:p w:rsidR="001B15C9" w:rsidRDefault="006D4E7B">
      <w:pPr>
        <w:pStyle w:val="Bodytext20"/>
        <w:shd w:val="clear" w:color="auto" w:fill="auto"/>
        <w:spacing w:after="60"/>
        <w:ind w:left="0" w:right="0" w:firstLine="0"/>
      </w:pPr>
      <w:r>
        <w:t xml:space="preserve">104 00 </w:t>
      </w:r>
      <w:proofErr w:type="gramStart"/>
      <w:r>
        <w:t>Praha - Uhříněves</w:t>
      </w:r>
      <w:proofErr w:type="gramEnd"/>
      <w:r>
        <w:t xml:space="preserve"> (3)</w:t>
      </w:r>
    </w:p>
    <w:p w:rsidR="001B15C9" w:rsidRDefault="006D4E7B">
      <w:pPr>
        <w:pStyle w:val="Heading30"/>
        <w:keepNext/>
        <w:keepLines/>
        <w:shd w:val="clear" w:color="auto" w:fill="auto"/>
        <w:spacing w:line="266" w:lineRule="auto"/>
        <w:ind w:left="580" w:firstLine="20"/>
      </w:pPr>
      <w:r>
        <w:rPr>
          <w:rFonts w:ascii="Arial" w:eastAsia="Arial" w:hAnsi="Arial" w:cs="Arial"/>
          <w:noProof/>
          <w:color w:val="6FAACA"/>
          <w:sz w:val="18"/>
          <w:szCs w:val="18"/>
        </w:rPr>
        <mc:AlternateContent>
          <mc:Choice Requires="wps">
            <w:drawing>
              <wp:anchor distT="0" distB="362585" distL="114300" distR="1022350" simplePos="0" relativeHeight="12582938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margin">
                  <wp:posOffset>-320040</wp:posOffset>
                </wp:positionV>
                <wp:extent cx="509270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5C9" w:rsidRDefault="006D4E7B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t xml:space="preserve">REG </w:t>
                            </w:r>
                            <w:r>
                              <w:rPr>
                                <w:lang w:val="cs-CZ" w:eastAsia="cs-CZ" w:bidi="cs-CZ"/>
                              </w:rPr>
                              <w:t>č.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13.9pt;margin-top:-25.2pt;width:40.1pt;height:14.65pt;z-index:125829380;visibility:visible;mso-wrap-style:square;mso-wrap-distance-left:9pt;mso-wrap-distance-top:0;mso-wrap-distance-right:80.5pt;mso-wrap-distance-bottom:28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" filled="f" stroked="f">
                <v:textbox style="mso-fit-shape-to-text:t" inset="0,0,0,0">
                  <w:txbxContent>
                    <w:p w:rsidR="001B15C9" w:rsidRDefault="006D4E7B">
                      <w:pPr>
                        <w:pStyle w:val="Bodytext40"/>
                        <w:shd w:val="clear" w:color="auto" w:fill="auto"/>
                      </w:pPr>
                      <w:r>
                        <w:t xml:space="preserve">REG </w:t>
                      </w:r>
                      <w:r>
                        <w:rPr>
                          <w:lang w:val="cs-CZ" w:eastAsia="cs-CZ" w:bidi="cs-CZ"/>
                        </w:rPr>
                        <w:t>č.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6FAACA"/>
          <w:sz w:val="18"/>
          <w:szCs w:val="18"/>
        </w:rPr>
        <w:drawing>
          <wp:anchor distT="194945" distB="0" distL="806450" distR="114300" simplePos="0" relativeHeight="125829382" behindDoc="0" locked="0" layoutInCell="1" allowOverlap="1">
            <wp:simplePos x="0" y="0"/>
            <wp:positionH relativeFrom="page">
              <wp:posOffset>5948045</wp:posOffset>
            </wp:positionH>
            <wp:positionV relativeFrom="margin">
              <wp:posOffset>-125095</wp:posOffset>
            </wp:positionV>
            <wp:extent cx="725170" cy="35369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t xml:space="preserve">DODATEK Č. 1 KE SMLOUVĚ O DÍLO ZE DNE 18.05.2020 </w:t>
      </w:r>
      <w:r>
        <w:rPr>
          <w:b w:val="0"/>
          <w:bCs w:val="0"/>
        </w:rPr>
        <w:t xml:space="preserve">(tento </w:t>
      </w:r>
      <w:r>
        <w:t xml:space="preserve">„dodatek") </w:t>
      </w:r>
      <w:r>
        <w:rPr>
          <w:b w:val="0"/>
          <w:bCs w:val="0"/>
        </w:rPr>
        <w:t>je uzavřen níže uvedeného dne, měsíce a roku</w:t>
      </w:r>
      <w:bookmarkEnd w:id="0"/>
    </w:p>
    <w:p w:rsidR="001B15C9" w:rsidRDefault="006D4E7B">
      <w:pPr>
        <w:pStyle w:val="Heading30"/>
        <w:keepNext/>
        <w:keepLines/>
        <w:shd w:val="clear" w:color="auto" w:fill="auto"/>
        <w:ind w:left="1440" w:hanging="840"/>
      </w:pPr>
      <w:bookmarkStart w:id="1" w:name="bookmark1"/>
      <w:r>
        <w:t>MEZI</w:t>
      </w:r>
      <w:bookmarkEnd w:id="1"/>
    </w:p>
    <w:p w:rsidR="001B15C9" w:rsidRDefault="006D4E7B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1373"/>
        </w:tabs>
        <w:spacing w:after="0" w:line="259" w:lineRule="auto"/>
        <w:ind w:left="1440" w:hanging="840"/>
      </w:pPr>
      <w:bookmarkStart w:id="2" w:name="bookmark2"/>
      <w:r>
        <w:t xml:space="preserve">Výzkumným ústavem živočišné výroby, </w:t>
      </w:r>
      <w:proofErr w:type="spellStart"/>
      <w:r>
        <w:t>v.v.i</w:t>
      </w:r>
      <w:proofErr w:type="spellEnd"/>
      <w:r>
        <w:t xml:space="preserve">., </w:t>
      </w:r>
      <w:r>
        <w:rPr>
          <w:b w:val="0"/>
          <w:bCs w:val="0"/>
        </w:rPr>
        <w:t>se sídlem Přátelství 815, 104 00 Praha</w:t>
      </w:r>
      <w:bookmarkEnd w:id="2"/>
    </w:p>
    <w:p w:rsidR="001B15C9" w:rsidRDefault="006D4E7B">
      <w:pPr>
        <w:pStyle w:val="Zkladntext"/>
        <w:shd w:val="clear" w:color="auto" w:fill="auto"/>
        <w:spacing w:line="259" w:lineRule="auto"/>
        <w:ind w:left="1300" w:firstLine="20"/>
      </w:pPr>
      <w:r>
        <w:t xml:space="preserve">Uhříněves, IČO: 000 27 014, DIČ CZ00027014, registrovaná v rejstříku veřejných výzkumných institucí vedeném MŠMT, </w:t>
      </w:r>
      <w:r>
        <w:t xml:space="preserve">(dále jen </w:t>
      </w:r>
      <w:r>
        <w:rPr>
          <w:b/>
          <w:bCs/>
        </w:rPr>
        <w:t xml:space="preserve">„objednatel"); </w:t>
      </w:r>
      <w:r>
        <w:t>a</w:t>
      </w:r>
    </w:p>
    <w:p w:rsidR="001B15C9" w:rsidRDefault="006D4E7B">
      <w:pPr>
        <w:pStyle w:val="Zkladntext"/>
        <w:numPr>
          <w:ilvl w:val="0"/>
          <w:numId w:val="1"/>
        </w:numPr>
        <w:shd w:val="clear" w:color="auto" w:fill="auto"/>
        <w:tabs>
          <w:tab w:val="left" w:pos="1373"/>
        </w:tabs>
        <w:spacing w:after="0" w:line="266" w:lineRule="auto"/>
        <w:ind w:left="1440" w:hanging="840"/>
      </w:pPr>
      <w:r>
        <w:rPr>
          <w:b/>
          <w:bCs/>
        </w:rPr>
        <w:t xml:space="preserve">OTISTAV s.r.o., </w:t>
      </w:r>
      <w:r>
        <w:t>se sídlem Če</w:t>
      </w:r>
      <w:r>
        <w:t>skolipská 390/7, Střížkov, 190 00 Praha 9, IČO: 24832898, DIČ:</w:t>
      </w:r>
    </w:p>
    <w:p w:rsidR="001B15C9" w:rsidRDefault="006D4E7B">
      <w:pPr>
        <w:pStyle w:val="Zkladntext"/>
        <w:shd w:val="clear" w:color="auto" w:fill="auto"/>
        <w:spacing w:after="0" w:line="266" w:lineRule="auto"/>
        <w:ind w:left="1300" w:firstLine="20"/>
      </w:pPr>
      <w:r>
        <w:t xml:space="preserve">CZ24832898, zapsaná v obchodním rejstříku vedeném Městským soudem v Praze, </w:t>
      </w:r>
      <w:proofErr w:type="spellStart"/>
      <w:r>
        <w:t>sp</w:t>
      </w:r>
      <w:proofErr w:type="spellEnd"/>
      <w:r>
        <w:t xml:space="preserve">. zn. C 178539, </w:t>
      </w:r>
      <w:r>
        <w:t>6800 (dále</w:t>
      </w:r>
    </w:p>
    <w:p w:rsidR="001B15C9" w:rsidRDefault="006D4E7B">
      <w:pPr>
        <w:pStyle w:val="Heading30"/>
        <w:keepNext/>
        <w:keepLines/>
        <w:shd w:val="clear" w:color="auto" w:fill="auto"/>
        <w:spacing w:line="266" w:lineRule="auto"/>
        <w:ind w:left="2020" w:hanging="700"/>
      </w:pPr>
      <w:bookmarkStart w:id="3" w:name="bookmark3"/>
      <w:r>
        <w:t>jen „zhotovitel"),</w:t>
      </w:r>
      <w:bookmarkEnd w:id="3"/>
    </w:p>
    <w:p w:rsidR="001B15C9" w:rsidRDefault="006D4E7B">
      <w:pPr>
        <w:pStyle w:val="Zkladntext"/>
        <w:shd w:val="clear" w:color="auto" w:fill="auto"/>
        <w:spacing w:line="264" w:lineRule="auto"/>
        <w:ind w:left="2020" w:hanging="700"/>
      </w:pPr>
      <w:r>
        <w:t>(</w:t>
      </w:r>
      <w:r>
        <w:t xml:space="preserve">objednatel a zhotovitel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1B15C9" w:rsidRDefault="006D4E7B">
      <w:pPr>
        <w:pStyle w:val="Heading30"/>
        <w:keepNext/>
        <w:keepLines/>
        <w:shd w:val="clear" w:color="auto" w:fill="auto"/>
        <w:ind w:left="1440" w:hanging="840"/>
      </w:pPr>
      <w:bookmarkStart w:id="4" w:name="bookmark4"/>
      <w:r>
        <w:t>VZHLEDEM K TOMU, ŽE:</w:t>
      </w:r>
      <w:bookmarkEnd w:id="4"/>
    </w:p>
    <w:p w:rsidR="001B15C9" w:rsidRDefault="006D4E7B">
      <w:pPr>
        <w:pStyle w:val="Zkladntext"/>
        <w:numPr>
          <w:ilvl w:val="0"/>
          <w:numId w:val="2"/>
        </w:numPr>
        <w:shd w:val="clear" w:color="auto" w:fill="auto"/>
        <w:tabs>
          <w:tab w:val="left" w:pos="1373"/>
        </w:tabs>
        <w:ind w:left="1440" w:hanging="840"/>
      </w:pPr>
      <w:r>
        <w:t xml:space="preserve">Objednatel jakožto veřejný zadavatel provedl v souladu se zákonem č. 134/2016 Sb., o zadávání veřejných zakázek (dále jen </w:t>
      </w:r>
      <w:r>
        <w:rPr>
          <w:b/>
          <w:bCs/>
        </w:rPr>
        <w:t xml:space="preserve">„ZZVZ") </w:t>
      </w:r>
      <w:r>
        <w:t xml:space="preserve">výběrové řízení na veřejnou zakázku </w:t>
      </w:r>
      <w:r>
        <w:rPr>
          <w:b/>
          <w:bCs/>
        </w:rPr>
        <w:t>„Technické zhodnocení hnojného plata".</w:t>
      </w:r>
    </w:p>
    <w:p w:rsidR="001B15C9" w:rsidRDefault="006D4E7B">
      <w:pPr>
        <w:pStyle w:val="Zkladntext"/>
        <w:numPr>
          <w:ilvl w:val="0"/>
          <w:numId w:val="2"/>
        </w:numPr>
        <w:shd w:val="clear" w:color="auto" w:fill="auto"/>
        <w:tabs>
          <w:tab w:val="left" w:pos="1373"/>
        </w:tabs>
        <w:ind w:left="1440" w:hanging="840"/>
      </w:pPr>
      <w:r>
        <w:t>Na základě výsledků zadávacího řízení uzavřely strany dne 18.05.2020 smlouvu o dílo, jejímž předmětem je závazek zhotovitele provést pro objednatele technické zhodnocení hnojného pl</w:t>
      </w:r>
      <w:r>
        <w:t xml:space="preserve">ata (resp. polního hnojiště) a příjezdové plochy (dále jen </w:t>
      </w:r>
      <w:r>
        <w:rPr>
          <w:b/>
          <w:bCs/>
        </w:rPr>
        <w:t>„smlouva").</w:t>
      </w:r>
    </w:p>
    <w:p w:rsidR="001B15C9" w:rsidRDefault="006D4E7B">
      <w:pPr>
        <w:pStyle w:val="Zkladntext"/>
        <w:numPr>
          <w:ilvl w:val="0"/>
          <w:numId w:val="2"/>
        </w:numPr>
        <w:shd w:val="clear" w:color="auto" w:fill="auto"/>
        <w:tabs>
          <w:tab w:val="left" w:pos="1373"/>
        </w:tabs>
        <w:spacing w:line="264" w:lineRule="auto"/>
        <w:ind w:left="1440" w:hanging="840"/>
      </w:pPr>
      <w:r>
        <w:t xml:space="preserve">Důsledkem epidemie a vládních opatření vydaných z důvodu ohrožení zdraví v souvislosti s prokázáním výskytu </w:t>
      </w:r>
      <w:proofErr w:type="spellStart"/>
      <w:r>
        <w:t>koronaviru</w:t>
      </w:r>
      <w:proofErr w:type="spellEnd"/>
      <w:r>
        <w:t xml:space="preserve"> (označovaný jako SARS CoV-2) na území České republiky je </w:t>
      </w:r>
      <w:r>
        <w:t>zhotoviteli znemožněno splnit řádně a včas závazek vyplývající ze smlouvy, z důvodu opožděné dodávky materiálu (dilatační provazce a tmel), z důvodu výpadku výroby-COVID - 19. Uvedený materiál je potřebný k finálnímu dokončení hnojného plata.</w:t>
      </w:r>
    </w:p>
    <w:p w:rsidR="001B15C9" w:rsidRDefault="006D4E7B">
      <w:pPr>
        <w:pStyle w:val="Zkladntext"/>
        <w:numPr>
          <w:ilvl w:val="0"/>
          <w:numId w:val="2"/>
        </w:numPr>
        <w:shd w:val="clear" w:color="auto" w:fill="auto"/>
        <w:tabs>
          <w:tab w:val="left" w:pos="1373"/>
        </w:tabs>
        <w:spacing w:line="264" w:lineRule="auto"/>
        <w:ind w:left="1440" w:hanging="840"/>
      </w:pPr>
      <w:r>
        <w:t>Strany se doh</w:t>
      </w:r>
      <w:r>
        <w:t xml:space="preserve">odly na prodloužení termínu plnění s tím, že ve smyslu </w:t>
      </w:r>
      <w:proofErr w:type="spellStart"/>
      <w:r>
        <w:t>ust</w:t>
      </w:r>
      <w:proofErr w:type="spellEnd"/>
      <w:r>
        <w:t>. § 222 odst. 6 ZZVZ se tato změna závazku ze smlouvy nepovažuje za podstatnou a její potřeba vznikla v důsledku okolností, které objednatel jednající s náležitou péčí nemohl předvídat, změna nemění</w:t>
      </w:r>
      <w:r>
        <w:t xml:space="preserve"> povahu veřejné zakázky a hodnota změny nepřekročí 50 % původní hodnoty závazku, proto strany uzavírají tento dodatek ke smlouvě.</w:t>
      </w:r>
    </w:p>
    <w:p w:rsidR="001B15C9" w:rsidRDefault="006D4E7B">
      <w:pPr>
        <w:pStyle w:val="Heading30"/>
        <w:keepNext/>
        <w:keepLines/>
        <w:shd w:val="clear" w:color="auto" w:fill="auto"/>
        <w:ind w:left="1440" w:hanging="840"/>
      </w:pPr>
      <w:bookmarkStart w:id="5" w:name="bookmark5"/>
      <w:r>
        <w:t>STRANY UJEDNALY NÁSLEDUJÍCÍ:</w:t>
      </w:r>
      <w:bookmarkEnd w:id="5"/>
    </w:p>
    <w:p w:rsidR="001B15C9" w:rsidRDefault="006D4E7B">
      <w:pPr>
        <w:pStyle w:val="Heading30"/>
        <w:keepNext/>
        <w:keepLines/>
        <w:numPr>
          <w:ilvl w:val="0"/>
          <w:numId w:val="3"/>
        </w:numPr>
        <w:shd w:val="clear" w:color="auto" w:fill="auto"/>
        <w:tabs>
          <w:tab w:val="left" w:pos="1655"/>
        </w:tabs>
        <w:spacing w:after="120"/>
        <w:ind w:left="940"/>
        <w:jc w:val="left"/>
      </w:pPr>
      <w:bookmarkStart w:id="6" w:name="bookmark6"/>
      <w:r>
        <w:t>ZMĚNA SMLOUVY</w:t>
      </w:r>
      <w:bookmarkEnd w:id="6"/>
    </w:p>
    <w:p w:rsidR="001B15C9" w:rsidRDefault="006D4E7B">
      <w:pPr>
        <w:pStyle w:val="Zkladntext"/>
        <w:numPr>
          <w:ilvl w:val="0"/>
          <w:numId w:val="4"/>
        </w:numPr>
        <w:shd w:val="clear" w:color="auto" w:fill="auto"/>
        <w:tabs>
          <w:tab w:val="left" w:pos="1373"/>
        </w:tabs>
        <w:spacing w:line="240" w:lineRule="auto"/>
        <w:ind w:left="1440" w:hanging="840"/>
      </w:pPr>
      <w:r>
        <w:t>Strany tímto dodatkem mění znění smlouvy následujícím způsobem:</w:t>
      </w:r>
    </w:p>
    <w:p w:rsidR="001B15C9" w:rsidRDefault="006D4E7B">
      <w:pPr>
        <w:pStyle w:val="Zkladntext"/>
        <w:shd w:val="clear" w:color="auto" w:fill="auto"/>
        <w:spacing w:line="264" w:lineRule="auto"/>
        <w:ind w:left="2020" w:hanging="700"/>
      </w:pPr>
      <w:r>
        <w:t xml:space="preserve">1.1.1 Mění </w:t>
      </w:r>
      <w:proofErr w:type="gramStart"/>
      <w:r>
        <w:t>se</w:t>
      </w:r>
      <w:proofErr w:type="gramEnd"/>
      <w:r>
        <w:t xml:space="preserve"> znění</w:t>
      </w:r>
      <w:r>
        <w:t xml:space="preserve"> přílohy č. 4 smlouvy </w:t>
      </w:r>
      <w:r>
        <w:rPr>
          <w:i/>
          <w:iCs/>
        </w:rPr>
        <w:t>(Harmonogram provádění díla)</w:t>
      </w:r>
      <w:r>
        <w:t xml:space="preserve"> následovně: Termín dokončení položek v harmonogramu označených </w:t>
      </w:r>
      <w:proofErr w:type="spellStart"/>
      <w:r>
        <w:t>Pol</w:t>
      </w:r>
      <w:proofErr w:type="spellEnd"/>
      <w:r>
        <w:t>: 16,17,18, 26, 27, 28,29 a 30 je nově stanoven do: 15.1.2021</w:t>
      </w:r>
    </w:p>
    <w:p w:rsidR="001B15C9" w:rsidRDefault="006D4E7B">
      <w:pPr>
        <w:pStyle w:val="Zkladntext"/>
        <w:numPr>
          <w:ilvl w:val="0"/>
          <w:numId w:val="4"/>
        </w:numPr>
        <w:shd w:val="clear" w:color="auto" w:fill="auto"/>
        <w:tabs>
          <w:tab w:val="left" w:pos="1373"/>
        </w:tabs>
        <w:spacing w:line="264" w:lineRule="auto"/>
        <w:ind w:left="1440" w:hanging="840"/>
      </w:pPr>
      <w:r>
        <w:t xml:space="preserve">Aktualizované znění přílohy č. 4 </w:t>
      </w:r>
      <w:r>
        <w:rPr>
          <w:i/>
          <w:iCs/>
        </w:rPr>
        <w:t>(Harmonogram provádění díla)</w:t>
      </w:r>
      <w:r>
        <w:t xml:space="preserve"> je přílohou toh</w:t>
      </w:r>
      <w:r>
        <w:t>oto dodatku.</w:t>
      </w:r>
    </w:p>
    <w:p w:rsidR="001B15C9" w:rsidRDefault="006D4E7B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373"/>
        </w:tabs>
        <w:ind w:left="1440" w:hanging="840"/>
      </w:pPr>
      <w:bookmarkStart w:id="7" w:name="bookmark7"/>
      <w:r>
        <w:t>ROZHODNÉ PRÁVO</w:t>
      </w:r>
      <w:bookmarkEnd w:id="7"/>
      <w:r>
        <w:br w:type="page"/>
      </w:r>
    </w:p>
    <w:p w:rsidR="001B15C9" w:rsidRDefault="006D4E7B">
      <w:pPr>
        <w:pStyle w:val="Zkladntext"/>
        <w:shd w:val="clear" w:color="auto" w:fill="auto"/>
        <w:spacing w:line="240" w:lineRule="auto"/>
        <w:ind w:left="1280" w:firstLine="40"/>
      </w:pPr>
      <w:r>
        <w:lastRenderedPageBreak/>
        <w:t>Tento dodatek se řídí právním řádem České republiky.</w:t>
      </w:r>
    </w:p>
    <w:p w:rsidR="001B15C9" w:rsidRDefault="006D4E7B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306"/>
        </w:tabs>
        <w:spacing w:line="262" w:lineRule="auto"/>
        <w:ind w:left="580"/>
        <w:jc w:val="left"/>
      </w:pPr>
      <w:bookmarkStart w:id="8" w:name="bookmark8"/>
      <w:r>
        <w:t>STEJNOPISY</w:t>
      </w:r>
      <w:bookmarkEnd w:id="8"/>
    </w:p>
    <w:p w:rsidR="001B15C9" w:rsidRDefault="006D4E7B">
      <w:pPr>
        <w:pStyle w:val="Zkladntext"/>
        <w:shd w:val="clear" w:color="auto" w:fill="auto"/>
        <w:ind w:left="1280" w:firstLine="40"/>
      </w:pPr>
      <w:r>
        <w:t>Dodatek je vyhotoven ve dvou (2) stejnopisech, přičemž každá strana obdrží po jednom (1) stejnopisu. Oba stejnopisy mají platnost originálu.</w:t>
      </w:r>
    </w:p>
    <w:p w:rsidR="001B15C9" w:rsidRDefault="006D4E7B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306"/>
        </w:tabs>
        <w:spacing w:line="262" w:lineRule="auto"/>
        <w:ind w:left="580"/>
        <w:jc w:val="left"/>
      </w:pPr>
      <w:bookmarkStart w:id="9" w:name="bookmark9"/>
      <w:r>
        <w:t>PŘÍLOHA</w:t>
      </w:r>
      <w:bookmarkEnd w:id="9"/>
    </w:p>
    <w:p w:rsidR="001B15C9" w:rsidRDefault="006D4E7B">
      <w:pPr>
        <w:pStyle w:val="Zkladntext"/>
        <w:shd w:val="clear" w:color="auto" w:fill="auto"/>
        <w:ind w:left="1280" w:firstLine="40"/>
      </w:pPr>
      <w:r>
        <w:t xml:space="preserve">Nedílnou </w:t>
      </w:r>
      <w:r>
        <w:t>součástí tohoto dodatku je příloha: Harmonogram provádění díla.</w:t>
      </w:r>
    </w:p>
    <w:p w:rsidR="001B15C9" w:rsidRDefault="006D4E7B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1306"/>
        </w:tabs>
        <w:spacing w:line="262" w:lineRule="auto"/>
        <w:ind w:left="580"/>
        <w:jc w:val="left"/>
      </w:pPr>
      <w:bookmarkStart w:id="10" w:name="bookmark10"/>
      <w:r>
        <w:t>ÚČINNOST</w:t>
      </w:r>
      <w:bookmarkEnd w:id="10"/>
    </w:p>
    <w:p w:rsidR="001B15C9" w:rsidRDefault="006D4E7B">
      <w:pPr>
        <w:pStyle w:val="Zkladntext"/>
        <w:shd w:val="clear" w:color="auto" w:fill="auto"/>
        <w:ind w:left="1280" w:firstLine="40"/>
      </w:pPr>
      <w:r>
        <w:t>Tento dodatek nabývá účinnosti dnem jeho podpisu všemi stranami.</w:t>
      </w:r>
    </w:p>
    <w:p w:rsidR="001B15C9" w:rsidRDefault="006D4E7B">
      <w:pPr>
        <w:pStyle w:val="Zkladntext"/>
        <w:shd w:val="clear" w:color="auto" w:fill="auto"/>
        <w:spacing w:after="0"/>
        <w:ind w:left="580"/>
        <w:jc w:val="left"/>
        <w:sectPr w:rsidR="001B15C9">
          <w:footerReference w:type="even" r:id="rId8"/>
          <w:footerReference w:type="first" r:id="rId9"/>
          <w:pgSz w:w="11900" w:h="16840"/>
          <w:pgMar w:top="753" w:right="1347" w:bottom="1597" w:left="905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76200" distB="0" distL="114300" distR="3848100" simplePos="0" relativeHeight="125829383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margin">
                  <wp:posOffset>3227705</wp:posOffset>
                </wp:positionV>
                <wp:extent cx="1325880" cy="2197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5C9" w:rsidRDefault="006D4E7B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1656"/>
                              </w:tabs>
                              <w:spacing w:after="0" w:line="240" w:lineRule="auto"/>
                            </w:pPr>
                            <w:r>
                              <w:t>v</w:t>
                            </w:r>
                            <w:r>
                              <w:tab/>
                            </w:r>
                            <w:r>
                              <w:rPr>
                                <w:vertAlign w:val="subscript"/>
                              </w:rPr>
                              <w:t>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78.85pt;margin-top:254.15pt;width:104.4pt;height:17.3pt;z-index:125829383;visibility:visible;mso-wrap-style:square;mso-wrap-distance-left:9pt;mso-wrap-distance-top:6pt;mso-wrap-distance-right:30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" filled="f" stroked="f">
                <v:textbox style="mso-fit-shape-to-text:t" inset="0,0,0,0">
                  <w:txbxContent>
                    <w:p w:rsidR="001B15C9" w:rsidRDefault="006D4E7B">
                      <w:pPr>
                        <w:pStyle w:val="Zkladntext"/>
                        <w:shd w:val="clear" w:color="auto" w:fill="auto"/>
                        <w:tabs>
                          <w:tab w:val="left" w:pos="1656"/>
                        </w:tabs>
                        <w:spacing w:after="0" w:line="240" w:lineRule="auto"/>
                      </w:pPr>
                      <w:r>
                        <w:t>v</w:t>
                      </w:r>
                      <w:r>
                        <w:tab/>
                      </w:r>
                      <w:r>
                        <w:rPr>
                          <w:vertAlign w:val="subscript"/>
                        </w:rPr>
                        <w:t>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100330" distB="15240" distL="3113405" distR="114300" simplePos="0" relativeHeight="125829385" behindDoc="0" locked="0" layoutInCell="1" allowOverlap="1">
            <wp:simplePos x="0" y="0"/>
            <wp:positionH relativeFrom="page">
              <wp:posOffset>4000500</wp:posOffset>
            </wp:positionH>
            <wp:positionV relativeFrom="margin">
              <wp:posOffset>3252470</wp:posOffset>
            </wp:positionV>
            <wp:extent cx="2060575" cy="18288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6057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NA DŮKAZ ČEHOŽ </w:t>
      </w:r>
      <w:r>
        <w:t>připojují strany vlastnoruční podpisy následovně</w:t>
      </w:r>
      <w:r>
        <w:t>:</w:t>
      </w:r>
    </w:p>
    <w:p w:rsidR="001B15C9" w:rsidRDefault="001B15C9">
      <w:pPr>
        <w:spacing w:line="139" w:lineRule="exact"/>
        <w:rPr>
          <w:sz w:val="11"/>
          <w:szCs w:val="11"/>
        </w:rPr>
      </w:pPr>
    </w:p>
    <w:p w:rsidR="001B15C9" w:rsidRDefault="001B15C9">
      <w:pPr>
        <w:spacing w:line="14" w:lineRule="exact"/>
        <w:sectPr w:rsidR="001B15C9">
          <w:type w:val="continuous"/>
          <w:pgSz w:w="11900" w:h="16840"/>
          <w:pgMar w:top="1431" w:right="0" w:bottom="7380" w:left="0" w:header="0" w:footer="3" w:gutter="0"/>
          <w:cols w:space="720"/>
          <w:noEndnote/>
          <w:docGrid w:linePitch="360"/>
        </w:sectPr>
      </w:pPr>
    </w:p>
    <w:p w:rsidR="001B15C9" w:rsidRDefault="001B15C9">
      <w:pPr>
        <w:pStyle w:val="Heading20"/>
        <w:keepNext/>
        <w:keepLines/>
        <w:shd w:val="clear" w:color="auto" w:fill="auto"/>
        <w:sectPr w:rsidR="001B15C9">
          <w:type w:val="continuous"/>
          <w:pgSz w:w="11900" w:h="16840"/>
          <w:pgMar w:top="1431" w:right="1289" w:bottom="7380" w:left="1534" w:header="0" w:footer="3" w:gutter="0"/>
          <w:cols w:space="720"/>
          <w:noEndnote/>
          <w:docGrid w:linePitch="360"/>
        </w:sectPr>
      </w:pPr>
    </w:p>
    <w:p w:rsidR="001B15C9" w:rsidRDefault="001B15C9">
      <w:pPr>
        <w:spacing w:line="240" w:lineRule="exact"/>
        <w:rPr>
          <w:sz w:val="19"/>
          <w:szCs w:val="19"/>
        </w:rPr>
      </w:pPr>
    </w:p>
    <w:p w:rsidR="001B15C9" w:rsidRDefault="001B15C9">
      <w:pPr>
        <w:spacing w:line="240" w:lineRule="exact"/>
        <w:rPr>
          <w:sz w:val="19"/>
          <w:szCs w:val="19"/>
        </w:rPr>
      </w:pPr>
    </w:p>
    <w:p w:rsidR="001B15C9" w:rsidRDefault="001B15C9">
      <w:pPr>
        <w:spacing w:line="240" w:lineRule="exact"/>
        <w:rPr>
          <w:sz w:val="19"/>
          <w:szCs w:val="19"/>
        </w:rPr>
      </w:pPr>
    </w:p>
    <w:p w:rsidR="001B15C9" w:rsidRDefault="001B15C9">
      <w:pPr>
        <w:spacing w:before="73" w:after="73" w:line="240" w:lineRule="exact"/>
        <w:rPr>
          <w:sz w:val="19"/>
          <w:szCs w:val="19"/>
        </w:rPr>
      </w:pPr>
    </w:p>
    <w:p w:rsidR="001B15C9" w:rsidRDefault="001B15C9">
      <w:pPr>
        <w:spacing w:line="14" w:lineRule="exact"/>
        <w:sectPr w:rsidR="001B15C9">
          <w:type w:val="continuous"/>
          <w:pgSz w:w="11900" w:h="16840"/>
          <w:pgMar w:top="1431" w:right="0" w:bottom="659" w:left="0" w:header="0" w:footer="3" w:gutter="0"/>
          <w:cols w:space="720"/>
          <w:noEndnote/>
          <w:docGrid w:linePitch="360"/>
        </w:sectPr>
      </w:pPr>
    </w:p>
    <w:p w:rsidR="001B15C9" w:rsidRDefault="006D4E7B">
      <w:pPr>
        <w:pStyle w:val="Heading30"/>
        <w:keepNext/>
        <w:keepLines/>
        <w:framePr w:w="3634" w:h="283" w:wrap="none" w:vAnchor="text" w:hAnchor="margin" w:x="913" w:y="21"/>
        <w:shd w:val="clear" w:color="auto" w:fill="auto"/>
        <w:spacing w:after="0" w:line="240" w:lineRule="auto"/>
        <w:ind w:left="0"/>
        <w:jc w:val="left"/>
      </w:pPr>
      <w:bookmarkStart w:id="11" w:name="bookmark12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11"/>
    </w:p>
    <w:p w:rsidR="001B15C9" w:rsidRDefault="001B15C9">
      <w:pPr>
        <w:pStyle w:val="Zkladntext"/>
        <w:framePr w:w="3139" w:h="283" w:wrap="none" w:vAnchor="text" w:hAnchor="margin" w:x="1167" w:y="510"/>
        <w:shd w:val="clear" w:color="auto" w:fill="auto"/>
        <w:spacing w:after="0" w:line="240" w:lineRule="auto"/>
        <w:jc w:val="left"/>
      </w:pPr>
    </w:p>
    <w:p w:rsidR="001B15C9" w:rsidRDefault="001B15C9">
      <w:pPr>
        <w:pStyle w:val="Zkladntext"/>
        <w:framePr w:w="614" w:h="283" w:wrap="none" w:vAnchor="text" w:hAnchor="margin" w:x="2430" w:y="1023"/>
        <w:shd w:val="clear" w:color="auto" w:fill="auto"/>
        <w:spacing w:after="0" w:line="240" w:lineRule="auto"/>
        <w:jc w:val="left"/>
      </w:pPr>
    </w:p>
    <w:p w:rsidR="001B15C9" w:rsidRDefault="006D4E7B">
      <w:pPr>
        <w:pStyle w:val="Heading30"/>
        <w:keepNext/>
        <w:keepLines/>
        <w:framePr w:w="1339" w:h="283" w:wrap="none" w:vAnchor="text" w:hAnchor="margin" w:x="6745" w:y="21"/>
        <w:shd w:val="clear" w:color="auto" w:fill="auto"/>
        <w:spacing w:after="0" w:line="240" w:lineRule="auto"/>
        <w:ind w:left="0"/>
        <w:jc w:val="left"/>
      </w:pPr>
      <w:bookmarkStart w:id="12" w:name="bookmark13"/>
      <w:r>
        <w:t>OTISTAV s.r.o.</w:t>
      </w:r>
      <w:bookmarkEnd w:id="12"/>
    </w:p>
    <w:p w:rsidR="001B15C9" w:rsidRDefault="001B15C9">
      <w:pPr>
        <w:pStyle w:val="Zkladntext"/>
        <w:framePr w:w="1632" w:h="283" w:wrap="none" w:vAnchor="text" w:hAnchor="margin" w:x="6577" w:y="510"/>
        <w:shd w:val="clear" w:color="auto" w:fill="auto"/>
        <w:spacing w:after="0" w:line="240" w:lineRule="auto"/>
        <w:jc w:val="left"/>
      </w:pPr>
    </w:p>
    <w:p w:rsidR="001B15C9" w:rsidRDefault="001B15C9">
      <w:pPr>
        <w:pStyle w:val="Zkladntext"/>
        <w:framePr w:w="782" w:h="283" w:wrap="none" w:vAnchor="text" w:hAnchor="margin" w:x="6990" w:y="1023"/>
        <w:shd w:val="clear" w:color="auto" w:fill="auto"/>
        <w:spacing w:after="0" w:line="240" w:lineRule="auto"/>
        <w:jc w:val="left"/>
      </w:pPr>
    </w:p>
    <w:p w:rsidR="001B15C9" w:rsidRDefault="001B15C9">
      <w:pPr>
        <w:spacing w:line="360" w:lineRule="exact"/>
      </w:pPr>
    </w:p>
    <w:p w:rsidR="001B15C9" w:rsidRDefault="001B15C9">
      <w:pPr>
        <w:spacing w:line="360" w:lineRule="exact"/>
      </w:pPr>
    </w:p>
    <w:p w:rsidR="001B15C9" w:rsidRDefault="001B15C9">
      <w:pPr>
        <w:spacing w:line="586" w:lineRule="exact"/>
      </w:pPr>
    </w:p>
    <w:p w:rsidR="001B15C9" w:rsidRDefault="001B15C9">
      <w:pPr>
        <w:spacing w:line="14" w:lineRule="exact"/>
        <w:sectPr w:rsidR="001B15C9">
          <w:type w:val="continuous"/>
          <w:pgSz w:w="11900" w:h="16840"/>
          <w:pgMar w:top="1431" w:right="1289" w:bottom="659" w:left="963" w:header="0" w:footer="3" w:gutter="0"/>
          <w:cols w:space="720"/>
          <w:noEndnote/>
          <w:docGrid w:linePitch="360"/>
        </w:sectPr>
      </w:pPr>
    </w:p>
    <w:p w:rsidR="001B15C9" w:rsidRDefault="006D4E7B">
      <w:pPr>
        <w:pStyle w:val="Heading10"/>
        <w:keepNext/>
        <w:keepLines/>
        <w:shd w:val="clear" w:color="auto" w:fill="auto"/>
      </w:pPr>
      <w:bookmarkStart w:id="13" w:name="bookmark14"/>
      <w:r>
        <w:lastRenderedPageBreak/>
        <w:t>Harmonogram stavby "Technické zhodnocení hnojného plata"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5198"/>
        <w:gridCol w:w="274"/>
        <w:gridCol w:w="749"/>
        <w:gridCol w:w="845"/>
        <w:gridCol w:w="850"/>
        <w:gridCol w:w="898"/>
        <w:gridCol w:w="888"/>
        <w:gridCol w:w="427"/>
        <w:gridCol w:w="437"/>
        <w:gridCol w:w="427"/>
        <w:gridCol w:w="422"/>
        <w:gridCol w:w="437"/>
        <w:gridCol w:w="432"/>
        <w:gridCol w:w="437"/>
        <w:gridCol w:w="422"/>
        <w:gridCol w:w="461"/>
      </w:tblGrid>
      <w:tr w:rsidR="001B15C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5C9" w:rsidRDefault="006D4E7B">
            <w:pPr>
              <w:pStyle w:val="Other0"/>
              <w:shd w:val="clear" w:color="auto" w:fill="auto"/>
            </w:pPr>
            <w:r>
              <w:t>Kód položky</w:t>
            </w:r>
          </w:p>
        </w:tc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Rok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2020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2020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2021</w:t>
            </w: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5C9" w:rsidRDefault="001B15C9"/>
        </w:tc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Kvartál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II.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ni.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IV.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I.</w:t>
            </w: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5C9" w:rsidRDefault="001B15C9"/>
        </w:tc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Měsíc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Kvě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Čer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Čer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Srp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Zář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Říj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Lis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Pro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Led</w:t>
            </w: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5C9" w:rsidRDefault="001B15C9"/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MJ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Začátek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r>
              <w:t>Konec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Délka trvání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center"/>
            </w:pPr>
            <w:proofErr w:type="spellStart"/>
            <w:r>
              <w:t>Celk</w:t>
            </w:r>
            <w:proofErr w:type="spellEnd"/>
            <w:r>
              <w:t>. cena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rPr>
                <w:color w:val="BE5453"/>
              </w:rPr>
              <w:t>VZ20200043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gramStart"/>
            <w:r>
              <w:rPr>
                <w:color w:val="BE5453"/>
              </w:rPr>
              <w:t>VÚŽV - Technické</w:t>
            </w:r>
            <w:proofErr w:type="gramEnd"/>
            <w:r>
              <w:rPr>
                <w:color w:val="BE5453"/>
              </w:rPr>
              <w:t xml:space="preserve"> zhodnocení hnojného plata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rPr>
                <w:color w:val="BE5453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rPr>
                <w:color w:val="BE5453"/>
              </w:rPr>
              <w:t>19 05 2020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rPr>
                <w:color w:val="BE5453"/>
              </w:rP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rPr>
                <w:color w:val="BE5453"/>
              </w:rPr>
              <w:t>242,00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rPr>
                <w:color w:val="BE5453"/>
              </w:rPr>
              <w:t>6 279 113,70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rPr>
                <w:color w:val="366648"/>
              </w:rPr>
              <w:t>Listí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rPr>
                <w:color w:val="366648"/>
              </w:rPr>
              <w:t>Listí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rPr>
                <w:color w:val="366648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rPr>
                <w:color w:val="366648"/>
              </w:rPr>
              <w:t>19. 05. 2020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rPr>
                <w:color w:val="366648"/>
              </w:rPr>
              <w:t>15. 01.2021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rPr>
                <w:color w:val="366648"/>
              </w:rPr>
              <w:t>242,00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rPr>
                <w:color w:val="366648"/>
              </w:rPr>
              <w:t>6 279113,70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Poli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Lokální očištění</w:t>
            </w:r>
            <w:r>
              <w:t xml:space="preserve"> opěrné zídky od odpadajících povrchů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340,000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19. 05. 2020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31.05. 2020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8 500,00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rPr>
                <w:sz w:val="32"/>
                <w:szCs w:val="32"/>
              </w:rPr>
            </w:pPr>
            <w:r>
              <w:rPr>
                <w:color w:val="175684"/>
                <w:sz w:val="32"/>
                <w:szCs w:val="32"/>
              </w:rPr>
              <w:t>23ZZ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Pol2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Nanesení </w:t>
            </w:r>
            <w:proofErr w:type="spellStart"/>
            <w:r>
              <w:t>odhézního</w:t>
            </w:r>
            <w:proofErr w:type="spellEnd"/>
            <w:r>
              <w:t xml:space="preserve"> můstku na zkorodovanou výztuž opěrných zdí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340,000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31.05.2020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07. 06. 2020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54 400,00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Pol3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Oprava očištěné opěrné </w:t>
            </w:r>
            <w:r>
              <w:t xml:space="preserve">zídky </w:t>
            </w:r>
            <w:proofErr w:type="spellStart"/>
            <w:r>
              <w:t>reprofilační</w:t>
            </w:r>
            <w:proofErr w:type="spellEnd"/>
            <w:r>
              <w:t xml:space="preserve"> maltou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340,000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07. 06. 2020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15.06. 2020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98 600,00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Pol4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Podkladní beton C15/20 (armatura položena)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35,000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23. 09. 2020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27.10. 2020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104 300,00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Pol5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Kompletace </w:t>
            </w:r>
            <w:proofErr w:type="spellStart"/>
            <w:r>
              <w:t>ulišní</w:t>
            </w:r>
            <w:proofErr w:type="spellEnd"/>
            <w:r>
              <w:t xml:space="preserve"> </w:t>
            </w:r>
            <w:proofErr w:type="spellStart"/>
            <w:r>
              <w:t>vpustě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ks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23. 09. 2020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27.10. </w:t>
            </w:r>
            <w: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3 900,00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P0I6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Očištění povrchu stávající desky tlakovou vodou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2 679,000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17. 06.2020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26 790,00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Pol7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Vyškrábání původních dilatačních </w:t>
            </w:r>
            <w:r>
              <w:rPr>
                <w:lang w:val="en-US" w:eastAsia="en-US" w:bidi="en-US"/>
              </w:rPr>
              <w:t xml:space="preserve">spar </w:t>
            </w:r>
            <w:r>
              <w:t>od travnatého porostu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2 679,000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17. 06.2020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 xml:space="preserve">40 </w:t>
            </w:r>
            <w:r>
              <w:t>185,00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—</w:t>
            </w: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P0I8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Podkladní </w:t>
            </w:r>
            <w:proofErr w:type="spellStart"/>
            <w:r>
              <w:t>geotextílie</w:t>
            </w:r>
            <w:proofErr w:type="spellEnd"/>
            <w:r>
              <w:t xml:space="preserve"> </w:t>
            </w:r>
            <w:proofErr w:type="gramStart"/>
            <w:r>
              <w:t>300g</w:t>
            </w:r>
            <w:proofErr w:type="gramEnd"/>
            <w:r>
              <w:t xml:space="preserve"> D+M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6 777,000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17. 06. 2020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01.07.2020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359 181,00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right="460"/>
              <w:jc w:val="right"/>
            </w:pPr>
            <w:r>
              <w:t>Pol9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Hydroizolační folie PVC-P </w:t>
            </w:r>
            <w:proofErr w:type="spellStart"/>
            <w:r>
              <w:t>Fatrafol</w:t>
            </w:r>
            <w:proofErr w:type="spellEnd"/>
            <w:r>
              <w:t xml:space="preserve"> 803/Vtl.1,5 mm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3 388,000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17. 06. 2020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01.07.2020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880 880,00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Ukončovací </w:t>
            </w:r>
            <w:r>
              <w:t>lišta hydroizolační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149,000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17. 06. 2020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01.07.2020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13 261,00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Vyrovnání výšek nájezdu pomocí </w:t>
            </w:r>
            <w:proofErr w:type="spellStart"/>
            <w:r>
              <w:t>afaltové</w:t>
            </w:r>
            <w:proofErr w:type="spellEnd"/>
            <w:r>
              <w:t xml:space="preserve"> zálivky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36,000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23. 09. 2020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27. 10.2020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20 880,00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Obrubníky do betonového potěru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74,000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23. 09. 2020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27. 10.2020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11 840,00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D+M smykových </w:t>
            </w:r>
            <w:proofErr w:type="spellStart"/>
            <w:r>
              <w:t>trnůSCHOCK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DORN </w:t>
            </w:r>
            <w:r>
              <w:t>ESD-K 20/300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KS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525,000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24. 06. 2020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309 750,00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15C9" w:rsidRDefault="001B15C9"/>
        </w:tc>
        <w:tc>
          <w:tcPr>
            <w:tcW w:w="12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Polystyrén </w:t>
            </w:r>
            <w:proofErr w:type="spellStart"/>
            <w:r>
              <w:t>tl</w:t>
            </w:r>
            <w:proofErr w:type="spellEnd"/>
            <w:r>
              <w:t>. 10 mm D+M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44,500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23. 09. 2020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5 562,50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Těsnící </w:t>
            </w:r>
            <w:r>
              <w:t>pásky ILLICHMAN DA32//3 D+M NEBO IDROSTOP B120)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268,000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23. 09. 2020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142 040,00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Utěsňující spárovací </w:t>
            </w:r>
            <w:proofErr w:type="gramStart"/>
            <w:r>
              <w:t>provazec - MAPEFOAD</w:t>
            </w:r>
            <w:proofErr w:type="gramEnd"/>
            <w:r>
              <w:t xml:space="preserve"> D+M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1 208,000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124,00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35 032,00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Spárovací </w:t>
            </w:r>
            <w:proofErr w:type="gramStart"/>
            <w:r>
              <w:t xml:space="preserve">hmota( </w:t>
            </w:r>
            <w:proofErr w:type="spellStart"/>
            <w:r>
              <w:t>např</w:t>
            </w:r>
            <w:proofErr w:type="gramEnd"/>
            <w:r>
              <w:t>.MEPEFLEX</w:t>
            </w:r>
            <w:proofErr w:type="spellEnd"/>
            <w:r>
              <w:t xml:space="preserve"> PB 25) D+M svislé spáry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21,000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124,00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2 919,00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00"/>
              <w:jc w:val="center"/>
            </w:pPr>
            <w:r>
              <w:t>Pol18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Spárovací </w:t>
            </w:r>
            <w:proofErr w:type="gramStart"/>
            <w:r>
              <w:t xml:space="preserve">hmota( </w:t>
            </w:r>
            <w:proofErr w:type="spellStart"/>
            <w:r>
              <w:t>např</w:t>
            </w:r>
            <w:proofErr w:type="gramEnd"/>
            <w:r>
              <w:t>.MEPEFLEX</w:t>
            </w:r>
            <w:proofErr w:type="spellEnd"/>
            <w:r>
              <w:t xml:space="preserve"> PB 27) D+M vodorovné spáry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268,000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15. 01. 2021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124,00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37 252,00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Pol19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Beton C30/37 XF3 XA3 XM3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625,000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24. 06. 2020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2156 250,00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Výztuž profily dle výkresu výztuže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42,500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24. 06. 2020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1 211 250,00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  <w:rPr>
                <w:sz w:val="26"/>
                <w:szCs w:val="26"/>
              </w:rPr>
            </w:pPr>
            <w:r>
              <w:rPr>
                <w:color w:val="1E344D"/>
                <w:sz w:val="26"/>
                <w:szCs w:val="26"/>
              </w:rPr>
              <w:t>i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Proříznutí dilatačních </w:t>
            </w:r>
            <w:r>
              <w:rPr>
                <w:lang w:val="en-US" w:eastAsia="en-US" w:bidi="en-US"/>
              </w:rPr>
              <w:t xml:space="preserve">spar </w:t>
            </w:r>
            <w:r>
              <w:t>(smršťovacích)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bm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940,000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124,00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 xml:space="preserve">83 </w:t>
            </w:r>
            <w:r>
              <w:t>660,00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Strojní uhlazení betonové desky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2 679,000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24. 06. 2020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14. 09. 2020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26 790,00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15C9" w:rsidRDefault="001B15C9"/>
        </w:tc>
        <w:tc>
          <w:tcPr>
            <w:tcW w:w="215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Příplatek za </w:t>
            </w:r>
            <w:proofErr w:type="spellStart"/>
            <w:r>
              <w:t>vyspádování</w:t>
            </w:r>
            <w:proofErr w:type="spellEnd"/>
            <w:r>
              <w:t xml:space="preserve"> části bet. plochy k uličním vpustím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450,000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30. 09. 2020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27.10. 2020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28,00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67 500,00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Zakončení </w:t>
            </w:r>
            <w:r>
              <w:t xml:space="preserve">opěrných zdí slabě vyztuženým </w:t>
            </w:r>
            <w:proofErr w:type="gramStart"/>
            <w:r>
              <w:t>betonem ,</w:t>
            </w:r>
            <w:proofErr w:type="gramEnd"/>
            <w:r>
              <w:t xml:space="preserve"> deskou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8,940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30. 09. 2020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27. 10.2020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28,00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26 641,20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D+M Systémové bednění(moniérka)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m2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316,600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24. 06. 2020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25. 07. 2020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395 750,00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Koordinátor BOZP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kpl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19. </w:t>
            </w:r>
            <w:r>
              <w:t>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242,00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 xml:space="preserve">Vypracování realizační </w:t>
            </w:r>
            <w:proofErr w:type="gramStart"/>
            <w:r>
              <w:t>dokumentace - rozumí</w:t>
            </w:r>
            <w:proofErr w:type="gramEnd"/>
            <w:r>
              <w:t xml:space="preserve"> se vypracování výkresu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kpl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04. 11.2020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73,00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3 000,00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proofErr w:type="spellStart"/>
            <w:r>
              <w:t>Přesum</w:t>
            </w:r>
            <w:proofErr w:type="spellEnd"/>
            <w:r>
              <w:t xml:space="preserve"> hmot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1,600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19. 05. 2020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15. 01. 2021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242,00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48 000,00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Pol29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Režie a doprava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19. 05. 2020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242,00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75 000,00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  <w:tr w:rsidR="001B15C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ind w:left="140"/>
              <w:jc w:val="center"/>
            </w:pPr>
            <w:r>
              <w:t>Pol30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Likvidace sutě a úložní na skládku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0,500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19. 05. 2020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</w:pPr>
            <w:r>
              <w:t>15.01.2021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242,00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C9" w:rsidRDefault="006D4E7B">
            <w:pPr>
              <w:pStyle w:val="Other0"/>
              <w:shd w:val="clear" w:color="auto" w:fill="auto"/>
              <w:jc w:val="right"/>
            </w:pPr>
            <w:r>
              <w:t>25 000,00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C9" w:rsidRDefault="001B15C9">
            <w:pPr>
              <w:rPr>
                <w:sz w:val="10"/>
                <w:szCs w:val="10"/>
              </w:rPr>
            </w:pPr>
          </w:p>
        </w:tc>
      </w:tr>
    </w:tbl>
    <w:p w:rsidR="001B15C9" w:rsidRDefault="001B15C9">
      <w:pPr>
        <w:spacing w:after="386" w:line="14" w:lineRule="exact"/>
      </w:pPr>
    </w:p>
    <w:p w:rsidR="001B15C9" w:rsidRDefault="001B15C9">
      <w:pPr>
        <w:spacing w:line="14" w:lineRule="exact"/>
      </w:pPr>
    </w:p>
    <w:p w:rsidR="001B15C9" w:rsidRDefault="001B15C9">
      <w:pPr>
        <w:jc w:val="center"/>
        <w:rPr>
          <w:sz w:val="2"/>
          <w:szCs w:val="2"/>
        </w:rPr>
      </w:pPr>
      <w:bookmarkStart w:id="14" w:name="_GoBack"/>
      <w:bookmarkEnd w:id="14"/>
    </w:p>
    <w:p w:rsidR="001B15C9" w:rsidRDefault="001B15C9">
      <w:pPr>
        <w:spacing w:line="14" w:lineRule="exact"/>
      </w:pPr>
    </w:p>
    <w:sectPr w:rsidR="001B15C9">
      <w:pgSz w:w="16840" w:h="11900" w:orient="landscape"/>
      <w:pgMar w:top="1156" w:right="1196" w:bottom="42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7B" w:rsidRDefault="006D4E7B">
      <w:r>
        <w:separator/>
      </w:r>
    </w:p>
  </w:endnote>
  <w:endnote w:type="continuationSeparator" w:id="0">
    <w:p w:rsidR="006D4E7B" w:rsidRDefault="006D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C9" w:rsidRDefault="006D4E7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10213340</wp:posOffset>
              </wp:positionV>
              <wp:extent cx="240665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15C9" w:rsidRDefault="006D4E7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0.3pt;margin-top:804.2pt;width:18.95pt;height:8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" filled="f" stroked="f">
              <v:textbox style="mso-fit-shape-to-text:t" inset="0,0,0,0">
                <w:txbxContent>
                  <w:p w:rsidR="001B15C9" w:rsidRDefault="006D4E7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C9" w:rsidRDefault="006D4E7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10228580</wp:posOffset>
              </wp:positionV>
              <wp:extent cx="243840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15C9" w:rsidRDefault="006D4E7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- 1 -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291pt;margin-top:805.4pt;width:19.2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" filled="f" stroked="f">
              <v:textbox style="mso-fit-shape-to-text:t" inset="0,0,0,0">
                <w:txbxContent>
                  <w:p w:rsidR="001B15C9" w:rsidRDefault="006D4E7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- 1 -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7B" w:rsidRDefault="006D4E7B"/>
  </w:footnote>
  <w:footnote w:type="continuationSeparator" w:id="0">
    <w:p w:rsidR="006D4E7B" w:rsidRDefault="006D4E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4AB8"/>
    <w:multiLevelType w:val="multilevel"/>
    <w:tmpl w:val="8D4AD302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964A8"/>
    <w:multiLevelType w:val="multilevel"/>
    <w:tmpl w:val="86A4AFF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57282"/>
    <w:multiLevelType w:val="multilevel"/>
    <w:tmpl w:val="70747C32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15188"/>
    <w:multiLevelType w:val="multilevel"/>
    <w:tmpl w:val="0942837C"/>
    <w:lvl w:ilvl="0">
      <w:start w:val="1"/>
      <w:numFmt w:val="decimal"/>
      <w:lvlText w:val="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935F4"/>
    <w:multiLevelType w:val="multilevel"/>
    <w:tmpl w:val="25660CB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C9"/>
    <w:rsid w:val="001B15C9"/>
    <w:rsid w:val="005A750F"/>
    <w:rsid w:val="006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F5B2"/>
  <w15:docId w15:val="{62E4DE6C-EE08-4FFC-A0F8-CBD4C17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AACA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FAACA"/>
      <w:sz w:val="18"/>
      <w:szCs w:val="1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6FAACA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Times New Roman" w:eastAsia="Times New Roman" w:hAnsi="Times New Roman" w:cs="Times New Roman"/>
      <w:color w:val="6FAACA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" w:line="228" w:lineRule="auto"/>
      <w:ind w:left="540" w:right="4460" w:hanging="160"/>
    </w:pPr>
    <w:rPr>
      <w:rFonts w:ascii="Arial" w:eastAsia="Arial" w:hAnsi="Arial" w:cs="Arial"/>
      <w:color w:val="6FAACA"/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264" w:lineRule="auto"/>
      <w:ind w:left="760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ind w:left="5880"/>
      <w:outlineLvl w:val="1"/>
    </w:pPr>
    <w:rPr>
      <w:rFonts w:ascii="Arial" w:eastAsia="Arial" w:hAnsi="Arial" w:cs="Arial"/>
      <w:color w:val="6FAACA"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00"/>
      <w:ind w:left="100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2020-11-24T10:45:00Z</dcterms:created>
  <dcterms:modified xsi:type="dcterms:W3CDTF">2020-11-24T10:47:00Z</dcterms:modified>
</cp:coreProperties>
</file>