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08" w:rsidRPr="002C0827" w:rsidRDefault="00381508" w:rsidP="00381508">
      <w:pPr>
        <w:jc w:val="center"/>
        <w:rPr>
          <w:rFonts w:asciiTheme="minorHAnsi" w:hAnsiTheme="minorHAnsi" w:cs="Arial"/>
          <w:b/>
          <w:sz w:val="32"/>
          <w:szCs w:val="32"/>
        </w:rPr>
      </w:pPr>
      <w:r w:rsidRPr="002C0827">
        <w:rPr>
          <w:rFonts w:asciiTheme="minorHAnsi" w:hAnsiTheme="minorHAnsi" w:cs="Arial"/>
          <w:b/>
          <w:sz w:val="32"/>
          <w:szCs w:val="32"/>
        </w:rPr>
        <w:t xml:space="preserve">DODATEK č. </w:t>
      </w:r>
      <w:r w:rsidR="00E044DC">
        <w:rPr>
          <w:rFonts w:asciiTheme="minorHAnsi" w:hAnsiTheme="minorHAnsi" w:cs="Arial"/>
          <w:b/>
          <w:sz w:val="32"/>
          <w:szCs w:val="32"/>
        </w:rPr>
        <w:t>1</w:t>
      </w:r>
    </w:p>
    <w:p w:rsidR="00381508" w:rsidRPr="002C0827" w:rsidRDefault="00381508" w:rsidP="00381508">
      <w:pPr>
        <w:jc w:val="center"/>
        <w:rPr>
          <w:rFonts w:asciiTheme="minorHAnsi" w:hAnsiTheme="minorHAnsi" w:cs="Arial"/>
          <w:szCs w:val="22"/>
        </w:rPr>
      </w:pPr>
      <w:r w:rsidRPr="002C0827">
        <w:rPr>
          <w:rFonts w:asciiTheme="minorHAnsi" w:hAnsiTheme="minorHAnsi" w:cs="Arial"/>
          <w:szCs w:val="22"/>
        </w:rPr>
        <w:t xml:space="preserve">ke smlouvě č. </w:t>
      </w:r>
      <w:r w:rsidR="00E044DC">
        <w:rPr>
          <w:rFonts w:asciiTheme="minorHAnsi" w:hAnsiTheme="minorHAnsi" w:cs="Arial"/>
          <w:szCs w:val="22"/>
        </w:rPr>
        <w:t>200973</w:t>
      </w:r>
    </w:p>
    <w:p w:rsidR="00381508" w:rsidRPr="002C0827" w:rsidRDefault="00381508" w:rsidP="00381508">
      <w:pPr>
        <w:rPr>
          <w:rFonts w:asciiTheme="minorHAnsi" w:hAnsiTheme="minorHAnsi" w:cs="Arial"/>
          <w:szCs w:val="22"/>
        </w:rPr>
      </w:pPr>
    </w:p>
    <w:p w:rsidR="00381508" w:rsidRPr="002C0827" w:rsidRDefault="00381508" w:rsidP="00381508">
      <w:pPr>
        <w:rPr>
          <w:rFonts w:asciiTheme="minorHAnsi" w:hAnsiTheme="minorHAnsi"/>
          <w:szCs w:val="22"/>
        </w:rPr>
      </w:pPr>
    </w:p>
    <w:p w:rsidR="00381508" w:rsidRPr="002C0827" w:rsidRDefault="00381508" w:rsidP="00381508">
      <w:pPr>
        <w:jc w:val="both"/>
        <w:rPr>
          <w:rFonts w:asciiTheme="minorHAnsi" w:hAnsiTheme="minorHAnsi" w:cs="Tahoma"/>
          <w:b/>
          <w:szCs w:val="22"/>
        </w:rPr>
      </w:pPr>
      <w:r w:rsidRPr="002C0827">
        <w:rPr>
          <w:rFonts w:asciiTheme="minorHAnsi" w:hAnsiTheme="minorHAnsi" w:cs="Tahoma"/>
          <w:b/>
          <w:szCs w:val="22"/>
        </w:rPr>
        <w:t>Národní muzeum</w:t>
      </w:r>
    </w:p>
    <w:p w:rsidR="00381508" w:rsidRPr="002C0827" w:rsidRDefault="00381508" w:rsidP="00381508">
      <w:pPr>
        <w:jc w:val="both"/>
        <w:rPr>
          <w:rFonts w:asciiTheme="minorHAnsi" w:hAnsiTheme="minorHAnsi" w:cs="Tahoma"/>
          <w:szCs w:val="22"/>
        </w:rPr>
      </w:pPr>
      <w:r w:rsidRPr="002C0827">
        <w:rPr>
          <w:rFonts w:asciiTheme="minorHAnsi" w:hAnsiTheme="minorHAnsi" w:cs="Tahoma"/>
          <w:szCs w:val="22"/>
        </w:rPr>
        <w:t>příspěvková organizace nepodléhající zápisu do obchodního rejstříku, zřízená Ministerstvem kultury ČR, zřizovací listina č. j. 17461/2000 ve znění pozdějších změn a doplňků</w:t>
      </w:r>
    </w:p>
    <w:p w:rsidR="00381508" w:rsidRPr="002C0827" w:rsidRDefault="00E044DC" w:rsidP="00381508">
      <w:pPr>
        <w:jc w:val="both"/>
        <w:rPr>
          <w:rFonts w:asciiTheme="minorHAnsi" w:hAnsiTheme="minorHAnsi" w:cs="Tahoma"/>
          <w:szCs w:val="22"/>
        </w:rPr>
      </w:pPr>
      <w:r>
        <w:rPr>
          <w:rFonts w:asciiTheme="minorHAnsi" w:hAnsiTheme="minorHAnsi" w:cs="Tahoma"/>
          <w:szCs w:val="22"/>
        </w:rPr>
        <w:t>sídlo:</w:t>
      </w:r>
      <w:r w:rsidR="00381508" w:rsidRPr="002C0827">
        <w:rPr>
          <w:rFonts w:asciiTheme="minorHAnsi" w:hAnsiTheme="minorHAnsi" w:cs="Tahoma"/>
          <w:szCs w:val="22"/>
        </w:rPr>
        <w:t xml:space="preserve"> Václavské náměstí 68, </w:t>
      </w:r>
      <w:r w:rsidR="00D01733">
        <w:rPr>
          <w:rFonts w:asciiTheme="minorHAnsi" w:hAnsiTheme="minorHAnsi" w:cstheme="minorHAnsi"/>
          <w:szCs w:val="22"/>
        </w:rPr>
        <w:t xml:space="preserve">110 00 </w:t>
      </w:r>
      <w:r w:rsidR="00381508" w:rsidRPr="002C0827">
        <w:rPr>
          <w:rFonts w:asciiTheme="minorHAnsi" w:hAnsiTheme="minorHAnsi" w:cs="Tahoma"/>
          <w:szCs w:val="22"/>
        </w:rPr>
        <w:t>Praha 1</w:t>
      </w:r>
      <w:bookmarkStart w:id="0" w:name="_GoBack"/>
      <w:bookmarkEnd w:id="0"/>
    </w:p>
    <w:p w:rsidR="00381508" w:rsidRPr="002C0827" w:rsidRDefault="00381508" w:rsidP="00381508">
      <w:pPr>
        <w:jc w:val="both"/>
        <w:rPr>
          <w:rFonts w:asciiTheme="minorHAnsi" w:hAnsiTheme="minorHAnsi" w:cs="Tahoma"/>
          <w:szCs w:val="22"/>
        </w:rPr>
      </w:pPr>
      <w:r w:rsidRPr="002C0827">
        <w:rPr>
          <w:rFonts w:asciiTheme="minorHAnsi" w:hAnsiTheme="minorHAnsi" w:cs="Tahoma"/>
          <w:szCs w:val="22"/>
        </w:rPr>
        <w:t xml:space="preserve">zastoupené: </w:t>
      </w:r>
      <w:proofErr w:type="spellStart"/>
      <w:r w:rsidR="00E044DC">
        <w:rPr>
          <w:rFonts w:asciiTheme="minorHAnsi" w:hAnsiTheme="minorHAnsi" w:cs="Tahoma"/>
          <w:szCs w:val="22"/>
        </w:rPr>
        <w:t>Cav</w:t>
      </w:r>
      <w:proofErr w:type="spellEnd"/>
      <w:r w:rsidR="00E044DC">
        <w:rPr>
          <w:rFonts w:asciiTheme="minorHAnsi" w:hAnsiTheme="minorHAnsi" w:cs="Tahoma"/>
          <w:szCs w:val="22"/>
        </w:rPr>
        <w:t xml:space="preserve">. </w:t>
      </w:r>
      <w:proofErr w:type="spellStart"/>
      <w:r w:rsidR="00E044DC">
        <w:rPr>
          <w:rFonts w:asciiTheme="minorHAnsi" w:hAnsiTheme="minorHAnsi" w:cs="Tahoma"/>
          <w:szCs w:val="22"/>
        </w:rPr>
        <w:t>Dott</w:t>
      </w:r>
      <w:proofErr w:type="spellEnd"/>
      <w:r w:rsidR="00E044DC">
        <w:rPr>
          <w:rFonts w:asciiTheme="minorHAnsi" w:hAnsiTheme="minorHAnsi" w:cs="Tahoma"/>
          <w:szCs w:val="22"/>
        </w:rPr>
        <w:t xml:space="preserve">. Emanuelem </w:t>
      </w:r>
      <w:proofErr w:type="spellStart"/>
      <w:r w:rsidR="00E044DC">
        <w:rPr>
          <w:rFonts w:asciiTheme="minorHAnsi" w:hAnsiTheme="minorHAnsi" w:cs="Tahoma"/>
          <w:szCs w:val="22"/>
        </w:rPr>
        <w:t>Gadaletou</w:t>
      </w:r>
      <w:proofErr w:type="spellEnd"/>
      <w:r w:rsidR="00E044DC">
        <w:rPr>
          <w:rFonts w:asciiTheme="minorHAnsi" w:hAnsiTheme="minorHAnsi" w:cs="Tahoma"/>
          <w:szCs w:val="22"/>
        </w:rPr>
        <w:t>, ředitelem Českého muzea hudby</w:t>
      </w:r>
    </w:p>
    <w:p w:rsidR="00381508" w:rsidRPr="002C0827" w:rsidRDefault="00381508" w:rsidP="00381508">
      <w:pPr>
        <w:jc w:val="both"/>
        <w:rPr>
          <w:rFonts w:asciiTheme="minorHAnsi" w:hAnsiTheme="minorHAnsi" w:cs="Tahoma"/>
          <w:szCs w:val="22"/>
        </w:rPr>
      </w:pPr>
      <w:r w:rsidRPr="002C0827">
        <w:rPr>
          <w:rFonts w:asciiTheme="minorHAnsi" w:hAnsiTheme="minorHAnsi" w:cs="Tahoma"/>
          <w:szCs w:val="22"/>
        </w:rPr>
        <w:t>IČ: 00023272 DIČ: CZ00023272</w:t>
      </w:r>
    </w:p>
    <w:p w:rsidR="00381508" w:rsidRPr="002C0827" w:rsidRDefault="00381508" w:rsidP="00381508">
      <w:pPr>
        <w:jc w:val="both"/>
        <w:rPr>
          <w:rFonts w:asciiTheme="minorHAnsi" w:hAnsiTheme="minorHAnsi" w:cs="Arial"/>
          <w:szCs w:val="22"/>
        </w:rPr>
      </w:pPr>
    </w:p>
    <w:p w:rsidR="00381508" w:rsidRPr="002C0827" w:rsidRDefault="00381508" w:rsidP="00381508">
      <w:pPr>
        <w:jc w:val="both"/>
        <w:rPr>
          <w:rFonts w:asciiTheme="minorHAnsi" w:hAnsiTheme="minorHAnsi" w:cs="Arial"/>
          <w:szCs w:val="22"/>
        </w:rPr>
      </w:pPr>
      <w:r w:rsidRPr="002C0827">
        <w:rPr>
          <w:rFonts w:asciiTheme="minorHAnsi" w:hAnsiTheme="minorHAnsi" w:cs="Arial"/>
          <w:szCs w:val="22"/>
        </w:rPr>
        <w:t>a</w:t>
      </w:r>
    </w:p>
    <w:p w:rsidR="00381508" w:rsidRPr="002C0827" w:rsidRDefault="00381508" w:rsidP="00381508">
      <w:pPr>
        <w:jc w:val="both"/>
        <w:rPr>
          <w:rFonts w:asciiTheme="minorHAnsi" w:hAnsiTheme="minorHAnsi" w:cs="Arial"/>
          <w:szCs w:val="22"/>
        </w:rPr>
      </w:pPr>
    </w:p>
    <w:p w:rsidR="00381508" w:rsidRPr="002C0827" w:rsidRDefault="00E044DC" w:rsidP="00381508">
      <w:pPr>
        <w:pStyle w:val="Zkladntext"/>
        <w:rPr>
          <w:rFonts w:asciiTheme="minorHAnsi" w:hAnsiTheme="minorHAnsi" w:cs="Calibri"/>
          <w:b/>
          <w:szCs w:val="22"/>
        </w:rPr>
      </w:pPr>
      <w:proofErr w:type="spellStart"/>
      <w:r>
        <w:rPr>
          <w:rFonts w:asciiTheme="minorHAnsi" w:hAnsiTheme="minorHAnsi" w:cs="Calibri"/>
          <w:b/>
          <w:szCs w:val="22"/>
        </w:rPr>
        <w:t>Creative</w:t>
      </w:r>
      <w:proofErr w:type="spellEnd"/>
      <w:r>
        <w:rPr>
          <w:rFonts w:asciiTheme="minorHAnsi" w:hAnsiTheme="minorHAnsi" w:cs="Calibri"/>
          <w:b/>
          <w:szCs w:val="22"/>
        </w:rPr>
        <w:t xml:space="preserve"> </w:t>
      </w:r>
      <w:proofErr w:type="spellStart"/>
      <w:r>
        <w:rPr>
          <w:rFonts w:asciiTheme="minorHAnsi" w:hAnsiTheme="minorHAnsi" w:cs="Calibri"/>
          <w:b/>
          <w:szCs w:val="22"/>
        </w:rPr>
        <w:t>Dreamers</w:t>
      </w:r>
      <w:proofErr w:type="spellEnd"/>
      <w:r>
        <w:rPr>
          <w:rFonts w:asciiTheme="minorHAnsi" w:hAnsiTheme="minorHAnsi" w:cs="Calibri"/>
          <w:b/>
          <w:szCs w:val="22"/>
        </w:rPr>
        <w:t xml:space="preserve"> </w:t>
      </w:r>
      <w:proofErr w:type="spellStart"/>
      <w:r>
        <w:rPr>
          <w:rFonts w:asciiTheme="minorHAnsi" w:hAnsiTheme="minorHAnsi" w:cs="Calibri"/>
          <w:b/>
          <w:szCs w:val="22"/>
        </w:rPr>
        <w:t>Production</w:t>
      </w:r>
      <w:proofErr w:type="spellEnd"/>
      <w:r>
        <w:rPr>
          <w:rFonts w:asciiTheme="minorHAnsi" w:hAnsiTheme="minorHAnsi" w:cs="Calibri"/>
          <w:b/>
          <w:szCs w:val="22"/>
        </w:rPr>
        <w:t xml:space="preserve"> s.r.o.</w:t>
      </w:r>
    </w:p>
    <w:p w:rsidR="00381508" w:rsidRPr="002C0827" w:rsidRDefault="00E044DC" w:rsidP="00381508">
      <w:pPr>
        <w:pStyle w:val="Zkladntext"/>
        <w:rPr>
          <w:rFonts w:asciiTheme="minorHAnsi" w:hAnsiTheme="minorHAnsi" w:cs="Calibri"/>
          <w:szCs w:val="22"/>
        </w:rPr>
      </w:pPr>
      <w:r>
        <w:rPr>
          <w:rFonts w:asciiTheme="minorHAnsi" w:hAnsiTheme="minorHAnsi" w:cs="Calibri"/>
          <w:szCs w:val="22"/>
        </w:rPr>
        <w:t>sídlo: Pod Strojírnami 636/15, 190 00 Praha 9</w:t>
      </w:r>
    </w:p>
    <w:p w:rsidR="00381508" w:rsidRPr="002C0827" w:rsidRDefault="00381508" w:rsidP="00381508">
      <w:pPr>
        <w:pStyle w:val="Zkladntext"/>
        <w:rPr>
          <w:rFonts w:asciiTheme="minorHAnsi" w:hAnsiTheme="minorHAnsi" w:cs="Calibri"/>
          <w:szCs w:val="22"/>
        </w:rPr>
      </w:pPr>
      <w:r w:rsidRPr="002C0827">
        <w:rPr>
          <w:rFonts w:asciiTheme="minorHAnsi" w:hAnsiTheme="minorHAnsi" w:cs="Calibri"/>
          <w:szCs w:val="22"/>
        </w:rPr>
        <w:t>IČ</w:t>
      </w:r>
      <w:r w:rsidR="00E044DC">
        <w:rPr>
          <w:rFonts w:asciiTheme="minorHAnsi" w:hAnsiTheme="minorHAnsi" w:cs="Calibri"/>
          <w:szCs w:val="22"/>
        </w:rPr>
        <w:t>: 07914610</w:t>
      </w:r>
    </w:p>
    <w:p w:rsidR="00381508" w:rsidRDefault="00381508" w:rsidP="00381508">
      <w:pPr>
        <w:pStyle w:val="Zkladntext"/>
        <w:rPr>
          <w:rFonts w:asciiTheme="minorHAnsi" w:hAnsiTheme="minorHAnsi" w:cs="Calibri"/>
          <w:szCs w:val="22"/>
        </w:rPr>
      </w:pPr>
      <w:r w:rsidRPr="002C0827">
        <w:rPr>
          <w:rFonts w:asciiTheme="minorHAnsi" w:hAnsiTheme="minorHAnsi" w:cs="Calibri"/>
          <w:szCs w:val="22"/>
        </w:rPr>
        <w:t>DIČ</w:t>
      </w:r>
      <w:r w:rsidR="00E044DC">
        <w:rPr>
          <w:rFonts w:asciiTheme="minorHAnsi" w:hAnsiTheme="minorHAnsi" w:cs="Calibri"/>
          <w:szCs w:val="22"/>
        </w:rPr>
        <w:t>:</w:t>
      </w:r>
      <w:r w:rsidRPr="002C0827">
        <w:rPr>
          <w:rFonts w:asciiTheme="minorHAnsi" w:hAnsiTheme="minorHAnsi" w:cs="Calibri"/>
          <w:szCs w:val="22"/>
        </w:rPr>
        <w:t xml:space="preserve"> CZ</w:t>
      </w:r>
      <w:r w:rsidR="00E044DC">
        <w:rPr>
          <w:rFonts w:asciiTheme="minorHAnsi" w:hAnsiTheme="minorHAnsi" w:cs="Calibri"/>
          <w:szCs w:val="22"/>
        </w:rPr>
        <w:t>07914610</w:t>
      </w:r>
    </w:p>
    <w:p w:rsidR="00E044DC" w:rsidRDefault="00E044DC" w:rsidP="00381508">
      <w:pPr>
        <w:pStyle w:val="Zkladntext"/>
        <w:rPr>
          <w:rFonts w:asciiTheme="minorHAnsi" w:hAnsiTheme="minorHAnsi" w:cs="Calibri"/>
          <w:szCs w:val="22"/>
        </w:rPr>
      </w:pPr>
      <w:r>
        <w:rPr>
          <w:rFonts w:asciiTheme="minorHAnsi" w:hAnsiTheme="minorHAnsi" w:cs="Calibri"/>
          <w:szCs w:val="22"/>
        </w:rPr>
        <w:t xml:space="preserve">zastoupený Richardem </w:t>
      </w:r>
      <w:proofErr w:type="spellStart"/>
      <w:r>
        <w:rPr>
          <w:rFonts w:asciiTheme="minorHAnsi" w:hAnsiTheme="minorHAnsi" w:cs="Calibri"/>
          <w:szCs w:val="22"/>
        </w:rPr>
        <w:t>Burkoněm</w:t>
      </w:r>
      <w:proofErr w:type="spellEnd"/>
      <w:r>
        <w:rPr>
          <w:rFonts w:asciiTheme="minorHAnsi" w:hAnsiTheme="minorHAnsi" w:cs="Calibri"/>
          <w:szCs w:val="22"/>
        </w:rPr>
        <w:t>, jednatelem</w:t>
      </w:r>
    </w:p>
    <w:p w:rsidR="00E044DC" w:rsidRPr="002C0827" w:rsidRDefault="00E044DC" w:rsidP="00381508">
      <w:pPr>
        <w:pStyle w:val="Zkladntext"/>
        <w:rPr>
          <w:rFonts w:asciiTheme="minorHAnsi" w:hAnsiTheme="minorHAnsi" w:cs="Calibri"/>
          <w:szCs w:val="22"/>
        </w:rPr>
      </w:pPr>
      <w:r>
        <w:rPr>
          <w:rFonts w:asciiTheme="minorHAnsi" w:hAnsiTheme="minorHAnsi" w:cs="Calibri"/>
          <w:szCs w:val="22"/>
        </w:rPr>
        <w:t xml:space="preserve">číslo účtu: </w:t>
      </w:r>
      <w:r w:rsidR="000648C2">
        <w:rPr>
          <w:rFonts w:asciiTheme="minorHAnsi" w:hAnsiTheme="minorHAnsi" w:cs="Calibri"/>
          <w:szCs w:val="22"/>
        </w:rPr>
        <w:t>xxxxxxxxxx</w:t>
      </w:r>
      <w:r>
        <w:rPr>
          <w:rFonts w:asciiTheme="minorHAnsi" w:hAnsiTheme="minorHAnsi" w:cs="Calibri"/>
          <w:szCs w:val="22"/>
        </w:rPr>
        <w:t>/</w:t>
      </w:r>
      <w:r w:rsidR="000648C2">
        <w:rPr>
          <w:rFonts w:asciiTheme="minorHAnsi" w:hAnsiTheme="minorHAnsi" w:cs="Calibri"/>
          <w:szCs w:val="22"/>
        </w:rPr>
        <w:t>xxxx</w:t>
      </w:r>
    </w:p>
    <w:p w:rsidR="00381508" w:rsidRPr="002C0827" w:rsidRDefault="00381508" w:rsidP="00381508">
      <w:pPr>
        <w:jc w:val="both"/>
        <w:rPr>
          <w:rFonts w:asciiTheme="minorHAnsi" w:hAnsiTheme="minorHAnsi" w:cs="Arial"/>
          <w:szCs w:val="22"/>
        </w:rPr>
      </w:pPr>
    </w:p>
    <w:p w:rsidR="00381508" w:rsidRPr="002C0827" w:rsidRDefault="00381508" w:rsidP="00381508">
      <w:pPr>
        <w:jc w:val="both"/>
        <w:rPr>
          <w:rFonts w:asciiTheme="minorHAnsi" w:hAnsiTheme="minorHAnsi" w:cs="Arial"/>
          <w:szCs w:val="22"/>
        </w:rPr>
      </w:pPr>
      <w:r w:rsidRPr="002C0827">
        <w:rPr>
          <w:rFonts w:asciiTheme="minorHAnsi" w:hAnsiTheme="minorHAnsi" w:cs="Arial"/>
          <w:szCs w:val="22"/>
        </w:rPr>
        <w:t>(oba dále jen „smluvní strany“)</w:t>
      </w:r>
    </w:p>
    <w:p w:rsidR="00381508" w:rsidRPr="002C0827" w:rsidRDefault="00381508" w:rsidP="00381508">
      <w:pPr>
        <w:pStyle w:val="Identifikace"/>
        <w:keepNext/>
        <w:keepLines/>
        <w:rPr>
          <w:rFonts w:asciiTheme="minorHAnsi" w:hAnsiTheme="minorHAnsi"/>
          <w:bCs/>
          <w:szCs w:val="22"/>
        </w:rPr>
      </w:pPr>
    </w:p>
    <w:p w:rsidR="00381508" w:rsidRPr="002C0827" w:rsidRDefault="00381508" w:rsidP="00381508">
      <w:pPr>
        <w:jc w:val="both"/>
        <w:rPr>
          <w:rFonts w:asciiTheme="minorHAnsi" w:hAnsiTheme="minorHAnsi" w:cs="Arial"/>
          <w:szCs w:val="22"/>
        </w:rPr>
      </w:pPr>
    </w:p>
    <w:p w:rsidR="00381508" w:rsidRPr="002C0827" w:rsidRDefault="00381508" w:rsidP="00381508">
      <w:pPr>
        <w:jc w:val="center"/>
        <w:rPr>
          <w:rFonts w:asciiTheme="minorHAnsi" w:hAnsiTheme="minorHAnsi" w:cs="Arial"/>
          <w:b/>
          <w:szCs w:val="22"/>
        </w:rPr>
      </w:pPr>
      <w:r w:rsidRPr="002C0827">
        <w:rPr>
          <w:rFonts w:asciiTheme="minorHAnsi" w:hAnsiTheme="minorHAnsi" w:cs="Arial"/>
          <w:b/>
          <w:szCs w:val="22"/>
        </w:rPr>
        <w:t>Článek I.</w:t>
      </w:r>
    </w:p>
    <w:p w:rsidR="00381508" w:rsidRPr="002C0827" w:rsidRDefault="00381508" w:rsidP="00381508">
      <w:pPr>
        <w:pStyle w:val="Identifikace"/>
        <w:keepNext/>
        <w:keepLines/>
        <w:rPr>
          <w:rFonts w:asciiTheme="minorHAnsi" w:hAnsiTheme="minorHAnsi"/>
          <w:bCs/>
          <w:szCs w:val="22"/>
        </w:rPr>
      </w:pPr>
      <w:r w:rsidRPr="002C0827">
        <w:rPr>
          <w:rFonts w:asciiTheme="minorHAnsi" w:hAnsiTheme="minorHAnsi"/>
          <w:bCs/>
          <w:szCs w:val="22"/>
        </w:rPr>
        <w:t xml:space="preserve">Shora jmenované smluvní strany uzavřely dne </w:t>
      </w:r>
      <w:r w:rsidR="00E044DC">
        <w:rPr>
          <w:rFonts w:asciiTheme="minorHAnsi" w:hAnsiTheme="minorHAnsi"/>
          <w:bCs/>
          <w:szCs w:val="22"/>
        </w:rPr>
        <w:t>25. 8. 2020</w:t>
      </w:r>
      <w:r w:rsidRPr="002C0827">
        <w:rPr>
          <w:rFonts w:asciiTheme="minorHAnsi" w:hAnsiTheme="minorHAnsi"/>
          <w:bCs/>
          <w:szCs w:val="22"/>
        </w:rPr>
        <w:t xml:space="preserve"> v souladu s</w:t>
      </w:r>
      <w:r w:rsidR="00E044DC">
        <w:rPr>
          <w:rFonts w:asciiTheme="minorHAnsi" w:hAnsiTheme="minorHAnsi"/>
          <w:bCs/>
          <w:szCs w:val="22"/>
        </w:rPr>
        <w:t> </w:t>
      </w:r>
      <w:r w:rsidRPr="002C0827">
        <w:rPr>
          <w:rFonts w:asciiTheme="minorHAnsi" w:hAnsiTheme="minorHAnsi"/>
          <w:bCs/>
          <w:szCs w:val="22"/>
        </w:rPr>
        <w:t>ustanovení</w:t>
      </w:r>
      <w:r w:rsidR="00E044DC">
        <w:rPr>
          <w:rFonts w:asciiTheme="minorHAnsi" w:hAnsiTheme="minorHAnsi"/>
          <w:bCs/>
          <w:szCs w:val="22"/>
        </w:rPr>
        <w:t xml:space="preserve">m </w:t>
      </w:r>
      <w:r w:rsidR="00E044DC">
        <w:rPr>
          <w:rFonts w:asciiTheme="minorHAnsi" w:hAnsiTheme="minorHAnsi" w:cstheme="minorHAnsi"/>
          <w:bCs/>
          <w:szCs w:val="22"/>
        </w:rPr>
        <w:t>§</w:t>
      </w:r>
      <w:r w:rsidR="00E044DC">
        <w:rPr>
          <w:rFonts w:asciiTheme="minorHAnsi" w:hAnsiTheme="minorHAnsi"/>
          <w:bCs/>
          <w:szCs w:val="22"/>
        </w:rPr>
        <w:t xml:space="preserve"> 2631 a násl. zákona </w:t>
      </w:r>
      <w:r w:rsidRPr="002C0827">
        <w:rPr>
          <w:rFonts w:asciiTheme="minorHAnsi" w:hAnsiTheme="minorHAnsi"/>
          <w:bCs/>
          <w:szCs w:val="22"/>
        </w:rPr>
        <w:t xml:space="preserve">č. 89/2012 Sb., občanský zákoník, </w:t>
      </w:r>
      <w:r>
        <w:rPr>
          <w:rFonts w:asciiTheme="minorHAnsi" w:hAnsiTheme="minorHAnsi"/>
          <w:bCs/>
          <w:szCs w:val="22"/>
        </w:rPr>
        <w:t xml:space="preserve">ve znění pozdějších předpisů, </w:t>
      </w:r>
      <w:r w:rsidRPr="002C0827">
        <w:rPr>
          <w:rFonts w:asciiTheme="minorHAnsi" w:hAnsiTheme="minorHAnsi"/>
          <w:bCs/>
          <w:szCs w:val="22"/>
        </w:rPr>
        <w:t xml:space="preserve">smlouvu </w:t>
      </w:r>
      <w:r w:rsidR="00E044DC">
        <w:rPr>
          <w:rFonts w:asciiTheme="minorHAnsi" w:hAnsiTheme="minorHAnsi"/>
          <w:bCs/>
          <w:szCs w:val="22"/>
        </w:rPr>
        <w:t xml:space="preserve">o dílo č. 200973 </w:t>
      </w:r>
      <w:r w:rsidRPr="002C0827">
        <w:rPr>
          <w:rFonts w:asciiTheme="minorHAnsi" w:hAnsiTheme="minorHAnsi"/>
          <w:bCs/>
          <w:szCs w:val="22"/>
        </w:rPr>
        <w:t xml:space="preserve">(dále jen Smlouva). </w:t>
      </w:r>
    </w:p>
    <w:p w:rsidR="00381508" w:rsidRPr="002C0827" w:rsidRDefault="00381508" w:rsidP="00381508">
      <w:pPr>
        <w:jc w:val="both"/>
        <w:rPr>
          <w:rFonts w:asciiTheme="minorHAnsi" w:hAnsiTheme="minorHAnsi" w:cs="Arial"/>
          <w:szCs w:val="22"/>
        </w:rPr>
      </w:pPr>
    </w:p>
    <w:p w:rsidR="00381508" w:rsidRPr="002C0827" w:rsidRDefault="00381508" w:rsidP="00381508">
      <w:pPr>
        <w:jc w:val="both"/>
        <w:rPr>
          <w:rFonts w:asciiTheme="minorHAnsi" w:hAnsiTheme="minorHAnsi" w:cs="Arial"/>
          <w:szCs w:val="22"/>
        </w:rPr>
      </w:pPr>
      <w:r>
        <w:rPr>
          <w:rFonts w:asciiTheme="minorHAnsi" w:hAnsiTheme="minorHAnsi" w:cs="Arial"/>
          <w:szCs w:val="22"/>
        </w:rPr>
        <w:t xml:space="preserve">S ohledem na </w:t>
      </w:r>
      <w:r w:rsidR="00B75AEF">
        <w:rPr>
          <w:rFonts w:asciiTheme="minorHAnsi" w:hAnsiTheme="minorHAnsi" w:cs="Arial"/>
          <w:szCs w:val="22"/>
        </w:rPr>
        <w:t>specifické nároky zadavatele na zpracování postprodukce fotografií</w:t>
      </w:r>
      <w:r>
        <w:rPr>
          <w:rFonts w:asciiTheme="minorHAnsi" w:hAnsiTheme="minorHAnsi" w:cs="Arial"/>
          <w:szCs w:val="22"/>
        </w:rPr>
        <w:t xml:space="preserve"> </w:t>
      </w:r>
      <w:r w:rsidRPr="002C0827">
        <w:rPr>
          <w:rFonts w:asciiTheme="minorHAnsi" w:hAnsiTheme="minorHAnsi" w:cs="Arial"/>
          <w:szCs w:val="22"/>
        </w:rPr>
        <w:t>se smluvní strany dohodly na následující změně Smlouvy takto:</w:t>
      </w:r>
    </w:p>
    <w:p w:rsidR="00381508" w:rsidRPr="002C0827" w:rsidRDefault="00381508" w:rsidP="00381508">
      <w:pPr>
        <w:jc w:val="both"/>
        <w:rPr>
          <w:rFonts w:asciiTheme="minorHAnsi" w:hAnsiTheme="minorHAnsi" w:cs="Arial"/>
          <w:szCs w:val="22"/>
        </w:rPr>
      </w:pPr>
    </w:p>
    <w:p w:rsidR="00381508" w:rsidRPr="002C0827" w:rsidRDefault="00381508" w:rsidP="00381508">
      <w:pPr>
        <w:jc w:val="both"/>
        <w:rPr>
          <w:rFonts w:asciiTheme="minorHAnsi" w:hAnsiTheme="minorHAnsi" w:cs="Arial"/>
          <w:szCs w:val="22"/>
        </w:rPr>
      </w:pPr>
    </w:p>
    <w:p w:rsidR="00381508" w:rsidRPr="002C0827" w:rsidRDefault="00381508" w:rsidP="00381508">
      <w:pPr>
        <w:jc w:val="center"/>
        <w:rPr>
          <w:rFonts w:asciiTheme="minorHAnsi" w:hAnsiTheme="minorHAnsi" w:cs="Arial"/>
          <w:b/>
          <w:szCs w:val="22"/>
        </w:rPr>
      </w:pPr>
      <w:r w:rsidRPr="002C0827">
        <w:rPr>
          <w:rFonts w:asciiTheme="minorHAnsi" w:hAnsiTheme="minorHAnsi" w:cs="Arial"/>
          <w:b/>
          <w:szCs w:val="22"/>
        </w:rPr>
        <w:t>Článek II.</w:t>
      </w:r>
    </w:p>
    <w:p w:rsidR="00381508" w:rsidRPr="00B75AEF" w:rsidRDefault="00381508" w:rsidP="00381508">
      <w:pPr>
        <w:jc w:val="both"/>
        <w:rPr>
          <w:rFonts w:asciiTheme="minorHAnsi" w:hAnsiTheme="minorHAnsi" w:cs="Arial"/>
          <w:szCs w:val="22"/>
        </w:rPr>
      </w:pPr>
      <w:r w:rsidRPr="00B75AEF">
        <w:rPr>
          <w:rFonts w:asciiTheme="minorHAnsi" w:hAnsiTheme="minorHAnsi" w:cs="Arial"/>
          <w:b/>
          <w:bCs/>
          <w:szCs w:val="22"/>
        </w:rPr>
        <w:t>Ustanovení čl.</w:t>
      </w:r>
      <w:r w:rsidR="0070365B" w:rsidRPr="00B75AEF">
        <w:rPr>
          <w:rFonts w:asciiTheme="minorHAnsi" w:hAnsiTheme="minorHAnsi" w:cs="Arial"/>
          <w:b/>
          <w:bCs/>
          <w:szCs w:val="22"/>
        </w:rPr>
        <w:t xml:space="preserve"> </w:t>
      </w:r>
      <w:r w:rsidR="00B75AEF" w:rsidRPr="00B75AEF">
        <w:rPr>
          <w:rFonts w:asciiTheme="minorHAnsi" w:hAnsiTheme="minorHAnsi" w:cs="Arial"/>
          <w:b/>
          <w:bCs/>
          <w:szCs w:val="22"/>
        </w:rPr>
        <w:t>II. „Místo a čas plnění“</w:t>
      </w:r>
      <w:r w:rsidRPr="00B75AEF">
        <w:rPr>
          <w:rFonts w:asciiTheme="minorHAnsi" w:hAnsiTheme="minorHAnsi" w:cs="Arial"/>
          <w:b/>
          <w:bCs/>
          <w:szCs w:val="22"/>
        </w:rPr>
        <w:t xml:space="preserve"> Smlouvy se mění a po změně zní:</w:t>
      </w:r>
    </w:p>
    <w:p w:rsidR="00B75AEF" w:rsidRPr="00B75AEF" w:rsidRDefault="00B75AEF" w:rsidP="00B75AEF">
      <w:pPr>
        <w:numPr>
          <w:ilvl w:val="0"/>
          <w:numId w:val="3"/>
        </w:numPr>
        <w:jc w:val="both"/>
        <w:rPr>
          <w:rFonts w:asciiTheme="minorHAnsi" w:hAnsiTheme="minorHAnsi" w:cs="Arial"/>
          <w:szCs w:val="22"/>
        </w:rPr>
      </w:pPr>
      <w:r w:rsidRPr="00B75AEF">
        <w:rPr>
          <w:rFonts w:asciiTheme="minorHAnsi" w:hAnsiTheme="minorHAnsi" w:cs="Arial"/>
          <w:szCs w:val="22"/>
        </w:rPr>
        <w:t>Zhotovitel se zavazuje provést dílo v budově Českého muzea hudby, Karmelitská 2, 118 00 Praha 1, v termínech:</w:t>
      </w:r>
    </w:p>
    <w:p w:rsidR="00B75AEF" w:rsidRPr="00B75AEF" w:rsidRDefault="00B75AEF" w:rsidP="00B75AEF">
      <w:pPr>
        <w:numPr>
          <w:ilvl w:val="0"/>
          <w:numId w:val="4"/>
        </w:numPr>
        <w:jc w:val="both"/>
        <w:rPr>
          <w:rFonts w:asciiTheme="minorHAnsi" w:hAnsiTheme="minorHAnsi" w:cs="Arial"/>
          <w:szCs w:val="22"/>
        </w:rPr>
      </w:pPr>
      <w:r w:rsidRPr="00B75AEF">
        <w:rPr>
          <w:rFonts w:asciiTheme="minorHAnsi" w:hAnsiTheme="minorHAnsi" w:cs="Arial"/>
          <w:szCs w:val="22"/>
        </w:rPr>
        <w:t xml:space="preserve">zahájení prací 1. 8. 2020 </w:t>
      </w:r>
    </w:p>
    <w:p w:rsidR="00B75AEF" w:rsidRPr="00B75AEF" w:rsidRDefault="00B75AEF" w:rsidP="00B75AEF">
      <w:pPr>
        <w:numPr>
          <w:ilvl w:val="0"/>
          <w:numId w:val="4"/>
        </w:numPr>
        <w:jc w:val="both"/>
        <w:rPr>
          <w:rFonts w:asciiTheme="minorHAnsi" w:hAnsiTheme="minorHAnsi" w:cs="Arial"/>
          <w:szCs w:val="22"/>
        </w:rPr>
      </w:pPr>
      <w:r w:rsidRPr="00B75AEF">
        <w:rPr>
          <w:rFonts w:asciiTheme="minorHAnsi" w:hAnsiTheme="minorHAnsi" w:cs="Arial"/>
          <w:szCs w:val="22"/>
        </w:rPr>
        <w:t xml:space="preserve">dokončení prací: </w:t>
      </w:r>
      <w:r w:rsidR="00613F12">
        <w:rPr>
          <w:rFonts w:asciiTheme="minorHAnsi" w:hAnsiTheme="minorHAnsi" w:cs="Arial"/>
          <w:szCs w:val="22"/>
        </w:rPr>
        <w:t>15</w:t>
      </w:r>
      <w:r w:rsidRPr="00B75AEF">
        <w:rPr>
          <w:rFonts w:asciiTheme="minorHAnsi" w:hAnsiTheme="minorHAnsi" w:cs="Arial"/>
          <w:szCs w:val="22"/>
        </w:rPr>
        <w:t>. 11. 2020</w:t>
      </w:r>
    </w:p>
    <w:p w:rsidR="00381508" w:rsidRPr="00B75AEF" w:rsidRDefault="00381508" w:rsidP="00381508">
      <w:pPr>
        <w:jc w:val="both"/>
        <w:rPr>
          <w:rFonts w:asciiTheme="minorHAnsi" w:hAnsiTheme="minorHAnsi" w:cs="Arial"/>
          <w:szCs w:val="22"/>
        </w:rPr>
      </w:pPr>
    </w:p>
    <w:p w:rsidR="00381508" w:rsidRPr="00B75AEF" w:rsidRDefault="00381508" w:rsidP="00381508">
      <w:pPr>
        <w:jc w:val="both"/>
        <w:rPr>
          <w:rFonts w:asciiTheme="minorHAnsi" w:hAnsiTheme="minorHAnsi" w:cs="Arial"/>
          <w:szCs w:val="22"/>
        </w:rPr>
      </w:pPr>
    </w:p>
    <w:p w:rsidR="00B75AEF" w:rsidRPr="00B75AEF" w:rsidRDefault="00B75AEF" w:rsidP="00B75AEF">
      <w:pPr>
        <w:jc w:val="both"/>
        <w:rPr>
          <w:rFonts w:asciiTheme="minorHAnsi" w:hAnsiTheme="minorHAnsi" w:cs="Arial"/>
          <w:b/>
          <w:bCs/>
          <w:szCs w:val="22"/>
        </w:rPr>
      </w:pPr>
      <w:r w:rsidRPr="00B75AEF">
        <w:rPr>
          <w:rFonts w:asciiTheme="minorHAnsi" w:hAnsiTheme="minorHAnsi" w:cs="Arial"/>
          <w:b/>
          <w:bCs/>
          <w:szCs w:val="22"/>
        </w:rPr>
        <w:t>Ustanovení čl. III. „Cena díla a platební podmínky“ Smlouvy se mění a po změně zní:</w:t>
      </w:r>
    </w:p>
    <w:p w:rsidR="00B75AEF" w:rsidRPr="00B75AEF" w:rsidRDefault="00B75AEF" w:rsidP="00B75AEF">
      <w:pPr>
        <w:numPr>
          <w:ilvl w:val="0"/>
          <w:numId w:val="5"/>
        </w:numPr>
        <w:spacing w:line="240" w:lineRule="atLeast"/>
        <w:jc w:val="both"/>
        <w:outlineLvl w:val="0"/>
        <w:rPr>
          <w:rFonts w:cs="Calibri"/>
          <w:color w:val="000000"/>
          <w:szCs w:val="22"/>
        </w:rPr>
      </w:pPr>
      <w:r w:rsidRPr="00B75AEF">
        <w:rPr>
          <w:rFonts w:cs="Calibri"/>
          <w:color w:val="000000"/>
          <w:szCs w:val="22"/>
        </w:rPr>
        <w:t xml:space="preserve">Cena je zpracována v souladu se zákonem č. 526/1990 Sb., o cenách a s prováděcími předpisy. </w:t>
      </w:r>
    </w:p>
    <w:p w:rsidR="00B75AEF" w:rsidRPr="00B75AEF" w:rsidRDefault="00B75AEF" w:rsidP="00B75AEF">
      <w:pPr>
        <w:pStyle w:val="Zkladntext"/>
        <w:numPr>
          <w:ilvl w:val="0"/>
          <w:numId w:val="5"/>
        </w:numPr>
        <w:rPr>
          <w:rFonts w:cs="Calibri"/>
          <w:b/>
          <w:szCs w:val="22"/>
        </w:rPr>
      </w:pPr>
      <w:r w:rsidRPr="00B75AEF">
        <w:rPr>
          <w:rFonts w:cs="Calibri"/>
          <w:szCs w:val="22"/>
        </w:rPr>
        <w:t>Cena díla</w:t>
      </w:r>
      <w:r w:rsidRPr="00B75AEF">
        <w:rPr>
          <w:rFonts w:cs="Calibri"/>
          <w:iCs/>
          <w:szCs w:val="22"/>
        </w:rPr>
        <w:t xml:space="preserve"> se sjednává dohodou smluvních stran jako cena konečná a úplná a </w:t>
      </w:r>
      <w:r w:rsidRPr="00B75AEF">
        <w:rPr>
          <w:rFonts w:cs="Calibri"/>
          <w:szCs w:val="22"/>
        </w:rPr>
        <w:t xml:space="preserve">činí: </w:t>
      </w:r>
    </w:p>
    <w:p w:rsidR="00B75AEF" w:rsidRPr="00B75AEF" w:rsidRDefault="00E62EE2" w:rsidP="00B75AEF">
      <w:pPr>
        <w:pStyle w:val="Nadpis6"/>
        <w:keepLines w:val="0"/>
        <w:numPr>
          <w:ilvl w:val="1"/>
          <w:numId w:val="5"/>
        </w:numPr>
        <w:tabs>
          <w:tab w:val="num" w:pos="720"/>
        </w:tabs>
        <w:spacing w:before="0" w:line="240" w:lineRule="atLeast"/>
        <w:ind w:left="720"/>
        <w:jc w:val="both"/>
        <w:rPr>
          <w:rFonts w:ascii="Calibri" w:hAnsi="Calibri" w:cs="Calibri"/>
          <w:b/>
          <w:iCs/>
          <w:color w:val="auto"/>
          <w:szCs w:val="22"/>
        </w:rPr>
      </w:pPr>
      <w:r>
        <w:rPr>
          <w:rFonts w:ascii="Calibri" w:hAnsi="Calibri" w:cs="Calibri"/>
          <w:b/>
          <w:iCs/>
          <w:color w:val="auto"/>
          <w:szCs w:val="22"/>
        </w:rPr>
        <w:t>300.000</w:t>
      </w:r>
      <w:r w:rsidR="00B75AEF" w:rsidRPr="00B75AEF">
        <w:rPr>
          <w:rFonts w:ascii="Calibri" w:hAnsi="Calibri" w:cs="Calibri"/>
          <w:b/>
          <w:iCs/>
          <w:color w:val="auto"/>
          <w:szCs w:val="22"/>
        </w:rPr>
        <w:t>,- Kč</w:t>
      </w:r>
    </w:p>
    <w:p w:rsidR="00B75AEF" w:rsidRPr="00B75AEF" w:rsidRDefault="00B75AEF" w:rsidP="00B75AEF">
      <w:pPr>
        <w:pStyle w:val="Nadpis6"/>
        <w:keepLines w:val="0"/>
        <w:numPr>
          <w:ilvl w:val="1"/>
          <w:numId w:val="5"/>
        </w:numPr>
        <w:tabs>
          <w:tab w:val="num" w:pos="720"/>
        </w:tabs>
        <w:spacing w:before="0" w:line="240" w:lineRule="atLeast"/>
        <w:ind w:left="720"/>
        <w:jc w:val="both"/>
        <w:rPr>
          <w:rFonts w:ascii="Calibri" w:hAnsi="Calibri" w:cs="Calibri"/>
          <w:b/>
          <w:iCs/>
          <w:color w:val="auto"/>
          <w:szCs w:val="22"/>
        </w:rPr>
      </w:pPr>
      <w:r w:rsidRPr="00B75AEF">
        <w:rPr>
          <w:rFonts w:ascii="Calibri" w:hAnsi="Calibri" w:cs="Calibri"/>
          <w:b/>
          <w:iCs/>
          <w:color w:val="auto"/>
          <w:szCs w:val="22"/>
        </w:rPr>
        <w:t xml:space="preserve">21 % DPH: </w:t>
      </w:r>
      <w:r w:rsidR="00E62EE2">
        <w:rPr>
          <w:rFonts w:ascii="Calibri" w:hAnsi="Calibri" w:cs="Calibri"/>
          <w:b/>
          <w:iCs/>
          <w:color w:val="auto"/>
          <w:szCs w:val="22"/>
        </w:rPr>
        <w:t>63.000</w:t>
      </w:r>
      <w:r w:rsidRPr="00B75AEF">
        <w:rPr>
          <w:rFonts w:ascii="Calibri" w:hAnsi="Calibri" w:cs="Calibri"/>
          <w:b/>
          <w:iCs/>
          <w:color w:val="auto"/>
          <w:szCs w:val="22"/>
        </w:rPr>
        <w:t>,- Kč</w:t>
      </w:r>
    </w:p>
    <w:p w:rsidR="00B75AEF" w:rsidRPr="00B75AEF" w:rsidRDefault="00B75AEF" w:rsidP="00B75AEF">
      <w:pPr>
        <w:pStyle w:val="Nadpis6"/>
        <w:keepLines w:val="0"/>
        <w:numPr>
          <w:ilvl w:val="1"/>
          <w:numId w:val="5"/>
        </w:numPr>
        <w:tabs>
          <w:tab w:val="num" w:pos="567"/>
        </w:tabs>
        <w:spacing w:before="0" w:line="240" w:lineRule="atLeast"/>
        <w:ind w:left="714" w:hanging="357"/>
        <w:jc w:val="both"/>
        <w:rPr>
          <w:rFonts w:ascii="Calibri" w:hAnsi="Calibri" w:cs="Calibri"/>
          <w:b/>
          <w:bCs/>
          <w:iCs/>
          <w:color w:val="auto"/>
          <w:szCs w:val="22"/>
        </w:rPr>
      </w:pPr>
      <w:r w:rsidRPr="00B75AEF">
        <w:rPr>
          <w:rFonts w:ascii="Calibri" w:hAnsi="Calibri" w:cs="Calibri"/>
          <w:b/>
          <w:iCs/>
          <w:color w:val="auto"/>
          <w:szCs w:val="22"/>
        </w:rPr>
        <w:t xml:space="preserve">celkem </w:t>
      </w:r>
      <w:r w:rsidR="00E62EE2">
        <w:rPr>
          <w:rFonts w:ascii="Calibri" w:hAnsi="Calibri" w:cs="Calibri"/>
          <w:b/>
          <w:iCs/>
          <w:color w:val="auto"/>
          <w:szCs w:val="22"/>
        </w:rPr>
        <w:t>363</w:t>
      </w:r>
      <w:r w:rsidRPr="00B75AEF">
        <w:rPr>
          <w:rFonts w:ascii="Calibri" w:hAnsi="Calibri" w:cs="Calibri"/>
          <w:b/>
          <w:iCs/>
          <w:color w:val="auto"/>
          <w:szCs w:val="22"/>
        </w:rPr>
        <w:t xml:space="preserve">.000,- Kč. </w:t>
      </w:r>
    </w:p>
    <w:p w:rsidR="00B75AEF" w:rsidRPr="00B75AEF" w:rsidRDefault="00B75AEF" w:rsidP="00B75AEF">
      <w:pPr>
        <w:pStyle w:val="Zkladntext"/>
        <w:numPr>
          <w:ilvl w:val="0"/>
          <w:numId w:val="5"/>
        </w:numPr>
        <w:rPr>
          <w:rFonts w:cs="Calibri"/>
          <w:szCs w:val="22"/>
        </w:rPr>
      </w:pPr>
      <w:r w:rsidRPr="00B75AEF">
        <w:rPr>
          <w:rFonts w:cs="Calibri"/>
          <w:szCs w:val="22"/>
        </w:rPr>
        <w:t>Smluvní cena díla zahrnuje zejména veškeré práce, výkony a služby související s provedením díla.</w:t>
      </w:r>
    </w:p>
    <w:p w:rsidR="00B75AEF" w:rsidRPr="00B75AEF" w:rsidRDefault="00B75AEF" w:rsidP="00B75AEF">
      <w:pPr>
        <w:pStyle w:val="Zkladntext"/>
        <w:numPr>
          <w:ilvl w:val="0"/>
          <w:numId w:val="5"/>
        </w:numPr>
        <w:rPr>
          <w:rFonts w:cs="Calibri"/>
          <w:szCs w:val="22"/>
        </w:rPr>
      </w:pPr>
      <w:r w:rsidRPr="00B75AEF">
        <w:rPr>
          <w:rFonts w:cs="Calibri"/>
          <w:color w:val="000000"/>
          <w:szCs w:val="22"/>
        </w:rPr>
        <w:t>Vyúčtování ceny díla zhotovitel provede formou faktury – daňového dokladu.</w:t>
      </w:r>
    </w:p>
    <w:p w:rsidR="00B75AEF" w:rsidRPr="00B75AEF" w:rsidRDefault="00B75AEF" w:rsidP="00B75AEF">
      <w:pPr>
        <w:pStyle w:val="Zkladntext"/>
        <w:numPr>
          <w:ilvl w:val="0"/>
          <w:numId w:val="5"/>
        </w:numPr>
        <w:rPr>
          <w:rFonts w:cs="Calibri"/>
          <w:b/>
          <w:szCs w:val="22"/>
        </w:rPr>
      </w:pPr>
      <w:r w:rsidRPr="00B75AEF">
        <w:rPr>
          <w:rFonts w:cs="Calibri"/>
          <w:szCs w:val="22"/>
        </w:rPr>
        <w:t xml:space="preserve">Každá faktura (daňový doklad) musí v souladu s platnou právní úpravou (zejm. </w:t>
      </w:r>
      <w:proofErr w:type="spellStart"/>
      <w:r w:rsidRPr="00B75AEF">
        <w:rPr>
          <w:rFonts w:cs="Calibri"/>
          <w:szCs w:val="22"/>
        </w:rPr>
        <w:t>ust</w:t>
      </w:r>
      <w:proofErr w:type="spellEnd"/>
      <w:r w:rsidRPr="00B75AEF">
        <w:rPr>
          <w:rFonts w:cs="Calibri"/>
          <w:szCs w:val="22"/>
        </w:rPr>
        <w:t xml:space="preserve">. § 28 zákona č. 235/2004 Sb. v platném znění) obsahovat mimo jiné tyto náležitosti: </w:t>
      </w:r>
    </w:p>
    <w:p w:rsidR="00B75AEF" w:rsidRPr="00B75AEF" w:rsidRDefault="00B75AEF" w:rsidP="00B75AEF">
      <w:pPr>
        <w:pStyle w:val="Odrky"/>
        <w:numPr>
          <w:ilvl w:val="0"/>
          <w:numId w:val="6"/>
        </w:numPr>
        <w:tabs>
          <w:tab w:val="left" w:pos="1512"/>
        </w:tabs>
        <w:rPr>
          <w:rFonts w:ascii="Calibri" w:hAnsi="Calibri" w:cs="Calibri"/>
          <w:sz w:val="22"/>
          <w:szCs w:val="22"/>
        </w:rPr>
      </w:pPr>
      <w:r w:rsidRPr="00B75AEF">
        <w:rPr>
          <w:rFonts w:ascii="Calibri" w:hAnsi="Calibri" w:cs="Calibri"/>
          <w:sz w:val="22"/>
          <w:szCs w:val="22"/>
        </w:rPr>
        <w:t>označení: daňový doklad číslo</w:t>
      </w:r>
    </w:p>
    <w:p w:rsidR="00B75AEF" w:rsidRPr="00B75AEF" w:rsidRDefault="00B75AEF" w:rsidP="00B75AEF">
      <w:pPr>
        <w:pStyle w:val="Odrky"/>
        <w:numPr>
          <w:ilvl w:val="0"/>
          <w:numId w:val="6"/>
        </w:numPr>
        <w:tabs>
          <w:tab w:val="left" w:pos="1512"/>
        </w:tabs>
        <w:rPr>
          <w:rFonts w:ascii="Calibri" w:hAnsi="Calibri" w:cs="Calibri"/>
          <w:sz w:val="22"/>
          <w:szCs w:val="22"/>
        </w:rPr>
      </w:pPr>
      <w:r w:rsidRPr="00B75AEF">
        <w:rPr>
          <w:rFonts w:ascii="Calibri" w:hAnsi="Calibri" w:cs="Calibri"/>
          <w:sz w:val="22"/>
          <w:szCs w:val="22"/>
        </w:rPr>
        <w:t>název a sídlo zhotovitele i objednatele nebo jiný identifikátor</w:t>
      </w:r>
    </w:p>
    <w:p w:rsidR="00B75AEF" w:rsidRPr="00B75AEF" w:rsidRDefault="00B75AEF" w:rsidP="00B75AEF">
      <w:pPr>
        <w:pStyle w:val="Odrky"/>
        <w:numPr>
          <w:ilvl w:val="0"/>
          <w:numId w:val="6"/>
        </w:numPr>
        <w:tabs>
          <w:tab w:val="left" w:pos="1512"/>
        </w:tabs>
        <w:rPr>
          <w:rFonts w:ascii="Calibri" w:hAnsi="Calibri" w:cs="Calibri"/>
          <w:sz w:val="22"/>
          <w:szCs w:val="22"/>
        </w:rPr>
      </w:pPr>
      <w:r w:rsidRPr="00B75AEF">
        <w:rPr>
          <w:rFonts w:ascii="Calibri" w:hAnsi="Calibri" w:cs="Calibri"/>
          <w:sz w:val="22"/>
          <w:szCs w:val="22"/>
        </w:rPr>
        <w:t>rozsah a předmět plnění</w:t>
      </w:r>
    </w:p>
    <w:p w:rsidR="00B75AEF" w:rsidRPr="00B75AEF" w:rsidRDefault="00B75AEF" w:rsidP="00B75AEF">
      <w:pPr>
        <w:pStyle w:val="Odrky"/>
        <w:numPr>
          <w:ilvl w:val="0"/>
          <w:numId w:val="6"/>
        </w:numPr>
        <w:tabs>
          <w:tab w:val="left" w:pos="1512"/>
        </w:tabs>
        <w:rPr>
          <w:rFonts w:ascii="Calibri" w:hAnsi="Calibri" w:cs="Calibri"/>
          <w:sz w:val="22"/>
          <w:szCs w:val="22"/>
        </w:rPr>
      </w:pPr>
      <w:r w:rsidRPr="00B75AEF">
        <w:rPr>
          <w:rFonts w:ascii="Calibri" w:hAnsi="Calibri" w:cs="Calibri"/>
          <w:sz w:val="22"/>
          <w:szCs w:val="22"/>
        </w:rPr>
        <w:t>číslo smlouvy</w:t>
      </w:r>
    </w:p>
    <w:p w:rsidR="00B75AEF" w:rsidRPr="00B75AEF" w:rsidRDefault="00B75AEF" w:rsidP="00B75AEF">
      <w:pPr>
        <w:pStyle w:val="Odrky"/>
        <w:numPr>
          <w:ilvl w:val="0"/>
          <w:numId w:val="6"/>
        </w:numPr>
        <w:tabs>
          <w:tab w:val="left" w:pos="1512"/>
        </w:tabs>
        <w:rPr>
          <w:rFonts w:ascii="Calibri" w:hAnsi="Calibri" w:cs="Calibri"/>
          <w:sz w:val="22"/>
          <w:szCs w:val="22"/>
        </w:rPr>
      </w:pPr>
      <w:r w:rsidRPr="00B75AEF">
        <w:rPr>
          <w:rFonts w:ascii="Calibri" w:hAnsi="Calibri" w:cs="Calibri"/>
          <w:sz w:val="22"/>
          <w:szCs w:val="22"/>
        </w:rPr>
        <w:lastRenderedPageBreak/>
        <w:t>bankovní spojení zhotovitele</w:t>
      </w:r>
    </w:p>
    <w:p w:rsidR="00B75AEF" w:rsidRPr="00B75AEF" w:rsidRDefault="00B75AEF" w:rsidP="00B75AEF">
      <w:pPr>
        <w:pStyle w:val="Odrky"/>
        <w:numPr>
          <w:ilvl w:val="0"/>
          <w:numId w:val="6"/>
        </w:numPr>
        <w:tabs>
          <w:tab w:val="left" w:pos="1512"/>
        </w:tabs>
        <w:rPr>
          <w:rFonts w:ascii="Calibri" w:hAnsi="Calibri" w:cs="Calibri"/>
          <w:sz w:val="22"/>
          <w:szCs w:val="22"/>
        </w:rPr>
      </w:pPr>
      <w:r w:rsidRPr="00B75AEF">
        <w:rPr>
          <w:rFonts w:ascii="Calibri" w:hAnsi="Calibri" w:cs="Calibri"/>
          <w:sz w:val="22"/>
          <w:szCs w:val="22"/>
        </w:rPr>
        <w:t>fakturovanou částku</w:t>
      </w:r>
    </w:p>
    <w:p w:rsidR="00B75AEF" w:rsidRPr="00B75AEF" w:rsidRDefault="00B75AEF" w:rsidP="00B75AEF">
      <w:pPr>
        <w:pStyle w:val="Odrky"/>
        <w:numPr>
          <w:ilvl w:val="0"/>
          <w:numId w:val="6"/>
        </w:numPr>
        <w:tabs>
          <w:tab w:val="left" w:pos="1512"/>
        </w:tabs>
        <w:rPr>
          <w:rFonts w:ascii="Calibri" w:hAnsi="Calibri" w:cs="Calibri"/>
          <w:sz w:val="22"/>
          <w:szCs w:val="22"/>
        </w:rPr>
      </w:pPr>
      <w:r w:rsidRPr="00B75AEF">
        <w:rPr>
          <w:rFonts w:ascii="Calibri" w:hAnsi="Calibri" w:cs="Calibri"/>
          <w:sz w:val="22"/>
          <w:szCs w:val="22"/>
        </w:rPr>
        <w:t>označení díla a rozpis provedených prací</w:t>
      </w:r>
    </w:p>
    <w:p w:rsidR="00B75AEF" w:rsidRPr="00B75AEF" w:rsidRDefault="00B75AEF" w:rsidP="00B75AEF">
      <w:pPr>
        <w:pStyle w:val="Odrky"/>
        <w:numPr>
          <w:ilvl w:val="0"/>
          <w:numId w:val="6"/>
        </w:numPr>
        <w:tabs>
          <w:tab w:val="left" w:pos="1512"/>
        </w:tabs>
        <w:rPr>
          <w:rFonts w:ascii="Calibri" w:hAnsi="Calibri" w:cs="Calibri"/>
          <w:color w:val="000000"/>
          <w:sz w:val="22"/>
          <w:szCs w:val="22"/>
        </w:rPr>
      </w:pPr>
      <w:r w:rsidRPr="00B75AEF">
        <w:rPr>
          <w:rFonts w:ascii="Calibri" w:hAnsi="Calibri" w:cs="Calibri"/>
          <w:color w:val="000000"/>
          <w:sz w:val="22"/>
          <w:szCs w:val="22"/>
        </w:rPr>
        <w:t>soupis provedených prací dokladující oprávněnost fakturované částky potvrzený objednatelem</w:t>
      </w:r>
    </w:p>
    <w:p w:rsidR="00B75AEF" w:rsidRPr="00B75AEF" w:rsidRDefault="00B75AEF" w:rsidP="00B75AEF">
      <w:pPr>
        <w:numPr>
          <w:ilvl w:val="0"/>
          <w:numId w:val="6"/>
        </w:numPr>
        <w:tabs>
          <w:tab w:val="left" w:pos="1512"/>
        </w:tabs>
        <w:suppressAutoHyphens/>
        <w:jc w:val="both"/>
        <w:rPr>
          <w:rFonts w:cs="Calibri"/>
          <w:szCs w:val="22"/>
        </w:rPr>
      </w:pPr>
      <w:r w:rsidRPr="00B75AEF">
        <w:rPr>
          <w:rFonts w:cs="Calibri"/>
          <w:szCs w:val="22"/>
        </w:rPr>
        <w:t>doklad o předání a převzetí díla nebo jeho části</w:t>
      </w:r>
    </w:p>
    <w:p w:rsidR="00B75AEF" w:rsidRPr="00B75AEF" w:rsidRDefault="00B75AEF" w:rsidP="00B75AEF">
      <w:pPr>
        <w:numPr>
          <w:ilvl w:val="0"/>
          <w:numId w:val="6"/>
        </w:numPr>
        <w:tabs>
          <w:tab w:val="left" w:pos="1512"/>
        </w:tabs>
        <w:suppressAutoHyphens/>
        <w:jc w:val="both"/>
        <w:rPr>
          <w:rFonts w:cs="Calibri"/>
          <w:szCs w:val="22"/>
        </w:rPr>
      </w:pPr>
      <w:r w:rsidRPr="00B75AEF">
        <w:rPr>
          <w:rFonts w:cs="Calibri"/>
          <w:szCs w:val="22"/>
        </w:rPr>
        <w:t>datum zdanitelného plnění a další náležitosti daňového dokladu v souladu s § 28 zákona č. 235/2004 Sb., o DPH ve znění pozdějších předpisů (výpočet DPH na haléře)</w:t>
      </w:r>
    </w:p>
    <w:p w:rsidR="00B75AEF" w:rsidRPr="00B75AEF" w:rsidRDefault="00B75AEF" w:rsidP="00B75AEF">
      <w:pPr>
        <w:ind w:left="501"/>
        <w:jc w:val="both"/>
        <w:rPr>
          <w:rFonts w:cs="Calibri"/>
          <w:szCs w:val="22"/>
        </w:rPr>
      </w:pPr>
      <w:r w:rsidRPr="00B75AEF">
        <w:rPr>
          <w:rFonts w:cs="Calibri"/>
          <w:szCs w:val="22"/>
        </w:rPr>
        <w:t>V případě, že daňový doklad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B75AEF" w:rsidRPr="00B75AEF" w:rsidRDefault="00B75AEF" w:rsidP="00B75AEF">
      <w:pPr>
        <w:numPr>
          <w:ilvl w:val="0"/>
          <w:numId w:val="5"/>
        </w:numPr>
        <w:jc w:val="both"/>
        <w:rPr>
          <w:rFonts w:cs="Calibri"/>
          <w:szCs w:val="22"/>
        </w:rPr>
      </w:pPr>
      <w:r w:rsidRPr="00B75AEF">
        <w:rPr>
          <w:rFonts w:cs="Calibri"/>
          <w:szCs w:val="22"/>
        </w:rPr>
        <w:t>Daňový doklad je splatný ve lhůtě 30 kalendářních dnů od předání a převzetí díla.</w:t>
      </w:r>
    </w:p>
    <w:p w:rsidR="00B75AEF" w:rsidRPr="00B75AEF" w:rsidRDefault="00B75AEF" w:rsidP="00B75AEF">
      <w:pPr>
        <w:numPr>
          <w:ilvl w:val="0"/>
          <w:numId w:val="5"/>
        </w:numPr>
        <w:jc w:val="both"/>
        <w:rPr>
          <w:rFonts w:cs="Calibri"/>
          <w:szCs w:val="22"/>
        </w:rPr>
      </w:pPr>
      <w:r w:rsidRPr="00B75AEF">
        <w:rPr>
          <w:rFonts w:cs="Calibri"/>
          <w:szCs w:val="22"/>
        </w:rPr>
        <w:t>Daňový doklad je považován za uhrazený dnem odepsání fakturované částky z účtu objednatele.</w:t>
      </w:r>
    </w:p>
    <w:p w:rsidR="00B75AEF" w:rsidRPr="002C0827" w:rsidRDefault="00B75AEF" w:rsidP="00B75AEF">
      <w:pPr>
        <w:jc w:val="both"/>
        <w:rPr>
          <w:rFonts w:asciiTheme="minorHAnsi" w:hAnsiTheme="minorHAnsi" w:cs="Arial"/>
          <w:szCs w:val="22"/>
        </w:rPr>
      </w:pPr>
    </w:p>
    <w:p w:rsidR="00B75AEF" w:rsidRDefault="00B75AEF" w:rsidP="00381508">
      <w:pPr>
        <w:jc w:val="both"/>
        <w:rPr>
          <w:rFonts w:asciiTheme="minorHAnsi" w:hAnsiTheme="minorHAnsi" w:cs="Arial"/>
          <w:szCs w:val="22"/>
        </w:rPr>
      </w:pPr>
    </w:p>
    <w:p w:rsidR="00B75AEF" w:rsidRPr="002C0827" w:rsidRDefault="00B75AEF" w:rsidP="00381508">
      <w:pPr>
        <w:jc w:val="both"/>
        <w:rPr>
          <w:rFonts w:asciiTheme="minorHAnsi" w:hAnsiTheme="minorHAnsi" w:cs="Arial"/>
          <w:szCs w:val="22"/>
        </w:rPr>
      </w:pPr>
    </w:p>
    <w:p w:rsidR="00381508" w:rsidRPr="002C0827" w:rsidRDefault="00381508" w:rsidP="00381508">
      <w:pPr>
        <w:jc w:val="center"/>
        <w:rPr>
          <w:rFonts w:asciiTheme="minorHAnsi" w:hAnsiTheme="minorHAnsi" w:cs="Arial"/>
          <w:b/>
          <w:szCs w:val="22"/>
        </w:rPr>
      </w:pPr>
      <w:r w:rsidRPr="002C0827">
        <w:rPr>
          <w:rFonts w:asciiTheme="minorHAnsi" w:hAnsiTheme="minorHAnsi" w:cs="Arial"/>
          <w:b/>
          <w:szCs w:val="22"/>
        </w:rPr>
        <w:t>Článek III.</w:t>
      </w:r>
    </w:p>
    <w:p w:rsidR="00381508" w:rsidRPr="002C0827" w:rsidRDefault="00381508" w:rsidP="001A5D49">
      <w:pPr>
        <w:numPr>
          <w:ilvl w:val="0"/>
          <w:numId w:val="2"/>
        </w:numPr>
        <w:ind w:left="284" w:hanging="284"/>
        <w:jc w:val="both"/>
        <w:rPr>
          <w:rFonts w:asciiTheme="minorHAnsi" w:hAnsiTheme="minorHAnsi" w:cs="Arial"/>
          <w:szCs w:val="22"/>
        </w:rPr>
      </w:pPr>
      <w:r w:rsidRPr="002C0827">
        <w:rPr>
          <w:rFonts w:asciiTheme="minorHAnsi" w:hAnsiTheme="minorHAnsi" w:cs="Arial"/>
          <w:szCs w:val="22"/>
        </w:rPr>
        <w:t>Ostatní ustanovení a přílohy Smlouvy se nemění</w:t>
      </w:r>
    </w:p>
    <w:p w:rsidR="00381508" w:rsidRPr="002C0827" w:rsidRDefault="00381508" w:rsidP="001A5D49">
      <w:pPr>
        <w:numPr>
          <w:ilvl w:val="0"/>
          <w:numId w:val="2"/>
        </w:numPr>
        <w:ind w:left="284" w:hanging="284"/>
        <w:jc w:val="both"/>
        <w:rPr>
          <w:rFonts w:asciiTheme="minorHAnsi" w:hAnsiTheme="minorHAnsi" w:cs="Arial"/>
          <w:szCs w:val="22"/>
        </w:rPr>
      </w:pPr>
      <w:r w:rsidRPr="002C0827">
        <w:rPr>
          <w:rFonts w:asciiTheme="minorHAnsi" w:hAnsiTheme="minorHAnsi" w:cs="Arial"/>
          <w:szCs w:val="22"/>
        </w:rPr>
        <w:t xml:space="preserve">Otázky výslovně tímto dodatkem neupravené se řídí českým právním řádem, zejména ustanoveními zákona č. 89/2012 Sb., občanský zákoník. </w:t>
      </w:r>
    </w:p>
    <w:p w:rsidR="00381508" w:rsidRPr="002C0827" w:rsidRDefault="00381508" w:rsidP="001A5D49">
      <w:pPr>
        <w:numPr>
          <w:ilvl w:val="0"/>
          <w:numId w:val="2"/>
        </w:numPr>
        <w:ind w:left="284" w:hanging="284"/>
        <w:jc w:val="both"/>
        <w:rPr>
          <w:rFonts w:asciiTheme="minorHAnsi" w:hAnsiTheme="minorHAnsi" w:cs="Arial"/>
          <w:szCs w:val="22"/>
        </w:rPr>
      </w:pPr>
      <w:r w:rsidRPr="002C0827">
        <w:rPr>
          <w:rFonts w:asciiTheme="minorHAnsi" w:hAnsiTheme="minorHAnsi" w:cs="Arial"/>
          <w:szCs w:val="22"/>
        </w:rPr>
        <w:t>Tento dodatek je platný a závazný i pro případné právní nástupce smluvních stran.</w:t>
      </w:r>
    </w:p>
    <w:p w:rsidR="00381508" w:rsidRPr="00E044DC" w:rsidRDefault="00381508" w:rsidP="00381508">
      <w:pPr>
        <w:numPr>
          <w:ilvl w:val="0"/>
          <w:numId w:val="2"/>
        </w:numPr>
        <w:ind w:left="284" w:hanging="284"/>
        <w:jc w:val="both"/>
        <w:rPr>
          <w:rFonts w:asciiTheme="minorHAnsi" w:hAnsiTheme="minorHAnsi"/>
          <w:szCs w:val="22"/>
        </w:rPr>
      </w:pPr>
      <w:r w:rsidRPr="00E044DC">
        <w:rPr>
          <w:rFonts w:asciiTheme="minorHAnsi" w:hAnsiTheme="minorHAnsi" w:cs="Arial"/>
          <w:szCs w:val="22"/>
        </w:rPr>
        <w:t>Tento dodatek je vyhotoven ve čtyřech vyhotoveních, z nichž každá smluvní strana obdrží po dvou vyhotoveních. Tento dodatek nabývá platnosti a účinnosti dnem jeho podpisu oběma smluvními stranami.</w:t>
      </w:r>
    </w:p>
    <w:p w:rsidR="00381508" w:rsidRPr="002C0827" w:rsidRDefault="00381508" w:rsidP="00381508">
      <w:pPr>
        <w:pStyle w:val="normln0"/>
        <w:rPr>
          <w:rFonts w:asciiTheme="minorHAnsi" w:hAnsiTheme="minorHAnsi"/>
          <w:sz w:val="22"/>
          <w:szCs w:val="22"/>
        </w:rPr>
      </w:pPr>
    </w:p>
    <w:p w:rsidR="00381508" w:rsidRPr="002C0827" w:rsidRDefault="00381508" w:rsidP="00381508">
      <w:pPr>
        <w:pStyle w:val="normln0"/>
        <w:rPr>
          <w:rFonts w:asciiTheme="minorHAnsi" w:hAnsiTheme="minorHAnsi"/>
          <w:sz w:val="22"/>
          <w:szCs w:val="22"/>
        </w:rPr>
      </w:pPr>
    </w:p>
    <w:tbl>
      <w:tblPr>
        <w:tblW w:w="5000" w:type="pct"/>
        <w:jc w:val="center"/>
        <w:tblLook w:val="00A0"/>
      </w:tblPr>
      <w:tblGrid>
        <w:gridCol w:w="4533"/>
        <w:gridCol w:w="574"/>
        <w:gridCol w:w="4179"/>
      </w:tblGrid>
      <w:tr w:rsidR="00381508" w:rsidRPr="002C0827" w:rsidTr="00432320">
        <w:trPr>
          <w:jc w:val="center"/>
        </w:trPr>
        <w:tc>
          <w:tcPr>
            <w:tcW w:w="2441" w:type="pct"/>
            <w:tcMar>
              <w:top w:w="20" w:type="dxa"/>
              <w:bottom w:w="20" w:type="dxa"/>
            </w:tcMar>
          </w:tcPr>
          <w:p w:rsidR="00381508" w:rsidRPr="002C0827" w:rsidRDefault="00381508" w:rsidP="00432320">
            <w:pPr>
              <w:pStyle w:val="Zkladntext"/>
              <w:keepNext/>
              <w:rPr>
                <w:rFonts w:asciiTheme="minorHAnsi" w:hAnsiTheme="minorHAnsi"/>
              </w:rPr>
            </w:pPr>
            <w:r w:rsidRPr="002C0827">
              <w:rPr>
                <w:rFonts w:asciiTheme="minorHAnsi" w:hAnsiTheme="minorHAnsi"/>
                <w:szCs w:val="22"/>
              </w:rPr>
              <w:t xml:space="preserve">V Praze dne </w:t>
            </w:r>
          </w:p>
        </w:tc>
        <w:tc>
          <w:tcPr>
            <w:tcW w:w="309" w:type="pct"/>
            <w:tcMar>
              <w:top w:w="20" w:type="dxa"/>
              <w:bottom w:w="20" w:type="dxa"/>
            </w:tcMar>
          </w:tcPr>
          <w:p w:rsidR="00381508" w:rsidRPr="002C0827" w:rsidRDefault="00381508" w:rsidP="00432320">
            <w:pPr>
              <w:pStyle w:val="Zkladntext"/>
              <w:keepNext/>
              <w:rPr>
                <w:rFonts w:asciiTheme="minorHAnsi" w:hAnsiTheme="minorHAnsi"/>
              </w:rPr>
            </w:pPr>
          </w:p>
        </w:tc>
        <w:tc>
          <w:tcPr>
            <w:tcW w:w="2250" w:type="pct"/>
            <w:tcMar>
              <w:top w:w="20" w:type="dxa"/>
              <w:bottom w:w="20" w:type="dxa"/>
            </w:tcMar>
          </w:tcPr>
          <w:p w:rsidR="00381508" w:rsidRPr="002C0827" w:rsidRDefault="00381508" w:rsidP="00432320">
            <w:pPr>
              <w:pStyle w:val="Zkladntext"/>
              <w:keepNext/>
              <w:rPr>
                <w:rFonts w:asciiTheme="minorHAnsi" w:hAnsiTheme="minorHAnsi"/>
              </w:rPr>
            </w:pPr>
            <w:r w:rsidRPr="002C0827">
              <w:rPr>
                <w:rFonts w:asciiTheme="minorHAnsi" w:hAnsiTheme="minorHAnsi"/>
                <w:szCs w:val="22"/>
              </w:rPr>
              <w:t xml:space="preserve">V Praze dne </w:t>
            </w:r>
          </w:p>
        </w:tc>
      </w:tr>
    </w:tbl>
    <w:p w:rsidR="0070365B" w:rsidRDefault="0070365B" w:rsidP="0070365B">
      <w:pPr>
        <w:rPr>
          <w:szCs w:val="22"/>
        </w:rPr>
      </w:pPr>
    </w:p>
    <w:p w:rsidR="0070365B" w:rsidRPr="002C0827" w:rsidRDefault="0070365B" w:rsidP="0070365B">
      <w:pPr>
        <w:rPr>
          <w:szCs w:val="22"/>
        </w:rPr>
      </w:pPr>
    </w:p>
    <w:p w:rsidR="0070365B" w:rsidRDefault="0070365B" w:rsidP="0070365B"/>
    <w:p w:rsidR="0070365B" w:rsidRDefault="0070365B" w:rsidP="0070365B"/>
    <w:p w:rsidR="0070365B" w:rsidRDefault="0070365B" w:rsidP="0070365B">
      <w:r>
        <w:t>……………………………………………</w:t>
      </w:r>
      <w:r>
        <w:tab/>
      </w:r>
      <w:r>
        <w:tab/>
      </w:r>
      <w:r>
        <w:tab/>
      </w:r>
      <w:r>
        <w:tab/>
        <w:t>……………………………………………</w:t>
      </w:r>
      <w:r>
        <w:tab/>
      </w:r>
    </w:p>
    <w:p w:rsidR="00E044DC" w:rsidRDefault="00E044DC" w:rsidP="0070365B">
      <w:proofErr w:type="spellStart"/>
      <w:r>
        <w:t>Cav</w:t>
      </w:r>
      <w:proofErr w:type="spellEnd"/>
      <w:r>
        <w:t xml:space="preserve">. </w:t>
      </w:r>
      <w:proofErr w:type="spellStart"/>
      <w:r>
        <w:t>Dott</w:t>
      </w:r>
      <w:proofErr w:type="spellEnd"/>
      <w:r>
        <w:t xml:space="preserve">. Emanuele </w:t>
      </w:r>
      <w:proofErr w:type="spellStart"/>
      <w:r>
        <w:t>Gadaleta</w:t>
      </w:r>
      <w:proofErr w:type="spellEnd"/>
      <w:r>
        <w:t>,</w:t>
      </w:r>
      <w:r>
        <w:tab/>
      </w:r>
      <w:r>
        <w:tab/>
      </w:r>
      <w:r>
        <w:tab/>
      </w:r>
      <w:r>
        <w:tab/>
        <w:t xml:space="preserve">Richard </w:t>
      </w:r>
      <w:proofErr w:type="spellStart"/>
      <w:r>
        <w:t>Burkoň</w:t>
      </w:r>
      <w:proofErr w:type="spellEnd"/>
      <w:r>
        <w:t>,</w:t>
      </w:r>
    </w:p>
    <w:p w:rsidR="0070365B" w:rsidRPr="00381508" w:rsidRDefault="00E044DC" w:rsidP="0070365B">
      <w:r>
        <w:t>ředitel Českého muzea hudby</w:t>
      </w:r>
      <w:r w:rsidR="0070365B">
        <w:tab/>
      </w:r>
      <w:r w:rsidR="0070365B">
        <w:tab/>
      </w:r>
      <w:r w:rsidR="0070365B">
        <w:tab/>
      </w:r>
      <w:r w:rsidR="0070365B">
        <w:tab/>
      </w:r>
      <w:r>
        <w:t>jednatel</w:t>
      </w:r>
    </w:p>
    <w:p w:rsidR="0033210E" w:rsidRPr="00381508" w:rsidRDefault="0033210E" w:rsidP="00381508"/>
    <w:sectPr w:rsidR="0033210E" w:rsidRPr="00381508" w:rsidSect="007543F2">
      <w:headerReference w:type="default" r:id="rId10"/>
      <w:footerReference w:type="default" r:id="rId11"/>
      <w:pgSz w:w="11906" w:h="16838"/>
      <w:pgMar w:top="1077" w:right="1418" w:bottom="79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326" w:rsidRDefault="00E07326" w:rsidP="001C4229">
      <w:r>
        <w:separator/>
      </w:r>
    </w:p>
  </w:endnote>
  <w:endnote w:type="continuationSeparator" w:id="0">
    <w:p w:rsidR="00E07326" w:rsidRDefault="00E07326" w:rsidP="001C4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9297660"/>
      <w:docPartObj>
        <w:docPartGallery w:val="Page Numbers (Bottom of Page)"/>
        <w:docPartUnique/>
      </w:docPartObj>
    </w:sdtPr>
    <w:sdtContent>
      <w:p w:rsidR="00E005F4" w:rsidRDefault="00A725B9">
        <w:pPr>
          <w:pStyle w:val="Zpat"/>
          <w:jc w:val="center"/>
        </w:pPr>
        <w:r>
          <w:fldChar w:fldCharType="begin"/>
        </w:r>
        <w:r w:rsidR="00E005F4">
          <w:instrText>PAGE   \* MERGEFORMAT</w:instrText>
        </w:r>
        <w:r>
          <w:fldChar w:fldCharType="separate"/>
        </w:r>
        <w:r w:rsidR="000648C2">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326" w:rsidRDefault="00E07326" w:rsidP="001C4229">
      <w:r>
        <w:separator/>
      </w:r>
    </w:p>
  </w:footnote>
  <w:footnote w:type="continuationSeparator" w:id="0">
    <w:p w:rsidR="00E07326" w:rsidRDefault="00E07326" w:rsidP="001C4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3EE" w:rsidRDefault="00613F12" w:rsidP="00613F12">
    <w:pPr>
      <w:pStyle w:val="Zhlav"/>
      <w:tabs>
        <w:tab w:val="clear" w:pos="9072"/>
        <w:tab w:val="left" w:pos="360"/>
        <w:tab w:val="right" w:pos="9070"/>
      </w:tabs>
    </w:pPr>
    <w:r>
      <w:tab/>
    </w:r>
    <w:r>
      <w:tab/>
    </w:r>
    <w:r>
      <w:tab/>
    </w:r>
    <w:r w:rsidR="00B523EE">
      <w:t xml:space="preserve">Č. j. </w:t>
    </w:r>
    <w:r w:rsidR="00E044DC" w:rsidRPr="00E044DC">
      <w:t>2020/6075/NM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7"/>
    <w:lvl w:ilvl="0">
      <w:start w:val="1"/>
      <w:numFmt w:val="decimal"/>
      <w:lvlText w:val="%1."/>
      <w:lvlJc w:val="left"/>
      <w:pPr>
        <w:tabs>
          <w:tab w:val="num" w:pos="840"/>
        </w:tabs>
        <w:ind w:left="840" w:hanging="480"/>
      </w:pPr>
      <w:rPr>
        <w:rFonts w:cs="Times New Roman"/>
        <w:i w:val="0"/>
      </w:rPr>
    </w:lvl>
  </w:abstractNum>
  <w:abstractNum w:abstractNumId="1">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2">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300224"/>
    <w:multiLevelType w:val="multilevel"/>
    <w:tmpl w:val="5E5E90E6"/>
    <w:lvl w:ilvl="0">
      <w:start w:val="1"/>
      <w:numFmt w:val="upperRoman"/>
      <w:pStyle w:val="Hlavalnku"/>
      <w:suff w:val="space"/>
      <w:lvlText w:val="%1."/>
      <w:lvlJc w:val="left"/>
      <w:pPr>
        <w:ind w:left="0" w:firstLine="0"/>
      </w:pPr>
      <w:rPr>
        <w:rFonts w:hint="default"/>
      </w:rPr>
    </w:lvl>
    <w:lvl w:ilvl="1">
      <w:start w:val="1"/>
      <w:numFmt w:val="decimal"/>
      <w:pStyle w:val="slovanodstavec"/>
      <w:isLgl/>
      <w:lvlText w:val="%2."/>
      <w:lvlJc w:val="left"/>
      <w:pPr>
        <w:tabs>
          <w:tab w:val="num" w:pos="357"/>
        </w:tabs>
        <w:ind w:left="357" w:hanging="357"/>
      </w:pPr>
      <w:rPr>
        <w:rFonts w:hint="default"/>
      </w:rPr>
    </w:lvl>
    <w:lvl w:ilvl="2">
      <w:start w:val="1"/>
      <w:numFmt w:val="bullet"/>
      <w:isLgl/>
      <w:lvlText w:val=""/>
      <w:lvlJc w:val="left"/>
      <w:pPr>
        <w:tabs>
          <w:tab w:val="num" w:pos="720"/>
        </w:tabs>
        <w:ind w:left="720" w:hanging="363"/>
      </w:pPr>
      <w:rPr>
        <w:rFonts w:ascii="Symbol" w:hAnsi="Symbol" w:hint="default"/>
        <w:color w:val="auto"/>
      </w:rPr>
    </w:lvl>
    <w:lvl w:ilvl="3">
      <w:start w:val="1"/>
      <w:numFmt w:val="bullet"/>
      <w:isLgl/>
      <w:lvlText w:val=""/>
      <w:lvlJc w:val="left"/>
      <w:pPr>
        <w:tabs>
          <w:tab w:val="num" w:pos="1077"/>
        </w:tabs>
        <w:ind w:left="1077" w:hanging="357"/>
      </w:pPr>
      <w:rPr>
        <w:rFonts w:ascii="Symbol" w:hAnsi="Symbol" w:hint="default"/>
        <w:color w:val="auto"/>
      </w:rPr>
    </w:lvl>
    <w:lvl w:ilvl="4">
      <w:start w:val="1"/>
      <w:numFmt w:val="bullet"/>
      <w:isLgl/>
      <w:lvlText w:val=""/>
      <w:lvlJc w:val="left"/>
      <w:pPr>
        <w:tabs>
          <w:tab w:val="num" w:pos="1440"/>
        </w:tabs>
        <w:ind w:left="1440" w:hanging="363"/>
      </w:pPr>
      <w:rPr>
        <w:rFonts w:ascii="Symbol" w:hAnsi="Symbol" w:hint="default"/>
        <w:color w:val="auto"/>
      </w:rPr>
    </w:lvl>
    <w:lvl w:ilvl="5">
      <w:start w:val="1"/>
      <w:numFmt w:val="bullet"/>
      <w:isLgl/>
      <w:lvlText w:val=""/>
      <w:lvlJc w:val="left"/>
      <w:pPr>
        <w:tabs>
          <w:tab w:val="num" w:pos="1797"/>
        </w:tabs>
        <w:ind w:left="1797" w:hanging="357"/>
      </w:pPr>
      <w:rPr>
        <w:rFonts w:ascii="Symbol" w:hAnsi="Symbol" w:hint="default"/>
        <w:color w:val="auto"/>
      </w:rPr>
    </w:lvl>
    <w:lvl w:ilvl="6">
      <w:start w:val="1"/>
      <w:numFmt w:val="bullet"/>
      <w:isLgl/>
      <w:lvlText w:val=""/>
      <w:lvlJc w:val="left"/>
      <w:pPr>
        <w:tabs>
          <w:tab w:val="num" w:pos="2160"/>
        </w:tabs>
        <w:ind w:left="2160" w:hanging="363"/>
      </w:pPr>
      <w:rPr>
        <w:rFonts w:ascii="Symbol" w:hAnsi="Symbol" w:hint="default"/>
        <w:color w:val="auto"/>
      </w:rPr>
    </w:lvl>
    <w:lvl w:ilvl="7">
      <w:start w:val="1"/>
      <w:numFmt w:val="bullet"/>
      <w:isLgl/>
      <w:lvlText w:val=""/>
      <w:lvlJc w:val="left"/>
      <w:pPr>
        <w:tabs>
          <w:tab w:val="num" w:pos="2517"/>
        </w:tabs>
        <w:ind w:left="2517" w:hanging="357"/>
      </w:pPr>
      <w:rPr>
        <w:rFonts w:ascii="Symbol" w:hAnsi="Symbol" w:hint="default"/>
        <w:color w:val="auto"/>
      </w:rPr>
    </w:lvl>
    <w:lvl w:ilvl="8">
      <w:start w:val="1"/>
      <w:numFmt w:val="bullet"/>
      <w:isLgl/>
      <w:lvlText w:val=""/>
      <w:lvlJc w:val="left"/>
      <w:pPr>
        <w:tabs>
          <w:tab w:val="num" w:pos="2880"/>
        </w:tabs>
        <w:ind w:left="2880" w:hanging="363"/>
      </w:pPr>
      <w:rPr>
        <w:rFonts w:ascii="Symbol" w:hAnsi="Symbol" w:hint="default"/>
        <w:color w:val="auto"/>
      </w:rPr>
    </w:lvl>
  </w:abstractNum>
  <w:abstractNum w:abstractNumId="4">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7B721D09"/>
    <w:multiLevelType w:val="hybridMultilevel"/>
    <w:tmpl w:val="438822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6"/>
  </w:num>
  <w:num w:numId="3">
    <w:abstractNumId w:val="5"/>
  </w:num>
  <w:num w:numId="4">
    <w:abstractNumId w:val="2"/>
  </w:num>
  <w:num w:numId="5">
    <w:abstractNumId w:val="4"/>
  </w:num>
  <w:num w:numId="6">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A557F"/>
    <w:rsid w:val="000648C2"/>
    <w:rsid w:val="0012036C"/>
    <w:rsid w:val="001A5D49"/>
    <w:rsid w:val="001C4229"/>
    <w:rsid w:val="00286050"/>
    <w:rsid w:val="002E57A0"/>
    <w:rsid w:val="00325B10"/>
    <w:rsid w:val="0033210E"/>
    <w:rsid w:val="00381508"/>
    <w:rsid w:val="003A557F"/>
    <w:rsid w:val="00421DA2"/>
    <w:rsid w:val="00613F12"/>
    <w:rsid w:val="006464E3"/>
    <w:rsid w:val="006E2D68"/>
    <w:rsid w:val="0070365B"/>
    <w:rsid w:val="007543F2"/>
    <w:rsid w:val="00803293"/>
    <w:rsid w:val="008B4F4F"/>
    <w:rsid w:val="008C44B6"/>
    <w:rsid w:val="00917DFB"/>
    <w:rsid w:val="00932059"/>
    <w:rsid w:val="009C26E2"/>
    <w:rsid w:val="00A725B9"/>
    <w:rsid w:val="00B523EE"/>
    <w:rsid w:val="00B75AEF"/>
    <w:rsid w:val="00C054DF"/>
    <w:rsid w:val="00C21914"/>
    <w:rsid w:val="00D01733"/>
    <w:rsid w:val="00D02118"/>
    <w:rsid w:val="00D1224C"/>
    <w:rsid w:val="00DE2674"/>
    <w:rsid w:val="00E005F4"/>
    <w:rsid w:val="00E044DC"/>
    <w:rsid w:val="00E07326"/>
    <w:rsid w:val="00E4653E"/>
    <w:rsid w:val="00E47644"/>
    <w:rsid w:val="00E62EE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A557F"/>
    <w:pPr>
      <w:spacing w:after="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rsid w:val="006464E3"/>
    <w:pPr>
      <w:keepNext/>
      <w:jc w:val="both"/>
      <w:outlineLvl w:val="0"/>
    </w:pPr>
    <w:rPr>
      <w:b/>
      <w:bCs/>
    </w:rPr>
  </w:style>
  <w:style w:type="paragraph" w:styleId="Nadpis2">
    <w:name w:val="heading 2"/>
    <w:basedOn w:val="Normln"/>
    <w:next w:val="Normln"/>
    <w:link w:val="Nadpis2Char"/>
    <w:qFormat/>
    <w:rsid w:val="006464E3"/>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6464E3"/>
    <w:pPr>
      <w:keepNext/>
      <w:keepLines/>
      <w:spacing w:before="200"/>
      <w:outlineLvl w:val="2"/>
    </w:pPr>
    <w:rPr>
      <w:rFonts w:ascii="Cambria" w:hAnsi="Cambria"/>
      <w:b/>
      <w:bCs/>
      <w:color w:val="4F81BD"/>
      <w:sz w:val="24"/>
    </w:rPr>
  </w:style>
  <w:style w:type="paragraph" w:styleId="Nadpis6">
    <w:name w:val="heading 6"/>
    <w:basedOn w:val="Normln"/>
    <w:next w:val="Normln"/>
    <w:link w:val="Nadpis6Char"/>
    <w:uiPriority w:val="9"/>
    <w:semiHidden/>
    <w:unhideWhenUsed/>
    <w:qFormat/>
    <w:rsid w:val="0012036C"/>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3A557F"/>
    <w:pPr>
      <w:ind w:left="720"/>
      <w:contextualSpacing/>
    </w:pPr>
  </w:style>
  <w:style w:type="character" w:styleId="Hypertextovodkaz">
    <w:name w:val="Hyperlink"/>
    <w:rsid w:val="003A557F"/>
    <w:rPr>
      <w:rFonts w:cs="Times New Roman"/>
      <w:color w:val="0000FF"/>
      <w:u w:val="single"/>
    </w:rPr>
  </w:style>
  <w:style w:type="paragraph" w:styleId="Zpat">
    <w:name w:val="footer"/>
    <w:basedOn w:val="Normln"/>
    <w:link w:val="ZpatChar"/>
    <w:uiPriority w:val="99"/>
    <w:rsid w:val="001C4229"/>
    <w:pPr>
      <w:tabs>
        <w:tab w:val="center" w:pos="4536"/>
        <w:tab w:val="right" w:pos="9072"/>
      </w:tabs>
    </w:pPr>
    <w:rPr>
      <w:sz w:val="24"/>
    </w:rPr>
  </w:style>
  <w:style w:type="character" w:customStyle="1" w:styleId="ZpatChar">
    <w:name w:val="Zápatí Char"/>
    <w:basedOn w:val="Standardnpsmoodstavce"/>
    <w:link w:val="Zpat"/>
    <w:uiPriority w:val="99"/>
    <w:rsid w:val="001C4229"/>
    <w:rPr>
      <w:rFonts w:ascii="Calibri" w:eastAsia="Times New Roman" w:hAnsi="Calibri" w:cs="Times New Roman"/>
      <w:sz w:val="24"/>
      <w:szCs w:val="24"/>
      <w:lang w:eastAsia="cs-CZ"/>
    </w:rPr>
  </w:style>
  <w:style w:type="paragraph" w:styleId="Zhlav">
    <w:name w:val="header"/>
    <w:basedOn w:val="Normln"/>
    <w:link w:val="ZhlavChar"/>
    <w:uiPriority w:val="99"/>
    <w:unhideWhenUsed/>
    <w:rsid w:val="001C4229"/>
    <w:pPr>
      <w:tabs>
        <w:tab w:val="center" w:pos="4536"/>
        <w:tab w:val="right" w:pos="9072"/>
      </w:tabs>
    </w:pPr>
  </w:style>
  <w:style w:type="character" w:customStyle="1" w:styleId="ZhlavChar">
    <w:name w:val="Záhlaví Char"/>
    <w:basedOn w:val="Standardnpsmoodstavce"/>
    <w:link w:val="Zhlav"/>
    <w:uiPriority w:val="99"/>
    <w:rsid w:val="001C4229"/>
    <w:rPr>
      <w:rFonts w:ascii="Calibri" w:eastAsia="Times New Roman" w:hAnsi="Calibri" w:cs="Times New Roman"/>
      <w:szCs w:val="24"/>
      <w:lang w:eastAsia="cs-CZ"/>
    </w:rPr>
  </w:style>
  <w:style w:type="paragraph" w:styleId="Zkladntext">
    <w:name w:val="Body Text"/>
    <w:basedOn w:val="Normln"/>
    <w:link w:val="ZkladntextChar"/>
    <w:rsid w:val="00E4653E"/>
    <w:pPr>
      <w:jc w:val="both"/>
    </w:pPr>
  </w:style>
  <w:style w:type="character" w:customStyle="1" w:styleId="ZkladntextChar">
    <w:name w:val="Základní text Char"/>
    <w:basedOn w:val="Standardnpsmoodstavce"/>
    <w:link w:val="Zkladntext"/>
    <w:rsid w:val="00E4653E"/>
    <w:rPr>
      <w:rFonts w:ascii="Calibri" w:eastAsia="Times New Roman" w:hAnsi="Calibri" w:cs="Times New Roman"/>
      <w:szCs w:val="24"/>
      <w:lang w:eastAsia="cs-CZ"/>
    </w:rPr>
  </w:style>
  <w:style w:type="paragraph" w:styleId="Odstavecseseznamem">
    <w:name w:val="List Paragraph"/>
    <w:basedOn w:val="Normln"/>
    <w:uiPriority w:val="34"/>
    <w:qFormat/>
    <w:rsid w:val="00B523EE"/>
    <w:pPr>
      <w:ind w:left="720"/>
      <w:contextualSpacing/>
    </w:pPr>
  </w:style>
  <w:style w:type="paragraph" w:customStyle="1" w:styleId="HLAVICKA">
    <w:name w:val="HLAVICKA"/>
    <w:basedOn w:val="Normln"/>
    <w:rsid w:val="00B523EE"/>
    <w:pPr>
      <w:tabs>
        <w:tab w:val="left" w:pos="284"/>
        <w:tab w:val="left" w:pos="1134"/>
      </w:tabs>
      <w:overflowPunct w:val="0"/>
      <w:autoSpaceDE w:val="0"/>
      <w:autoSpaceDN w:val="0"/>
      <w:adjustRightInd w:val="0"/>
      <w:spacing w:after="60"/>
      <w:textAlignment w:val="baseline"/>
    </w:pPr>
    <w:rPr>
      <w:rFonts w:ascii="Times New Roman" w:hAnsi="Times New Roman"/>
      <w:sz w:val="20"/>
      <w:szCs w:val="20"/>
    </w:rPr>
  </w:style>
  <w:style w:type="character" w:styleId="Odkaznakoment">
    <w:name w:val="annotation reference"/>
    <w:basedOn w:val="Standardnpsmoodstavce"/>
    <w:uiPriority w:val="99"/>
    <w:semiHidden/>
    <w:unhideWhenUsed/>
    <w:rsid w:val="00B523EE"/>
    <w:rPr>
      <w:sz w:val="16"/>
      <w:szCs w:val="16"/>
    </w:rPr>
  </w:style>
  <w:style w:type="paragraph" w:styleId="Textkomente">
    <w:name w:val="annotation text"/>
    <w:basedOn w:val="Normln"/>
    <w:link w:val="TextkomenteChar"/>
    <w:uiPriority w:val="99"/>
    <w:unhideWhenUsed/>
    <w:rsid w:val="00B523EE"/>
    <w:rPr>
      <w:sz w:val="20"/>
      <w:szCs w:val="20"/>
    </w:rPr>
  </w:style>
  <w:style w:type="character" w:customStyle="1" w:styleId="TextkomenteChar">
    <w:name w:val="Text komentáře Char"/>
    <w:basedOn w:val="Standardnpsmoodstavce"/>
    <w:link w:val="Textkomente"/>
    <w:uiPriority w:val="99"/>
    <w:rsid w:val="00B523EE"/>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523EE"/>
    <w:rPr>
      <w:b/>
      <w:bCs/>
    </w:rPr>
  </w:style>
  <w:style w:type="character" w:customStyle="1" w:styleId="PedmtkomenteChar">
    <w:name w:val="Předmět komentáře Char"/>
    <w:basedOn w:val="TextkomenteChar"/>
    <w:link w:val="Pedmtkomente"/>
    <w:uiPriority w:val="99"/>
    <w:semiHidden/>
    <w:rsid w:val="00B523EE"/>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rsid w:val="00B523E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23EE"/>
    <w:rPr>
      <w:rFonts w:ascii="Segoe UI" w:eastAsia="Times New Roman" w:hAnsi="Segoe UI" w:cs="Segoe UI"/>
      <w:sz w:val="18"/>
      <w:szCs w:val="18"/>
      <w:lang w:eastAsia="cs-CZ"/>
    </w:rPr>
  </w:style>
  <w:style w:type="character" w:customStyle="1" w:styleId="Nadpis1Char">
    <w:name w:val="Nadpis 1 Char"/>
    <w:basedOn w:val="Standardnpsmoodstavce"/>
    <w:link w:val="Nadpis1"/>
    <w:rsid w:val="006464E3"/>
    <w:rPr>
      <w:rFonts w:ascii="Calibri" w:eastAsia="Times New Roman" w:hAnsi="Calibri" w:cs="Times New Roman"/>
      <w:b/>
      <w:bCs/>
      <w:szCs w:val="24"/>
      <w:lang w:eastAsia="cs-CZ"/>
    </w:rPr>
  </w:style>
  <w:style w:type="character" w:customStyle="1" w:styleId="Nadpis2Char">
    <w:name w:val="Nadpis 2 Char"/>
    <w:basedOn w:val="Standardnpsmoodstavce"/>
    <w:link w:val="Nadpis2"/>
    <w:rsid w:val="006464E3"/>
    <w:rPr>
      <w:rFonts w:ascii="Cambria" w:eastAsia="Times New Roman" w:hAnsi="Cambria" w:cs="Times New Roman"/>
      <w:b/>
      <w:bCs/>
      <w:color w:val="4F81BD"/>
      <w:sz w:val="26"/>
      <w:szCs w:val="26"/>
      <w:lang w:eastAsia="cs-CZ"/>
    </w:rPr>
  </w:style>
  <w:style w:type="character" w:customStyle="1" w:styleId="Nadpis3Char">
    <w:name w:val="Nadpis 3 Char"/>
    <w:basedOn w:val="Standardnpsmoodstavce"/>
    <w:link w:val="Nadpis3"/>
    <w:rsid w:val="006464E3"/>
    <w:rPr>
      <w:rFonts w:ascii="Cambria" w:eastAsia="Times New Roman" w:hAnsi="Cambria" w:cs="Times New Roman"/>
      <w:b/>
      <w:bCs/>
      <w:color w:val="4F81BD"/>
      <w:sz w:val="24"/>
      <w:szCs w:val="24"/>
      <w:lang w:eastAsia="cs-CZ"/>
    </w:rPr>
  </w:style>
  <w:style w:type="table" w:styleId="Mkatabulky">
    <w:name w:val="Table Grid"/>
    <w:basedOn w:val="Normlntabulka"/>
    <w:uiPriority w:val="59"/>
    <w:rsid w:val="008C44B6"/>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itul">
    <w:name w:val="Subtitle"/>
    <w:basedOn w:val="Normln"/>
    <w:next w:val="Normln"/>
    <w:link w:val="PodtitulChar"/>
    <w:qFormat/>
    <w:rsid w:val="008C44B6"/>
    <w:pPr>
      <w:spacing w:after="120"/>
      <w:jc w:val="center"/>
    </w:pPr>
    <w:rPr>
      <w:rFonts w:ascii="Tahoma" w:hAnsi="Tahoma" w:cs="Tahoma"/>
      <w:b/>
      <w:sz w:val="20"/>
    </w:rPr>
  </w:style>
  <w:style w:type="character" w:customStyle="1" w:styleId="PodtitulChar">
    <w:name w:val="Podtitul Char"/>
    <w:basedOn w:val="Standardnpsmoodstavce"/>
    <w:link w:val="Podtitul"/>
    <w:rsid w:val="008C44B6"/>
    <w:rPr>
      <w:rFonts w:ascii="Tahoma" w:eastAsia="Times New Roman" w:hAnsi="Tahoma" w:cs="Tahoma"/>
      <w:b/>
      <w:sz w:val="20"/>
      <w:szCs w:val="24"/>
      <w:lang w:eastAsia="cs-CZ"/>
    </w:rPr>
  </w:style>
  <w:style w:type="character" w:customStyle="1" w:styleId="Nadpis6Char">
    <w:name w:val="Nadpis 6 Char"/>
    <w:basedOn w:val="Standardnpsmoodstavce"/>
    <w:link w:val="Nadpis6"/>
    <w:uiPriority w:val="9"/>
    <w:semiHidden/>
    <w:rsid w:val="0012036C"/>
    <w:rPr>
      <w:rFonts w:asciiTheme="majorHAnsi" w:eastAsiaTheme="majorEastAsia" w:hAnsiTheme="majorHAnsi" w:cstheme="majorBidi"/>
      <w:color w:val="1F4D78" w:themeColor="accent1" w:themeShade="7F"/>
      <w:szCs w:val="24"/>
      <w:lang w:eastAsia="cs-CZ"/>
    </w:rPr>
  </w:style>
  <w:style w:type="paragraph" w:styleId="Normlnweb">
    <w:name w:val="Normal (Web)"/>
    <w:basedOn w:val="Normln"/>
    <w:uiPriority w:val="99"/>
    <w:unhideWhenUsed/>
    <w:rsid w:val="0012036C"/>
    <w:pPr>
      <w:spacing w:before="100" w:beforeAutospacing="1" w:after="100" w:afterAutospacing="1"/>
    </w:pPr>
  </w:style>
  <w:style w:type="paragraph" w:customStyle="1" w:styleId="Odrky">
    <w:name w:val="Odrážky"/>
    <w:basedOn w:val="Normln"/>
    <w:rsid w:val="0012036C"/>
    <w:pPr>
      <w:suppressAutoHyphens/>
      <w:ind w:left="1134" w:hanging="425"/>
      <w:jc w:val="both"/>
    </w:pPr>
    <w:rPr>
      <w:rFonts w:ascii="Times New Roman" w:hAnsi="Times New Roman"/>
      <w:sz w:val="24"/>
      <w:lang w:eastAsia="ar-SA"/>
    </w:rPr>
  </w:style>
  <w:style w:type="paragraph" w:customStyle="1" w:styleId="slovanodstavec">
    <w:name w:val="Číslovaný odstavec"/>
    <w:basedOn w:val="Normln"/>
    <w:qFormat/>
    <w:rsid w:val="00E47644"/>
    <w:pPr>
      <w:numPr>
        <w:ilvl w:val="1"/>
        <w:numId w:val="1"/>
      </w:numPr>
      <w:spacing w:line="276" w:lineRule="auto"/>
      <w:jc w:val="both"/>
    </w:pPr>
    <w:rPr>
      <w:rFonts w:asciiTheme="minorHAnsi" w:eastAsiaTheme="minorHAnsi" w:hAnsiTheme="minorHAnsi" w:cstheme="minorBidi"/>
      <w:sz w:val="24"/>
      <w:szCs w:val="22"/>
      <w:lang w:eastAsia="en-US"/>
    </w:rPr>
  </w:style>
  <w:style w:type="paragraph" w:customStyle="1" w:styleId="Hlavalnku">
    <w:name w:val="Hlava článku"/>
    <w:basedOn w:val="Normln"/>
    <w:next w:val="slovanodstavec"/>
    <w:qFormat/>
    <w:rsid w:val="00E47644"/>
    <w:pPr>
      <w:keepNext/>
      <w:numPr>
        <w:numId w:val="1"/>
      </w:numPr>
      <w:spacing w:before="560" w:after="120" w:line="276" w:lineRule="auto"/>
      <w:jc w:val="center"/>
    </w:pPr>
    <w:rPr>
      <w:rFonts w:asciiTheme="minorHAnsi" w:eastAsiaTheme="minorHAnsi" w:hAnsiTheme="minorHAnsi" w:cstheme="minorBidi"/>
      <w:b/>
      <w:sz w:val="24"/>
      <w:szCs w:val="22"/>
      <w:lang w:eastAsia="en-US"/>
    </w:rPr>
  </w:style>
  <w:style w:type="paragraph" w:customStyle="1" w:styleId="normln0">
    <w:name w:val="normální"/>
    <w:basedOn w:val="Normln"/>
    <w:link w:val="normlnChar"/>
    <w:rsid w:val="0033210E"/>
    <w:pPr>
      <w:jc w:val="both"/>
    </w:pPr>
    <w:rPr>
      <w:rFonts w:ascii="Arial" w:hAnsi="Arial"/>
      <w:sz w:val="24"/>
      <w:szCs w:val="20"/>
    </w:rPr>
  </w:style>
  <w:style w:type="character" w:customStyle="1" w:styleId="normlnChar">
    <w:name w:val="normální Char"/>
    <w:link w:val="normln0"/>
    <w:rsid w:val="0033210E"/>
    <w:rPr>
      <w:rFonts w:ascii="Arial" w:eastAsia="Times New Roman" w:hAnsi="Arial" w:cs="Times New Roman"/>
      <w:sz w:val="24"/>
      <w:szCs w:val="20"/>
      <w:lang w:eastAsia="cs-CZ"/>
    </w:rPr>
  </w:style>
  <w:style w:type="paragraph" w:customStyle="1" w:styleId="Identifikace">
    <w:name w:val="Identifikace"/>
    <w:basedOn w:val="Normln"/>
    <w:uiPriority w:val="99"/>
    <w:rsid w:val="0033210E"/>
    <w:pPr>
      <w:jc w:val="both"/>
    </w:pPr>
    <w:rPr>
      <w:rFonts w:ascii="Arial" w:hAnsi="Arial"/>
      <w:szCs w:val="20"/>
    </w:rPr>
  </w:style>
  <w:style w:type="paragraph" w:customStyle="1" w:styleId="Zkladntext21">
    <w:name w:val="Základní text 21"/>
    <w:basedOn w:val="Normln"/>
    <w:rsid w:val="0033210E"/>
    <w:pPr>
      <w:suppressAutoHyphens/>
      <w:spacing w:after="120" w:line="480" w:lineRule="auto"/>
    </w:pPr>
    <w:rPr>
      <w:rFonts w:ascii="Times New Roman" w:eastAsiaTheme="minorEastAsia" w:hAnsi="Times New Roman"/>
      <w:sz w:val="24"/>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07E9D87D7CA945BD0BE6B580FAD743" ma:contentTypeVersion="0" ma:contentTypeDescription="Vytvoří nový dokument" ma:contentTypeScope="" ma:versionID="9214e63180a32bd5ac148469540aabc3">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FC63A5-66B4-40CB-87B1-5038D0BBFC77}">
  <ds:schemaRefs>
    <ds:schemaRef ds:uri="http://schemas.microsoft.com/sharepoint/v3/contenttype/forms"/>
  </ds:schemaRefs>
</ds:datastoreItem>
</file>

<file path=customXml/itemProps2.xml><?xml version="1.0" encoding="utf-8"?>
<ds:datastoreItem xmlns:ds="http://schemas.openxmlformats.org/officeDocument/2006/customXml" ds:itemID="{37F16917-F17D-43F1-83F2-C76E41E7DA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CDC507-9FFE-4149-A2AB-8CA129BEF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526</Words>
  <Characters>3105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s7_2017_p26 - Dodatek smlouvy obecně</vt:lpstr>
    </vt:vector>
  </TitlesOfParts>
  <Company>Hewlett-Packard Company</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s7_2017_p26 - Dodatek smlouvy obecně</dc:title>
  <dc:creator>Petr Brůha</dc:creator>
  <cp:lastModifiedBy>Pavel</cp:lastModifiedBy>
  <cp:revision>7</cp:revision>
  <cp:lastPrinted>2020-11-02T10:06:00Z</cp:lastPrinted>
  <dcterms:created xsi:type="dcterms:W3CDTF">2020-10-26T10:26:00Z</dcterms:created>
  <dcterms:modified xsi:type="dcterms:W3CDTF">2020-11-19T13:52:00Z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0x010100E207E9D87D7CA945BD0BE6B580FAD743</vt:lpwstr>
  </property>
</Properties>
</file>