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FE06A" w14:textId="77777777" w:rsidR="003203F6" w:rsidRDefault="007D754D" w:rsidP="007D754D">
      <w:pPr>
        <w:pStyle w:val="Heading110"/>
        <w:framePr w:w="10708" w:h="2166" w:hRule="exact" w:wrap="none" w:vAnchor="page" w:hAnchor="page" w:x="661" w:y="831"/>
        <w:shd w:val="clear" w:color="auto" w:fill="auto"/>
        <w:spacing w:after="119"/>
      </w:pPr>
      <w:bookmarkStart w:id="0" w:name="bookmark0"/>
      <w:r>
        <w:t xml:space="preserve">3. INFORMACE O ZÁRUCE NISSAN </w:t>
      </w:r>
      <w:r>
        <w:rPr>
          <w:lang w:val="en-US" w:eastAsia="en-US" w:bidi="en-US"/>
        </w:rPr>
        <w:t xml:space="preserve">PAN EUROPE </w:t>
      </w:r>
      <w:r>
        <w:t>EV (NA ELEKTROMOBIL)</w:t>
      </w:r>
      <w:bookmarkEnd w:id="0"/>
    </w:p>
    <w:p w14:paraId="1D9435CA" w14:textId="3C05F899" w:rsidR="007D754D" w:rsidRDefault="007D754D" w:rsidP="007D754D">
      <w:pPr>
        <w:pStyle w:val="Bodytext40"/>
        <w:framePr w:w="10708" w:h="2166" w:hRule="exact" w:wrap="none" w:vAnchor="page" w:hAnchor="page" w:x="661" w:y="831"/>
        <w:shd w:val="clear" w:color="auto" w:fill="auto"/>
        <w:spacing w:before="0" w:line="156" w:lineRule="exact"/>
        <w:ind w:firstLine="0"/>
        <w:jc w:val="left"/>
      </w:pPr>
      <w:r>
        <w:t xml:space="preserve">NISSAN International SA poskytuje záruku na každé nové prodané vozidlo Nissan EV (elektromobil), které je registrované a používané v evropských zemích, kde se nacházejí autorizovaní dealeři Nissan EV (elektromobilů).Během relevantního časového období a po najetí vzdálenosti uvedené na záručním listě v přední části této publikace provede autorizovaný prodejce elektromobilů NISSAN bezplatnou opravu nebo výměnu těch dílů nebo komponent, na které se vztahuje záruka (viz příslušnou část) a které vykazují závadu na materiálech či zpracování. Způsob opravy nebo výměny stanoví autorizovaný dealer EV NISSAN. Záruka NISSAN </w:t>
      </w:r>
      <w:r>
        <w:rPr>
          <w:lang w:val="en-US" w:eastAsia="en-US" w:bidi="en-US"/>
        </w:rPr>
        <w:t xml:space="preserve">Pan Europe </w:t>
      </w:r>
      <w:r>
        <w:t xml:space="preserve">EV neopravňuje kupujícího odstoupit od kupní smlouvy ani požadovat výměnu vozu ani slevu z kupní ceny. Záruka Nissan </w:t>
      </w:r>
      <w:r>
        <w:rPr>
          <w:lang w:val="en-US" w:eastAsia="en-US" w:bidi="en-US"/>
        </w:rPr>
        <w:t xml:space="preserve">Pan Europe </w:t>
      </w:r>
      <w:r>
        <w:t>nemůže být prodloužena po uplynutí základního období platnosti nebo po dosažení limitu ujetých kilometrů (podle toho co nastane dříve) uvedených v této Knížce a nemůže z žádného</w:t>
      </w:r>
      <w:r w:rsidRPr="007D754D">
        <w:t xml:space="preserve"> </w:t>
      </w:r>
      <w:r>
        <w:t>důvodu začít běžet znovu.</w:t>
      </w:r>
    </w:p>
    <w:p w14:paraId="2711274A" w14:textId="59E051D6" w:rsidR="003203F6" w:rsidRDefault="003203F6" w:rsidP="007D754D">
      <w:pPr>
        <w:pStyle w:val="Bodytext40"/>
        <w:framePr w:w="10708" w:h="2166" w:hRule="exact" w:wrap="none" w:vAnchor="page" w:hAnchor="page" w:x="661" w:y="831"/>
        <w:shd w:val="clear" w:color="auto" w:fill="auto"/>
        <w:spacing w:before="0"/>
        <w:ind w:firstLine="0"/>
      </w:pPr>
    </w:p>
    <w:p w14:paraId="6BC0E7CA" w14:textId="77777777" w:rsidR="003203F6" w:rsidRDefault="007D754D">
      <w:pPr>
        <w:pStyle w:val="Bodytext40"/>
        <w:framePr w:w="3370" w:h="4824" w:hRule="exact" w:wrap="none" w:vAnchor="page" w:hAnchor="page" w:x="661" w:y="3252"/>
        <w:numPr>
          <w:ilvl w:val="0"/>
          <w:numId w:val="1"/>
        </w:numPr>
        <w:shd w:val="clear" w:color="auto" w:fill="auto"/>
        <w:tabs>
          <w:tab w:val="left" w:pos="342"/>
        </w:tabs>
        <w:spacing w:before="0" w:after="147" w:line="156" w:lineRule="exact"/>
        <w:ind w:firstLine="0"/>
      </w:pPr>
      <w:r>
        <w:t>ZÁKLADNÍ ZÁRUKA NA VOZIDLO</w:t>
      </w:r>
    </w:p>
    <w:p w14:paraId="62890EF1" w14:textId="77777777" w:rsidR="003203F6" w:rsidRDefault="007D754D">
      <w:pPr>
        <w:pStyle w:val="Bodytext20"/>
        <w:framePr w:w="3370" w:h="4824" w:hRule="exact" w:wrap="none" w:vAnchor="page" w:hAnchor="page" w:x="661" w:y="3252"/>
        <w:shd w:val="clear" w:color="auto" w:fill="auto"/>
        <w:spacing w:before="0" w:after="126"/>
        <w:ind w:firstLine="0"/>
      </w:pPr>
      <w:r>
        <w:t>Základní záruka na vozidlo se vztahuje na všechny součásti a komponenty každého nového elektromobilu NISSAN dodaného společností NISSAN, které nejsou kryty zárukou na systém elektromobilu a které vykazují vady materiálu či zpracování. Základní záruka vozu je platná po období a při najeté vzdálenosti specifikované v záručním listě v přední části této publikace.</w:t>
      </w:r>
    </w:p>
    <w:p w14:paraId="3F0F1662" w14:textId="77777777" w:rsidR="003203F6" w:rsidRDefault="007D754D">
      <w:pPr>
        <w:pStyle w:val="Bodytext40"/>
        <w:framePr w:w="3370" w:h="4824" w:hRule="exact" w:wrap="none" w:vAnchor="page" w:hAnchor="page" w:x="661" w:y="3252"/>
        <w:numPr>
          <w:ilvl w:val="0"/>
          <w:numId w:val="1"/>
        </w:numPr>
        <w:shd w:val="clear" w:color="auto" w:fill="auto"/>
        <w:tabs>
          <w:tab w:val="left" w:pos="349"/>
        </w:tabs>
        <w:spacing w:before="0" w:line="216" w:lineRule="exact"/>
        <w:ind w:left="420"/>
        <w:jc w:val="left"/>
      </w:pPr>
      <w:r>
        <w:t>ZÁRUKA NA SYSTÉM ELEKTRICKÉHO POHONU (EV) VOZIDLA</w:t>
      </w:r>
    </w:p>
    <w:p w14:paraId="40DA777B" w14:textId="77777777" w:rsidR="003203F6" w:rsidRDefault="007D754D">
      <w:pPr>
        <w:pStyle w:val="Bodytext20"/>
        <w:framePr w:w="3370" w:h="4824" w:hRule="exact" w:wrap="none" w:vAnchor="page" w:hAnchor="page" w:x="661" w:y="3252"/>
        <w:shd w:val="clear" w:color="auto" w:fill="auto"/>
        <w:spacing w:before="0" w:after="0" w:line="166" w:lineRule="exact"/>
        <w:ind w:firstLine="0"/>
      </w:pPr>
      <w:r>
        <w:t>Záruka na systém elektrického pohonu vozidla se vztahuje na všechny díly a komponenty každého nového elektromobilu NISSAN dodaného NISSAN-</w:t>
      </w:r>
      <w:proofErr w:type="spellStart"/>
      <w:r>
        <w:t>em</w:t>
      </w:r>
      <w:proofErr w:type="spellEnd"/>
      <w:r>
        <w:t>, které jsou specifické pro elektrický pohon vozidla a které vykazují vady materiálu či zpracování. Záruka na systém elektromobilu (EV) je platná po období a při najeté vzdálenosti specifikované v záručním listě v přední části této publikace.</w:t>
      </w:r>
    </w:p>
    <w:p w14:paraId="18268746" w14:textId="77777777" w:rsidR="003203F6" w:rsidRDefault="007D754D">
      <w:pPr>
        <w:pStyle w:val="Bodytext20"/>
        <w:framePr w:w="3370" w:h="4824" w:hRule="exact" w:wrap="none" w:vAnchor="page" w:hAnchor="page" w:x="661" w:y="3252"/>
        <w:numPr>
          <w:ilvl w:val="0"/>
          <w:numId w:val="2"/>
        </w:numPr>
        <w:shd w:val="clear" w:color="auto" w:fill="auto"/>
        <w:tabs>
          <w:tab w:val="left" w:pos="274"/>
        </w:tabs>
        <w:spacing w:before="0" w:after="0" w:line="166" w:lineRule="exact"/>
        <w:ind w:firstLine="0"/>
      </w:pPr>
      <w:proofErr w:type="spellStart"/>
      <w:r>
        <w:t>Li</w:t>
      </w:r>
      <w:proofErr w:type="spellEnd"/>
      <w:r>
        <w:t>-ion baterie (baterie elektromobilu)</w:t>
      </w:r>
    </w:p>
    <w:p w14:paraId="192036E3" w14:textId="77777777" w:rsidR="003203F6" w:rsidRDefault="007D754D">
      <w:pPr>
        <w:pStyle w:val="Bodytext20"/>
        <w:framePr w:w="3370" w:h="4824" w:hRule="exact" w:wrap="none" w:vAnchor="page" w:hAnchor="page" w:x="661" w:y="3252"/>
        <w:numPr>
          <w:ilvl w:val="0"/>
          <w:numId w:val="2"/>
        </w:numPr>
        <w:shd w:val="clear" w:color="auto" w:fill="auto"/>
        <w:tabs>
          <w:tab w:val="left" w:pos="274"/>
        </w:tabs>
        <w:spacing w:before="0" w:after="0" w:line="166" w:lineRule="exact"/>
        <w:ind w:firstLine="0"/>
      </w:pPr>
      <w:r>
        <w:t>Motor</w:t>
      </w:r>
    </w:p>
    <w:p w14:paraId="03E66D9F" w14:textId="77777777" w:rsidR="003203F6" w:rsidRDefault="007D754D">
      <w:pPr>
        <w:pStyle w:val="Bodytext20"/>
        <w:framePr w:w="3370" w:h="4824" w:hRule="exact" w:wrap="none" w:vAnchor="page" w:hAnchor="page" w:x="661" w:y="3252"/>
        <w:numPr>
          <w:ilvl w:val="0"/>
          <w:numId w:val="2"/>
        </w:numPr>
        <w:shd w:val="clear" w:color="auto" w:fill="auto"/>
        <w:tabs>
          <w:tab w:val="left" w:pos="274"/>
        </w:tabs>
        <w:spacing w:before="0" w:after="0" w:line="166" w:lineRule="exact"/>
        <w:ind w:firstLine="0"/>
      </w:pPr>
      <w:r>
        <w:rPr>
          <w:lang w:val="en-US" w:eastAsia="en-US" w:bidi="en-US"/>
        </w:rPr>
        <w:t>Invertor</w:t>
      </w:r>
    </w:p>
    <w:p w14:paraId="3A08275B" w14:textId="77777777" w:rsidR="003203F6" w:rsidRDefault="007D754D">
      <w:pPr>
        <w:pStyle w:val="Bodytext20"/>
        <w:framePr w:w="3370" w:h="4824" w:hRule="exact" w:wrap="none" w:vAnchor="page" w:hAnchor="page" w:x="661" w:y="3252"/>
        <w:numPr>
          <w:ilvl w:val="0"/>
          <w:numId w:val="2"/>
        </w:numPr>
        <w:shd w:val="clear" w:color="auto" w:fill="auto"/>
        <w:tabs>
          <w:tab w:val="left" w:pos="274"/>
        </w:tabs>
        <w:spacing w:before="0" w:after="0" w:line="166" w:lineRule="exact"/>
        <w:ind w:firstLine="0"/>
      </w:pPr>
      <w:r>
        <w:t>Řídicí modul vozidla (VCM)</w:t>
      </w:r>
    </w:p>
    <w:p w14:paraId="65DAA98B" w14:textId="77777777" w:rsidR="003203F6" w:rsidRDefault="007D754D">
      <w:pPr>
        <w:pStyle w:val="Bodytext20"/>
        <w:framePr w:w="3370" w:h="4824" w:hRule="exact" w:wrap="none" w:vAnchor="page" w:hAnchor="page" w:x="661" w:y="3252"/>
        <w:numPr>
          <w:ilvl w:val="0"/>
          <w:numId w:val="2"/>
        </w:numPr>
        <w:shd w:val="clear" w:color="auto" w:fill="auto"/>
        <w:tabs>
          <w:tab w:val="left" w:pos="274"/>
        </w:tabs>
        <w:spacing w:before="0" w:after="0" w:line="166" w:lineRule="exact"/>
        <w:ind w:firstLine="0"/>
      </w:pPr>
      <w:r>
        <w:t>Redukční převod</w:t>
      </w:r>
    </w:p>
    <w:p w14:paraId="10A73162" w14:textId="77777777" w:rsidR="003203F6" w:rsidRDefault="007D754D">
      <w:pPr>
        <w:pStyle w:val="Bodytext20"/>
        <w:framePr w:w="3370" w:h="4824" w:hRule="exact" w:wrap="none" w:vAnchor="page" w:hAnchor="page" w:x="661" w:y="3252"/>
        <w:numPr>
          <w:ilvl w:val="0"/>
          <w:numId w:val="2"/>
        </w:numPr>
        <w:shd w:val="clear" w:color="auto" w:fill="auto"/>
        <w:tabs>
          <w:tab w:val="left" w:pos="274"/>
        </w:tabs>
        <w:spacing w:before="0" w:after="0" w:line="166" w:lineRule="exact"/>
        <w:ind w:firstLine="0"/>
      </w:pPr>
      <w:r>
        <w:t>PDM (rozvodný modul)</w:t>
      </w:r>
    </w:p>
    <w:p w14:paraId="791E480D" w14:textId="77777777" w:rsidR="003203F6" w:rsidRDefault="007D754D">
      <w:pPr>
        <w:pStyle w:val="Bodytext20"/>
        <w:framePr w:w="3370" w:h="4824" w:hRule="exact" w:wrap="none" w:vAnchor="page" w:hAnchor="page" w:x="661" w:y="3252"/>
        <w:numPr>
          <w:ilvl w:val="0"/>
          <w:numId w:val="2"/>
        </w:numPr>
        <w:shd w:val="clear" w:color="auto" w:fill="auto"/>
        <w:tabs>
          <w:tab w:val="left" w:pos="274"/>
        </w:tabs>
        <w:spacing w:before="0" w:after="0" w:line="166" w:lineRule="exact"/>
        <w:ind w:firstLine="0"/>
      </w:pPr>
      <w:r>
        <w:t>Nabíjecí konektor a kabel</w:t>
      </w:r>
    </w:p>
    <w:p w14:paraId="52F76DBD" w14:textId="77777777" w:rsidR="003203F6" w:rsidRDefault="007D754D">
      <w:pPr>
        <w:pStyle w:val="Bodytext40"/>
        <w:framePr w:w="3370" w:h="4807" w:hRule="exact" w:wrap="none" w:vAnchor="page" w:hAnchor="page" w:x="4196" w:y="3237"/>
        <w:numPr>
          <w:ilvl w:val="0"/>
          <w:numId w:val="1"/>
        </w:numPr>
        <w:shd w:val="clear" w:color="auto" w:fill="auto"/>
        <w:tabs>
          <w:tab w:val="left" w:pos="371"/>
        </w:tabs>
        <w:spacing w:before="0" w:after="147" w:line="156" w:lineRule="exact"/>
        <w:ind w:firstLine="0"/>
      </w:pPr>
      <w:r>
        <w:t>ZÁRUKA ODTAŽENÍ</w:t>
      </w:r>
    </w:p>
    <w:p w14:paraId="7939CC9D" w14:textId="3D375DAC" w:rsidR="003203F6" w:rsidRDefault="007D754D">
      <w:pPr>
        <w:pStyle w:val="Bodytext20"/>
        <w:framePr w:w="3370" w:h="4807" w:hRule="exact" w:wrap="none" w:vAnchor="page" w:hAnchor="page" w:x="4196" w:y="3237"/>
        <w:shd w:val="clear" w:color="auto" w:fill="auto"/>
        <w:spacing w:before="0" w:after="74"/>
        <w:ind w:firstLine="0"/>
      </w:pPr>
      <w:r>
        <w:t>Pokud během základní</w:t>
      </w:r>
      <w:r w:rsidR="00FA4668">
        <w:t xml:space="preserve"> </w:t>
      </w:r>
      <w:r>
        <w:t>záruky</w:t>
      </w:r>
      <w:r w:rsidR="00FA4668">
        <w:t xml:space="preserve"> </w:t>
      </w:r>
      <w:r>
        <w:t xml:space="preserve">vozu přestane být váš vůz funkční kvůli vadě, na kterou se vztahuje záruka, v zemi, na niž se nevztahují pravidla NISSAN </w:t>
      </w:r>
      <w:r>
        <w:rPr>
          <w:lang w:val="en-US" w:eastAsia="en-US" w:bidi="en-US"/>
        </w:rPr>
        <w:t xml:space="preserve">Assistance, </w:t>
      </w:r>
      <w:r>
        <w:t>bude uhrazena cena za opravu na místě nebo za případné odtažení vozu k nejbližšímu prodejci NISSAN nebo do nejbližšího místa na dobíjení.</w:t>
      </w:r>
    </w:p>
    <w:p w14:paraId="396BA4E3" w14:textId="77777777" w:rsidR="003203F6" w:rsidRDefault="007D754D">
      <w:pPr>
        <w:pStyle w:val="Bodytext40"/>
        <w:framePr w:w="3370" w:h="4807" w:hRule="exact" w:wrap="none" w:vAnchor="page" w:hAnchor="page" w:x="4196" w:y="3237"/>
        <w:numPr>
          <w:ilvl w:val="0"/>
          <w:numId w:val="1"/>
        </w:numPr>
        <w:shd w:val="clear" w:color="auto" w:fill="auto"/>
        <w:tabs>
          <w:tab w:val="left" w:pos="371"/>
        </w:tabs>
        <w:spacing w:before="0" w:line="281" w:lineRule="exact"/>
        <w:ind w:right="1520" w:firstLine="0"/>
        <w:jc w:val="left"/>
      </w:pPr>
      <w:r>
        <w:t xml:space="preserve">NISSAN </w:t>
      </w:r>
      <w:r>
        <w:rPr>
          <w:lang w:val="en-US" w:eastAsia="en-US" w:bidi="en-US"/>
        </w:rPr>
        <w:t xml:space="preserve">ASSISTANCE </w:t>
      </w:r>
      <w:r>
        <w:t>Základní servis</w:t>
      </w:r>
    </w:p>
    <w:p w14:paraId="71A16A0F" w14:textId="2073D3CE" w:rsidR="003203F6" w:rsidRDefault="007D754D">
      <w:pPr>
        <w:pStyle w:val="Bodytext20"/>
        <w:framePr w:w="3370" w:h="4807" w:hRule="exact" w:wrap="none" w:vAnchor="page" w:hAnchor="page" w:x="4196" w:y="3237"/>
        <w:shd w:val="clear" w:color="auto" w:fill="auto"/>
        <w:spacing w:before="0" w:line="166" w:lineRule="exact"/>
        <w:ind w:firstLine="0"/>
      </w:pPr>
      <w:r>
        <w:t>Pokud během základní</w:t>
      </w:r>
      <w:r w:rsidR="00FA4668">
        <w:t xml:space="preserve"> </w:t>
      </w:r>
      <w:r>
        <w:t>záruky</w:t>
      </w:r>
      <w:r w:rsidR="00FA4668">
        <w:t xml:space="preserve"> </w:t>
      </w:r>
      <w:r>
        <w:t>vozu přestane být váš</w:t>
      </w:r>
      <w:r w:rsidR="00FA4668">
        <w:t xml:space="preserve"> </w:t>
      </w:r>
      <w:r>
        <w:t>vůz NISSAN EV provozuschopný</w:t>
      </w:r>
      <w:r w:rsidR="00FA4668">
        <w:t xml:space="preserve"> </w:t>
      </w:r>
      <w:r>
        <w:t xml:space="preserve">z důvodu vady, na kterou se (ne) vztahuje záruka, nebo nehody v zemi, ve které platí NISSAN </w:t>
      </w:r>
      <w:r>
        <w:rPr>
          <w:lang w:val="en-US" w:eastAsia="en-US" w:bidi="en-US"/>
        </w:rPr>
        <w:t xml:space="preserve">Assistance, </w:t>
      </w:r>
      <w:r>
        <w:t>bude k vám vyslán záchranný vůz. Pokud nelze váš vůz NISSAN EV opravit na místě, bude odtažen k nejbližšímu oprávněnému dealerovi NISSAN EV nebo do místa na dobíjení.</w:t>
      </w:r>
    </w:p>
    <w:p w14:paraId="586EBA3C" w14:textId="77777777" w:rsidR="003203F6" w:rsidRDefault="007D754D">
      <w:pPr>
        <w:pStyle w:val="Bodytext40"/>
        <w:framePr w:w="3370" w:h="4807" w:hRule="exact" w:wrap="none" w:vAnchor="page" w:hAnchor="page" w:x="4196" w:y="3237"/>
        <w:shd w:val="clear" w:color="auto" w:fill="auto"/>
        <w:spacing w:before="0" w:line="166" w:lineRule="exact"/>
        <w:ind w:firstLine="0"/>
      </w:pPr>
      <w:r>
        <w:t>Další výhody</w:t>
      </w:r>
    </w:p>
    <w:p w14:paraId="2AEB6225" w14:textId="1691400F" w:rsidR="003203F6" w:rsidRDefault="007D754D">
      <w:pPr>
        <w:pStyle w:val="Bodytext20"/>
        <w:framePr w:w="3370" w:h="4807" w:hRule="exact" w:wrap="none" w:vAnchor="page" w:hAnchor="page" w:x="4196" w:y="3237"/>
        <w:shd w:val="clear" w:color="auto" w:fill="auto"/>
        <w:spacing w:before="0" w:after="0" w:line="166" w:lineRule="exact"/>
        <w:ind w:firstLine="0"/>
      </w:pPr>
      <w:r>
        <w:t>Pokud po odtažení vozu NISSAN EV k nejbližšímu oprávněnému dealerovi NISSAN nelze vůz opravit</w:t>
      </w:r>
      <w:r w:rsidR="00FA4668">
        <w:t xml:space="preserve"> </w:t>
      </w:r>
      <w:r>
        <w:t xml:space="preserve">tentýž den, NISSAN </w:t>
      </w:r>
      <w:r>
        <w:rPr>
          <w:lang w:val="en-US" w:eastAsia="en-US" w:bidi="en-US"/>
        </w:rPr>
        <w:t xml:space="preserve">Assistance </w:t>
      </w:r>
      <w:r>
        <w:t xml:space="preserve">zajistí další službu. NISSAN </w:t>
      </w:r>
      <w:r>
        <w:rPr>
          <w:lang w:val="en-US" w:eastAsia="en-US" w:bidi="en-US"/>
        </w:rPr>
        <w:t xml:space="preserve">Assistance </w:t>
      </w:r>
      <w:r>
        <w:t>uhradí náklady na pokračování v cestě nebo návrat domů, ubytování v hotelu nebo náhradní vůz až do určité maximální částky. Další podrobnosti naleznete v oddíle 5.</w:t>
      </w:r>
    </w:p>
    <w:p w14:paraId="2320F0D2" w14:textId="77777777" w:rsidR="003203F6" w:rsidRDefault="007D754D">
      <w:pPr>
        <w:pStyle w:val="Bodytext40"/>
        <w:framePr w:w="3370" w:h="3275" w:hRule="exact" w:wrap="none" w:vAnchor="page" w:hAnchor="page" w:x="7738" w:y="3256"/>
        <w:numPr>
          <w:ilvl w:val="0"/>
          <w:numId w:val="1"/>
        </w:numPr>
        <w:shd w:val="clear" w:color="auto" w:fill="auto"/>
        <w:tabs>
          <w:tab w:val="left" w:pos="382"/>
        </w:tabs>
        <w:spacing w:before="0" w:after="112" w:line="156" w:lineRule="exact"/>
        <w:ind w:firstLine="0"/>
      </w:pPr>
      <w:r>
        <w:t>RELOKACE VOZIDLA</w:t>
      </w:r>
    </w:p>
    <w:p w14:paraId="41C377CA" w14:textId="217F0039" w:rsidR="003203F6" w:rsidRDefault="007D754D">
      <w:pPr>
        <w:pStyle w:val="Bodytext20"/>
        <w:framePr w:w="3370" w:h="3275" w:hRule="exact" w:wrap="none" w:vAnchor="page" w:hAnchor="page" w:x="7738" w:y="3256"/>
        <w:shd w:val="clear" w:color="auto" w:fill="auto"/>
        <w:spacing w:before="0" w:after="0" w:line="166" w:lineRule="exact"/>
        <w:ind w:firstLine="0"/>
      </w:pPr>
      <w:r>
        <w:t>Váš NISSAN EV je vyroben tak, aby splňoval nařízení a ekologické požadavky země, kde byl</w:t>
      </w:r>
      <w:r w:rsidR="00FA4668">
        <w:t xml:space="preserve"> </w:t>
      </w:r>
      <w:r>
        <w:t xml:space="preserve">takový vůz NISSAN původně prodán, jestliže vozidlo převezete do jiné </w:t>
      </w:r>
      <w:proofErr w:type="spellStart"/>
      <w:proofErr w:type="gramStart"/>
      <w:r>
        <w:t>ev</w:t>
      </w:r>
      <w:proofErr w:type="spellEnd"/>
      <w:r>
        <w:t>- ropské</w:t>
      </w:r>
      <w:proofErr w:type="gramEnd"/>
      <w:r w:rsidR="00FA4668">
        <w:t xml:space="preserve"> </w:t>
      </w:r>
      <w:r>
        <w:t>země, váš</w:t>
      </w:r>
      <w:r w:rsidR="00FA4668">
        <w:t xml:space="preserve"> </w:t>
      </w:r>
      <w:r>
        <w:t>vůz NISSAN nemusí</w:t>
      </w:r>
      <w:r w:rsidR="00FA4668">
        <w:t xml:space="preserve"> </w:t>
      </w:r>
      <w:r>
        <w:t>splňovat předpisy nebo ekologické požadavky takové země.</w:t>
      </w:r>
    </w:p>
    <w:p w14:paraId="02D74F83" w14:textId="77777777" w:rsidR="003203F6" w:rsidRDefault="007D754D">
      <w:pPr>
        <w:pStyle w:val="Bodytext20"/>
        <w:framePr w:w="3370" w:h="3275" w:hRule="exact" w:wrap="none" w:vAnchor="page" w:hAnchor="page" w:x="7738" w:y="3256"/>
        <w:shd w:val="clear" w:color="auto" w:fill="auto"/>
        <w:spacing w:before="0" w:after="0" w:line="166" w:lineRule="exact"/>
        <w:ind w:firstLine="0"/>
      </w:pPr>
      <w:r>
        <w:t>Mějte na paměti, že vůz NISSAN EV se nedodává do všech evropských zemí. Pokud vůz NISSAN EV převezete do evropské země, kde se vozy NISSAN EV neprodávají, nebudete mít na tomto trhu žádného autorizovaného prodejce NISSAN EV. V případě, že budete potřebovat provedení záručních prací na voze NISSAN EV nebo pokud budete chtít, aby autorizovaný prodejce NISSAN EV provedl opravy vašeho vozu NISSAN EV, budete muset přejet s vozem NISSAN EV na trh, kde se vozy NISSAN EV prodávají, jelikož pouze zde se nacházejí autorizovaní prodejci vozů NISSAN EV (viz odst. 3.6 Evropské země EV).</w:t>
      </w:r>
    </w:p>
    <w:p w14:paraId="191200E0" w14:textId="77777777" w:rsidR="003203F6" w:rsidRDefault="007D754D">
      <w:pPr>
        <w:framePr w:wrap="none" w:vAnchor="page" w:hAnchor="page" w:x="272" w:y="8349"/>
        <w:rPr>
          <w:sz w:val="2"/>
          <w:szCs w:val="2"/>
        </w:rPr>
      </w:pPr>
      <w:r>
        <w:fldChar w:fldCharType="begin"/>
      </w:r>
      <w:r>
        <w:instrText xml:space="preserve"> INCLUDEPICTURE  "S:\\Klienti\\K\\Kolektory Praha a.s\\2020\\5_Nakup elektromobilu II\\06_Smlouva\\registr\\media\\image1.jpeg" \* MERGEFORMATINET </w:instrText>
      </w:r>
      <w:r>
        <w:fldChar w:fldCharType="separate"/>
      </w:r>
      <w:r w:rsidR="00C84614">
        <w:fldChar w:fldCharType="begin"/>
      </w:r>
      <w:r w:rsidR="00C84614">
        <w:instrText xml:space="preserve"> INCLUDEPICTURE  "S:\\Klienti\\K\\Kolektory Praha a.s\\2020\\5_Nakup elektromobilu II\\06_Smlouva\\registr\\media\\image1.jpeg" \* MERGEFORMATINET </w:instrText>
      </w:r>
      <w:r w:rsidR="00C84614">
        <w:fldChar w:fldCharType="separate"/>
      </w:r>
      <w:r w:rsidR="00FC282D">
        <w:fldChar w:fldCharType="begin"/>
      </w:r>
      <w:r w:rsidR="00FC282D">
        <w:instrText xml:space="preserve"> </w:instrText>
      </w:r>
      <w:r w:rsidR="00FC282D">
        <w:instrText>INCLUDEPICTURE  "S:\\Klienti\\K\\Kolektory Praha a.s\\2020\\5_Nakup elektromobilu II\\06_Smlouva\\registr\\media\\image1.jpeg" \* MERGEFORMATINET</w:instrText>
      </w:r>
      <w:r w:rsidR="00FC282D">
        <w:instrText xml:space="preserve"> </w:instrText>
      </w:r>
      <w:r w:rsidR="00FC282D">
        <w:fldChar w:fldCharType="separate"/>
      </w:r>
      <w:r w:rsidR="00FC282D">
        <w:pict w14:anchorId="5A39B6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15pt;height:94.95pt">
            <v:imagedata r:id="rId7" r:href="rId8"/>
          </v:shape>
        </w:pict>
      </w:r>
      <w:r w:rsidR="00FC282D">
        <w:fldChar w:fldCharType="end"/>
      </w:r>
      <w:r w:rsidR="00C84614">
        <w:fldChar w:fldCharType="end"/>
      </w:r>
      <w:r>
        <w:fldChar w:fldCharType="end"/>
      </w:r>
    </w:p>
    <w:p w14:paraId="62B85243" w14:textId="77777777" w:rsidR="003203F6" w:rsidRDefault="003203F6">
      <w:pPr>
        <w:framePr w:wrap="none" w:vAnchor="page" w:hAnchor="page" w:x="10143" w:y="8218"/>
      </w:pPr>
    </w:p>
    <w:p w14:paraId="5438D0B8" w14:textId="3D3FA88C" w:rsidR="003203F6" w:rsidRDefault="00FC282D">
      <w:pPr>
        <w:rPr>
          <w:sz w:val="2"/>
          <w:szCs w:val="2"/>
        </w:rPr>
        <w:sectPr w:rsidR="003203F6" w:rsidSect="007D754D">
          <w:pgSz w:w="11900" w:h="16840"/>
          <w:pgMar w:top="720" w:right="720" w:bottom="720" w:left="720" w:header="0" w:footer="3" w:gutter="0"/>
          <w:cols w:space="720"/>
          <w:noEndnote/>
          <w:docGrid w:linePitch="360"/>
        </w:sectPr>
      </w:pPr>
      <w:r w:rsidRPr="00FC282D">
        <w:rPr>
          <w:noProof/>
          <w:sz w:val="2"/>
          <w:szCs w:val="2"/>
        </w:rPr>
        <w:drawing>
          <wp:anchor distT="0" distB="0" distL="114300" distR="114300" simplePos="0" relativeHeight="251658240" behindDoc="0" locked="0" layoutInCell="1" allowOverlap="1" wp14:anchorId="6CF04FA1" wp14:editId="3E8EE41B">
            <wp:simplePos x="0" y="0"/>
            <wp:positionH relativeFrom="column">
              <wp:posOffset>-75733</wp:posOffset>
            </wp:positionH>
            <wp:positionV relativeFrom="paragraph">
              <wp:posOffset>-401101</wp:posOffset>
            </wp:positionV>
            <wp:extent cx="1610018" cy="289192"/>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1046" cy="3073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AC10C4" w14:textId="77777777" w:rsidR="003203F6" w:rsidRDefault="007D754D">
      <w:pPr>
        <w:pStyle w:val="Bodytext40"/>
        <w:framePr w:w="3391" w:h="5147" w:hRule="exact" w:wrap="none" w:vAnchor="page" w:hAnchor="page" w:x="993" w:y="1806"/>
        <w:numPr>
          <w:ilvl w:val="0"/>
          <w:numId w:val="1"/>
        </w:numPr>
        <w:shd w:val="clear" w:color="auto" w:fill="auto"/>
        <w:tabs>
          <w:tab w:val="left" w:pos="382"/>
        </w:tabs>
        <w:spacing w:before="0" w:after="109" w:line="209" w:lineRule="exact"/>
        <w:ind w:left="420"/>
        <w:jc w:val="left"/>
      </w:pPr>
      <w:r>
        <w:lastRenderedPageBreak/>
        <w:t>ELEKTRICKÁ VOZIDLA V EVROPSKÝCH ZEMÍCH (PRODEJCI ELEKTRICKÝCH VOZIDEL NISSAN SE NACHÁZEJÍ V NÁSLEDUJÍCÍCH ZEMÍCH)</w:t>
      </w:r>
    </w:p>
    <w:p w14:paraId="3E0BF496" w14:textId="77777777" w:rsidR="003203F6" w:rsidRDefault="007D754D">
      <w:pPr>
        <w:pStyle w:val="Bodytext20"/>
        <w:framePr w:w="3391" w:h="5147" w:hRule="exact" w:wrap="none" w:vAnchor="page" w:hAnchor="page" w:x="993" w:y="1806"/>
        <w:shd w:val="clear" w:color="auto" w:fill="auto"/>
        <w:spacing w:before="0" w:after="0"/>
        <w:ind w:firstLine="0"/>
      </w:pPr>
      <w:r>
        <w:t>Celoevropská záruka na elektrická vozidla NISSAN je dostupná v následujících zemích.</w:t>
      </w:r>
    </w:p>
    <w:p w14:paraId="6BB2FFF9" w14:textId="77777777" w:rsidR="003203F6" w:rsidRDefault="007D754D">
      <w:pPr>
        <w:pStyle w:val="Bodytext20"/>
        <w:framePr w:w="3391" w:h="5147" w:hRule="exact" w:wrap="none" w:vAnchor="page" w:hAnchor="page" w:x="993" w:y="1806"/>
        <w:shd w:val="clear" w:color="auto" w:fill="auto"/>
        <w:spacing w:before="0" w:after="0"/>
        <w:ind w:firstLine="0"/>
      </w:pPr>
      <w:r>
        <w:t xml:space="preserve">Pro vozidla, která byla prodána a poprvé zaregistrována v níže uvedených evropských zemích po poruše v následujících zemích; Služba NISSAN </w:t>
      </w:r>
      <w:r>
        <w:rPr>
          <w:lang w:val="en-US" w:eastAsia="en-US" w:bidi="en-US"/>
        </w:rPr>
        <w:t xml:space="preserve">ASSISTANCE </w:t>
      </w:r>
      <w:r>
        <w:t>je dostupná 24 hodin denně celý rok včetně nedělí a svátků v následujících zemích:</w:t>
      </w:r>
    </w:p>
    <w:p w14:paraId="4D12D95C" w14:textId="77777777" w:rsidR="003203F6" w:rsidRDefault="007D754D">
      <w:pPr>
        <w:pStyle w:val="Bodytext20"/>
        <w:framePr w:w="3391" w:h="5147" w:hRule="exact" w:wrap="none" w:vAnchor="page" w:hAnchor="page" w:x="993" w:y="1806"/>
        <w:shd w:val="clear" w:color="auto" w:fill="auto"/>
        <w:spacing w:before="0" w:after="202"/>
        <w:ind w:firstLine="0"/>
      </w:pPr>
      <w:r>
        <w:t xml:space="preserve">Andorra, Belgie, Bulharsko, Chorvatsko, Česká republika, Dánsko, Estonsko, Finsko, Francie, </w:t>
      </w:r>
      <w:r>
        <w:rPr>
          <w:lang w:val="en-US" w:eastAsia="en-US" w:bidi="en-US"/>
        </w:rPr>
        <w:t xml:space="preserve">Guadeloupe, </w:t>
      </w:r>
      <w:r>
        <w:t>Irsko, Island, Itálie, Kypr, Lichtenštejnsko, Litva, Lotyšsko, Lucembursko, Maďarsko, Malta, Martinik, Monako, Německo, Nizozemsko, Norsko, Polsko, Portugalsko, Rakousko, Réunion, Řecko, San Marino, Slovensko, Slovinsko, Spojené království, Španělsko, Švédsko, Švýcarsko, Vatikán.</w:t>
      </w:r>
    </w:p>
    <w:p w14:paraId="67297975" w14:textId="77777777" w:rsidR="003203F6" w:rsidRDefault="007D754D">
      <w:pPr>
        <w:pStyle w:val="Bodytext20"/>
        <w:framePr w:w="3391" w:h="5147" w:hRule="exact" w:wrap="none" w:vAnchor="page" w:hAnchor="page" w:x="993" w:y="1806"/>
        <w:shd w:val="clear" w:color="auto" w:fill="auto"/>
        <w:spacing w:before="0" w:after="159" w:line="146" w:lineRule="exact"/>
        <w:ind w:left="420"/>
        <w:jc w:val="left"/>
      </w:pPr>
      <w:r>
        <w:t>* vyjma: zámořských území Francie</w:t>
      </w:r>
    </w:p>
    <w:p w14:paraId="3D2571F1" w14:textId="77777777" w:rsidR="003203F6" w:rsidRDefault="007D754D">
      <w:pPr>
        <w:pStyle w:val="Bodytext20"/>
        <w:framePr w:w="3391" w:h="5147" w:hRule="exact" w:wrap="none" w:vAnchor="page" w:hAnchor="page" w:x="993" w:y="1806"/>
        <w:shd w:val="clear" w:color="auto" w:fill="auto"/>
        <w:spacing w:before="0" w:after="0"/>
        <w:ind w:firstLine="0"/>
      </w:pPr>
      <w:r>
        <w:t>Pokud dojde k poruše v enklávě nebo na ostrově, který patří k jedné z výše uvedených zemí, řidič má nárok jen na základní službu. V případě, že oprava na místě není možná, vozidlo se odtáhne k místnímu dealerovi NISSAN nebo do místního servisu, pokud zde žádný dealer NISSAN nepůsobí.</w:t>
      </w:r>
    </w:p>
    <w:p w14:paraId="60910EBA" w14:textId="77777777" w:rsidR="003203F6" w:rsidRDefault="007D754D">
      <w:pPr>
        <w:pStyle w:val="Bodytext40"/>
        <w:framePr w:w="3384" w:h="6509" w:hRule="exact" w:wrap="none" w:vAnchor="page" w:hAnchor="page" w:x="4550" w:y="1815"/>
        <w:numPr>
          <w:ilvl w:val="0"/>
          <w:numId w:val="1"/>
        </w:numPr>
        <w:shd w:val="clear" w:color="auto" w:fill="auto"/>
        <w:tabs>
          <w:tab w:val="left" w:pos="377"/>
        </w:tabs>
        <w:spacing w:before="0" w:after="147" w:line="156" w:lineRule="exact"/>
        <w:ind w:firstLine="0"/>
      </w:pPr>
      <w:r>
        <w:t>ZÁRUKA NA LAK</w:t>
      </w:r>
    </w:p>
    <w:p w14:paraId="37EEF027" w14:textId="77777777" w:rsidR="003203F6" w:rsidRDefault="007D754D">
      <w:pPr>
        <w:pStyle w:val="Bodytext20"/>
        <w:framePr w:w="3384" w:h="6509" w:hRule="exact" w:wrap="none" w:vAnchor="page" w:hAnchor="page" w:x="4550" w:y="1815"/>
        <w:shd w:val="clear" w:color="auto" w:fill="auto"/>
        <w:spacing w:before="0" w:after="0"/>
        <w:ind w:firstLine="0"/>
      </w:pPr>
      <w:r>
        <w:t>Záruka na lak se týká lakovaných částí karosérie (mimo podvozku), kde se projeví vady laku následkem vad materiálu či zpracování.</w:t>
      </w:r>
    </w:p>
    <w:p w14:paraId="647FE84D" w14:textId="77777777" w:rsidR="003203F6" w:rsidRDefault="007D754D">
      <w:pPr>
        <w:pStyle w:val="Bodytext20"/>
        <w:framePr w:w="3384" w:h="6509" w:hRule="exact" w:wrap="none" w:vAnchor="page" w:hAnchor="page" w:x="4550" w:y="1815"/>
        <w:shd w:val="clear" w:color="auto" w:fill="auto"/>
        <w:spacing w:before="0" w:after="174"/>
        <w:ind w:firstLine="0"/>
      </w:pPr>
      <w:r>
        <w:t>Záruka na lak je platná po období a při najeté vzdálenosti specifikované v záručním listě v přední části této publikace.</w:t>
      </w:r>
    </w:p>
    <w:p w14:paraId="19FFAD8A" w14:textId="77777777" w:rsidR="003203F6" w:rsidRDefault="007D754D">
      <w:pPr>
        <w:pStyle w:val="Bodytext40"/>
        <w:framePr w:w="3384" w:h="6509" w:hRule="exact" w:wrap="none" w:vAnchor="page" w:hAnchor="page" w:x="4550" w:y="1815"/>
        <w:numPr>
          <w:ilvl w:val="0"/>
          <w:numId w:val="1"/>
        </w:numPr>
        <w:shd w:val="clear" w:color="auto" w:fill="auto"/>
        <w:tabs>
          <w:tab w:val="left" w:pos="377"/>
        </w:tabs>
        <w:spacing w:before="0" w:after="152" w:line="156" w:lineRule="exact"/>
        <w:ind w:firstLine="0"/>
      </w:pPr>
      <w:r>
        <w:t>ZÁRUKA NA PROREZAVĚNÍ</w:t>
      </w:r>
    </w:p>
    <w:p w14:paraId="00B13944" w14:textId="203849A6" w:rsidR="003203F6" w:rsidRDefault="007D754D">
      <w:pPr>
        <w:pStyle w:val="Bodytext20"/>
        <w:framePr w:w="3384" w:h="6509" w:hRule="exact" w:wrap="none" w:vAnchor="page" w:hAnchor="page" w:x="4550" w:y="1815"/>
        <w:shd w:val="clear" w:color="auto" w:fill="auto"/>
        <w:spacing w:before="0" w:after="0" w:line="166" w:lineRule="exact"/>
        <w:ind w:firstLine="0"/>
      </w:pPr>
      <w:r>
        <w:t>Záruka na prorezavění se týká kovových panelů karosérie, u kterých se vyskytlo proděravění zevnitř</w:t>
      </w:r>
      <w:r w:rsidR="00FA4668">
        <w:t xml:space="preserve"> </w:t>
      </w:r>
      <w:r>
        <w:t>ven prorezavěním v důsledku vad materiálu či zpracování. Záruční doba na prorezavění je uvedena na záručním listě v přední části této publikace.</w:t>
      </w:r>
    </w:p>
    <w:p w14:paraId="29EE86AC" w14:textId="4F3925B7" w:rsidR="003203F6" w:rsidRDefault="007D754D">
      <w:pPr>
        <w:pStyle w:val="Bodytext20"/>
        <w:framePr w:w="3384" w:h="6509" w:hRule="exact" w:wrap="none" w:vAnchor="page" w:hAnchor="page" w:x="4550" w:y="1815"/>
        <w:shd w:val="clear" w:color="auto" w:fill="auto"/>
        <w:spacing w:before="0" w:after="120" w:line="166" w:lineRule="exact"/>
        <w:ind w:firstLine="0"/>
      </w:pPr>
      <w:r>
        <w:t>Tato záruka vyžaduje, aby vozidlo bylo kontrolováno v souladu se záznamy o každoroční prohlídce stavu karoserie uvedenými v</w:t>
      </w:r>
      <w:r w:rsidR="00E45B67">
        <w:t xml:space="preserve"> </w:t>
      </w:r>
      <w:r>
        <w:t>této Knížce, a případně opraveno autorizovaným dealerem EV NISSAN.</w:t>
      </w:r>
    </w:p>
    <w:p w14:paraId="3EB14B54" w14:textId="77777777" w:rsidR="003203F6" w:rsidRDefault="007D754D">
      <w:pPr>
        <w:pStyle w:val="Bodytext40"/>
        <w:framePr w:w="3384" w:h="6509" w:hRule="exact" w:wrap="none" w:vAnchor="page" w:hAnchor="page" w:x="4550" w:y="1815"/>
        <w:numPr>
          <w:ilvl w:val="0"/>
          <w:numId w:val="1"/>
        </w:numPr>
        <w:shd w:val="clear" w:color="auto" w:fill="auto"/>
        <w:tabs>
          <w:tab w:val="left" w:pos="377"/>
        </w:tabs>
        <w:spacing w:before="0" w:line="216" w:lineRule="exact"/>
        <w:ind w:left="400" w:right="980" w:hanging="400"/>
        <w:jc w:val="left"/>
      </w:pPr>
      <w:r>
        <w:t>ZÁRUKA NA ORIGINÁLNÍ DÍLY A PŘÍSLUŠENSTVÍ</w:t>
      </w:r>
    </w:p>
    <w:p w14:paraId="32A3A880" w14:textId="71310343" w:rsidR="003203F6" w:rsidRDefault="007D754D">
      <w:pPr>
        <w:pStyle w:val="Bodytext20"/>
        <w:framePr w:w="3384" w:h="6509" w:hRule="exact" w:wrap="none" w:vAnchor="page" w:hAnchor="page" w:x="4550" w:y="1815"/>
        <w:shd w:val="clear" w:color="auto" w:fill="auto"/>
        <w:spacing w:before="0" w:after="0"/>
        <w:ind w:firstLine="0"/>
      </w:pPr>
      <w:r>
        <w:t xml:space="preserve">Společnost Nissan International SA poskytuje záruku na originální díly a příslušenství NISSAN, které jsou namontovány do EV NISSAN autorizovaným dealerem EV NISSAN, přičemž záruka se vztahuje na vady materiálu a zpracování, a trvá </w:t>
      </w:r>
      <w:r w:rsidR="00E45B67">
        <w:t>1</w:t>
      </w:r>
      <w:r>
        <w:t xml:space="preserve"> rok od data montáže bez ohledu na počet ujetých kilometrů. Aby bylo možné uplatnit právo na tuto záruku, zákazník musí doložit doklad o datu montáže dílu, tj. fakturu a/nebo objednávku záruční opravy.</w:t>
      </w:r>
    </w:p>
    <w:p w14:paraId="4B840387" w14:textId="2783DC48" w:rsidR="003203F6" w:rsidRDefault="007D754D">
      <w:pPr>
        <w:pStyle w:val="Bodytext20"/>
        <w:framePr w:w="3384" w:h="6509" w:hRule="exact" w:wrap="none" w:vAnchor="page" w:hAnchor="page" w:x="4550" w:y="1815"/>
        <w:shd w:val="clear" w:color="auto" w:fill="auto"/>
        <w:spacing w:before="0" w:after="0"/>
        <w:ind w:firstLine="0"/>
      </w:pPr>
      <w:r>
        <w:t xml:space="preserve">Záruka na originální díly a příslušenství zakoupené zákazníkem „přes pult“ platí po dobu </w:t>
      </w:r>
      <w:r w:rsidR="00E45B67" w:rsidRPr="00E45B67">
        <w:t>1</w:t>
      </w:r>
      <w:r>
        <w:t xml:space="preserve"> roku od data nákupu.</w:t>
      </w:r>
    </w:p>
    <w:p w14:paraId="22882165" w14:textId="77777777" w:rsidR="003203F6" w:rsidRDefault="007D754D">
      <w:pPr>
        <w:pStyle w:val="Bodytext20"/>
        <w:framePr w:w="3384" w:h="6509" w:hRule="exact" w:wrap="none" w:vAnchor="page" w:hAnchor="page" w:x="4550" w:y="1815"/>
        <w:shd w:val="clear" w:color="auto" w:fill="auto"/>
        <w:spacing w:before="0" w:after="0"/>
        <w:ind w:firstLine="0"/>
      </w:pPr>
      <w:r>
        <w:t>Záruční opravu ani výměnu dílů nelze použít k prodloužení celkové záruční doby vozidla.</w:t>
      </w:r>
    </w:p>
    <w:p w14:paraId="5B75E0E1" w14:textId="6F1ABF7D" w:rsidR="003203F6" w:rsidRDefault="007D754D">
      <w:pPr>
        <w:pStyle w:val="Bodytext20"/>
        <w:framePr w:w="3384" w:h="3693" w:hRule="exact" w:wrap="none" w:vAnchor="page" w:hAnchor="page" w:x="8099" w:y="1950"/>
        <w:shd w:val="clear" w:color="auto" w:fill="auto"/>
        <w:spacing w:before="0" w:after="171"/>
        <w:ind w:firstLine="0"/>
      </w:pPr>
      <w:r>
        <w:t xml:space="preserve">Záruka na originální díly a příslušenství, které zákazník zakoupí bez montáže (přes pult), platí </w:t>
      </w:r>
      <w:r w:rsidR="00E45B67">
        <w:t>1</w:t>
      </w:r>
      <w:r>
        <w:t xml:space="preserve"> rok od data zakoupení. Zákazník musí doložit datum nákupu odpovídajícím účetním dokladem.</w:t>
      </w:r>
    </w:p>
    <w:p w14:paraId="5440F2A0" w14:textId="77777777" w:rsidR="003203F6" w:rsidRDefault="007D754D">
      <w:pPr>
        <w:pStyle w:val="Bodytext40"/>
        <w:framePr w:w="3384" w:h="3693" w:hRule="exact" w:wrap="none" w:vAnchor="page" w:hAnchor="page" w:x="8099" w:y="1950"/>
        <w:numPr>
          <w:ilvl w:val="0"/>
          <w:numId w:val="1"/>
        </w:numPr>
        <w:shd w:val="clear" w:color="auto" w:fill="auto"/>
        <w:tabs>
          <w:tab w:val="left" w:pos="442"/>
        </w:tabs>
        <w:spacing w:before="0" w:after="89" w:line="209" w:lineRule="exact"/>
        <w:ind w:left="420"/>
        <w:jc w:val="left"/>
      </w:pPr>
      <w:r>
        <w:t>ZÁRUKA NA KAPACITU BATERIE ELEKTRICKÉHO VOZIDLA (LI-ION)</w:t>
      </w:r>
    </w:p>
    <w:p w14:paraId="5AA8CAA0" w14:textId="70310DD3" w:rsidR="003203F6" w:rsidRDefault="007D754D">
      <w:pPr>
        <w:pStyle w:val="Bodytext20"/>
        <w:framePr w:w="3384" w:h="3693" w:hRule="exact" w:wrap="none" w:vAnchor="page" w:hAnchor="page" w:x="8099" w:y="1950"/>
        <w:shd w:val="clear" w:color="auto" w:fill="auto"/>
        <w:spacing w:before="0" w:after="0"/>
        <w:ind w:firstLine="0"/>
      </w:pPr>
      <w:r>
        <w:t>Kromě záruky na baterii elektrického vozidla (</w:t>
      </w:r>
      <w:proofErr w:type="spellStart"/>
      <w:r>
        <w:t>Li-lon</w:t>
      </w:r>
      <w:proofErr w:type="spellEnd"/>
      <w:r>
        <w:t>) v souvislosti s vadami materiálu nebo zpracování je na baterii elektrického vozidla (</w:t>
      </w:r>
      <w:proofErr w:type="spellStart"/>
      <w:r>
        <w:t>Li-lon</w:t>
      </w:r>
      <w:proofErr w:type="spellEnd"/>
      <w:r>
        <w:t>) poskytována i záruka na ztrátu kapacity pod devátou čárku na ukazateli kapacity baterie vozu za určité období v závislosti na parametrech baterie vozu:</w:t>
      </w:r>
    </w:p>
    <w:p w14:paraId="1872488D" w14:textId="77777777" w:rsidR="003203F6" w:rsidRDefault="007D754D">
      <w:pPr>
        <w:pStyle w:val="Bodytext20"/>
        <w:framePr w:w="3384" w:h="3693" w:hRule="exact" w:wrap="none" w:vAnchor="page" w:hAnchor="page" w:x="8099" w:y="1950"/>
        <w:shd w:val="clear" w:color="auto" w:fill="auto"/>
        <w:spacing w:before="0" w:after="0"/>
        <w:ind w:left="40" w:firstLine="0"/>
        <w:jc w:val="center"/>
      </w:pPr>
      <w:r>
        <w:t xml:space="preserve">- Baterie 40 </w:t>
      </w:r>
      <w:r>
        <w:rPr>
          <w:lang w:val="en-US" w:eastAsia="en-US" w:bidi="en-US"/>
        </w:rPr>
        <w:t xml:space="preserve">kWh: </w:t>
      </w:r>
      <w:r>
        <w:t>96 měsíců nebo 160 000 km</w:t>
      </w:r>
      <w:r>
        <w:br/>
        <w:t>(100 000 mil) podle toho, co uplyne dříve.</w:t>
      </w:r>
    </w:p>
    <w:p w14:paraId="7355F654" w14:textId="09F79903" w:rsidR="003203F6" w:rsidRDefault="007D754D">
      <w:pPr>
        <w:pStyle w:val="Bodytext20"/>
        <w:framePr w:w="3384" w:h="3693" w:hRule="exact" w:wrap="none" w:vAnchor="page" w:hAnchor="page" w:x="8099" w:y="1950"/>
        <w:shd w:val="clear" w:color="auto" w:fill="auto"/>
        <w:spacing w:before="0" w:after="0"/>
        <w:ind w:firstLine="0"/>
      </w:pPr>
      <w:r>
        <w:t>Tato záruka se vztahuje na veškeré opravy nutné pro ob</w:t>
      </w:r>
      <w:r>
        <w:softHyphen/>
        <w:t>novu kapacity baterie na úroveň alespoň devíti dílků na ukazateli kapacity baterie vozu. Tato záruka na kapacitu baterie (</w:t>
      </w:r>
      <w:proofErr w:type="spellStart"/>
      <w:r>
        <w:t>Li</w:t>
      </w:r>
      <w:proofErr w:type="spellEnd"/>
      <w:r>
        <w:t>-ion) EV vozidla se řídí výjimk</w:t>
      </w:r>
      <w:r w:rsidR="00E45B67">
        <w:t>a</w:t>
      </w:r>
      <w:r>
        <w:t>mi uvedenými v kapitole „NA CO SE ZÁRUKA NEVZTAHUJE".</w:t>
      </w:r>
    </w:p>
    <w:p w14:paraId="43D7DBB1" w14:textId="77777777" w:rsidR="003203F6" w:rsidRDefault="003203F6">
      <w:pPr>
        <w:rPr>
          <w:sz w:val="2"/>
          <w:szCs w:val="2"/>
        </w:rPr>
        <w:sectPr w:rsidR="003203F6">
          <w:pgSz w:w="11900" w:h="16840"/>
          <w:pgMar w:top="360" w:right="360" w:bottom="360" w:left="360" w:header="0" w:footer="3" w:gutter="0"/>
          <w:cols w:space="720"/>
          <w:noEndnote/>
          <w:docGrid w:linePitch="360"/>
        </w:sectPr>
      </w:pPr>
    </w:p>
    <w:p w14:paraId="4B13F3C9" w14:textId="310A042C" w:rsidR="003203F6" w:rsidRDefault="007D754D">
      <w:pPr>
        <w:pStyle w:val="Heading210"/>
        <w:framePr w:wrap="none" w:vAnchor="page" w:hAnchor="page" w:x="627" w:y="1700"/>
        <w:shd w:val="clear" w:color="auto" w:fill="auto"/>
      </w:pPr>
      <w:bookmarkStart w:id="1" w:name="bookmark1"/>
      <w:r>
        <w:rPr>
          <w:rStyle w:val="Heading21NotBold"/>
        </w:rPr>
        <w:lastRenderedPageBreak/>
        <w:t>4</w:t>
      </w:r>
      <w:r w:rsidR="00E45B67">
        <w:rPr>
          <w:rStyle w:val="Heading21NotBold"/>
        </w:rPr>
        <w:t>.</w:t>
      </w:r>
      <w:r>
        <w:rPr>
          <w:rStyle w:val="Heading21NotBold"/>
        </w:rPr>
        <w:t xml:space="preserve"> </w:t>
      </w:r>
      <w:r w:rsidRPr="00E45B67">
        <w:t>CO BYSTE M</w:t>
      </w:r>
      <w:r w:rsidR="00E45B67" w:rsidRPr="00E45B67">
        <w:t>Ě</w:t>
      </w:r>
      <w:r w:rsidRPr="00E45B67">
        <w:t>L</w:t>
      </w:r>
      <w:r w:rsidR="00E45B67" w:rsidRPr="00E45B67">
        <w:t>I</w:t>
      </w:r>
      <w:r w:rsidRPr="00E45B67">
        <w:t xml:space="preserve"> V</w:t>
      </w:r>
      <w:r w:rsidR="00E45B67" w:rsidRPr="00E45B67">
        <w:t>Ě</w:t>
      </w:r>
      <w:r w:rsidRPr="00E45B67">
        <w:t>D</w:t>
      </w:r>
      <w:r w:rsidR="00E45B67" w:rsidRPr="00E45B67">
        <w:t>Ě</w:t>
      </w:r>
      <w:r w:rsidRPr="00E45B67">
        <w:t>T O ZÁRUCE NISSAN EV PAN EUROPE</w:t>
      </w:r>
      <w:bookmarkEnd w:id="1"/>
    </w:p>
    <w:p w14:paraId="577C41BB" w14:textId="77777777" w:rsidR="003203F6" w:rsidRDefault="007D754D">
      <w:pPr>
        <w:pStyle w:val="Bodytext40"/>
        <w:framePr w:w="3384" w:h="6149" w:hRule="exact" w:wrap="none" w:vAnchor="page" w:hAnchor="page" w:x="627" w:y="2100"/>
        <w:numPr>
          <w:ilvl w:val="0"/>
          <w:numId w:val="3"/>
        </w:numPr>
        <w:shd w:val="clear" w:color="auto" w:fill="auto"/>
        <w:tabs>
          <w:tab w:val="left" w:pos="384"/>
        </w:tabs>
        <w:spacing w:before="0" w:after="147" w:line="156" w:lineRule="exact"/>
        <w:ind w:firstLine="0"/>
      </w:pPr>
      <w:r>
        <w:t>PNEUMATIKY</w:t>
      </w:r>
    </w:p>
    <w:p w14:paraId="54F2895C" w14:textId="77777777" w:rsidR="003203F6" w:rsidRDefault="007D754D">
      <w:pPr>
        <w:pStyle w:val="Bodytext20"/>
        <w:framePr w:w="3384" w:h="6149" w:hRule="exact" w:wrap="none" w:vAnchor="page" w:hAnchor="page" w:x="627" w:y="2100"/>
        <w:shd w:val="clear" w:color="auto" w:fill="auto"/>
        <w:spacing w:before="0" w:after="174"/>
        <w:ind w:firstLine="0"/>
      </w:pPr>
      <w:r>
        <w:t>Na pneumatiky, i ty, které jsou původně instalovány na nová vozidla NISSAN, poskytuje záruku výrobce pneu</w:t>
      </w:r>
      <w:r>
        <w:softHyphen/>
        <w:t>matik. Bude-li to nutné, autorizovaný dealer NISSAN pomůže zákazníkovi při reklamaci pneumatik.</w:t>
      </w:r>
    </w:p>
    <w:p w14:paraId="778C73DF" w14:textId="77777777" w:rsidR="003203F6" w:rsidRDefault="007D754D">
      <w:pPr>
        <w:pStyle w:val="Bodytext40"/>
        <w:framePr w:w="3384" w:h="6149" w:hRule="exact" w:wrap="none" w:vAnchor="page" w:hAnchor="page" w:x="627" w:y="2100"/>
        <w:numPr>
          <w:ilvl w:val="0"/>
          <w:numId w:val="3"/>
        </w:numPr>
        <w:shd w:val="clear" w:color="auto" w:fill="auto"/>
        <w:tabs>
          <w:tab w:val="left" w:pos="384"/>
        </w:tabs>
        <w:spacing w:before="0" w:after="168" w:line="156" w:lineRule="exact"/>
        <w:ind w:firstLine="0"/>
      </w:pPr>
      <w:r>
        <w:t>12V BATERIE</w:t>
      </w:r>
    </w:p>
    <w:p w14:paraId="62462FF7" w14:textId="77777777" w:rsidR="003203F6" w:rsidRDefault="007D754D">
      <w:pPr>
        <w:pStyle w:val="Bodytext20"/>
        <w:framePr w:w="3384" w:h="6149" w:hRule="exact" w:wrap="none" w:vAnchor="page" w:hAnchor="page" w:x="627" w:y="2100"/>
        <w:shd w:val="clear" w:color="auto" w:fill="auto"/>
        <w:spacing w:before="0" w:after="104" w:line="146" w:lineRule="exact"/>
        <w:ind w:firstLine="0"/>
      </w:pPr>
      <w:r>
        <w:t>12V baterie je kryta Základní zárukou na vozidlo.</w:t>
      </w:r>
    </w:p>
    <w:p w14:paraId="39AAFD9C" w14:textId="77777777" w:rsidR="003203F6" w:rsidRDefault="007D754D">
      <w:pPr>
        <w:pStyle w:val="Bodytext40"/>
        <w:framePr w:w="3384" w:h="6149" w:hRule="exact" w:wrap="none" w:vAnchor="page" w:hAnchor="page" w:x="627" w:y="2100"/>
        <w:numPr>
          <w:ilvl w:val="0"/>
          <w:numId w:val="3"/>
        </w:numPr>
        <w:shd w:val="clear" w:color="auto" w:fill="auto"/>
        <w:tabs>
          <w:tab w:val="left" w:pos="384"/>
        </w:tabs>
        <w:spacing w:before="0" w:after="100" w:line="216" w:lineRule="exact"/>
        <w:ind w:left="420"/>
        <w:jc w:val="left"/>
      </w:pPr>
      <w:r>
        <w:t>BATERIE ELEKTRICKÉHO POHONU EV (LI-ION BATERIE)</w:t>
      </w:r>
    </w:p>
    <w:p w14:paraId="6FD00C35" w14:textId="19081D6A" w:rsidR="003203F6" w:rsidRDefault="007D754D">
      <w:pPr>
        <w:pStyle w:val="Bodytext20"/>
        <w:framePr w:w="3384" w:h="6149" w:hRule="exact" w:wrap="none" w:vAnchor="page" w:hAnchor="page" w:x="627" w:y="2100"/>
        <w:shd w:val="clear" w:color="auto" w:fill="auto"/>
        <w:spacing w:before="0" w:after="0" w:line="166" w:lineRule="exact"/>
        <w:ind w:firstLine="0"/>
      </w:pPr>
      <w:r>
        <w:t xml:space="preserve">Na baterii EV se vztahuje Záruka na systém elektrického pohonu vozidla. Používáním vozidla se baterie vybíjí. Když stav nabití baterie klesne pod minimální hodnotu, rozsvítí se kontrolka omezení výkonu (viz Příručka pro uživatele) a baterii bude nutné co nejdříve dobít. Kontrolka omezení výkonu neoznačuje závadu </w:t>
      </w:r>
      <w:proofErr w:type="spellStart"/>
      <w:r>
        <w:t>Li</w:t>
      </w:r>
      <w:proofErr w:type="spellEnd"/>
      <w:r>
        <w:t>-ion baterie, na niž by se vztahovala záruka, ale pouze informuje o výrazném poklesu stavu nabití. Zůstane-li kontrolka omezení výkonu svítit i po dokončení nabíjení, obraťte se na svého nejbližšího autorizovaného dealera EV Nissan.</w:t>
      </w:r>
    </w:p>
    <w:p w14:paraId="1B71327C" w14:textId="77777777" w:rsidR="003203F6" w:rsidRDefault="007D754D">
      <w:pPr>
        <w:pStyle w:val="Bodytext20"/>
        <w:framePr w:w="3384" w:h="6149" w:hRule="exact" w:wrap="none" w:vAnchor="page" w:hAnchor="page" w:x="627" w:y="2100"/>
        <w:shd w:val="clear" w:color="auto" w:fill="auto"/>
        <w:spacing w:before="0" w:after="154" w:line="166" w:lineRule="exact"/>
        <w:ind w:firstLine="0"/>
      </w:pPr>
      <w:r>
        <w:t>Když dojde ke zjištění závady na baterii EV, rozsvítí se kontrolka systému EV elektromobilu (viz Příručka pro uživatele). Doporučuje se co nejdříve kontaktovat au</w:t>
      </w:r>
      <w:r>
        <w:softHyphen/>
        <w:t>torizovaného dealera EV NISSAN, který váš elektromobil prohlédne a v případě potřeby opraví.</w:t>
      </w:r>
    </w:p>
    <w:p w14:paraId="60AA81CE" w14:textId="77777777" w:rsidR="003203F6" w:rsidRDefault="007D754D">
      <w:pPr>
        <w:pStyle w:val="Bodytext50"/>
        <w:framePr w:w="3384" w:h="6149" w:hRule="exact" w:wrap="none" w:vAnchor="page" w:hAnchor="page" w:x="627" w:y="2100"/>
        <w:shd w:val="clear" w:color="auto" w:fill="auto"/>
        <w:spacing w:before="0"/>
      </w:pPr>
      <w:r>
        <w:t xml:space="preserve">Pokud se na baterii </w:t>
      </w:r>
      <w:proofErr w:type="spellStart"/>
      <w:r>
        <w:t>Li</w:t>
      </w:r>
      <w:proofErr w:type="spellEnd"/>
      <w:r>
        <w:t xml:space="preserve">-ion vztahuje nájemní smlouva, záruka a opravy baterie </w:t>
      </w:r>
      <w:proofErr w:type="spellStart"/>
      <w:r>
        <w:t>Li</w:t>
      </w:r>
      <w:proofErr w:type="spellEnd"/>
      <w:r>
        <w:t xml:space="preserve">-ion se výlučně řídí ustanoveními smlouvy pronajímatele. Podrobnosti o záruce a opravách v rámci nájmu baterie </w:t>
      </w:r>
      <w:proofErr w:type="spellStart"/>
      <w:r>
        <w:t>Li</w:t>
      </w:r>
      <w:proofErr w:type="spellEnd"/>
      <w:r>
        <w:t>-ion najdete v dokumentaci týkající se příslušného nájmu baterie.</w:t>
      </w:r>
    </w:p>
    <w:p w14:paraId="0842B5F9" w14:textId="77777777" w:rsidR="003203F6" w:rsidRDefault="007D754D">
      <w:pPr>
        <w:pStyle w:val="Bodytext40"/>
        <w:framePr w:w="3384" w:h="6300" w:hRule="exact" w:wrap="none" w:vAnchor="page" w:hAnchor="page" w:x="4176" w:y="2074"/>
        <w:numPr>
          <w:ilvl w:val="0"/>
          <w:numId w:val="3"/>
        </w:numPr>
        <w:shd w:val="clear" w:color="auto" w:fill="auto"/>
        <w:tabs>
          <w:tab w:val="left" w:pos="373"/>
        </w:tabs>
        <w:spacing w:before="0" w:after="147" w:line="156" w:lineRule="exact"/>
        <w:ind w:firstLine="0"/>
      </w:pPr>
      <w:r>
        <w:t>KONTROLA PŘED DODÁNÍM</w:t>
      </w:r>
    </w:p>
    <w:p w14:paraId="024BC7C9" w14:textId="77777777" w:rsidR="003203F6" w:rsidRDefault="007D754D">
      <w:pPr>
        <w:pStyle w:val="Bodytext20"/>
        <w:framePr w:w="3384" w:h="6300" w:hRule="exact" w:wrap="none" w:vAnchor="page" w:hAnchor="page" w:x="4176" w:y="2074"/>
        <w:shd w:val="clear" w:color="auto" w:fill="auto"/>
        <w:spacing w:before="0" w:after="174"/>
        <w:ind w:firstLine="0"/>
      </w:pPr>
      <w:r>
        <w:t>Váš nový elektromobil NISSAN byl před dodáním důkladně zkontrolován a připraven podle procedury kontroly nových vozidel NISSAN před dodáním, abyste byli s vaším novým vozem zcela spokojeni už od začátku.</w:t>
      </w:r>
    </w:p>
    <w:p w14:paraId="303C1195" w14:textId="77777777" w:rsidR="003203F6" w:rsidRDefault="007D754D">
      <w:pPr>
        <w:pStyle w:val="Bodytext40"/>
        <w:framePr w:w="3384" w:h="6300" w:hRule="exact" w:wrap="none" w:vAnchor="page" w:hAnchor="page" w:x="4176" w:y="2074"/>
        <w:numPr>
          <w:ilvl w:val="0"/>
          <w:numId w:val="3"/>
        </w:numPr>
        <w:shd w:val="clear" w:color="auto" w:fill="auto"/>
        <w:tabs>
          <w:tab w:val="left" w:pos="373"/>
        </w:tabs>
        <w:spacing w:before="0" w:after="147" w:line="156" w:lineRule="exact"/>
        <w:ind w:firstLine="0"/>
      </w:pPr>
      <w:r>
        <w:t>PRAVIDELNÁ ÚDRŽBA</w:t>
      </w:r>
    </w:p>
    <w:p w14:paraId="0B7B5761" w14:textId="675D23C7" w:rsidR="003203F6" w:rsidRDefault="007D754D">
      <w:pPr>
        <w:pStyle w:val="Bodytext20"/>
        <w:framePr w:w="3384" w:h="6300" w:hRule="exact" w:wrap="none" w:vAnchor="page" w:hAnchor="page" w:x="4176" w:y="2074"/>
        <w:shd w:val="clear" w:color="auto" w:fill="auto"/>
        <w:spacing w:before="0" w:after="174"/>
        <w:ind w:firstLine="0"/>
      </w:pPr>
      <w:r>
        <w:t>Pravidelná údržba je minimálním požadavkem pro platnost záruky. Měla by se provádět v souladu s plánem údržby doporučeným firmou NISSAN. Další údržbový servis navíc může být vyžadován, když klimatické a atmosférické podmínky, kvalita vozovky, a provozní podmínky nebo individuální jízdní zvyky výrazně zvyšují potřebu takového úkonu.</w:t>
      </w:r>
    </w:p>
    <w:p w14:paraId="15D3CAFB" w14:textId="77777777" w:rsidR="003203F6" w:rsidRDefault="007D754D">
      <w:pPr>
        <w:pStyle w:val="Bodytext40"/>
        <w:framePr w:w="3384" w:h="6300" w:hRule="exact" w:wrap="none" w:vAnchor="page" w:hAnchor="page" w:x="4176" w:y="2074"/>
        <w:numPr>
          <w:ilvl w:val="0"/>
          <w:numId w:val="3"/>
        </w:numPr>
        <w:shd w:val="clear" w:color="auto" w:fill="auto"/>
        <w:tabs>
          <w:tab w:val="left" w:pos="373"/>
        </w:tabs>
        <w:spacing w:before="0" w:after="152" w:line="156" w:lineRule="exact"/>
        <w:ind w:firstLine="0"/>
      </w:pPr>
      <w:r>
        <w:t>DEALER EV (ELEKTROMOBILU)</w:t>
      </w:r>
    </w:p>
    <w:p w14:paraId="791EAF22" w14:textId="77777777" w:rsidR="003203F6" w:rsidRDefault="007D754D">
      <w:pPr>
        <w:pStyle w:val="Bodytext20"/>
        <w:framePr w:w="3384" w:h="6300" w:hRule="exact" w:wrap="none" w:vAnchor="page" w:hAnchor="page" w:x="4176" w:y="2074"/>
        <w:shd w:val="clear" w:color="auto" w:fill="auto"/>
        <w:spacing w:before="0" w:after="120" w:line="166" w:lineRule="exact"/>
        <w:ind w:firstLine="0"/>
      </w:pPr>
      <w:r>
        <w:t>Doporučuje se nechat provádět pravidelnou údržbu autorizovaným dealerem EV NISSAN. Plánujete-li s vozem vyjet z domácí země, obraťte se na svého nejbližšího autorizovaného dealera EV NISSAN nebo na infolinku Nissan, abyste se ujistili, že váš EV (elektromobil) NISSAN může být v dané zemi servisován a případně opraven.</w:t>
      </w:r>
    </w:p>
    <w:p w14:paraId="2931B525" w14:textId="77777777" w:rsidR="003203F6" w:rsidRDefault="007D754D">
      <w:pPr>
        <w:pStyle w:val="Bodytext40"/>
        <w:framePr w:w="3384" w:h="6300" w:hRule="exact" w:wrap="none" w:vAnchor="page" w:hAnchor="page" w:x="4176" w:y="2074"/>
        <w:numPr>
          <w:ilvl w:val="0"/>
          <w:numId w:val="3"/>
        </w:numPr>
        <w:shd w:val="clear" w:color="auto" w:fill="auto"/>
        <w:tabs>
          <w:tab w:val="left" w:pos="373"/>
        </w:tabs>
        <w:spacing w:before="0" w:line="216" w:lineRule="exact"/>
        <w:ind w:left="420" w:right="540"/>
        <w:jc w:val="left"/>
      </w:pPr>
      <w:r>
        <w:t>ORIGINÁLNÍ DÍLY A PŘÍSLUŠENSTVÍ NISSAN</w:t>
      </w:r>
    </w:p>
    <w:p w14:paraId="72FF27C7" w14:textId="2C340048" w:rsidR="003203F6" w:rsidRDefault="007D754D">
      <w:pPr>
        <w:pStyle w:val="Bodytext20"/>
        <w:framePr w:w="3384" w:h="6300" w:hRule="exact" w:wrap="none" w:vAnchor="page" w:hAnchor="page" w:x="4176" w:y="2074"/>
        <w:shd w:val="clear" w:color="auto" w:fill="auto"/>
        <w:spacing w:before="0" w:after="0"/>
        <w:ind w:firstLine="0"/>
      </w:pPr>
      <w:r>
        <w:t>Originální díly a příslušenství NISSAN jsou konstruovány firmou NISSAN nebo pro společnost NISSAN a jsou určeny pro vozidla NISSAN. Za účelem dosažení bezpečné jízdy a nízkých celkových provozních nákladů se doporučuje používat originální díly a příslušenství NISSAN. Zárukou Nissan jsou kryty pouze originální díly a příslušenství NISSAN.</w:t>
      </w:r>
    </w:p>
    <w:p w14:paraId="41A5E73E" w14:textId="77777777" w:rsidR="003203F6" w:rsidRDefault="007D754D">
      <w:pPr>
        <w:pStyle w:val="Bodytext40"/>
        <w:framePr w:w="3398" w:h="6473" w:hRule="exact" w:wrap="none" w:vAnchor="page" w:hAnchor="page" w:x="7711" w:y="2074"/>
        <w:numPr>
          <w:ilvl w:val="0"/>
          <w:numId w:val="3"/>
        </w:numPr>
        <w:shd w:val="clear" w:color="auto" w:fill="auto"/>
        <w:tabs>
          <w:tab w:val="left" w:pos="399"/>
        </w:tabs>
        <w:spacing w:before="0" w:after="112" w:line="156" w:lineRule="exact"/>
        <w:ind w:left="180" w:hanging="180"/>
      </w:pPr>
      <w:r>
        <w:t>ZÁRUČNÍ SERVIS V CIZÍCH ZEMÍCH</w:t>
      </w:r>
    </w:p>
    <w:p w14:paraId="14A5095F" w14:textId="02723513" w:rsidR="003203F6" w:rsidRDefault="007D754D">
      <w:pPr>
        <w:pStyle w:val="Bodytext20"/>
        <w:framePr w:w="3398" w:h="6473" w:hRule="exact" w:wrap="none" w:vAnchor="page" w:hAnchor="page" w:x="7711" w:y="2074"/>
        <w:shd w:val="clear" w:color="auto" w:fill="auto"/>
        <w:spacing w:before="0" w:after="0" w:line="166" w:lineRule="exact"/>
        <w:ind w:firstLine="0"/>
      </w:pPr>
      <w:r>
        <w:t xml:space="preserve">Záruka Nissan </w:t>
      </w:r>
      <w:r>
        <w:rPr>
          <w:lang w:val="en-US" w:eastAsia="en-US" w:bidi="en-US"/>
        </w:rPr>
        <w:t xml:space="preserve">Pan Europe </w:t>
      </w:r>
      <w:r>
        <w:t>EV (na elektromobily) platí v zemích, kde se nacházejí autorizovaní dealeři EV (elek</w:t>
      </w:r>
      <w:r>
        <w:softHyphen/>
        <w:t>tromobilů) NISSAN (viz bod č.3.6). Budete-li potřebovat provést záruční opravu, ať už v domácí či cizí zemi, je nutné předložit autorizovanému dealerovi EV NISSAN tuto Záruční knížku. Proto doporučujeme, abyste tuto Knížku měli vždy</w:t>
      </w:r>
      <w:r w:rsidR="000363F6">
        <w:t xml:space="preserve"> </w:t>
      </w:r>
      <w:r>
        <w:t>v</w:t>
      </w:r>
      <w:r w:rsidR="000363F6">
        <w:t xml:space="preserve"> </w:t>
      </w:r>
      <w:r>
        <w:t xml:space="preserve">autě, bez ohledu na </w:t>
      </w:r>
      <w:proofErr w:type="gramStart"/>
      <w:r>
        <w:t>to</w:t>
      </w:r>
      <w:proofErr w:type="gramEnd"/>
      <w:r>
        <w:t xml:space="preserve"> kam cestujete. Informace pro dealery v</w:t>
      </w:r>
      <w:r w:rsidR="000363F6">
        <w:t> </w:t>
      </w:r>
      <w:r>
        <w:t>zahranič</w:t>
      </w:r>
      <w:r w:rsidR="000363F6">
        <w:t xml:space="preserve">í </w:t>
      </w:r>
      <w:r>
        <w:t>v</w:t>
      </w:r>
      <w:r w:rsidR="000363F6">
        <w:t xml:space="preserve"> </w:t>
      </w:r>
      <w:r>
        <w:t>několika jazycích se nacházejí v kapitole 6.</w:t>
      </w:r>
    </w:p>
    <w:p w14:paraId="1A653ECE" w14:textId="034AEDF6" w:rsidR="003203F6" w:rsidRDefault="000363F6">
      <w:pPr>
        <w:pStyle w:val="Bodytext20"/>
        <w:framePr w:w="3398" w:h="6473" w:hRule="exact" w:wrap="none" w:vAnchor="page" w:hAnchor="page" w:x="7711" w:y="2074"/>
        <w:shd w:val="clear" w:color="auto" w:fill="auto"/>
        <w:spacing w:before="0" w:after="208" w:line="166" w:lineRule="exact"/>
        <w:ind w:firstLine="0"/>
      </w:pPr>
      <w:r>
        <w:t>J</w:t>
      </w:r>
      <w:r w:rsidR="007D754D">
        <w:t>estliže navštívíte nebo relokujete svůj elektromobil do jiné evropské země, kde není autorizovaný dealer EV NISSAN, nebudete moci v této zemi získat záruční a servisní služby. O způsobu získání záručního servisu se informujte u nejbližšího autorizovaného dealera EV NISSAN.</w:t>
      </w:r>
    </w:p>
    <w:p w14:paraId="39272EA4" w14:textId="77777777" w:rsidR="003203F6" w:rsidRDefault="007D754D">
      <w:pPr>
        <w:pStyle w:val="Bodytext40"/>
        <w:framePr w:w="3398" w:h="6473" w:hRule="exact" w:wrap="none" w:vAnchor="page" w:hAnchor="page" w:x="7711" w:y="2074"/>
        <w:numPr>
          <w:ilvl w:val="0"/>
          <w:numId w:val="3"/>
        </w:numPr>
        <w:shd w:val="clear" w:color="auto" w:fill="auto"/>
        <w:tabs>
          <w:tab w:val="left" w:pos="399"/>
        </w:tabs>
        <w:spacing w:before="0" w:after="112" w:line="156" w:lineRule="exact"/>
        <w:ind w:left="180" w:hanging="180"/>
      </w:pPr>
      <w:r>
        <w:t>ZMĚNA DESIGNU</w:t>
      </w:r>
    </w:p>
    <w:p w14:paraId="2F352032" w14:textId="77777777" w:rsidR="003203F6" w:rsidRDefault="007D754D">
      <w:pPr>
        <w:pStyle w:val="Bodytext20"/>
        <w:framePr w:w="3398" w:h="6473" w:hRule="exact" w:wrap="none" w:vAnchor="page" w:hAnchor="page" w:x="7711" w:y="2074"/>
        <w:shd w:val="clear" w:color="auto" w:fill="auto"/>
        <w:spacing w:before="0" w:after="208" w:line="166" w:lineRule="exact"/>
        <w:ind w:firstLine="0"/>
      </w:pPr>
      <w:r>
        <w:t>Společnost NISSAN má právo kdykoli změnit konstrukci či parametry jakéhokoli vozu NISSAN bez předchozího upozornění a bez závazku provádět tyto změny na vozidlech, která byla prodána v minulosti.</w:t>
      </w:r>
    </w:p>
    <w:p w14:paraId="2420F71B" w14:textId="77777777" w:rsidR="003203F6" w:rsidRDefault="007D754D">
      <w:pPr>
        <w:pStyle w:val="Bodytext40"/>
        <w:framePr w:w="3398" w:h="6473" w:hRule="exact" w:wrap="none" w:vAnchor="page" w:hAnchor="page" w:x="7711" w:y="2074"/>
        <w:numPr>
          <w:ilvl w:val="0"/>
          <w:numId w:val="3"/>
        </w:numPr>
        <w:shd w:val="clear" w:color="auto" w:fill="auto"/>
        <w:tabs>
          <w:tab w:val="left" w:pos="442"/>
        </w:tabs>
        <w:spacing w:before="0" w:after="112" w:line="156" w:lineRule="exact"/>
        <w:ind w:left="180" w:hanging="180"/>
      </w:pPr>
      <w:r>
        <w:t>NA CO SE ZÁRUKA NEVZTAHUJE</w:t>
      </w:r>
    </w:p>
    <w:p w14:paraId="1FB49197" w14:textId="77777777" w:rsidR="003203F6" w:rsidRDefault="007D754D">
      <w:pPr>
        <w:pStyle w:val="Bodytext20"/>
        <w:framePr w:w="3398" w:h="6473" w:hRule="exact" w:wrap="none" w:vAnchor="page" w:hAnchor="page" w:x="7711" w:y="2074"/>
        <w:numPr>
          <w:ilvl w:val="0"/>
          <w:numId w:val="4"/>
        </w:numPr>
        <w:shd w:val="clear" w:color="auto" w:fill="auto"/>
        <w:tabs>
          <w:tab w:val="left" w:pos="246"/>
        </w:tabs>
        <w:spacing w:before="0" w:after="0" w:line="166" w:lineRule="exact"/>
        <w:ind w:left="180" w:hanging="180"/>
      </w:pPr>
      <w:r>
        <w:t>Pneumatiky jsou kryté zárukou výrobce pneumatik, viz bod č. 4.1 pro podrobnosti.</w:t>
      </w:r>
    </w:p>
    <w:p w14:paraId="6D420BF8" w14:textId="77777777" w:rsidR="003203F6" w:rsidRDefault="007D754D">
      <w:pPr>
        <w:pStyle w:val="Bodytext20"/>
        <w:framePr w:w="3398" w:h="6473" w:hRule="exact" w:wrap="none" w:vAnchor="page" w:hAnchor="page" w:x="7711" w:y="2074"/>
        <w:numPr>
          <w:ilvl w:val="0"/>
          <w:numId w:val="4"/>
        </w:numPr>
        <w:shd w:val="clear" w:color="auto" w:fill="auto"/>
        <w:tabs>
          <w:tab w:val="left" w:pos="248"/>
        </w:tabs>
        <w:spacing w:before="0" w:after="0" w:line="166" w:lineRule="exact"/>
        <w:ind w:left="180" w:hanging="180"/>
      </w:pPr>
      <w:r>
        <w:t>Všechny neoriginální díly, příslušenství nebo vybavení.</w:t>
      </w:r>
    </w:p>
    <w:p w14:paraId="19D21930" w14:textId="61A46284" w:rsidR="003203F6" w:rsidRDefault="007D754D">
      <w:pPr>
        <w:pStyle w:val="Bodytext20"/>
        <w:framePr w:w="3398" w:h="6473" w:hRule="exact" w:wrap="none" w:vAnchor="page" w:hAnchor="page" w:x="7711" w:y="2074"/>
        <w:numPr>
          <w:ilvl w:val="0"/>
          <w:numId w:val="4"/>
        </w:numPr>
        <w:shd w:val="clear" w:color="auto" w:fill="auto"/>
        <w:tabs>
          <w:tab w:val="left" w:pos="248"/>
        </w:tabs>
        <w:spacing w:before="0" w:after="0" w:line="166" w:lineRule="exact"/>
        <w:ind w:left="180" w:hanging="180"/>
      </w:pPr>
      <w:r>
        <w:t xml:space="preserve">Veškeré náklady na součástky a práci vzniklé ve </w:t>
      </w:r>
      <w:proofErr w:type="spellStart"/>
      <w:proofErr w:type="gramStart"/>
      <w:r>
        <w:t>spo</w:t>
      </w:r>
      <w:proofErr w:type="spellEnd"/>
      <w:r>
        <w:t xml:space="preserve">- </w:t>
      </w:r>
      <w:proofErr w:type="spellStart"/>
      <w:r>
        <w:t>jení</w:t>
      </w:r>
      <w:proofErr w:type="spellEnd"/>
      <w:proofErr w:type="gramEnd"/>
      <w:r w:rsidR="000363F6">
        <w:t xml:space="preserve"> </w:t>
      </w:r>
      <w:r>
        <w:t>s požadovanou či doporučenou údržbou, běžným opotřebením, jako je například vyvážení</w:t>
      </w:r>
      <w:r w:rsidR="000363F6">
        <w:t xml:space="preserve"> </w:t>
      </w:r>
      <w:r>
        <w:t>a geometrie kol, seřízení světlometů, výměna žárovek, žhavicích svíček, hnacích řemenů, lamely spojky, brzdových kotoučů/bubnů, brzdových čelistí/destiček, filtrů, lišt stěračů, trysek ostřikovačů, tlumičů, kapalin či maziv.</w:t>
      </w:r>
    </w:p>
    <w:p w14:paraId="2C1D1616" w14:textId="77777777" w:rsidR="003203F6" w:rsidRDefault="003203F6">
      <w:pPr>
        <w:rPr>
          <w:sz w:val="2"/>
          <w:szCs w:val="2"/>
        </w:rPr>
        <w:sectPr w:rsidR="003203F6">
          <w:pgSz w:w="11900" w:h="16840"/>
          <w:pgMar w:top="360" w:right="360" w:bottom="360" w:left="360" w:header="0" w:footer="3" w:gutter="0"/>
          <w:cols w:space="720"/>
          <w:noEndnote/>
          <w:docGrid w:linePitch="360"/>
        </w:sectPr>
      </w:pPr>
    </w:p>
    <w:p w14:paraId="72E5270D" w14:textId="77777777" w:rsidR="003203F6" w:rsidRDefault="007D754D">
      <w:pPr>
        <w:pStyle w:val="Bodytext20"/>
        <w:framePr w:w="3391" w:h="6270" w:hRule="exact" w:wrap="none" w:vAnchor="page" w:hAnchor="page" w:x="1008" w:y="2254"/>
        <w:numPr>
          <w:ilvl w:val="0"/>
          <w:numId w:val="4"/>
        </w:numPr>
        <w:shd w:val="clear" w:color="auto" w:fill="auto"/>
        <w:tabs>
          <w:tab w:val="left" w:pos="241"/>
        </w:tabs>
        <w:spacing w:before="0" w:after="0"/>
        <w:ind w:firstLine="0"/>
      </w:pPr>
      <w:r>
        <w:lastRenderedPageBreak/>
        <w:t>Poškození, vady či koroze vzniklé v důsledku:</w:t>
      </w:r>
    </w:p>
    <w:p w14:paraId="5C180E7D" w14:textId="7336E254" w:rsidR="003203F6" w:rsidRDefault="007D754D" w:rsidP="000363F6">
      <w:pPr>
        <w:pStyle w:val="Bodytext20"/>
        <w:framePr w:w="3391" w:h="6270" w:hRule="exact" w:wrap="none" w:vAnchor="page" w:hAnchor="page" w:x="1008" w:y="2254"/>
        <w:numPr>
          <w:ilvl w:val="0"/>
          <w:numId w:val="6"/>
        </w:numPr>
        <w:shd w:val="clear" w:color="auto" w:fill="auto"/>
        <w:spacing w:before="0" w:after="0"/>
      </w:pPr>
      <w:r>
        <w:t>Nesprávného použití, nehody, krádeže, požáru, zaplavení či úmyslného poškození;</w:t>
      </w:r>
    </w:p>
    <w:p w14:paraId="21F0B97D" w14:textId="591ECB71" w:rsidR="003203F6" w:rsidRDefault="007D754D" w:rsidP="000363F6">
      <w:pPr>
        <w:pStyle w:val="Bodytext20"/>
        <w:framePr w:w="3391" w:h="6270" w:hRule="exact" w:wrap="none" w:vAnchor="page" w:hAnchor="page" w:x="1008" w:y="2254"/>
        <w:numPr>
          <w:ilvl w:val="0"/>
          <w:numId w:val="6"/>
        </w:numPr>
        <w:shd w:val="clear" w:color="auto" w:fill="auto"/>
        <w:spacing w:before="0" w:after="0"/>
      </w:pPr>
      <w:r>
        <w:t xml:space="preserve">Průmyslového nebo chemického spadu, kyselé či </w:t>
      </w:r>
      <w:proofErr w:type="spellStart"/>
      <w:r>
        <w:t>alkálické</w:t>
      </w:r>
      <w:proofErr w:type="spellEnd"/>
      <w:r>
        <w:t xml:space="preserve"> kontaminace, oděrkou kamínky, mízy stromů, ptačích trusů, soli, krupobití, vichřice, blesku či jiných přírodních jevů;</w:t>
      </w:r>
    </w:p>
    <w:p w14:paraId="2B08AF5A" w14:textId="7351CAE1" w:rsidR="003203F6" w:rsidRDefault="007D754D" w:rsidP="000363F6">
      <w:pPr>
        <w:pStyle w:val="Bodytext20"/>
        <w:framePr w:w="3391" w:h="6270" w:hRule="exact" w:wrap="none" w:vAnchor="page" w:hAnchor="page" w:x="1008" w:y="2254"/>
        <w:numPr>
          <w:ilvl w:val="0"/>
          <w:numId w:val="6"/>
        </w:numPr>
        <w:shd w:val="clear" w:color="auto" w:fill="auto"/>
        <w:spacing w:before="0" w:after="0"/>
      </w:pPr>
      <w:r>
        <w:t>Nedodržení příslušných pokynů v Příručce pro uživatele a v kapitole „Co musíte udělat vy“ v této Knížce;</w:t>
      </w:r>
    </w:p>
    <w:p w14:paraId="073BD95B" w14:textId="06FF9299" w:rsidR="003203F6" w:rsidRDefault="007D754D" w:rsidP="000363F6">
      <w:pPr>
        <w:pStyle w:val="Bodytext20"/>
        <w:framePr w:w="3391" w:h="6270" w:hRule="exact" w:wrap="none" w:vAnchor="page" w:hAnchor="page" w:x="1008" w:y="2254"/>
        <w:numPr>
          <w:ilvl w:val="0"/>
          <w:numId w:val="6"/>
        </w:numPr>
        <w:shd w:val="clear" w:color="auto" w:fill="auto"/>
        <w:spacing w:before="0" w:after="0"/>
      </w:pPr>
      <w:r>
        <w:t>Nepřistavení vozidla k opravě při nejbližší příležitosti po zjištění vady/poruchy;</w:t>
      </w:r>
    </w:p>
    <w:p w14:paraId="1E0E1A61" w14:textId="7E58D7EF" w:rsidR="003203F6" w:rsidRDefault="007D754D" w:rsidP="000363F6">
      <w:pPr>
        <w:pStyle w:val="Bodytext20"/>
        <w:framePr w:w="3391" w:h="6270" w:hRule="exact" w:wrap="none" w:vAnchor="page" w:hAnchor="page" w:x="1008" w:y="2254"/>
        <w:numPr>
          <w:ilvl w:val="0"/>
          <w:numId w:val="6"/>
        </w:numPr>
        <w:shd w:val="clear" w:color="auto" w:fill="auto"/>
        <w:spacing w:before="0" w:after="0"/>
      </w:pPr>
      <w:r>
        <w:t>Nedostatečně prováděné údržby, jak je specifikováno v této Knížce; a/nebo v Příručce pro uživatele;</w:t>
      </w:r>
    </w:p>
    <w:p w14:paraId="1E16B60F" w14:textId="75358CCF" w:rsidR="003203F6" w:rsidRDefault="007D754D" w:rsidP="000363F6">
      <w:pPr>
        <w:pStyle w:val="Bodytext20"/>
        <w:framePr w:w="3391" w:h="6270" w:hRule="exact" w:wrap="none" w:vAnchor="page" w:hAnchor="page" w:x="1008" w:y="2254"/>
        <w:numPr>
          <w:ilvl w:val="0"/>
          <w:numId w:val="6"/>
        </w:numPr>
        <w:shd w:val="clear" w:color="auto" w:fill="auto"/>
        <w:spacing w:before="0" w:after="0"/>
      </w:pPr>
      <w:r>
        <w:t>Úpravy, modifikace nebo nesprávné opravy;</w:t>
      </w:r>
    </w:p>
    <w:p w14:paraId="6853277A" w14:textId="22EE7577" w:rsidR="003203F6" w:rsidRDefault="007D754D" w:rsidP="000363F6">
      <w:pPr>
        <w:pStyle w:val="Bodytext20"/>
        <w:framePr w:w="3391" w:h="6270" w:hRule="exact" w:wrap="none" w:vAnchor="page" w:hAnchor="page" w:x="1008" w:y="2254"/>
        <w:numPr>
          <w:ilvl w:val="0"/>
          <w:numId w:val="6"/>
        </w:numPr>
        <w:shd w:val="clear" w:color="auto" w:fill="auto"/>
        <w:spacing w:before="0" w:after="0"/>
      </w:pPr>
      <w:r>
        <w:t>Opravy neprovedené autorizovaným dealerem EV NISSAN;</w:t>
      </w:r>
    </w:p>
    <w:p w14:paraId="591E5ED7" w14:textId="2B4F2CF6" w:rsidR="003203F6" w:rsidRDefault="007D754D" w:rsidP="000363F6">
      <w:pPr>
        <w:pStyle w:val="Bodytext20"/>
        <w:framePr w:w="3391" w:h="6270" w:hRule="exact" w:wrap="none" w:vAnchor="page" w:hAnchor="page" w:x="1008" w:y="2254"/>
        <w:numPr>
          <w:ilvl w:val="0"/>
          <w:numId w:val="6"/>
        </w:numPr>
        <w:shd w:val="clear" w:color="auto" w:fill="auto"/>
        <w:spacing w:before="0" w:after="0"/>
      </w:pPr>
      <w:r>
        <w:t>Použití neoriginálních dílů, příslušenství či vybavení;</w:t>
      </w:r>
    </w:p>
    <w:p w14:paraId="7D29510B" w14:textId="019A21C5" w:rsidR="003203F6" w:rsidRDefault="007D754D" w:rsidP="000363F6">
      <w:pPr>
        <w:pStyle w:val="Bodytext20"/>
        <w:framePr w:w="3391" w:h="6270" w:hRule="exact" w:wrap="none" w:vAnchor="page" w:hAnchor="page" w:x="1008" w:y="2254"/>
        <w:numPr>
          <w:ilvl w:val="0"/>
          <w:numId w:val="6"/>
        </w:numPr>
        <w:shd w:val="clear" w:color="auto" w:fill="auto"/>
        <w:spacing w:before="0"/>
      </w:pPr>
      <w:r>
        <w:t>Použití nevhodných nebo znečištěných kapalin či maziv.</w:t>
      </w:r>
    </w:p>
    <w:p w14:paraId="35170543" w14:textId="77777777" w:rsidR="003203F6" w:rsidRDefault="007D754D">
      <w:pPr>
        <w:pStyle w:val="Bodytext20"/>
        <w:framePr w:w="3391" w:h="6270" w:hRule="exact" w:wrap="none" w:vAnchor="page" w:hAnchor="page" w:x="1008" w:y="2254"/>
        <w:shd w:val="clear" w:color="auto" w:fill="auto"/>
        <w:spacing w:before="0" w:after="0"/>
        <w:ind w:firstLine="0"/>
      </w:pPr>
      <w:r>
        <w:t xml:space="preserve">Dále, škody nebo závady </w:t>
      </w:r>
      <w:proofErr w:type="spellStart"/>
      <w:r>
        <w:t>Li</w:t>
      </w:r>
      <w:proofErr w:type="spellEnd"/>
      <w:r>
        <w:t>-ion baterie, které vznikly v důsledku:</w:t>
      </w:r>
    </w:p>
    <w:p w14:paraId="4F31B554" w14:textId="5821C377" w:rsidR="003203F6" w:rsidRDefault="007D754D" w:rsidP="000363F6">
      <w:pPr>
        <w:pStyle w:val="Bodytext20"/>
        <w:framePr w:w="3391" w:h="6270" w:hRule="exact" w:wrap="none" w:vAnchor="page" w:hAnchor="page" w:x="1008" w:y="2254"/>
        <w:numPr>
          <w:ilvl w:val="0"/>
          <w:numId w:val="7"/>
        </w:numPr>
        <w:shd w:val="clear" w:color="auto" w:fill="auto"/>
        <w:spacing w:before="0" w:after="0"/>
      </w:pPr>
      <w:r>
        <w:t>Vystavení vozidla teplotám převyšujícím 50 °C (120 F) na déle než 24 hodin.</w:t>
      </w:r>
    </w:p>
    <w:p w14:paraId="41063720" w14:textId="6D715F10" w:rsidR="003203F6" w:rsidRDefault="007D754D" w:rsidP="000363F6">
      <w:pPr>
        <w:pStyle w:val="Bodytext20"/>
        <w:framePr w:w="3391" w:h="6270" w:hRule="exact" w:wrap="none" w:vAnchor="page" w:hAnchor="page" w:x="1008" w:y="2254"/>
        <w:numPr>
          <w:ilvl w:val="0"/>
          <w:numId w:val="7"/>
        </w:numPr>
        <w:shd w:val="clear" w:color="auto" w:fill="auto"/>
        <w:spacing w:before="0" w:after="0"/>
      </w:pPr>
      <w:r>
        <w:t>Stání vozidla při teplotách nižších než-25 °C (-13 F) po dobu více než sedmi dnů.</w:t>
      </w:r>
    </w:p>
    <w:p w14:paraId="267D97C6" w14:textId="7E899FBA" w:rsidR="003203F6" w:rsidRDefault="007D754D" w:rsidP="000363F6">
      <w:pPr>
        <w:pStyle w:val="Bodytext20"/>
        <w:framePr w:w="3391" w:h="6270" w:hRule="exact" w:wrap="none" w:vAnchor="page" w:hAnchor="page" w:x="1008" w:y="2254"/>
        <w:numPr>
          <w:ilvl w:val="0"/>
          <w:numId w:val="7"/>
        </w:numPr>
        <w:shd w:val="clear" w:color="auto" w:fill="auto"/>
        <w:spacing w:before="0" w:after="0"/>
      </w:pPr>
      <w:r>
        <w:t xml:space="preserve">Nepoužívání vozidla po dobu delší než 14 dnů, když stav nabití </w:t>
      </w:r>
      <w:proofErr w:type="spellStart"/>
      <w:r>
        <w:t>Li</w:t>
      </w:r>
      <w:proofErr w:type="spellEnd"/>
      <w:r>
        <w:t>-ion baterie klesne k</w:t>
      </w:r>
      <w:r w:rsidR="000363F6">
        <w:t xml:space="preserve"> </w:t>
      </w:r>
      <w:r>
        <w:t>nule nebo dojde k úplnému vybití.</w:t>
      </w:r>
    </w:p>
    <w:p w14:paraId="3B3455E8" w14:textId="4B613A30" w:rsidR="003203F6" w:rsidRDefault="007D754D" w:rsidP="000363F6">
      <w:pPr>
        <w:pStyle w:val="Bodytext20"/>
        <w:framePr w:w="3391" w:h="6270" w:hRule="exact" w:wrap="none" w:vAnchor="page" w:hAnchor="page" w:x="1008" w:y="2254"/>
        <w:numPr>
          <w:ilvl w:val="0"/>
          <w:numId w:val="7"/>
        </w:numPr>
        <w:shd w:val="clear" w:color="auto" w:fill="auto"/>
        <w:spacing w:before="0" w:after="0"/>
      </w:pPr>
      <w:r>
        <w:t xml:space="preserve">Fyzického poškození </w:t>
      </w:r>
      <w:proofErr w:type="spellStart"/>
      <w:r>
        <w:t>Li</w:t>
      </w:r>
      <w:proofErr w:type="spellEnd"/>
      <w:r>
        <w:t>-ion baterie nebo úmyslného pokusu o zkrácení životnosti baterie.</w:t>
      </w:r>
    </w:p>
    <w:p w14:paraId="61D069FD" w14:textId="14C3C099" w:rsidR="003203F6" w:rsidRDefault="007D754D" w:rsidP="000363F6">
      <w:pPr>
        <w:pStyle w:val="Bodytext20"/>
        <w:framePr w:w="3391" w:h="6270" w:hRule="exact" w:wrap="none" w:vAnchor="page" w:hAnchor="page" w:x="1008" w:y="2254"/>
        <w:numPr>
          <w:ilvl w:val="0"/>
          <w:numId w:val="7"/>
        </w:numPr>
        <w:shd w:val="clear" w:color="auto" w:fill="auto"/>
        <w:spacing w:before="0" w:after="0"/>
      </w:pPr>
      <w:r>
        <w:t xml:space="preserve">Přímého vystavení </w:t>
      </w:r>
      <w:proofErr w:type="spellStart"/>
      <w:r>
        <w:t>Li</w:t>
      </w:r>
      <w:proofErr w:type="spellEnd"/>
      <w:r>
        <w:t>-ion baterie ohni.</w:t>
      </w:r>
    </w:p>
    <w:p w14:paraId="137EFE68" w14:textId="3755734B" w:rsidR="003203F6" w:rsidRDefault="007D754D" w:rsidP="000363F6">
      <w:pPr>
        <w:pStyle w:val="Bodytext20"/>
        <w:framePr w:w="3391" w:h="6270" w:hRule="exact" w:wrap="none" w:vAnchor="page" w:hAnchor="page" w:x="1008" w:y="2254"/>
        <w:numPr>
          <w:ilvl w:val="0"/>
          <w:numId w:val="7"/>
        </w:numPr>
        <w:shd w:val="clear" w:color="auto" w:fill="auto"/>
        <w:spacing w:before="0" w:after="0"/>
      </w:pPr>
      <w:r>
        <w:t xml:space="preserve">Každodenního úplného nabíjení </w:t>
      </w:r>
      <w:proofErr w:type="spellStart"/>
      <w:r>
        <w:t>Li</w:t>
      </w:r>
      <w:proofErr w:type="spellEnd"/>
      <w:r>
        <w:t>-ion baterie</w:t>
      </w:r>
    </w:p>
    <w:p w14:paraId="3B0C9607" w14:textId="77777777" w:rsidR="003203F6" w:rsidRDefault="007D754D" w:rsidP="006D0039">
      <w:pPr>
        <w:pStyle w:val="Bodytext20"/>
        <w:framePr w:w="3370" w:h="6132" w:hRule="exact" w:wrap="none" w:vAnchor="page" w:hAnchor="page" w:x="4587" w:y="2254"/>
        <w:shd w:val="clear" w:color="auto" w:fill="auto"/>
        <w:spacing w:before="0" w:after="0"/>
        <w:ind w:left="360" w:hanging="100"/>
      </w:pPr>
      <w:r>
        <w:rPr>
          <w:rStyle w:val="Bodytext21"/>
        </w:rPr>
        <w:t>i tehdy, když si baterie udržuje vysoký stav nabití (98-100 %).</w:t>
      </w:r>
    </w:p>
    <w:p w14:paraId="6CE451F2" w14:textId="65C1EF13" w:rsidR="003203F6" w:rsidRDefault="007D754D" w:rsidP="006D0039">
      <w:pPr>
        <w:pStyle w:val="Bodytext20"/>
        <w:framePr w:w="3370" w:h="6132" w:hRule="exact" w:wrap="none" w:vAnchor="page" w:hAnchor="page" w:x="4587" w:y="2254"/>
        <w:numPr>
          <w:ilvl w:val="0"/>
          <w:numId w:val="8"/>
        </w:numPr>
        <w:shd w:val="clear" w:color="auto" w:fill="auto"/>
        <w:spacing w:before="0" w:after="0" w:line="166" w:lineRule="exact"/>
      </w:pPr>
      <w:r>
        <w:t xml:space="preserve">Ponoření jakékoliv části </w:t>
      </w:r>
      <w:proofErr w:type="spellStart"/>
      <w:r>
        <w:t>Li</w:t>
      </w:r>
      <w:proofErr w:type="spellEnd"/>
      <w:r>
        <w:t>-ion baterie do vody nebo jiné kapaliny.</w:t>
      </w:r>
    </w:p>
    <w:p w14:paraId="0E28B517" w14:textId="4C068925" w:rsidR="003203F6" w:rsidRDefault="007D754D" w:rsidP="006D0039">
      <w:pPr>
        <w:pStyle w:val="Bodytext20"/>
        <w:framePr w:w="3370" w:h="6132" w:hRule="exact" w:wrap="none" w:vAnchor="page" w:hAnchor="page" w:x="4587" w:y="2254"/>
        <w:numPr>
          <w:ilvl w:val="0"/>
          <w:numId w:val="8"/>
        </w:numPr>
        <w:shd w:val="clear" w:color="auto" w:fill="auto"/>
        <w:spacing w:before="0" w:after="0" w:line="166" w:lineRule="exact"/>
      </w:pPr>
      <w:r>
        <w:t xml:space="preserve">Otevření pláště </w:t>
      </w:r>
      <w:proofErr w:type="spellStart"/>
      <w:r>
        <w:t>Li</w:t>
      </w:r>
      <w:proofErr w:type="spellEnd"/>
      <w:r>
        <w:t>-ion baterie nebo provedení jejího servisu technikem, který není certifikovaný pro práci s elektromobilem.</w:t>
      </w:r>
    </w:p>
    <w:p w14:paraId="4AB7F6B7" w14:textId="29F6D2F2" w:rsidR="003203F6" w:rsidRDefault="007D754D" w:rsidP="006D0039">
      <w:pPr>
        <w:pStyle w:val="Bodytext20"/>
        <w:framePr w:w="3370" w:h="6132" w:hRule="exact" w:wrap="none" w:vAnchor="page" w:hAnchor="page" w:x="4587" w:y="2254"/>
        <w:numPr>
          <w:ilvl w:val="1"/>
          <w:numId w:val="8"/>
        </w:numPr>
        <w:shd w:val="clear" w:color="auto" w:fill="auto"/>
        <w:spacing w:before="0" w:after="0" w:line="166" w:lineRule="exact"/>
      </w:pPr>
      <w:r>
        <w:t>Nedodržování správného postupu nabíjení.</w:t>
      </w:r>
    </w:p>
    <w:p w14:paraId="0E80AFA3" w14:textId="09919500" w:rsidR="003203F6" w:rsidRDefault="007D754D" w:rsidP="006D0039">
      <w:pPr>
        <w:pStyle w:val="Bodytext20"/>
        <w:framePr w:w="3370" w:h="6132" w:hRule="exact" w:wrap="none" w:vAnchor="page" w:hAnchor="page" w:x="4587" w:y="2254"/>
        <w:numPr>
          <w:ilvl w:val="1"/>
          <w:numId w:val="8"/>
        </w:numPr>
        <w:shd w:val="clear" w:color="auto" w:fill="auto"/>
        <w:spacing w:before="0" w:after="0" w:line="166" w:lineRule="exact"/>
      </w:pPr>
      <w:r>
        <w:t>°Použití nekompatibilního nabíjecího zařízení.</w:t>
      </w:r>
    </w:p>
    <w:p w14:paraId="79DEBBEE" w14:textId="4998A41C" w:rsidR="003203F6" w:rsidRDefault="007D754D" w:rsidP="006D0039">
      <w:pPr>
        <w:pStyle w:val="Bodytext20"/>
        <w:framePr w:w="3370" w:h="6132" w:hRule="exact" w:wrap="none" w:vAnchor="page" w:hAnchor="page" w:x="4587" w:y="2254"/>
        <w:numPr>
          <w:ilvl w:val="1"/>
          <w:numId w:val="8"/>
        </w:numPr>
        <w:shd w:val="clear" w:color="auto" w:fill="auto"/>
        <w:spacing w:before="0" w:after="0" w:line="166" w:lineRule="exact"/>
      </w:pPr>
      <w:r>
        <w:t>Poškození, k němuž by došlo v důsledku neprovedení opravy existujícího problému.</w:t>
      </w:r>
    </w:p>
    <w:p w14:paraId="70DC90BE" w14:textId="77777777" w:rsidR="003203F6" w:rsidRDefault="007D754D" w:rsidP="006D0039">
      <w:pPr>
        <w:pStyle w:val="Bodytext20"/>
        <w:framePr w:w="3370" w:h="6132" w:hRule="exact" w:wrap="none" w:vAnchor="page" w:hAnchor="page" w:x="4587" w:y="2254"/>
        <w:numPr>
          <w:ilvl w:val="0"/>
          <w:numId w:val="4"/>
        </w:numPr>
        <w:shd w:val="clear" w:color="auto" w:fill="auto"/>
        <w:tabs>
          <w:tab w:val="left" w:pos="246"/>
        </w:tabs>
        <w:spacing w:before="0" w:after="0" w:line="166" w:lineRule="exact"/>
        <w:ind w:left="220" w:hanging="220"/>
      </w:pPr>
      <w:r>
        <w:t>Běžné opotřebení potahů, koberců, skel, laku nebo jiných estetických prvků.</w:t>
      </w:r>
    </w:p>
    <w:p w14:paraId="58A9CFD1" w14:textId="77777777" w:rsidR="003203F6" w:rsidRDefault="007D754D" w:rsidP="006D0039">
      <w:pPr>
        <w:pStyle w:val="Bodytext20"/>
        <w:framePr w:w="3370" w:h="6132" w:hRule="exact" w:wrap="none" w:vAnchor="page" w:hAnchor="page" w:x="4587" w:y="2254"/>
        <w:numPr>
          <w:ilvl w:val="0"/>
          <w:numId w:val="4"/>
        </w:numPr>
        <w:shd w:val="clear" w:color="auto" w:fill="auto"/>
        <w:tabs>
          <w:tab w:val="left" w:pos="248"/>
        </w:tabs>
        <w:spacing w:before="0" w:after="0" w:line="166" w:lineRule="exact"/>
        <w:ind w:left="220" w:hanging="220"/>
      </w:pPr>
      <w:r>
        <w:t>Každé vozidlo, jehož tachometr byl upraven či vyměněn tak, aby údaje na něm neodpovídaly sku</w:t>
      </w:r>
      <w:r>
        <w:softHyphen/>
        <w:t>tečnému počtu ujetých kilometrů vozu, bez oficiální registrace na Certifikátu o změně tachometru (umís</w:t>
      </w:r>
      <w:r>
        <w:softHyphen/>
        <w:t>těném v kapitole 16), nebo u kterého bylo změněno či odstraněno identifikační číslo vozu a/nebo číslo motoru.</w:t>
      </w:r>
    </w:p>
    <w:p w14:paraId="05967C71" w14:textId="77777777" w:rsidR="003203F6" w:rsidRDefault="007D754D" w:rsidP="006D0039">
      <w:pPr>
        <w:pStyle w:val="Bodytext20"/>
        <w:framePr w:w="3370" w:h="6132" w:hRule="exact" w:wrap="none" w:vAnchor="page" w:hAnchor="page" w:x="4587" w:y="2254"/>
        <w:numPr>
          <w:ilvl w:val="0"/>
          <w:numId w:val="4"/>
        </w:numPr>
        <w:shd w:val="clear" w:color="auto" w:fill="auto"/>
        <w:tabs>
          <w:tab w:val="left" w:pos="248"/>
        </w:tabs>
        <w:spacing w:before="0" w:after="0" w:line="166" w:lineRule="exact"/>
        <w:ind w:left="220" w:hanging="220"/>
      </w:pPr>
      <w:r>
        <w:t xml:space="preserve">Nepřímé či následné škody vzniklé z </w:t>
      </w:r>
      <w:proofErr w:type="spellStart"/>
      <w:r>
        <w:t>provozune</w:t>
      </w:r>
      <w:proofErr w:type="spellEnd"/>
      <w:r>
        <w:t>- -schopnosti vozidla, potíže jakéhokoliv druhu či obchodní ztráta.</w:t>
      </w:r>
    </w:p>
    <w:p w14:paraId="7930A3A9" w14:textId="00C33AD6" w:rsidR="003203F6" w:rsidRDefault="007D754D" w:rsidP="006D0039">
      <w:pPr>
        <w:pStyle w:val="Bodytext20"/>
        <w:framePr w:w="3370" w:h="6132" w:hRule="exact" w:wrap="none" w:vAnchor="page" w:hAnchor="page" w:x="4587" w:y="2254"/>
        <w:numPr>
          <w:ilvl w:val="0"/>
          <w:numId w:val="4"/>
        </w:numPr>
        <w:shd w:val="clear" w:color="auto" w:fill="auto"/>
        <w:tabs>
          <w:tab w:val="left" w:pos="248"/>
        </w:tabs>
        <w:spacing w:before="0" w:after="0" w:line="166" w:lineRule="exact"/>
        <w:ind w:left="220" w:hanging="220"/>
      </w:pPr>
      <w:r>
        <w:t>POSTUPNÉ SNIŽOVÁNÍ KAPACITY Lithium-iontová baterie EV (pohonu elektromobilu), stejně jako všechny lithium-iontové baterie, časem a používáním postupně ztrácejí kapacitu. Na ztrátu kapacity baterie, k níž dojde vlivem postupného poklesu kapacity, se tato záruka NEVZTAHUJE, kromě situací krytých Zárukou na pokles kapacity baterie (</w:t>
      </w:r>
      <w:proofErr w:type="spellStart"/>
      <w:r>
        <w:t>Li-lon</w:t>
      </w:r>
      <w:proofErr w:type="spellEnd"/>
      <w:r>
        <w:t>) - viz bod 3.10. Doporučený postup pro maximalizaci životnosti a kapacity „Lithium-iontové baterie</w:t>
      </w:r>
      <w:r w:rsidR="006D0039">
        <w:t>“</w:t>
      </w:r>
      <w:r>
        <w:t>, naleznete ve své Příručce pro uživatele.</w:t>
      </w:r>
    </w:p>
    <w:p w14:paraId="5A037577" w14:textId="77777777" w:rsidR="003203F6" w:rsidRDefault="007D754D">
      <w:pPr>
        <w:pStyle w:val="Heading310"/>
        <w:framePr w:w="3398" w:h="6513" w:hRule="exact" w:wrap="none" w:vAnchor="page" w:hAnchor="page" w:x="8108" w:y="2248"/>
        <w:numPr>
          <w:ilvl w:val="0"/>
          <w:numId w:val="3"/>
        </w:numPr>
        <w:shd w:val="clear" w:color="auto" w:fill="auto"/>
        <w:tabs>
          <w:tab w:val="left" w:pos="442"/>
        </w:tabs>
        <w:spacing w:after="107"/>
        <w:ind w:left="240"/>
      </w:pPr>
      <w:bookmarkStart w:id="2" w:name="bookmark2"/>
      <w:r>
        <w:t>CO UDĚLÁME MY</w:t>
      </w:r>
      <w:bookmarkEnd w:id="2"/>
    </w:p>
    <w:p w14:paraId="51BE45CC" w14:textId="5CB4DD10" w:rsidR="003203F6" w:rsidRDefault="007D754D">
      <w:pPr>
        <w:pStyle w:val="Bodytext20"/>
        <w:framePr w:w="3398" w:h="6513" w:hRule="exact" w:wrap="none" w:vAnchor="page" w:hAnchor="page" w:x="8108" w:y="2248"/>
        <w:shd w:val="clear" w:color="auto" w:fill="auto"/>
        <w:spacing w:before="0" w:after="0"/>
        <w:ind w:firstLine="0"/>
      </w:pPr>
      <w:r>
        <w:t>Všechny vady podléhající této záruce budou odstraněny autorizovaným dealerem Nissan EV zdarma pro zákazníka včetně práce a dílů, a to v rámci omezení stanovených v této Knížce.</w:t>
      </w:r>
    </w:p>
    <w:p w14:paraId="0B888EB6" w14:textId="77777777" w:rsidR="003203F6" w:rsidRDefault="007D754D">
      <w:pPr>
        <w:pStyle w:val="Bodytext20"/>
        <w:framePr w:w="3398" w:h="6513" w:hRule="exact" w:wrap="none" w:vAnchor="page" w:hAnchor="page" w:x="8108" w:y="2248"/>
        <w:shd w:val="clear" w:color="auto" w:fill="auto"/>
        <w:spacing w:before="0" w:after="0"/>
        <w:ind w:firstLine="0"/>
      </w:pPr>
      <w:r>
        <w:t>Oprava bude provedena způsobem a v rozsahu stano</w:t>
      </w:r>
      <w:r>
        <w:softHyphen/>
        <w:t>veným dealerem EV Nissan v co nejkratší možné době s ohledem na příslušnou technologii oprav stanovenou výrobcem a dostupnost dílů.</w:t>
      </w:r>
    </w:p>
    <w:p w14:paraId="10D7894D" w14:textId="77777777" w:rsidR="003203F6" w:rsidRDefault="007D754D">
      <w:pPr>
        <w:pStyle w:val="Bodytext20"/>
        <w:framePr w:w="3398" w:h="6513" w:hRule="exact" w:wrap="none" w:vAnchor="page" w:hAnchor="page" w:x="8108" w:y="2248"/>
        <w:shd w:val="clear" w:color="auto" w:fill="auto"/>
        <w:spacing w:before="0" w:after="214"/>
        <w:ind w:firstLine="0"/>
      </w:pPr>
      <w:r>
        <w:t xml:space="preserve">Záruka Nissan </w:t>
      </w:r>
      <w:r>
        <w:rPr>
          <w:lang w:val="en-US" w:eastAsia="en-US" w:bidi="en-US"/>
        </w:rPr>
        <w:t xml:space="preserve">Pan Europe </w:t>
      </w:r>
      <w:r>
        <w:t>EV dovoluje opakování oprav a kupující není z důvodu vad, na něž se vztahuje záruka, oprávněn odstoupit od kupní smlouvy ani požadovat výměnu vozu ani slevu z kupní ceny.</w:t>
      </w:r>
    </w:p>
    <w:p w14:paraId="37BB16C1" w14:textId="77777777" w:rsidR="003203F6" w:rsidRDefault="007D754D">
      <w:pPr>
        <w:pStyle w:val="Heading310"/>
        <w:framePr w:w="3398" w:h="6513" w:hRule="exact" w:wrap="none" w:vAnchor="page" w:hAnchor="page" w:x="8108" w:y="2248"/>
        <w:numPr>
          <w:ilvl w:val="0"/>
          <w:numId w:val="3"/>
        </w:numPr>
        <w:shd w:val="clear" w:color="auto" w:fill="auto"/>
        <w:tabs>
          <w:tab w:val="left" w:pos="442"/>
        </w:tabs>
        <w:spacing w:after="112"/>
        <w:ind w:left="240"/>
      </w:pPr>
      <w:bookmarkStart w:id="3" w:name="bookmark3"/>
      <w:r>
        <w:t>CO MUSÍTE UDĚLAT VY</w:t>
      </w:r>
      <w:bookmarkEnd w:id="3"/>
    </w:p>
    <w:p w14:paraId="1F64C467" w14:textId="77777777" w:rsidR="003203F6" w:rsidRDefault="007D754D">
      <w:pPr>
        <w:pStyle w:val="Bodytext20"/>
        <w:framePr w:w="3398" w:h="6513" w:hRule="exact" w:wrap="none" w:vAnchor="page" w:hAnchor="page" w:x="8108" w:y="2248"/>
        <w:numPr>
          <w:ilvl w:val="0"/>
          <w:numId w:val="5"/>
        </w:numPr>
        <w:shd w:val="clear" w:color="auto" w:fill="auto"/>
        <w:tabs>
          <w:tab w:val="left" w:pos="245"/>
        </w:tabs>
        <w:spacing w:before="0" w:after="0" w:line="166" w:lineRule="exact"/>
        <w:ind w:left="240" w:hanging="240"/>
      </w:pPr>
      <w:r>
        <w:t>Správně používat, udržovat a pečovat o své vozidlo, dle ustanovení této Záruční Knížky a vaší Příručky pro uživatele.</w:t>
      </w:r>
    </w:p>
    <w:p w14:paraId="77CF7889" w14:textId="77777777" w:rsidR="003203F6" w:rsidRDefault="007D754D">
      <w:pPr>
        <w:pStyle w:val="Bodytext20"/>
        <w:framePr w:w="3398" w:h="6513" w:hRule="exact" w:wrap="none" w:vAnchor="page" w:hAnchor="page" w:x="8108" w:y="2248"/>
        <w:numPr>
          <w:ilvl w:val="0"/>
          <w:numId w:val="5"/>
        </w:numPr>
        <w:shd w:val="clear" w:color="auto" w:fill="auto"/>
        <w:tabs>
          <w:tab w:val="left" w:pos="245"/>
        </w:tabs>
        <w:spacing w:before="0" w:after="0" w:line="166" w:lineRule="exact"/>
        <w:ind w:left="240" w:hanging="240"/>
      </w:pPr>
      <w:r>
        <w:t>Přistavit vozidlo autorizovanému dealerovi EV NISSAN během pracovní doby a na své náklady za účelem provedení záruční opravy.</w:t>
      </w:r>
    </w:p>
    <w:p w14:paraId="6D5006CB" w14:textId="6914F254" w:rsidR="003203F6" w:rsidRDefault="007D754D">
      <w:pPr>
        <w:pStyle w:val="Bodytext20"/>
        <w:framePr w:w="3398" w:h="6513" w:hRule="exact" w:wrap="none" w:vAnchor="page" w:hAnchor="page" w:x="8108" w:y="2248"/>
        <w:numPr>
          <w:ilvl w:val="0"/>
          <w:numId w:val="5"/>
        </w:numPr>
        <w:shd w:val="clear" w:color="auto" w:fill="auto"/>
        <w:tabs>
          <w:tab w:val="left" w:pos="248"/>
        </w:tabs>
        <w:spacing w:before="0" w:after="0" w:line="166" w:lineRule="exact"/>
        <w:ind w:left="240" w:hanging="240"/>
      </w:pPr>
      <w:r>
        <w:t>Zkontrolujte oděrky, poškození laku nebo jiné este</w:t>
      </w:r>
      <w:r w:rsidR="00FE2B0E">
        <w:t>t</w:t>
      </w:r>
      <w:r>
        <w:t>ické vady v době dodání a převzetí nového vozidla a ihned je nahlaste prodejci.</w:t>
      </w:r>
    </w:p>
    <w:p w14:paraId="322190A9" w14:textId="77777777" w:rsidR="003203F6" w:rsidRDefault="007D754D">
      <w:pPr>
        <w:pStyle w:val="Bodytext20"/>
        <w:framePr w:w="3398" w:h="6513" w:hRule="exact" w:wrap="none" w:vAnchor="page" w:hAnchor="page" w:x="8108" w:y="2248"/>
        <w:numPr>
          <w:ilvl w:val="0"/>
          <w:numId w:val="5"/>
        </w:numPr>
        <w:shd w:val="clear" w:color="auto" w:fill="auto"/>
        <w:tabs>
          <w:tab w:val="left" w:pos="248"/>
        </w:tabs>
        <w:spacing w:before="0" w:after="0" w:line="166" w:lineRule="exact"/>
        <w:ind w:left="240" w:hanging="240"/>
      </w:pPr>
      <w:r>
        <w:t>Ponechte si záznamy o provedených údržbách / servisech pro případ vzniku nejasností v otázce údržby vozu. Pro uplatnění Záruky na originální díly a příslušenství uschovejte příslušné doklady a faktury za jejich nákup/instalaci.</w:t>
      </w:r>
    </w:p>
    <w:p w14:paraId="4CB7610F" w14:textId="77777777" w:rsidR="003203F6" w:rsidRDefault="007D754D">
      <w:pPr>
        <w:pStyle w:val="Bodytext20"/>
        <w:framePr w:w="3398" w:h="6513" w:hRule="exact" w:wrap="none" w:vAnchor="page" w:hAnchor="page" w:x="8108" w:y="2248"/>
        <w:numPr>
          <w:ilvl w:val="0"/>
          <w:numId w:val="5"/>
        </w:numPr>
        <w:shd w:val="clear" w:color="auto" w:fill="auto"/>
        <w:tabs>
          <w:tab w:val="left" w:pos="248"/>
        </w:tabs>
        <w:spacing w:before="0" w:after="0" w:line="166" w:lineRule="exact"/>
        <w:ind w:left="240" w:hanging="240"/>
      </w:pPr>
      <w:r>
        <w:t xml:space="preserve">Podmínkou platnosti Záruky na tak a Záruky na </w:t>
      </w:r>
      <w:proofErr w:type="gramStart"/>
      <w:r>
        <w:t>pro- rezavění</w:t>
      </w:r>
      <w:proofErr w:type="gramEnd"/>
      <w:r>
        <w:t xml:space="preserve"> je dále provádění následujících činností:</w:t>
      </w:r>
    </w:p>
    <w:p w14:paraId="32136919" w14:textId="3B876D4C" w:rsidR="003203F6" w:rsidRDefault="007D754D" w:rsidP="00FE2B0E">
      <w:pPr>
        <w:pStyle w:val="Bodytext20"/>
        <w:framePr w:w="3398" w:h="6513" w:hRule="exact" w:wrap="none" w:vAnchor="page" w:hAnchor="page" w:x="8108" w:y="2248"/>
        <w:numPr>
          <w:ilvl w:val="0"/>
          <w:numId w:val="12"/>
        </w:numPr>
        <w:shd w:val="clear" w:color="auto" w:fill="auto"/>
        <w:spacing w:before="0" w:after="0" w:line="166" w:lineRule="exact"/>
        <w:jc w:val="left"/>
      </w:pPr>
      <w:r>
        <w:t>Pozorně si přečtěte pokyny k péči a údržbě vozidla</w:t>
      </w:r>
    </w:p>
    <w:p w14:paraId="2DB3A618" w14:textId="77777777" w:rsidR="003203F6" w:rsidRDefault="007D754D" w:rsidP="00FE2B0E">
      <w:pPr>
        <w:pStyle w:val="Bodytext20"/>
        <w:framePr w:w="3398" w:h="6513" w:hRule="exact" w:wrap="none" w:vAnchor="page" w:hAnchor="page" w:x="8108" w:y="2248"/>
        <w:shd w:val="clear" w:color="auto" w:fill="auto"/>
        <w:spacing w:before="0" w:after="0" w:line="166" w:lineRule="exact"/>
        <w:ind w:left="700" w:firstLine="0"/>
        <w:jc w:val="left"/>
      </w:pPr>
      <w:r>
        <w:t>uvedené v Příručce pro uživatele;</w:t>
      </w:r>
    </w:p>
    <w:p w14:paraId="5FF7C188" w14:textId="565994EE" w:rsidR="003203F6" w:rsidRDefault="007D754D" w:rsidP="00FE2B0E">
      <w:pPr>
        <w:pStyle w:val="Bodytext20"/>
        <w:framePr w:w="3398" w:h="6513" w:hRule="exact" w:wrap="none" w:vAnchor="page" w:hAnchor="page" w:x="8108" w:y="2248"/>
        <w:numPr>
          <w:ilvl w:val="0"/>
          <w:numId w:val="11"/>
        </w:numPr>
        <w:shd w:val="clear" w:color="auto" w:fill="auto"/>
        <w:spacing w:before="0" w:after="0" w:line="166" w:lineRule="exact"/>
        <w:jc w:val="left"/>
      </w:pPr>
      <w:r>
        <w:t>Provádějte každoroční kontrolu laku a dokumentujte ji v kapitole 9;</w:t>
      </w:r>
    </w:p>
    <w:p w14:paraId="3EC85DF1" w14:textId="12B86151" w:rsidR="003203F6" w:rsidRDefault="007D754D" w:rsidP="00FE2B0E">
      <w:pPr>
        <w:pStyle w:val="Bodytext20"/>
        <w:framePr w:w="3398" w:h="6513" w:hRule="exact" w:wrap="none" w:vAnchor="page" w:hAnchor="page" w:x="8108" w:y="2248"/>
        <w:numPr>
          <w:ilvl w:val="0"/>
          <w:numId w:val="10"/>
        </w:numPr>
        <w:shd w:val="clear" w:color="auto" w:fill="auto"/>
        <w:spacing w:before="0" w:after="0" w:line="166" w:lineRule="exact"/>
        <w:jc w:val="left"/>
      </w:pPr>
      <w:r>
        <w:t xml:space="preserve">Umývejte a voskujte vozidlo pravidelně; </w:t>
      </w:r>
      <w:proofErr w:type="spellStart"/>
      <w:r>
        <w:t>odstra</w:t>
      </w:r>
      <w:proofErr w:type="spellEnd"/>
      <w:r>
        <w:t>-</w:t>
      </w:r>
    </w:p>
    <w:p w14:paraId="5930C907" w14:textId="77777777" w:rsidR="003203F6" w:rsidRDefault="003203F6">
      <w:pPr>
        <w:rPr>
          <w:sz w:val="2"/>
          <w:szCs w:val="2"/>
        </w:rPr>
        <w:sectPr w:rsidR="003203F6">
          <w:pgSz w:w="11900" w:h="16840"/>
          <w:pgMar w:top="360" w:right="360" w:bottom="360" w:left="360" w:header="0" w:footer="3" w:gutter="0"/>
          <w:cols w:space="720"/>
          <w:noEndnote/>
          <w:docGrid w:linePitch="360"/>
        </w:sectPr>
      </w:pPr>
    </w:p>
    <w:p w14:paraId="3F9CFC3E" w14:textId="45808844" w:rsidR="003203F6" w:rsidRDefault="007D754D">
      <w:pPr>
        <w:pStyle w:val="Bodytext20"/>
        <w:framePr w:w="3139" w:h="1089" w:hRule="exact" w:wrap="none" w:vAnchor="page" w:hAnchor="page" w:x="867" w:y="2183"/>
        <w:shd w:val="clear" w:color="auto" w:fill="auto"/>
        <w:spacing w:before="0" w:after="0"/>
        <w:ind w:firstLine="0"/>
      </w:pPr>
      <w:proofErr w:type="spellStart"/>
      <w:r>
        <w:lastRenderedPageBreak/>
        <w:t>ňujte</w:t>
      </w:r>
      <w:proofErr w:type="spellEnd"/>
      <w:r>
        <w:t xml:space="preserve"> sůl, písek, přípravky na rozpouštění ledu, asfalt, olejové skvrny, ptačí trus a další potenciálně škodlivé materiály ihned jak, je naleznete na povrchu vozidla;</w:t>
      </w:r>
    </w:p>
    <w:p w14:paraId="0485A32E" w14:textId="336E3DEF" w:rsidR="003203F6" w:rsidRDefault="007D754D" w:rsidP="00FE2B0E">
      <w:pPr>
        <w:pStyle w:val="Bodytext20"/>
        <w:framePr w:w="3139" w:h="1089" w:hRule="exact" w:wrap="none" w:vAnchor="page" w:hAnchor="page" w:x="867" w:y="2183"/>
        <w:numPr>
          <w:ilvl w:val="0"/>
          <w:numId w:val="9"/>
        </w:numPr>
        <w:shd w:val="clear" w:color="auto" w:fill="auto"/>
        <w:spacing w:before="0" w:after="0"/>
        <w:jc w:val="left"/>
      </w:pPr>
      <w:r>
        <w:t>Neodkladně a na vlastní náklady opravte jakékoliv poškození laku nebo karoserie vozidla.</w:t>
      </w:r>
    </w:p>
    <w:p w14:paraId="15D1C839" w14:textId="77777777" w:rsidR="003203F6" w:rsidRDefault="007D754D">
      <w:pPr>
        <w:framePr w:wrap="none" w:vAnchor="page" w:hAnchor="page" w:x="183" w:y="9097"/>
        <w:rPr>
          <w:sz w:val="2"/>
          <w:szCs w:val="2"/>
        </w:rPr>
      </w:pPr>
      <w:r>
        <w:fldChar w:fldCharType="begin"/>
      </w:r>
      <w:r>
        <w:instrText xml:space="preserve"> INCLUDEPICTURE  "S:\\Klienti\\K\\Kolektory Praha a.s\\2020\\5_Nakup elektromobilu II\\06_Smlouva\\registr\\media\\image2.jpeg" \* MERGEFORMATINET </w:instrText>
      </w:r>
      <w:r>
        <w:fldChar w:fldCharType="separate"/>
      </w:r>
      <w:r w:rsidR="00C84614">
        <w:fldChar w:fldCharType="begin"/>
      </w:r>
      <w:r w:rsidR="00C84614">
        <w:instrText xml:space="preserve"> INCLUDEPICTURE  "S:\\Klienti\\K\\Kolektory Praha a.s\\2020\\5_Nakup elektromobilu II\\06_Smlouva\\registr\\media\\image2.jpeg" \* MERGEFORMATINET </w:instrText>
      </w:r>
      <w:r w:rsidR="00C84614">
        <w:fldChar w:fldCharType="separate"/>
      </w:r>
      <w:r w:rsidR="00FC282D">
        <w:fldChar w:fldCharType="begin"/>
      </w:r>
      <w:r w:rsidR="00FC282D">
        <w:instrText xml:space="preserve"> </w:instrText>
      </w:r>
      <w:r w:rsidR="00FC282D">
        <w:instrText>INCLUDEPICTURE  "S:\\Klienti\\K\\Kolektory Praha a.s\\2020\\5_Nakup elektromobilu II\\06_Smlouva\\registr\\media\\image2.jpeg" \* MERGEFORMATINET</w:instrText>
      </w:r>
      <w:r w:rsidR="00FC282D">
        <w:instrText xml:space="preserve"> </w:instrText>
      </w:r>
      <w:r w:rsidR="00FC282D">
        <w:fldChar w:fldCharType="separate"/>
      </w:r>
      <w:r w:rsidR="00FC282D">
        <w:pict w14:anchorId="73133562">
          <v:shape id="_x0000_i1026" type="#_x0000_t75" style="width:197.9pt;height:25.2pt">
            <v:imagedata r:id="rId10" r:href="rId11"/>
          </v:shape>
        </w:pict>
      </w:r>
      <w:r w:rsidR="00FC282D">
        <w:fldChar w:fldCharType="end"/>
      </w:r>
      <w:r w:rsidR="00C84614">
        <w:fldChar w:fldCharType="end"/>
      </w:r>
      <w:r>
        <w:fldChar w:fldCharType="end"/>
      </w:r>
    </w:p>
    <w:p w14:paraId="2BFAE223" w14:textId="77777777" w:rsidR="003203F6" w:rsidRDefault="007D754D">
      <w:pPr>
        <w:framePr w:wrap="none" w:vAnchor="page" w:hAnchor="page" w:x="9932" w:y="8945"/>
        <w:rPr>
          <w:sz w:val="2"/>
          <w:szCs w:val="2"/>
        </w:rPr>
      </w:pPr>
      <w:r>
        <w:fldChar w:fldCharType="begin"/>
      </w:r>
      <w:r>
        <w:instrText xml:space="preserve"> INCLUDEPICTURE  "S:\\Klienti\\K\\Kolektory Praha a.s\\2020\\5_Nakup elektromobilu II\\06_Smlouva\\registr\\media\\image3.jpeg" \* MERGEFORMATINET </w:instrText>
      </w:r>
      <w:r>
        <w:fldChar w:fldCharType="separate"/>
      </w:r>
      <w:r w:rsidR="00C84614">
        <w:fldChar w:fldCharType="begin"/>
      </w:r>
      <w:r w:rsidR="00C84614">
        <w:instrText xml:space="preserve"> INCLUDEPICTURE  "S:\\Klienti\\K\\Kolektory Praha a.s\\2020\\5_Nakup elektromobilu II\\06_Smlouva\\registr\\media\\image3.jpeg" \* MERGEFORMATINET </w:instrText>
      </w:r>
      <w:r w:rsidR="00C84614">
        <w:fldChar w:fldCharType="separate"/>
      </w:r>
      <w:r w:rsidR="00FC282D">
        <w:fldChar w:fldCharType="begin"/>
      </w:r>
      <w:r w:rsidR="00FC282D">
        <w:instrText xml:space="preserve"> </w:instrText>
      </w:r>
      <w:r w:rsidR="00FC282D">
        <w:instrText>INCLUDEPICTURE  "S:\\Klien</w:instrText>
      </w:r>
      <w:r w:rsidR="00FC282D">
        <w:instrText>ti\\K\\Kolektory Praha a.s\\2020\\5_Nakup elektromobilu II\\06_Smlouva\\registr\\media\\image3.jpeg" \* MERGEFORMATINET</w:instrText>
      </w:r>
      <w:r w:rsidR="00FC282D">
        <w:instrText xml:space="preserve"> </w:instrText>
      </w:r>
      <w:r w:rsidR="00FC282D">
        <w:fldChar w:fldCharType="separate"/>
      </w:r>
      <w:r w:rsidR="00FC282D">
        <w:pict w14:anchorId="42F3DE26">
          <v:shape id="_x0000_i1027" type="#_x0000_t75" style="width:83.05pt;height:22.1pt">
            <v:imagedata r:id="rId12" r:href="rId13"/>
          </v:shape>
        </w:pict>
      </w:r>
      <w:r w:rsidR="00FC282D">
        <w:fldChar w:fldCharType="end"/>
      </w:r>
      <w:r w:rsidR="00C84614">
        <w:fldChar w:fldCharType="end"/>
      </w:r>
      <w:r>
        <w:fldChar w:fldCharType="end"/>
      </w:r>
    </w:p>
    <w:p w14:paraId="52C231BB" w14:textId="77777777" w:rsidR="003203F6" w:rsidRDefault="003203F6">
      <w:pPr>
        <w:framePr w:wrap="none" w:vAnchor="page" w:hAnchor="page" w:x="133" w:y="13451"/>
      </w:pPr>
    </w:p>
    <w:p w14:paraId="7EFAA4AD" w14:textId="77777777" w:rsidR="003203F6" w:rsidRDefault="007D754D">
      <w:pPr>
        <w:pStyle w:val="Headerorfooter10"/>
        <w:framePr w:wrap="none" w:vAnchor="page" w:hAnchor="page" w:x="118" w:y="15730"/>
        <w:shd w:val="clear" w:color="auto" w:fill="auto"/>
      </w:pPr>
      <w:r>
        <w:t>I</w:t>
      </w:r>
    </w:p>
    <w:p w14:paraId="708C8791" w14:textId="77777777" w:rsidR="003203F6" w:rsidRDefault="003203F6">
      <w:pPr>
        <w:rPr>
          <w:sz w:val="2"/>
          <w:szCs w:val="2"/>
        </w:rPr>
      </w:pPr>
    </w:p>
    <w:sectPr w:rsidR="003203F6">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AA6A0" w14:textId="77777777" w:rsidR="00FE5D0F" w:rsidRDefault="007D754D">
      <w:r>
        <w:separator/>
      </w:r>
    </w:p>
  </w:endnote>
  <w:endnote w:type="continuationSeparator" w:id="0">
    <w:p w14:paraId="7EEB9742" w14:textId="77777777" w:rsidR="00FE5D0F" w:rsidRDefault="007D7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E20DD" w14:textId="77777777" w:rsidR="003203F6" w:rsidRDefault="003203F6"/>
  </w:footnote>
  <w:footnote w:type="continuationSeparator" w:id="0">
    <w:p w14:paraId="022EB0EC" w14:textId="77777777" w:rsidR="003203F6" w:rsidRDefault="003203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B06EF"/>
    <w:multiLevelType w:val="multilevel"/>
    <w:tmpl w:val="562429FE"/>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8501D7"/>
    <w:multiLevelType w:val="multilevel"/>
    <w:tmpl w:val="62748B36"/>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F43E7C"/>
    <w:multiLevelType w:val="multilevel"/>
    <w:tmpl w:val="A1E8D8E2"/>
    <w:lvl w:ilvl="0">
      <w:start w:val="1"/>
      <w:numFmt w:val="decimal"/>
      <w:lvlText w:val="4.%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955669"/>
    <w:multiLevelType w:val="hybridMultilevel"/>
    <w:tmpl w:val="221CCD90"/>
    <w:lvl w:ilvl="0" w:tplc="04050001">
      <w:start w:val="1"/>
      <w:numFmt w:val="bullet"/>
      <w:lvlText w:val=""/>
      <w:lvlJc w:val="left"/>
      <w:pPr>
        <w:ind w:left="620" w:hanging="360"/>
      </w:pPr>
      <w:rPr>
        <w:rFonts w:ascii="Symbol" w:hAnsi="Symbol" w:hint="default"/>
      </w:rPr>
    </w:lvl>
    <w:lvl w:ilvl="1" w:tplc="04050003" w:tentative="1">
      <w:start w:val="1"/>
      <w:numFmt w:val="bullet"/>
      <w:lvlText w:val="o"/>
      <w:lvlJc w:val="left"/>
      <w:pPr>
        <w:ind w:left="1340" w:hanging="360"/>
      </w:pPr>
      <w:rPr>
        <w:rFonts w:ascii="Courier New" w:hAnsi="Courier New" w:cs="Courier New" w:hint="default"/>
      </w:rPr>
    </w:lvl>
    <w:lvl w:ilvl="2" w:tplc="04050005" w:tentative="1">
      <w:start w:val="1"/>
      <w:numFmt w:val="bullet"/>
      <w:lvlText w:val=""/>
      <w:lvlJc w:val="left"/>
      <w:pPr>
        <w:ind w:left="2060" w:hanging="360"/>
      </w:pPr>
      <w:rPr>
        <w:rFonts w:ascii="Wingdings" w:hAnsi="Wingdings" w:hint="default"/>
      </w:rPr>
    </w:lvl>
    <w:lvl w:ilvl="3" w:tplc="04050001" w:tentative="1">
      <w:start w:val="1"/>
      <w:numFmt w:val="bullet"/>
      <w:lvlText w:val=""/>
      <w:lvlJc w:val="left"/>
      <w:pPr>
        <w:ind w:left="2780" w:hanging="360"/>
      </w:pPr>
      <w:rPr>
        <w:rFonts w:ascii="Symbol" w:hAnsi="Symbol" w:hint="default"/>
      </w:rPr>
    </w:lvl>
    <w:lvl w:ilvl="4" w:tplc="04050003" w:tentative="1">
      <w:start w:val="1"/>
      <w:numFmt w:val="bullet"/>
      <w:lvlText w:val="o"/>
      <w:lvlJc w:val="left"/>
      <w:pPr>
        <w:ind w:left="3500" w:hanging="360"/>
      </w:pPr>
      <w:rPr>
        <w:rFonts w:ascii="Courier New" w:hAnsi="Courier New" w:cs="Courier New" w:hint="default"/>
      </w:rPr>
    </w:lvl>
    <w:lvl w:ilvl="5" w:tplc="04050005" w:tentative="1">
      <w:start w:val="1"/>
      <w:numFmt w:val="bullet"/>
      <w:lvlText w:val=""/>
      <w:lvlJc w:val="left"/>
      <w:pPr>
        <w:ind w:left="4220" w:hanging="360"/>
      </w:pPr>
      <w:rPr>
        <w:rFonts w:ascii="Wingdings" w:hAnsi="Wingdings" w:hint="default"/>
      </w:rPr>
    </w:lvl>
    <w:lvl w:ilvl="6" w:tplc="04050001" w:tentative="1">
      <w:start w:val="1"/>
      <w:numFmt w:val="bullet"/>
      <w:lvlText w:val=""/>
      <w:lvlJc w:val="left"/>
      <w:pPr>
        <w:ind w:left="4940" w:hanging="360"/>
      </w:pPr>
      <w:rPr>
        <w:rFonts w:ascii="Symbol" w:hAnsi="Symbol" w:hint="default"/>
      </w:rPr>
    </w:lvl>
    <w:lvl w:ilvl="7" w:tplc="04050003" w:tentative="1">
      <w:start w:val="1"/>
      <w:numFmt w:val="bullet"/>
      <w:lvlText w:val="o"/>
      <w:lvlJc w:val="left"/>
      <w:pPr>
        <w:ind w:left="5660" w:hanging="360"/>
      </w:pPr>
      <w:rPr>
        <w:rFonts w:ascii="Courier New" w:hAnsi="Courier New" w:cs="Courier New" w:hint="default"/>
      </w:rPr>
    </w:lvl>
    <w:lvl w:ilvl="8" w:tplc="04050005" w:tentative="1">
      <w:start w:val="1"/>
      <w:numFmt w:val="bullet"/>
      <w:lvlText w:val=""/>
      <w:lvlJc w:val="left"/>
      <w:pPr>
        <w:ind w:left="6380" w:hanging="360"/>
      </w:pPr>
      <w:rPr>
        <w:rFonts w:ascii="Wingdings" w:hAnsi="Wingdings" w:hint="default"/>
      </w:rPr>
    </w:lvl>
  </w:abstractNum>
  <w:abstractNum w:abstractNumId="4" w15:restartNumberingAfterBreak="0">
    <w:nsid w:val="225422BB"/>
    <w:multiLevelType w:val="hybridMultilevel"/>
    <w:tmpl w:val="C866AE26"/>
    <w:lvl w:ilvl="0" w:tplc="04050001">
      <w:start w:val="1"/>
      <w:numFmt w:val="bullet"/>
      <w:lvlText w:val=""/>
      <w:lvlJc w:val="left"/>
      <w:pPr>
        <w:ind w:left="620" w:hanging="360"/>
      </w:pPr>
      <w:rPr>
        <w:rFonts w:ascii="Symbol" w:hAnsi="Symbol" w:hint="default"/>
      </w:rPr>
    </w:lvl>
    <w:lvl w:ilvl="1" w:tplc="04050003" w:tentative="1">
      <w:start w:val="1"/>
      <w:numFmt w:val="bullet"/>
      <w:lvlText w:val="o"/>
      <w:lvlJc w:val="left"/>
      <w:pPr>
        <w:ind w:left="1340" w:hanging="360"/>
      </w:pPr>
      <w:rPr>
        <w:rFonts w:ascii="Courier New" w:hAnsi="Courier New" w:cs="Courier New" w:hint="default"/>
      </w:rPr>
    </w:lvl>
    <w:lvl w:ilvl="2" w:tplc="04050005" w:tentative="1">
      <w:start w:val="1"/>
      <w:numFmt w:val="bullet"/>
      <w:lvlText w:val=""/>
      <w:lvlJc w:val="left"/>
      <w:pPr>
        <w:ind w:left="2060" w:hanging="360"/>
      </w:pPr>
      <w:rPr>
        <w:rFonts w:ascii="Wingdings" w:hAnsi="Wingdings" w:hint="default"/>
      </w:rPr>
    </w:lvl>
    <w:lvl w:ilvl="3" w:tplc="04050001" w:tentative="1">
      <w:start w:val="1"/>
      <w:numFmt w:val="bullet"/>
      <w:lvlText w:val=""/>
      <w:lvlJc w:val="left"/>
      <w:pPr>
        <w:ind w:left="2780" w:hanging="360"/>
      </w:pPr>
      <w:rPr>
        <w:rFonts w:ascii="Symbol" w:hAnsi="Symbol" w:hint="default"/>
      </w:rPr>
    </w:lvl>
    <w:lvl w:ilvl="4" w:tplc="04050003" w:tentative="1">
      <w:start w:val="1"/>
      <w:numFmt w:val="bullet"/>
      <w:lvlText w:val="o"/>
      <w:lvlJc w:val="left"/>
      <w:pPr>
        <w:ind w:left="3500" w:hanging="360"/>
      </w:pPr>
      <w:rPr>
        <w:rFonts w:ascii="Courier New" w:hAnsi="Courier New" w:cs="Courier New" w:hint="default"/>
      </w:rPr>
    </w:lvl>
    <w:lvl w:ilvl="5" w:tplc="04050005" w:tentative="1">
      <w:start w:val="1"/>
      <w:numFmt w:val="bullet"/>
      <w:lvlText w:val=""/>
      <w:lvlJc w:val="left"/>
      <w:pPr>
        <w:ind w:left="4220" w:hanging="360"/>
      </w:pPr>
      <w:rPr>
        <w:rFonts w:ascii="Wingdings" w:hAnsi="Wingdings" w:hint="default"/>
      </w:rPr>
    </w:lvl>
    <w:lvl w:ilvl="6" w:tplc="04050001" w:tentative="1">
      <w:start w:val="1"/>
      <w:numFmt w:val="bullet"/>
      <w:lvlText w:val=""/>
      <w:lvlJc w:val="left"/>
      <w:pPr>
        <w:ind w:left="4940" w:hanging="360"/>
      </w:pPr>
      <w:rPr>
        <w:rFonts w:ascii="Symbol" w:hAnsi="Symbol" w:hint="default"/>
      </w:rPr>
    </w:lvl>
    <w:lvl w:ilvl="7" w:tplc="04050003" w:tentative="1">
      <w:start w:val="1"/>
      <w:numFmt w:val="bullet"/>
      <w:lvlText w:val="o"/>
      <w:lvlJc w:val="left"/>
      <w:pPr>
        <w:ind w:left="5660" w:hanging="360"/>
      </w:pPr>
      <w:rPr>
        <w:rFonts w:ascii="Courier New" w:hAnsi="Courier New" w:cs="Courier New" w:hint="default"/>
      </w:rPr>
    </w:lvl>
    <w:lvl w:ilvl="8" w:tplc="04050005" w:tentative="1">
      <w:start w:val="1"/>
      <w:numFmt w:val="bullet"/>
      <w:lvlText w:val=""/>
      <w:lvlJc w:val="left"/>
      <w:pPr>
        <w:ind w:left="6380" w:hanging="360"/>
      </w:pPr>
      <w:rPr>
        <w:rFonts w:ascii="Wingdings" w:hAnsi="Wingdings" w:hint="default"/>
      </w:rPr>
    </w:lvl>
  </w:abstractNum>
  <w:abstractNum w:abstractNumId="5" w15:restartNumberingAfterBreak="0">
    <w:nsid w:val="2C380DC5"/>
    <w:multiLevelType w:val="hybridMultilevel"/>
    <w:tmpl w:val="C774229C"/>
    <w:lvl w:ilvl="0" w:tplc="04050003">
      <w:start w:val="1"/>
      <w:numFmt w:val="bullet"/>
      <w:lvlText w:val="o"/>
      <w:lvlJc w:val="left"/>
      <w:pPr>
        <w:ind w:left="700" w:hanging="360"/>
      </w:pPr>
      <w:rPr>
        <w:rFonts w:ascii="Courier New" w:hAnsi="Courier New" w:cs="Courier New" w:hint="default"/>
      </w:rPr>
    </w:lvl>
    <w:lvl w:ilvl="1" w:tplc="04050003" w:tentative="1">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6" w15:restartNumberingAfterBreak="0">
    <w:nsid w:val="3B28406E"/>
    <w:multiLevelType w:val="hybridMultilevel"/>
    <w:tmpl w:val="D7E2A198"/>
    <w:lvl w:ilvl="0" w:tplc="04050003">
      <w:start w:val="1"/>
      <w:numFmt w:val="bullet"/>
      <w:lvlText w:val="o"/>
      <w:lvlJc w:val="left"/>
      <w:pPr>
        <w:ind w:left="700" w:hanging="360"/>
      </w:pPr>
      <w:rPr>
        <w:rFonts w:ascii="Courier New" w:hAnsi="Courier New" w:cs="Courier New" w:hint="default"/>
      </w:rPr>
    </w:lvl>
    <w:lvl w:ilvl="1" w:tplc="04050003" w:tentative="1">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7" w15:restartNumberingAfterBreak="0">
    <w:nsid w:val="3F70782C"/>
    <w:multiLevelType w:val="multilevel"/>
    <w:tmpl w:val="2222F47E"/>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E664BF"/>
    <w:multiLevelType w:val="hybridMultilevel"/>
    <w:tmpl w:val="6BC83764"/>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55781818"/>
    <w:multiLevelType w:val="hybridMultilevel"/>
    <w:tmpl w:val="ED0ED468"/>
    <w:lvl w:ilvl="0" w:tplc="04050003">
      <w:start w:val="1"/>
      <w:numFmt w:val="bullet"/>
      <w:lvlText w:val="o"/>
      <w:lvlJc w:val="left"/>
      <w:pPr>
        <w:ind w:left="700" w:hanging="360"/>
      </w:pPr>
      <w:rPr>
        <w:rFonts w:ascii="Courier New" w:hAnsi="Courier New" w:cs="Courier New" w:hint="default"/>
      </w:rPr>
    </w:lvl>
    <w:lvl w:ilvl="1" w:tplc="04050003" w:tentative="1">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10" w15:restartNumberingAfterBreak="0">
    <w:nsid w:val="5BFC28C6"/>
    <w:multiLevelType w:val="hybridMultilevel"/>
    <w:tmpl w:val="590C99D0"/>
    <w:lvl w:ilvl="0" w:tplc="04050001">
      <w:start w:val="1"/>
      <w:numFmt w:val="bullet"/>
      <w:lvlText w:val=""/>
      <w:lvlJc w:val="left"/>
      <w:pPr>
        <w:ind w:left="700" w:hanging="360"/>
      </w:pPr>
      <w:rPr>
        <w:rFonts w:ascii="Symbol" w:hAnsi="Symbol" w:hint="default"/>
      </w:rPr>
    </w:lvl>
    <w:lvl w:ilvl="1" w:tplc="04050003">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11" w15:restartNumberingAfterBreak="0">
    <w:nsid w:val="60FB48D5"/>
    <w:multiLevelType w:val="multilevel"/>
    <w:tmpl w:val="B170BD20"/>
    <w:lvl w:ilvl="0">
      <w:start w:val="1"/>
      <w:numFmt w:val="decimal"/>
      <w:lvlText w:val="3.%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
  </w:num>
  <w:num w:numId="3">
    <w:abstractNumId w:val="2"/>
  </w:num>
  <w:num w:numId="4">
    <w:abstractNumId w:val="0"/>
  </w:num>
  <w:num w:numId="5">
    <w:abstractNumId w:val="7"/>
  </w:num>
  <w:num w:numId="6">
    <w:abstractNumId w:val="3"/>
  </w:num>
  <w:num w:numId="7">
    <w:abstractNumId w:val="4"/>
  </w:num>
  <w:num w:numId="8">
    <w:abstractNumId w:val="10"/>
  </w:num>
  <w:num w:numId="9">
    <w:abstractNumId w:val="8"/>
  </w:num>
  <w:num w:numId="10">
    <w:abstractNumId w:val="5"/>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3203F6"/>
    <w:rsid w:val="000363F6"/>
    <w:rsid w:val="003203F6"/>
    <w:rsid w:val="006D0039"/>
    <w:rsid w:val="007D754D"/>
    <w:rsid w:val="00B07775"/>
    <w:rsid w:val="00C84614"/>
    <w:rsid w:val="00E45B67"/>
    <w:rsid w:val="00FA4668"/>
    <w:rsid w:val="00FC282D"/>
    <w:rsid w:val="00FE2B0E"/>
    <w:rsid w:val="00FE5D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5F4086F"/>
  <w15:docId w15:val="{200B53C6-81F3-4AF9-BE07-8BD41758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3_"/>
    <w:basedOn w:val="Standardnpsmoodstavce"/>
    <w:link w:val="Bodytext30"/>
    <w:rPr>
      <w:rFonts w:ascii="Arial" w:eastAsia="Arial" w:hAnsi="Arial" w:cs="Arial"/>
      <w:b w:val="0"/>
      <w:bCs w:val="0"/>
      <w:i/>
      <w:iCs/>
      <w:smallCaps w:val="0"/>
      <w:strike w:val="0"/>
      <w:sz w:val="40"/>
      <w:szCs w:val="40"/>
      <w:u w:val="none"/>
    </w:rPr>
  </w:style>
  <w:style w:type="character" w:customStyle="1" w:styleId="Bodytext31">
    <w:name w:val="Body text|3"/>
    <w:basedOn w:val="Bodytext3"/>
    <w:semiHidden/>
    <w:unhideWhenUsed/>
    <w:rPr>
      <w:rFonts w:ascii="Arial" w:eastAsia="Arial" w:hAnsi="Arial" w:cs="Arial"/>
      <w:b w:val="0"/>
      <w:bCs w:val="0"/>
      <w:i/>
      <w:iCs/>
      <w:smallCaps w:val="0"/>
      <w:strike w:val="0"/>
      <w:color w:val="6F82C6"/>
      <w:spacing w:val="0"/>
      <w:w w:val="100"/>
      <w:position w:val="0"/>
      <w:sz w:val="40"/>
      <w:szCs w:val="40"/>
      <w:u w:val="none"/>
      <w:lang w:val="cs-CZ" w:eastAsia="cs-CZ" w:bidi="cs-CZ"/>
    </w:rPr>
  </w:style>
  <w:style w:type="character" w:customStyle="1" w:styleId="Heading11">
    <w:name w:val="Heading #1|1_"/>
    <w:basedOn w:val="Standardnpsmoodstavce"/>
    <w:link w:val="Heading110"/>
    <w:rPr>
      <w:rFonts w:ascii="Arial" w:eastAsia="Arial" w:hAnsi="Arial" w:cs="Arial"/>
      <w:b/>
      <w:bCs/>
      <w:i w:val="0"/>
      <w:iCs w:val="0"/>
      <w:smallCaps w:val="0"/>
      <w:strike w:val="0"/>
      <w:u w:val="none"/>
    </w:rPr>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14"/>
      <w:szCs w:val="14"/>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3"/>
      <w:szCs w:val="13"/>
      <w:u w:val="none"/>
    </w:rPr>
  </w:style>
  <w:style w:type="character" w:customStyle="1" w:styleId="Other1">
    <w:name w:val="Other|1_"/>
    <w:basedOn w:val="Standardnpsmoodstavce"/>
    <w:link w:val="Other10"/>
    <w:rPr>
      <w:b w:val="0"/>
      <w:bCs w:val="0"/>
      <w:i w:val="0"/>
      <w:iCs w:val="0"/>
      <w:smallCaps w:val="0"/>
      <w:strike w:val="0"/>
      <w:sz w:val="20"/>
      <w:szCs w:val="20"/>
      <w:u w:val="none"/>
    </w:rPr>
  </w:style>
  <w:style w:type="character" w:customStyle="1" w:styleId="Bodytext2CourierNew7pt">
    <w:name w:val="Body text|2 + Courier New;7 pt"/>
    <w:basedOn w:val="Bodytext2"/>
    <w:semiHidden/>
    <w:unhideWhenUsed/>
    <w:rPr>
      <w:rFonts w:ascii="Courier New" w:eastAsia="Courier New" w:hAnsi="Courier New" w:cs="Courier New"/>
      <w:b w:val="0"/>
      <w:bCs w:val="0"/>
      <w:i w:val="0"/>
      <w:iCs w:val="0"/>
      <w:smallCaps w:val="0"/>
      <w:strike w:val="0"/>
      <w:color w:val="000000"/>
      <w:spacing w:val="0"/>
      <w:w w:val="100"/>
      <w:position w:val="0"/>
      <w:sz w:val="14"/>
      <w:szCs w:val="14"/>
      <w:u w:val="none"/>
      <w:lang w:val="cs-CZ" w:eastAsia="cs-CZ" w:bidi="cs-CZ"/>
    </w:rPr>
  </w:style>
  <w:style w:type="character" w:customStyle="1" w:styleId="Heading21">
    <w:name w:val="Heading #2|1_"/>
    <w:basedOn w:val="Standardnpsmoodstavce"/>
    <w:link w:val="Heading210"/>
    <w:rPr>
      <w:rFonts w:ascii="Arial" w:eastAsia="Arial" w:hAnsi="Arial" w:cs="Arial"/>
      <w:b/>
      <w:bCs/>
      <w:i w:val="0"/>
      <w:iCs w:val="0"/>
      <w:smallCaps w:val="0"/>
      <w:strike w:val="0"/>
      <w:sz w:val="22"/>
      <w:szCs w:val="22"/>
      <w:u w:val="none"/>
    </w:rPr>
  </w:style>
  <w:style w:type="character" w:customStyle="1" w:styleId="Heading21NotBold">
    <w:name w:val="Heading #2|1 + Not Bold"/>
    <w:basedOn w:val="Heading21"/>
    <w:semiHidden/>
    <w:unhideWhenUsed/>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Bodytext5">
    <w:name w:val="Body text|5_"/>
    <w:basedOn w:val="Standardnpsmoodstavce"/>
    <w:link w:val="Bodytext50"/>
    <w:rPr>
      <w:rFonts w:ascii="Arial" w:eastAsia="Arial" w:hAnsi="Arial" w:cs="Arial"/>
      <w:b w:val="0"/>
      <w:bCs w:val="0"/>
      <w:i/>
      <w:iCs/>
      <w:smallCaps w:val="0"/>
      <w:strike w:val="0"/>
      <w:sz w:val="13"/>
      <w:szCs w:val="13"/>
      <w:u w:val="none"/>
    </w:rPr>
  </w:style>
  <w:style w:type="character" w:customStyle="1" w:styleId="Other119ptBold">
    <w:name w:val="Other|1 + 19 pt;Bold"/>
    <w:basedOn w:val="Other1"/>
    <w:semiHidden/>
    <w:unhideWhenUsed/>
    <w:rPr>
      <w:rFonts w:ascii="Times New Roman" w:eastAsia="Times New Roman" w:hAnsi="Times New Roman" w:cs="Times New Roman"/>
      <w:b/>
      <w:bCs/>
      <w:i w:val="0"/>
      <w:iCs w:val="0"/>
      <w:smallCaps w:val="0"/>
      <w:strike w:val="0"/>
      <w:color w:val="000000"/>
      <w:spacing w:val="0"/>
      <w:w w:val="100"/>
      <w:position w:val="0"/>
      <w:sz w:val="38"/>
      <w:szCs w:val="38"/>
      <w:u w:val="none"/>
      <w:lang w:val="cs-CZ" w:eastAsia="cs-CZ" w:bidi="cs-CZ"/>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Heading31">
    <w:name w:val="Heading #3|1_"/>
    <w:basedOn w:val="Standardnpsmoodstavce"/>
    <w:link w:val="Heading310"/>
    <w:rPr>
      <w:rFonts w:ascii="Arial" w:eastAsia="Arial" w:hAnsi="Arial" w:cs="Arial"/>
      <w:b w:val="0"/>
      <w:bCs w:val="0"/>
      <w:i w:val="0"/>
      <w:iCs w:val="0"/>
      <w:smallCaps w:val="0"/>
      <w:strike w:val="0"/>
      <w:sz w:val="14"/>
      <w:szCs w:val="14"/>
      <w:u w:val="none"/>
    </w:rPr>
  </w:style>
  <w:style w:type="character" w:customStyle="1" w:styleId="Other1CourierNew17ptBold">
    <w:name w:val="Other|1 + Courier New;17 pt;Bold"/>
    <w:basedOn w:val="Other1"/>
    <w:semiHidden/>
    <w:unhideWhenUsed/>
    <w:rPr>
      <w:rFonts w:ascii="Courier New" w:eastAsia="Courier New" w:hAnsi="Courier New" w:cs="Courier New"/>
      <w:b/>
      <w:bCs/>
      <w:i w:val="0"/>
      <w:iCs w:val="0"/>
      <w:smallCaps w:val="0"/>
      <w:strike w:val="0"/>
      <w:color w:val="000000"/>
      <w:spacing w:val="0"/>
      <w:w w:val="100"/>
      <w:position w:val="0"/>
      <w:sz w:val="34"/>
      <w:szCs w:val="34"/>
      <w:u w:val="none"/>
      <w:lang w:val="cs-CZ" w:eastAsia="cs-CZ" w:bidi="cs-CZ"/>
    </w:rPr>
  </w:style>
  <w:style w:type="character" w:customStyle="1" w:styleId="Headerorfooter1">
    <w:name w:val="Header or footer|1_"/>
    <w:basedOn w:val="Standardnpsmoodstavce"/>
    <w:link w:val="Headerorfooter10"/>
    <w:rPr>
      <w:rFonts w:ascii="Arial" w:eastAsia="Arial" w:hAnsi="Arial" w:cs="Arial"/>
      <w:b w:val="0"/>
      <w:bCs w:val="0"/>
      <w:i w:val="0"/>
      <w:iCs w:val="0"/>
      <w:smallCaps w:val="0"/>
      <w:strike w:val="0"/>
      <w:sz w:val="19"/>
      <w:szCs w:val="19"/>
      <w:u w:val="none"/>
    </w:rPr>
  </w:style>
  <w:style w:type="paragraph" w:customStyle="1" w:styleId="Bodytext30">
    <w:name w:val="Body text|3"/>
    <w:basedOn w:val="Normln"/>
    <w:link w:val="Bodytext3"/>
    <w:pPr>
      <w:shd w:val="clear" w:color="auto" w:fill="FFFFFF"/>
      <w:spacing w:line="446" w:lineRule="exact"/>
    </w:pPr>
    <w:rPr>
      <w:rFonts w:ascii="Arial" w:eastAsia="Arial" w:hAnsi="Arial" w:cs="Arial"/>
      <w:i/>
      <w:iCs/>
      <w:sz w:val="40"/>
      <w:szCs w:val="40"/>
    </w:rPr>
  </w:style>
  <w:style w:type="paragraph" w:customStyle="1" w:styleId="Heading110">
    <w:name w:val="Heading #1|1"/>
    <w:basedOn w:val="Normln"/>
    <w:link w:val="Heading11"/>
    <w:qFormat/>
    <w:pPr>
      <w:shd w:val="clear" w:color="auto" w:fill="FFFFFF"/>
      <w:spacing w:after="60" w:line="268" w:lineRule="exact"/>
      <w:jc w:val="both"/>
      <w:outlineLvl w:val="0"/>
    </w:pPr>
    <w:rPr>
      <w:rFonts w:ascii="Arial" w:eastAsia="Arial" w:hAnsi="Arial" w:cs="Arial"/>
      <w:b/>
      <w:bCs/>
    </w:rPr>
  </w:style>
  <w:style w:type="paragraph" w:customStyle="1" w:styleId="Bodytext40">
    <w:name w:val="Body text|4"/>
    <w:basedOn w:val="Normln"/>
    <w:link w:val="Bodytext4"/>
    <w:pPr>
      <w:shd w:val="clear" w:color="auto" w:fill="FFFFFF"/>
      <w:spacing w:before="60" w:line="194" w:lineRule="exact"/>
      <w:ind w:hanging="420"/>
      <w:jc w:val="both"/>
    </w:pPr>
    <w:rPr>
      <w:rFonts w:ascii="Arial" w:eastAsia="Arial" w:hAnsi="Arial" w:cs="Arial"/>
      <w:sz w:val="14"/>
      <w:szCs w:val="14"/>
    </w:rPr>
  </w:style>
  <w:style w:type="paragraph" w:customStyle="1" w:styleId="Bodytext20">
    <w:name w:val="Body text|2"/>
    <w:basedOn w:val="Normln"/>
    <w:link w:val="Bodytext2"/>
    <w:qFormat/>
    <w:pPr>
      <w:shd w:val="clear" w:color="auto" w:fill="FFFFFF"/>
      <w:spacing w:before="160" w:after="160" w:line="173" w:lineRule="exact"/>
      <w:ind w:hanging="420"/>
      <w:jc w:val="both"/>
    </w:pPr>
    <w:rPr>
      <w:rFonts w:ascii="Arial" w:eastAsia="Arial" w:hAnsi="Arial" w:cs="Arial"/>
      <w:sz w:val="13"/>
      <w:szCs w:val="13"/>
    </w:rPr>
  </w:style>
  <w:style w:type="paragraph" w:customStyle="1" w:styleId="Other10">
    <w:name w:val="Other|1"/>
    <w:basedOn w:val="Normln"/>
    <w:link w:val="Other1"/>
    <w:qFormat/>
    <w:pPr>
      <w:shd w:val="clear" w:color="auto" w:fill="FFFFFF"/>
    </w:pPr>
    <w:rPr>
      <w:sz w:val="20"/>
      <w:szCs w:val="20"/>
    </w:rPr>
  </w:style>
  <w:style w:type="paragraph" w:customStyle="1" w:styleId="Heading210">
    <w:name w:val="Heading #2|1"/>
    <w:basedOn w:val="Normln"/>
    <w:link w:val="Heading21"/>
    <w:qFormat/>
    <w:pPr>
      <w:shd w:val="clear" w:color="auto" w:fill="FFFFFF"/>
      <w:spacing w:line="246" w:lineRule="exact"/>
      <w:outlineLvl w:val="1"/>
    </w:pPr>
    <w:rPr>
      <w:rFonts w:ascii="Arial" w:eastAsia="Arial" w:hAnsi="Arial" w:cs="Arial"/>
      <w:b/>
      <w:bCs/>
      <w:sz w:val="22"/>
      <w:szCs w:val="22"/>
    </w:rPr>
  </w:style>
  <w:style w:type="paragraph" w:customStyle="1" w:styleId="Bodytext50">
    <w:name w:val="Body text|5"/>
    <w:basedOn w:val="Normln"/>
    <w:link w:val="Bodytext5"/>
    <w:pPr>
      <w:shd w:val="clear" w:color="auto" w:fill="FFFFFF"/>
      <w:spacing w:before="160" w:line="173" w:lineRule="exact"/>
      <w:jc w:val="both"/>
    </w:pPr>
    <w:rPr>
      <w:rFonts w:ascii="Arial" w:eastAsia="Arial" w:hAnsi="Arial" w:cs="Arial"/>
      <w:i/>
      <w:iCs/>
      <w:sz w:val="13"/>
      <w:szCs w:val="13"/>
    </w:rPr>
  </w:style>
  <w:style w:type="paragraph" w:customStyle="1" w:styleId="Heading310">
    <w:name w:val="Heading #3|1"/>
    <w:basedOn w:val="Normln"/>
    <w:link w:val="Heading31"/>
    <w:qFormat/>
    <w:pPr>
      <w:shd w:val="clear" w:color="auto" w:fill="FFFFFF"/>
      <w:spacing w:after="120" w:line="156" w:lineRule="exact"/>
      <w:ind w:hanging="240"/>
      <w:jc w:val="both"/>
      <w:outlineLvl w:val="2"/>
    </w:pPr>
    <w:rPr>
      <w:rFonts w:ascii="Arial" w:eastAsia="Arial" w:hAnsi="Arial" w:cs="Arial"/>
      <w:sz w:val="14"/>
      <w:szCs w:val="14"/>
    </w:rPr>
  </w:style>
  <w:style w:type="paragraph" w:customStyle="1" w:styleId="Headerorfooter10">
    <w:name w:val="Header or footer|1"/>
    <w:basedOn w:val="Normln"/>
    <w:link w:val="Headerorfooter1"/>
    <w:qFormat/>
    <w:pPr>
      <w:shd w:val="clear" w:color="auto" w:fill="FFFFFF"/>
      <w:spacing w:line="212" w:lineRule="exact"/>
    </w:pPr>
    <w:rPr>
      <w:rFonts w:ascii="Arial" w:eastAsia="Arial" w:hAnsi="Arial" w:cs="Arial"/>
      <w:sz w:val="19"/>
      <w:szCs w:val="19"/>
    </w:rPr>
  </w:style>
  <w:style w:type="paragraph" w:styleId="Zhlav">
    <w:name w:val="header"/>
    <w:basedOn w:val="Normln"/>
    <w:link w:val="ZhlavChar"/>
    <w:uiPriority w:val="99"/>
    <w:unhideWhenUsed/>
    <w:rsid w:val="007D754D"/>
    <w:pPr>
      <w:tabs>
        <w:tab w:val="center" w:pos="4536"/>
        <w:tab w:val="right" w:pos="9072"/>
      </w:tabs>
    </w:pPr>
  </w:style>
  <w:style w:type="character" w:customStyle="1" w:styleId="ZhlavChar">
    <w:name w:val="Záhlaví Char"/>
    <w:basedOn w:val="Standardnpsmoodstavce"/>
    <w:link w:val="Zhlav"/>
    <w:uiPriority w:val="99"/>
    <w:rsid w:val="007D754D"/>
    <w:rPr>
      <w:color w:val="000000"/>
    </w:rPr>
  </w:style>
  <w:style w:type="paragraph" w:styleId="Zpat">
    <w:name w:val="footer"/>
    <w:basedOn w:val="Normln"/>
    <w:link w:val="ZpatChar"/>
    <w:uiPriority w:val="99"/>
    <w:unhideWhenUsed/>
    <w:rsid w:val="007D754D"/>
    <w:pPr>
      <w:tabs>
        <w:tab w:val="center" w:pos="4536"/>
        <w:tab w:val="right" w:pos="9072"/>
      </w:tabs>
    </w:pPr>
  </w:style>
  <w:style w:type="character" w:customStyle="1" w:styleId="ZpatChar">
    <w:name w:val="Zápatí Char"/>
    <w:basedOn w:val="Standardnpsmoodstavce"/>
    <w:link w:val="Zpat"/>
    <w:uiPriority w:val="99"/>
    <w:rsid w:val="007D754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image" Target="media/image3.jpe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2521</Words>
  <Characters>14879</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Adéla Hřebíková</cp:lastModifiedBy>
  <cp:revision>5</cp:revision>
  <dcterms:created xsi:type="dcterms:W3CDTF">2020-11-03T08:39:00Z</dcterms:created>
  <dcterms:modified xsi:type="dcterms:W3CDTF">2020-11-03T10:17:00Z</dcterms:modified>
</cp:coreProperties>
</file>