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68" w:rsidRPr="006F3297" w:rsidRDefault="009075D3">
      <w:pPr>
        <w:suppressAutoHyphens/>
        <w:spacing w:after="0" w:line="240" w:lineRule="auto"/>
        <w:jc w:val="center"/>
        <w:rPr>
          <w:rFonts w:eastAsia="Calibri" w:cs="Calibri"/>
          <w:b/>
          <w:sz w:val="32"/>
        </w:rPr>
      </w:pPr>
      <w:r w:rsidRPr="006F3297">
        <w:rPr>
          <w:rFonts w:eastAsia="Calibri" w:cs="Calibri"/>
          <w:b/>
          <w:sz w:val="32"/>
        </w:rPr>
        <w:t>SMLOUVA O DÍLO</w:t>
      </w:r>
    </w:p>
    <w:p w:rsidR="00755C68" w:rsidRPr="006F3297" w:rsidRDefault="00E23C90">
      <w:pPr>
        <w:suppressAutoHyphens/>
        <w:spacing w:after="0" w:line="240" w:lineRule="auto"/>
        <w:jc w:val="center"/>
        <w:rPr>
          <w:sz w:val="24"/>
        </w:rPr>
      </w:pPr>
      <w:r>
        <w:rPr>
          <w:rFonts w:eastAsia="Calibri" w:cs="Calibri"/>
          <w:b/>
          <w:sz w:val="28"/>
        </w:rPr>
        <w:t xml:space="preserve">č. </w:t>
      </w:r>
      <w:r w:rsidR="00C542AB">
        <w:rPr>
          <w:rFonts w:eastAsia="Calibri" w:cs="Calibri"/>
          <w:b/>
          <w:sz w:val="28"/>
        </w:rPr>
        <w:t>20</w:t>
      </w:r>
      <w:r w:rsidR="00AA3E60">
        <w:rPr>
          <w:rFonts w:eastAsia="Calibri" w:cs="Calibri"/>
          <w:b/>
          <w:sz w:val="28"/>
        </w:rPr>
        <w:t>1397</w:t>
      </w:r>
    </w:p>
    <w:p w:rsidR="00755C68" w:rsidRPr="0043181D" w:rsidRDefault="009075D3">
      <w:pPr>
        <w:suppressAutoHyphens/>
        <w:spacing w:before="120" w:after="0" w:line="240" w:lineRule="auto"/>
        <w:jc w:val="center"/>
        <w:rPr>
          <w:sz w:val="24"/>
          <w:szCs w:val="24"/>
        </w:rPr>
      </w:pPr>
      <w:r w:rsidRPr="0043181D">
        <w:rPr>
          <w:rFonts w:eastAsia="Calibri" w:cs="Calibri"/>
          <w:sz w:val="24"/>
          <w:szCs w:val="24"/>
        </w:rPr>
        <w:t>uzavřená dne, měsíce a roku níže uvedeného na základě ustanovení § 2631 a násl. zákona č. 89/2012 Sb., občanský zákoník, ve znění pozdějších předpisů, mezi těmito smluvními stranami:</w:t>
      </w:r>
    </w:p>
    <w:p w:rsidR="00755C68" w:rsidRDefault="00755C68">
      <w:pPr>
        <w:suppressAutoHyphens/>
        <w:spacing w:after="0" w:line="240" w:lineRule="auto"/>
        <w:rPr>
          <w:rFonts w:eastAsia="Calibri" w:cs="Calibri"/>
          <w:b/>
          <w:sz w:val="24"/>
          <w:szCs w:val="24"/>
        </w:rPr>
      </w:pPr>
    </w:p>
    <w:p w:rsidR="0043181D" w:rsidRDefault="0043181D">
      <w:pPr>
        <w:suppressAutoHyphens/>
        <w:spacing w:after="0" w:line="240" w:lineRule="auto"/>
        <w:rPr>
          <w:rFonts w:eastAsia="Calibri" w:cs="Calibri"/>
          <w:b/>
          <w:sz w:val="24"/>
          <w:szCs w:val="24"/>
        </w:rPr>
      </w:pPr>
    </w:p>
    <w:p w:rsidR="00124CAB" w:rsidRPr="0043181D" w:rsidRDefault="00124CAB">
      <w:pPr>
        <w:suppressAutoHyphens/>
        <w:spacing w:after="0" w:line="240" w:lineRule="auto"/>
        <w:rPr>
          <w:rFonts w:eastAsia="Calibri" w:cs="Calibri"/>
          <w:b/>
          <w:sz w:val="24"/>
          <w:szCs w:val="24"/>
        </w:rPr>
      </w:pPr>
    </w:p>
    <w:p w:rsidR="00755C68" w:rsidRPr="0043181D" w:rsidRDefault="009075D3">
      <w:pPr>
        <w:suppressAutoHyphens/>
        <w:spacing w:after="0" w:line="240" w:lineRule="auto"/>
        <w:rPr>
          <w:sz w:val="24"/>
          <w:szCs w:val="24"/>
        </w:rPr>
      </w:pPr>
      <w:r w:rsidRPr="0043181D">
        <w:rPr>
          <w:rFonts w:eastAsia="Calibri" w:cs="Calibri"/>
          <w:b/>
          <w:sz w:val="24"/>
          <w:szCs w:val="24"/>
        </w:rPr>
        <w:t>Národní muzeum</w:t>
      </w:r>
      <w:r w:rsidRPr="0043181D">
        <w:rPr>
          <w:rFonts w:eastAsia="Calibri" w:cs="Calibri"/>
          <w:sz w:val="24"/>
          <w:szCs w:val="24"/>
        </w:rPr>
        <w:t>,</w:t>
      </w:r>
    </w:p>
    <w:p w:rsidR="00755C68" w:rsidRPr="0043181D" w:rsidRDefault="009075D3">
      <w:pPr>
        <w:suppressAutoHyphens/>
        <w:spacing w:after="0" w:line="276" w:lineRule="auto"/>
        <w:jc w:val="both"/>
        <w:rPr>
          <w:sz w:val="24"/>
          <w:szCs w:val="24"/>
        </w:rPr>
      </w:pPr>
      <w:r w:rsidRPr="0043181D">
        <w:rPr>
          <w:rFonts w:eastAsia="Calibri" w:cs="Calibri"/>
          <w:sz w:val="24"/>
          <w:szCs w:val="24"/>
        </w:rPr>
        <w:t>příspěvková organizace nepodléhající zápisu do obchodního rejstříku, zřízená Ministerstvem kultury ČR, zřizovací listina č. j. 17461/2000 ve znění pozdějších změn a doplňků</w:t>
      </w:r>
    </w:p>
    <w:p w:rsidR="00755C68" w:rsidRPr="0043181D" w:rsidRDefault="009075D3">
      <w:pPr>
        <w:suppressAutoHyphens/>
        <w:spacing w:after="0" w:line="240" w:lineRule="auto"/>
        <w:rPr>
          <w:sz w:val="24"/>
          <w:szCs w:val="24"/>
        </w:rPr>
      </w:pPr>
      <w:r w:rsidRPr="0043181D">
        <w:rPr>
          <w:rFonts w:eastAsia="Calibri" w:cs="Calibri"/>
          <w:sz w:val="24"/>
          <w:szCs w:val="24"/>
        </w:rPr>
        <w:t>sídlo: Praha 1, Václavské nám. 68, PSČ: 110 00</w:t>
      </w:r>
    </w:p>
    <w:p w:rsidR="00755C68" w:rsidRPr="0043181D" w:rsidRDefault="009075D3">
      <w:pPr>
        <w:suppressAutoHyphens/>
        <w:spacing w:after="0" w:line="240" w:lineRule="auto"/>
        <w:jc w:val="both"/>
        <w:rPr>
          <w:sz w:val="24"/>
          <w:szCs w:val="24"/>
        </w:rPr>
      </w:pPr>
      <w:r w:rsidRPr="0043181D">
        <w:rPr>
          <w:rFonts w:eastAsia="Calibri" w:cs="Calibri"/>
          <w:sz w:val="24"/>
          <w:szCs w:val="24"/>
        </w:rPr>
        <w:t xml:space="preserve">zastoupené: </w:t>
      </w:r>
      <w:r w:rsidR="00EC37E7" w:rsidRPr="0043181D">
        <w:rPr>
          <w:rFonts w:eastAsia="Calibri" w:cs="Calibri"/>
          <w:sz w:val="24"/>
          <w:szCs w:val="24"/>
        </w:rPr>
        <w:t>Mgr. Marek Junek, PhD.</w:t>
      </w:r>
      <w:r w:rsidR="00FC438B" w:rsidRPr="0043181D">
        <w:rPr>
          <w:rFonts w:eastAsia="Calibri" w:cs="Calibri"/>
          <w:sz w:val="24"/>
          <w:szCs w:val="24"/>
        </w:rPr>
        <w:t>, ředitel Historického muzea</w:t>
      </w:r>
    </w:p>
    <w:p w:rsidR="00755C68" w:rsidRPr="0043181D" w:rsidRDefault="009075D3">
      <w:pPr>
        <w:suppressAutoHyphens/>
        <w:spacing w:after="0" w:line="240" w:lineRule="auto"/>
        <w:rPr>
          <w:sz w:val="24"/>
          <w:szCs w:val="24"/>
        </w:rPr>
      </w:pPr>
      <w:r w:rsidRPr="0043181D">
        <w:rPr>
          <w:rFonts w:eastAsia="Calibri" w:cs="Calibri"/>
          <w:sz w:val="24"/>
          <w:szCs w:val="24"/>
        </w:rPr>
        <w:t>IČ: 00023272</w:t>
      </w:r>
      <w:r w:rsidR="00124CAB">
        <w:rPr>
          <w:rFonts w:eastAsia="Calibri" w:cs="Calibri"/>
          <w:sz w:val="24"/>
          <w:szCs w:val="24"/>
        </w:rPr>
        <w:t xml:space="preserve">, </w:t>
      </w:r>
      <w:r w:rsidRPr="0043181D">
        <w:rPr>
          <w:rFonts w:eastAsia="Calibri" w:cs="Calibri"/>
          <w:sz w:val="24"/>
          <w:szCs w:val="24"/>
        </w:rPr>
        <w:t>DIČ: CZ 00023272</w:t>
      </w:r>
    </w:p>
    <w:p w:rsidR="00755C68" w:rsidRPr="0043181D" w:rsidRDefault="009075D3">
      <w:pPr>
        <w:suppressAutoHyphens/>
        <w:spacing w:after="0" w:line="240" w:lineRule="auto"/>
        <w:rPr>
          <w:sz w:val="24"/>
          <w:szCs w:val="24"/>
        </w:rPr>
      </w:pPr>
      <w:r w:rsidRPr="0043181D">
        <w:rPr>
          <w:rFonts w:eastAsia="Calibri" w:cs="Calibri"/>
          <w:sz w:val="24"/>
          <w:szCs w:val="24"/>
        </w:rPr>
        <w:t>(dále jen „objednatel“)</w:t>
      </w:r>
    </w:p>
    <w:p w:rsidR="00755C68" w:rsidRPr="0043181D" w:rsidRDefault="00755C68">
      <w:pPr>
        <w:suppressAutoHyphens/>
        <w:spacing w:after="0" w:line="240" w:lineRule="auto"/>
        <w:rPr>
          <w:rFonts w:eastAsia="Calibri" w:cs="Calibri"/>
          <w:sz w:val="24"/>
          <w:szCs w:val="24"/>
        </w:rPr>
      </w:pPr>
    </w:p>
    <w:p w:rsidR="00755C68" w:rsidRPr="0043181D" w:rsidRDefault="009075D3">
      <w:pPr>
        <w:suppressAutoHyphens/>
        <w:spacing w:after="0" w:line="240" w:lineRule="auto"/>
        <w:rPr>
          <w:sz w:val="24"/>
          <w:szCs w:val="24"/>
        </w:rPr>
      </w:pPr>
      <w:r w:rsidRPr="0043181D">
        <w:rPr>
          <w:rFonts w:eastAsia="Calibri" w:cs="Calibri"/>
          <w:sz w:val="24"/>
          <w:szCs w:val="24"/>
        </w:rPr>
        <w:t>a</w:t>
      </w:r>
    </w:p>
    <w:p w:rsidR="00755C68" w:rsidRPr="0043181D" w:rsidRDefault="00755C68" w:rsidP="00891E8F">
      <w:pPr>
        <w:suppressAutoHyphens/>
        <w:spacing w:after="0" w:line="240" w:lineRule="auto"/>
        <w:rPr>
          <w:rFonts w:eastAsia="Calibri" w:cs="Calibri"/>
          <w:sz w:val="24"/>
          <w:szCs w:val="24"/>
        </w:rPr>
      </w:pPr>
    </w:p>
    <w:p w:rsidR="00891E8F" w:rsidRPr="0043181D" w:rsidRDefault="00891E8F" w:rsidP="0015632D">
      <w:pPr>
        <w:shd w:val="clear" w:color="auto" w:fill="FFFFFF"/>
        <w:spacing w:after="0"/>
        <w:rPr>
          <w:rFonts w:cs="Calibri"/>
          <w:b/>
          <w:sz w:val="24"/>
          <w:szCs w:val="24"/>
        </w:rPr>
      </w:pPr>
      <w:r w:rsidRPr="0043181D">
        <w:rPr>
          <w:rFonts w:cs="Calibri"/>
          <w:b/>
          <w:sz w:val="24"/>
          <w:szCs w:val="24"/>
        </w:rPr>
        <w:t>Nadační ústav regionální spolupráce, o.</w:t>
      </w:r>
      <w:r w:rsidR="00BA455F" w:rsidRPr="0043181D">
        <w:rPr>
          <w:rFonts w:cs="Calibri"/>
          <w:b/>
          <w:sz w:val="24"/>
          <w:szCs w:val="24"/>
        </w:rPr>
        <w:t xml:space="preserve"> </w:t>
      </w:r>
      <w:r w:rsidRPr="0043181D">
        <w:rPr>
          <w:rFonts w:cs="Calibri"/>
          <w:b/>
          <w:sz w:val="24"/>
          <w:szCs w:val="24"/>
        </w:rPr>
        <w:t>p</w:t>
      </w:r>
      <w:r w:rsidR="0015632D" w:rsidRPr="0043181D">
        <w:rPr>
          <w:rFonts w:cs="Calibri"/>
          <w:b/>
          <w:sz w:val="24"/>
          <w:szCs w:val="24"/>
        </w:rPr>
        <w:t>.</w:t>
      </w:r>
      <w:r w:rsidR="00BA455F" w:rsidRPr="0043181D">
        <w:rPr>
          <w:rFonts w:cs="Calibri"/>
          <w:b/>
          <w:sz w:val="24"/>
          <w:szCs w:val="24"/>
        </w:rPr>
        <w:t xml:space="preserve"> s.</w:t>
      </w:r>
    </w:p>
    <w:p w:rsidR="00891E8F" w:rsidRPr="0043181D" w:rsidRDefault="00891E8F" w:rsidP="0015632D">
      <w:pPr>
        <w:spacing w:after="0"/>
        <w:rPr>
          <w:rFonts w:cs="Calibri"/>
          <w:color w:val="000000"/>
          <w:sz w:val="24"/>
          <w:szCs w:val="24"/>
        </w:rPr>
      </w:pPr>
      <w:r w:rsidRPr="0043181D">
        <w:rPr>
          <w:rFonts w:cs="Calibri"/>
          <w:sz w:val="24"/>
          <w:szCs w:val="24"/>
        </w:rPr>
        <w:t xml:space="preserve">Se sídlem: </w:t>
      </w:r>
      <w:r w:rsidRPr="0043181D">
        <w:rPr>
          <w:rFonts w:cs="Calibri"/>
          <w:color w:val="000000"/>
          <w:sz w:val="24"/>
          <w:szCs w:val="24"/>
        </w:rPr>
        <w:t>Olomouc, Hodolany, Jeremenkova 1142/42</w:t>
      </w:r>
    </w:p>
    <w:p w:rsidR="00891E8F" w:rsidRPr="0043181D" w:rsidRDefault="00891E8F" w:rsidP="0015632D">
      <w:pPr>
        <w:spacing w:after="0"/>
        <w:rPr>
          <w:rFonts w:cs="Calibri"/>
          <w:sz w:val="24"/>
          <w:szCs w:val="24"/>
        </w:rPr>
      </w:pPr>
      <w:bookmarkStart w:id="0" w:name="sbj_ico"/>
      <w:r w:rsidRPr="0043181D">
        <w:rPr>
          <w:rFonts w:cs="Calibri"/>
          <w:sz w:val="24"/>
          <w:szCs w:val="24"/>
        </w:rPr>
        <w:t xml:space="preserve">IČ: </w:t>
      </w:r>
      <w:bookmarkStart w:id="1" w:name="sbj_zastupuje1"/>
      <w:bookmarkEnd w:id="0"/>
      <w:bookmarkEnd w:id="1"/>
      <w:r w:rsidRPr="0043181D">
        <w:rPr>
          <w:rFonts w:cs="Calibri"/>
          <w:sz w:val="24"/>
          <w:szCs w:val="24"/>
        </w:rPr>
        <w:t>26844389</w:t>
      </w:r>
    </w:p>
    <w:p w:rsidR="00891E8F" w:rsidRPr="0043181D" w:rsidRDefault="00891E8F" w:rsidP="0015632D">
      <w:pPr>
        <w:spacing w:after="0"/>
        <w:rPr>
          <w:rFonts w:cs="Calibri"/>
          <w:sz w:val="24"/>
          <w:szCs w:val="24"/>
        </w:rPr>
      </w:pPr>
      <w:r w:rsidRPr="0043181D">
        <w:rPr>
          <w:rFonts w:cs="Calibri"/>
          <w:sz w:val="24"/>
          <w:szCs w:val="24"/>
        </w:rPr>
        <w:t>Zastupuje: Ing. Jiří Rudolf, ředitel</w:t>
      </w:r>
    </w:p>
    <w:p w:rsidR="00891E8F" w:rsidRPr="0043181D" w:rsidRDefault="00891E8F" w:rsidP="0015632D">
      <w:pPr>
        <w:spacing w:after="0"/>
        <w:rPr>
          <w:rFonts w:cs="Calibri"/>
          <w:sz w:val="24"/>
          <w:szCs w:val="24"/>
        </w:rPr>
      </w:pPr>
      <w:r w:rsidRPr="0043181D">
        <w:rPr>
          <w:rFonts w:cs="Calibri"/>
          <w:sz w:val="24"/>
          <w:szCs w:val="24"/>
        </w:rPr>
        <w:t xml:space="preserve">Kontakt: </w:t>
      </w:r>
      <w:bookmarkStart w:id="2" w:name="sbj_kontakt"/>
      <w:r w:rsidRPr="0043181D">
        <w:rPr>
          <w:rFonts w:cs="Calibri"/>
          <w:sz w:val="24"/>
          <w:szCs w:val="24"/>
        </w:rPr>
        <w:t xml:space="preserve">email: </w:t>
      </w:r>
      <w:proofErr w:type="spellStart"/>
      <w:r w:rsidR="00872B78">
        <w:rPr>
          <w:rFonts w:cs="Calibri"/>
          <w:sz w:val="24"/>
          <w:szCs w:val="24"/>
        </w:rPr>
        <w:t>xxxxxxxxxxxxxxx</w:t>
      </w:r>
      <w:proofErr w:type="spellEnd"/>
      <w:r w:rsidR="00872B78">
        <w:rPr>
          <w:rFonts w:cs="Calibri"/>
          <w:sz w:val="24"/>
          <w:szCs w:val="24"/>
        </w:rPr>
        <w:t xml:space="preserve"> </w:t>
      </w:r>
      <w:proofErr w:type="spellStart"/>
      <w:r w:rsidR="00872B78">
        <w:rPr>
          <w:rFonts w:cs="Calibri"/>
          <w:sz w:val="24"/>
          <w:szCs w:val="24"/>
        </w:rPr>
        <w:t>xxxxx</w:t>
      </w:r>
      <w:proofErr w:type="spellEnd"/>
      <w:r w:rsidR="00872B78">
        <w:rPr>
          <w:rFonts w:cs="Calibri"/>
          <w:sz w:val="24"/>
          <w:szCs w:val="24"/>
        </w:rPr>
        <w:t xml:space="preserve"> </w:t>
      </w:r>
      <w:proofErr w:type="spellStart"/>
      <w:r w:rsidR="00872B78">
        <w:rPr>
          <w:rFonts w:cs="Calibri"/>
          <w:sz w:val="24"/>
          <w:szCs w:val="24"/>
        </w:rPr>
        <w:t>xxx</w:t>
      </w:r>
      <w:proofErr w:type="spellEnd"/>
      <w:r w:rsidR="00872B78">
        <w:rPr>
          <w:rFonts w:cs="Calibri"/>
          <w:sz w:val="24"/>
          <w:szCs w:val="24"/>
        </w:rPr>
        <w:t xml:space="preserve"> </w:t>
      </w:r>
      <w:proofErr w:type="spellStart"/>
      <w:r w:rsidR="00872B78">
        <w:rPr>
          <w:rFonts w:cs="Calibri"/>
          <w:sz w:val="24"/>
          <w:szCs w:val="24"/>
        </w:rPr>
        <w:t>xxx</w:t>
      </w:r>
      <w:proofErr w:type="spellEnd"/>
      <w:r w:rsidR="00872B78">
        <w:rPr>
          <w:rFonts w:cs="Calibri"/>
          <w:sz w:val="24"/>
          <w:szCs w:val="24"/>
        </w:rPr>
        <w:t xml:space="preserve"> </w:t>
      </w:r>
      <w:proofErr w:type="spellStart"/>
      <w:r w:rsidR="00872B78">
        <w:rPr>
          <w:rFonts w:cs="Calibri"/>
          <w:sz w:val="24"/>
          <w:szCs w:val="24"/>
        </w:rPr>
        <w:t>xxx</w:t>
      </w:r>
      <w:bookmarkEnd w:id="2"/>
      <w:proofErr w:type="spellEnd"/>
    </w:p>
    <w:p w:rsidR="00755C68" w:rsidRPr="0043181D" w:rsidRDefault="009075D3" w:rsidP="0015632D">
      <w:pPr>
        <w:suppressAutoHyphens/>
        <w:spacing w:after="0" w:line="276" w:lineRule="auto"/>
        <w:jc w:val="both"/>
        <w:rPr>
          <w:rFonts w:eastAsia="Calibri" w:cs="Calibri"/>
          <w:sz w:val="24"/>
          <w:szCs w:val="24"/>
        </w:rPr>
      </w:pPr>
      <w:r w:rsidRPr="0043181D">
        <w:rPr>
          <w:rFonts w:eastAsia="Calibri" w:cs="Calibri"/>
          <w:sz w:val="24"/>
          <w:szCs w:val="24"/>
        </w:rPr>
        <w:t>Bankovní spojení</w:t>
      </w:r>
      <w:r w:rsidR="009C673C" w:rsidRPr="0043181D">
        <w:rPr>
          <w:rFonts w:eastAsia="Calibri" w:cs="Calibri"/>
          <w:sz w:val="24"/>
          <w:szCs w:val="24"/>
        </w:rPr>
        <w:t xml:space="preserve">: </w:t>
      </w:r>
      <w:proofErr w:type="spellStart"/>
      <w:r w:rsidR="00872B78">
        <w:rPr>
          <w:rFonts w:eastAsia="Calibri" w:cs="Calibri"/>
          <w:sz w:val="24"/>
          <w:szCs w:val="24"/>
        </w:rPr>
        <w:t>xxxxxxxxxxxxxxx</w:t>
      </w:r>
      <w:proofErr w:type="spellEnd"/>
    </w:p>
    <w:p w:rsidR="00BA455F" w:rsidRPr="0043181D" w:rsidRDefault="00BA455F" w:rsidP="0015632D">
      <w:pPr>
        <w:suppressAutoHyphens/>
        <w:spacing w:after="0" w:line="276" w:lineRule="auto"/>
        <w:jc w:val="both"/>
        <w:rPr>
          <w:rFonts w:eastAsia="Calibri" w:cs="Calibri"/>
          <w:sz w:val="24"/>
          <w:szCs w:val="24"/>
        </w:rPr>
      </w:pPr>
      <w:r w:rsidRPr="0043181D">
        <w:rPr>
          <w:rFonts w:eastAsia="Calibri" w:cs="Calibri"/>
          <w:sz w:val="24"/>
          <w:szCs w:val="24"/>
        </w:rPr>
        <w:t>Zhotovitel není plátce DPH</w:t>
      </w:r>
    </w:p>
    <w:p w:rsidR="00755C68" w:rsidRPr="0043181D" w:rsidRDefault="009075D3" w:rsidP="0015632D">
      <w:pPr>
        <w:suppressAutoHyphens/>
        <w:spacing w:after="0" w:line="276" w:lineRule="auto"/>
        <w:jc w:val="both"/>
        <w:rPr>
          <w:rFonts w:eastAsia="Calibri" w:cs="Calibri"/>
          <w:sz w:val="24"/>
          <w:szCs w:val="24"/>
        </w:rPr>
      </w:pPr>
      <w:r w:rsidRPr="0043181D">
        <w:rPr>
          <w:rFonts w:eastAsia="Calibri" w:cs="Calibri"/>
          <w:sz w:val="24"/>
          <w:szCs w:val="24"/>
        </w:rPr>
        <w:t>(dále jen „zhotovitel“)</w:t>
      </w:r>
    </w:p>
    <w:p w:rsidR="00755C68" w:rsidRDefault="00755C68">
      <w:pPr>
        <w:suppressAutoHyphens/>
        <w:spacing w:after="0" w:line="240" w:lineRule="auto"/>
        <w:rPr>
          <w:rFonts w:eastAsia="Calibri" w:cs="Calibri"/>
          <w:sz w:val="24"/>
          <w:szCs w:val="24"/>
        </w:rPr>
      </w:pPr>
    </w:p>
    <w:p w:rsidR="0043181D" w:rsidRPr="0043181D" w:rsidRDefault="0043181D">
      <w:pPr>
        <w:suppressAutoHyphens/>
        <w:spacing w:after="0" w:line="240" w:lineRule="auto"/>
        <w:rPr>
          <w:rFonts w:eastAsia="Calibri" w:cs="Calibri"/>
          <w:sz w:val="24"/>
          <w:szCs w:val="24"/>
        </w:rPr>
      </w:pPr>
    </w:p>
    <w:p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I.</w:t>
      </w:r>
    </w:p>
    <w:p w:rsidR="00755C68" w:rsidRPr="0043181D" w:rsidRDefault="009075D3">
      <w:pPr>
        <w:keepNext/>
        <w:suppressAutoHyphens/>
        <w:spacing w:after="0" w:line="240" w:lineRule="auto"/>
        <w:jc w:val="center"/>
        <w:rPr>
          <w:sz w:val="24"/>
          <w:szCs w:val="24"/>
        </w:rPr>
      </w:pPr>
      <w:r w:rsidRPr="0043181D">
        <w:rPr>
          <w:rFonts w:eastAsia="Calibri" w:cs="Calibri"/>
          <w:b/>
          <w:sz w:val="24"/>
          <w:szCs w:val="24"/>
        </w:rPr>
        <w:t>Předmět smlouvy</w:t>
      </w:r>
    </w:p>
    <w:p w:rsidR="00755C68" w:rsidRPr="0043181D" w:rsidRDefault="00992A5D" w:rsidP="00A905FB">
      <w:pPr>
        <w:numPr>
          <w:ilvl w:val="0"/>
          <w:numId w:val="19"/>
        </w:numPr>
        <w:suppressAutoHyphens/>
        <w:spacing w:after="0" w:line="240" w:lineRule="auto"/>
        <w:ind w:left="426" w:hanging="426"/>
        <w:jc w:val="both"/>
        <w:rPr>
          <w:sz w:val="24"/>
          <w:szCs w:val="24"/>
        </w:rPr>
      </w:pPr>
      <w:r w:rsidRPr="0043181D">
        <w:rPr>
          <w:rFonts w:eastAsia="Calibri" w:cs="Calibri"/>
          <w:sz w:val="24"/>
          <w:szCs w:val="24"/>
        </w:rPr>
        <w:t>Předmětem plnění je výroba kopi</w:t>
      </w:r>
      <w:r w:rsidR="00891E8F" w:rsidRPr="0043181D">
        <w:rPr>
          <w:rFonts w:eastAsia="Calibri" w:cs="Calibri"/>
          <w:sz w:val="24"/>
          <w:szCs w:val="24"/>
        </w:rPr>
        <w:t>í předmětů dle přiloženého seznamu</w:t>
      </w:r>
      <w:r w:rsidRPr="0043181D">
        <w:rPr>
          <w:rFonts w:eastAsia="Calibri" w:cs="Calibri"/>
          <w:sz w:val="24"/>
          <w:szCs w:val="24"/>
        </w:rPr>
        <w:t xml:space="preserve"> </w:t>
      </w:r>
      <w:r w:rsidR="009075D3" w:rsidRPr="0043181D">
        <w:rPr>
          <w:rFonts w:eastAsia="Calibri" w:cs="Calibri"/>
          <w:sz w:val="24"/>
          <w:szCs w:val="24"/>
        </w:rPr>
        <w:t>v příloze č. 1</w:t>
      </w:r>
      <w:r w:rsidR="00124CAB">
        <w:rPr>
          <w:rFonts w:eastAsia="Calibri" w:cs="Calibri"/>
          <w:sz w:val="24"/>
          <w:szCs w:val="24"/>
        </w:rPr>
        <w:t>, která tvoří nedílnou součást</w:t>
      </w:r>
      <w:r w:rsidR="009075D3" w:rsidRPr="0043181D">
        <w:rPr>
          <w:rFonts w:eastAsia="Calibri" w:cs="Calibri"/>
          <w:sz w:val="24"/>
          <w:szCs w:val="24"/>
        </w:rPr>
        <w:t xml:space="preserve"> této Smlouvy do stálé</w:t>
      </w:r>
      <w:r w:rsidRPr="0043181D">
        <w:rPr>
          <w:rFonts w:eastAsia="Calibri" w:cs="Calibri"/>
          <w:sz w:val="24"/>
          <w:szCs w:val="24"/>
        </w:rPr>
        <w:t xml:space="preserve"> expozice D</w:t>
      </w:r>
      <w:r w:rsidR="00982FA4" w:rsidRPr="0043181D">
        <w:rPr>
          <w:rFonts w:eastAsia="Calibri" w:cs="Calibri"/>
          <w:sz w:val="24"/>
          <w:szCs w:val="24"/>
        </w:rPr>
        <w:t>ějiny v Historické</w:t>
      </w:r>
      <w:r w:rsidRPr="0043181D">
        <w:rPr>
          <w:rFonts w:eastAsia="Calibri" w:cs="Calibri"/>
          <w:sz w:val="24"/>
          <w:szCs w:val="24"/>
        </w:rPr>
        <w:t xml:space="preserve"> budově</w:t>
      </w:r>
      <w:r w:rsidR="009075D3" w:rsidRPr="0043181D">
        <w:rPr>
          <w:rFonts w:eastAsia="Calibri" w:cs="Calibri"/>
          <w:sz w:val="24"/>
          <w:szCs w:val="24"/>
        </w:rPr>
        <w:t xml:space="preserve"> Národního muzea v Praze.</w:t>
      </w:r>
    </w:p>
    <w:p w:rsidR="00891E8F" w:rsidRPr="0043181D" w:rsidRDefault="00F55CFF" w:rsidP="00A905FB">
      <w:pPr>
        <w:numPr>
          <w:ilvl w:val="0"/>
          <w:numId w:val="19"/>
        </w:numPr>
        <w:suppressAutoHyphens/>
        <w:spacing w:after="0" w:line="240" w:lineRule="auto"/>
        <w:ind w:left="426" w:hanging="426"/>
        <w:jc w:val="both"/>
        <w:rPr>
          <w:sz w:val="24"/>
          <w:szCs w:val="24"/>
        </w:rPr>
      </w:pPr>
      <w:r w:rsidRPr="0043181D">
        <w:rPr>
          <w:rFonts w:eastAsia="Calibri" w:cs="Calibri"/>
          <w:sz w:val="24"/>
          <w:szCs w:val="24"/>
        </w:rPr>
        <w:t xml:space="preserve">Specifikace předmětu plnění: </w:t>
      </w:r>
      <w:r w:rsidR="00945081" w:rsidRPr="0043181D">
        <w:rPr>
          <w:rFonts w:eastAsia="Calibri" w:cs="Calibri"/>
          <w:sz w:val="24"/>
          <w:szCs w:val="24"/>
        </w:rPr>
        <w:t>b</w:t>
      </w:r>
      <w:r w:rsidR="00567BC1" w:rsidRPr="0043181D">
        <w:rPr>
          <w:rFonts w:eastAsia="Calibri" w:cs="Calibri"/>
          <w:sz w:val="24"/>
          <w:szCs w:val="24"/>
        </w:rPr>
        <w:t>ud</w:t>
      </w:r>
      <w:r w:rsidR="00891E8F" w:rsidRPr="0043181D">
        <w:rPr>
          <w:rFonts w:eastAsia="Calibri" w:cs="Calibri"/>
          <w:sz w:val="24"/>
          <w:szCs w:val="24"/>
        </w:rPr>
        <w:t>ou</w:t>
      </w:r>
      <w:r w:rsidR="00567BC1" w:rsidRPr="0043181D">
        <w:rPr>
          <w:rFonts w:eastAsia="Calibri" w:cs="Calibri"/>
          <w:sz w:val="24"/>
          <w:szCs w:val="24"/>
        </w:rPr>
        <w:t xml:space="preserve"> </w:t>
      </w:r>
      <w:r w:rsidR="00891E8F" w:rsidRPr="0043181D">
        <w:rPr>
          <w:rFonts w:eastAsia="Calibri" w:cs="Calibri"/>
          <w:sz w:val="24"/>
          <w:szCs w:val="24"/>
        </w:rPr>
        <w:t>vytvořeny tištěné kopie</w:t>
      </w:r>
      <w:r w:rsidR="00567BC1" w:rsidRPr="0043181D">
        <w:rPr>
          <w:rFonts w:eastAsia="Calibri" w:cs="Calibri"/>
          <w:sz w:val="24"/>
          <w:szCs w:val="24"/>
        </w:rPr>
        <w:t xml:space="preserve"> </w:t>
      </w:r>
      <w:r w:rsidR="00891E8F" w:rsidRPr="0043181D">
        <w:rPr>
          <w:rFonts w:eastAsia="Calibri" w:cs="Calibri"/>
          <w:b/>
          <w:sz w:val="24"/>
          <w:szCs w:val="24"/>
        </w:rPr>
        <w:t>předmětů a archiválií</w:t>
      </w:r>
      <w:r w:rsidR="00567BC1" w:rsidRPr="0043181D">
        <w:rPr>
          <w:rFonts w:eastAsia="Calibri" w:cs="Calibri"/>
          <w:sz w:val="24"/>
          <w:szCs w:val="24"/>
        </w:rPr>
        <w:t xml:space="preserve"> </w:t>
      </w:r>
      <w:r w:rsidR="00891E8F" w:rsidRPr="0043181D">
        <w:rPr>
          <w:rFonts w:eastAsia="Calibri" w:cs="Calibri"/>
          <w:sz w:val="24"/>
          <w:szCs w:val="24"/>
        </w:rPr>
        <w:t>na základě konzultace s restaurátorkou NM. Kopie budou barevně a materiálově imitovat originály.</w:t>
      </w:r>
    </w:p>
    <w:p w:rsidR="00755C68" w:rsidRPr="0043181D" w:rsidRDefault="00755C68">
      <w:pPr>
        <w:suppressAutoHyphens/>
        <w:spacing w:after="0" w:line="240" w:lineRule="auto"/>
        <w:ind w:left="360"/>
        <w:jc w:val="both"/>
        <w:rPr>
          <w:rFonts w:eastAsia="Calibri" w:cs="Calibri"/>
          <w:sz w:val="24"/>
          <w:szCs w:val="24"/>
        </w:rPr>
      </w:pPr>
    </w:p>
    <w:p w:rsidR="006F3297" w:rsidRPr="0043181D" w:rsidRDefault="006F3297">
      <w:pPr>
        <w:suppressAutoHyphens/>
        <w:spacing w:after="0" w:line="240" w:lineRule="auto"/>
        <w:ind w:left="360"/>
        <w:jc w:val="both"/>
        <w:rPr>
          <w:rFonts w:eastAsia="Calibri" w:cs="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t>Článek II.</w:t>
      </w:r>
    </w:p>
    <w:p w:rsidR="00F55CFF" w:rsidRPr="0043181D" w:rsidRDefault="009075D3" w:rsidP="00F55CFF">
      <w:pPr>
        <w:suppressAutoHyphens/>
        <w:spacing w:after="0" w:line="240" w:lineRule="auto"/>
        <w:jc w:val="center"/>
        <w:rPr>
          <w:sz w:val="24"/>
          <w:szCs w:val="24"/>
        </w:rPr>
      </w:pPr>
      <w:r w:rsidRPr="0043181D">
        <w:rPr>
          <w:rFonts w:eastAsia="Calibri" w:cs="Calibri"/>
          <w:b/>
          <w:color w:val="000000"/>
          <w:sz w:val="24"/>
          <w:szCs w:val="24"/>
        </w:rPr>
        <w:t>Místo a čas plnění</w:t>
      </w:r>
    </w:p>
    <w:p w:rsidR="00755C68" w:rsidRPr="0043181D" w:rsidRDefault="009075D3" w:rsidP="00F55CFF">
      <w:pPr>
        <w:numPr>
          <w:ilvl w:val="0"/>
          <w:numId w:val="19"/>
        </w:numPr>
        <w:suppressAutoHyphens/>
        <w:spacing w:after="0" w:line="276" w:lineRule="auto"/>
        <w:ind w:left="426" w:hanging="426"/>
        <w:jc w:val="both"/>
        <w:rPr>
          <w:sz w:val="24"/>
          <w:szCs w:val="24"/>
        </w:rPr>
      </w:pPr>
      <w:r w:rsidRPr="0043181D">
        <w:rPr>
          <w:rFonts w:eastAsia="Calibri" w:cs="Calibri"/>
          <w:sz w:val="24"/>
          <w:szCs w:val="24"/>
        </w:rPr>
        <w:t>Místem plnění dí</w:t>
      </w:r>
      <w:r w:rsidR="00F55CFF" w:rsidRPr="0043181D">
        <w:rPr>
          <w:rFonts w:eastAsia="Calibri" w:cs="Calibri"/>
          <w:sz w:val="24"/>
          <w:szCs w:val="24"/>
        </w:rPr>
        <w:t>la je dílna</w:t>
      </w:r>
      <w:r w:rsidRPr="0043181D">
        <w:rPr>
          <w:rFonts w:eastAsia="Calibri" w:cs="Calibri"/>
          <w:sz w:val="24"/>
          <w:szCs w:val="24"/>
        </w:rPr>
        <w:t xml:space="preserve"> zhotovit</w:t>
      </w:r>
      <w:r w:rsidR="00F55CFF" w:rsidRPr="0043181D">
        <w:rPr>
          <w:rFonts w:eastAsia="Calibri" w:cs="Calibri"/>
          <w:sz w:val="24"/>
          <w:szCs w:val="24"/>
        </w:rPr>
        <w:t xml:space="preserve">ele na adrese </w:t>
      </w:r>
      <w:r w:rsidR="00891E8F" w:rsidRPr="0043181D">
        <w:rPr>
          <w:rFonts w:cs="Calibri"/>
          <w:color w:val="000000"/>
          <w:sz w:val="24"/>
          <w:szCs w:val="24"/>
        </w:rPr>
        <w:t>Olomouc, Hodolany, Jeremenkova 1142/42</w:t>
      </w:r>
    </w:p>
    <w:p w:rsidR="00755C68" w:rsidRPr="0043181D" w:rsidRDefault="009075D3" w:rsidP="00F55CFF">
      <w:pPr>
        <w:numPr>
          <w:ilvl w:val="0"/>
          <w:numId w:val="19"/>
        </w:numPr>
        <w:suppressAutoHyphens/>
        <w:spacing w:after="0" w:line="240" w:lineRule="auto"/>
        <w:ind w:left="426" w:hanging="426"/>
        <w:jc w:val="both"/>
        <w:rPr>
          <w:sz w:val="24"/>
          <w:szCs w:val="24"/>
        </w:rPr>
      </w:pPr>
      <w:r w:rsidRPr="0043181D">
        <w:rPr>
          <w:rFonts w:eastAsia="Calibri" w:cs="Calibri"/>
          <w:sz w:val="24"/>
          <w:szCs w:val="24"/>
        </w:rPr>
        <w:t>Činnost uvedenou v Čl. I. odst. 1 této smlouvy provede zhotovitel v tomto časovém rozmezí:</w:t>
      </w:r>
    </w:p>
    <w:p w:rsidR="00755C68" w:rsidRPr="0043181D" w:rsidRDefault="00A905FB" w:rsidP="00F55CFF">
      <w:pPr>
        <w:spacing w:after="0"/>
        <w:ind w:left="426"/>
        <w:rPr>
          <w:sz w:val="24"/>
          <w:szCs w:val="24"/>
        </w:rPr>
      </w:pPr>
      <w:r w:rsidRPr="0043181D">
        <w:rPr>
          <w:sz w:val="24"/>
          <w:szCs w:val="24"/>
        </w:rPr>
        <w:t xml:space="preserve">a) </w:t>
      </w:r>
      <w:r w:rsidR="009075D3" w:rsidRPr="0043181D">
        <w:rPr>
          <w:sz w:val="24"/>
          <w:szCs w:val="24"/>
        </w:rPr>
        <w:t xml:space="preserve">dokončení prací: </w:t>
      </w:r>
      <w:r w:rsidR="009075D3" w:rsidRPr="0043181D">
        <w:rPr>
          <w:b/>
          <w:sz w:val="24"/>
          <w:szCs w:val="24"/>
        </w:rPr>
        <w:t xml:space="preserve">nejpozději do </w:t>
      </w:r>
      <w:r w:rsidR="00F55CFF" w:rsidRPr="0043181D">
        <w:rPr>
          <w:b/>
          <w:sz w:val="24"/>
          <w:szCs w:val="24"/>
        </w:rPr>
        <w:t>3</w:t>
      </w:r>
      <w:r w:rsidR="00891E8F" w:rsidRPr="0043181D">
        <w:rPr>
          <w:b/>
          <w:sz w:val="24"/>
          <w:szCs w:val="24"/>
        </w:rPr>
        <w:t>0</w:t>
      </w:r>
      <w:r w:rsidR="00693072" w:rsidRPr="0043181D">
        <w:rPr>
          <w:b/>
          <w:sz w:val="24"/>
          <w:szCs w:val="24"/>
        </w:rPr>
        <w:t>.</w:t>
      </w:r>
      <w:r w:rsidR="00F55CFF" w:rsidRPr="0043181D">
        <w:rPr>
          <w:b/>
          <w:sz w:val="24"/>
          <w:szCs w:val="24"/>
        </w:rPr>
        <w:t xml:space="preserve"> </w:t>
      </w:r>
      <w:r w:rsidR="0029787C" w:rsidRPr="0043181D">
        <w:rPr>
          <w:b/>
          <w:sz w:val="24"/>
          <w:szCs w:val="24"/>
        </w:rPr>
        <w:t>11</w:t>
      </w:r>
      <w:r w:rsidRPr="0043181D">
        <w:rPr>
          <w:b/>
          <w:sz w:val="24"/>
          <w:szCs w:val="24"/>
        </w:rPr>
        <w:t>. 2020</w:t>
      </w:r>
    </w:p>
    <w:p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lastRenderedPageBreak/>
        <w:t>Článek III.</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Cena díla a platební podmínky</w:t>
      </w:r>
    </w:p>
    <w:p w:rsidR="00755C68" w:rsidRPr="0043181D" w:rsidRDefault="009075D3">
      <w:pPr>
        <w:numPr>
          <w:ilvl w:val="0"/>
          <w:numId w:val="3"/>
        </w:numPr>
        <w:suppressAutoHyphens/>
        <w:spacing w:after="0" w:line="240" w:lineRule="auto"/>
        <w:ind w:left="360" w:hanging="360"/>
        <w:jc w:val="both"/>
        <w:rPr>
          <w:sz w:val="24"/>
          <w:szCs w:val="24"/>
        </w:rPr>
      </w:pPr>
      <w:r w:rsidRPr="0043181D">
        <w:rPr>
          <w:rFonts w:eastAsia="Calibri" w:cs="Calibri"/>
          <w:color w:val="000000"/>
          <w:sz w:val="24"/>
          <w:szCs w:val="24"/>
        </w:rPr>
        <w:t>Cena je zpracována v souladu se zákonem č. 526/1990 Sb., o cenách a s prováděcími předpisy.</w:t>
      </w:r>
    </w:p>
    <w:p w:rsidR="00755C68" w:rsidRPr="0043181D" w:rsidRDefault="009075D3">
      <w:pPr>
        <w:numPr>
          <w:ilvl w:val="0"/>
          <w:numId w:val="3"/>
        </w:numPr>
        <w:suppressAutoHyphens/>
        <w:spacing w:after="0" w:line="240" w:lineRule="auto"/>
        <w:ind w:left="360" w:hanging="360"/>
        <w:jc w:val="both"/>
        <w:rPr>
          <w:sz w:val="24"/>
          <w:szCs w:val="24"/>
        </w:rPr>
      </w:pPr>
      <w:r w:rsidRPr="0043181D">
        <w:rPr>
          <w:rFonts w:eastAsia="Calibri" w:cs="Calibri"/>
          <w:sz w:val="24"/>
          <w:szCs w:val="24"/>
        </w:rPr>
        <w:t>Cena díla se sjednává dohodou smluvních stran, a to v následující výši:</w:t>
      </w:r>
    </w:p>
    <w:p w:rsidR="00755C68" w:rsidRPr="0043181D" w:rsidRDefault="00A905FB" w:rsidP="00124CAB">
      <w:pPr>
        <w:spacing w:after="0"/>
        <w:ind w:left="426"/>
        <w:rPr>
          <w:b/>
          <w:sz w:val="24"/>
          <w:szCs w:val="24"/>
        </w:rPr>
      </w:pPr>
      <w:r w:rsidRPr="0043181D">
        <w:rPr>
          <w:b/>
          <w:sz w:val="24"/>
          <w:szCs w:val="24"/>
        </w:rPr>
        <w:t>Cena díl</w:t>
      </w:r>
      <w:r w:rsidR="00982FA4" w:rsidRPr="0043181D">
        <w:rPr>
          <w:b/>
          <w:sz w:val="24"/>
          <w:szCs w:val="24"/>
        </w:rPr>
        <w:t>a:</w:t>
      </w:r>
      <w:r w:rsidR="007F365C" w:rsidRPr="0043181D">
        <w:rPr>
          <w:b/>
          <w:sz w:val="24"/>
          <w:szCs w:val="24"/>
        </w:rPr>
        <w:t xml:space="preserve"> </w:t>
      </w:r>
      <w:r w:rsidR="00982FA4" w:rsidRPr="0043181D">
        <w:rPr>
          <w:b/>
          <w:sz w:val="24"/>
          <w:szCs w:val="24"/>
        </w:rPr>
        <w:t xml:space="preserve"> </w:t>
      </w:r>
      <w:r w:rsidR="0029787C" w:rsidRPr="0043181D">
        <w:rPr>
          <w:b/>
          <w:sz w:val="24"/>
          <w:szCs w:val="24"/>
        </w:rPr>
        <w:t>192 959</w:t>
      </w:r>
      <w:r w:rsidR="00BA455F" w:rsidRPr="0043181D">
        <w:rPr>
          <w:b/>
          <w:sz w:val="24"/>
          <w:szCs w:val="24"/>
        </w:rPr>
        <w:t>,- Kč</w:t>
      </w:r>
      <w:r w:rsidR="009075D3" w:rsidRPr="0043181D">
        <w:rPr>
          <w:rFonts w:eastAsia="Calibri"/>
          <w:sz w:val="24"/>
          <w:szCs w:val="24"/>
        </w:rPr>
        <w:tab/>
      </w:r>
      <w:r w:rsidR="009075D3" w:rsidRPr="0043181D">
        <w:rPr>
          <w:rFonts w:eastAsia="Calibri"/>
          <w:sz w:val="24"/>
          <w:szCs w:val="24"/>
        </w:rPr>
        <w:tab/>
      </w:r>
    </w:p>
    <w:p w:rsidR="00755C68" w:rsidRPr="0043181D" w:rsidRDefault="009075D3">
      <w:pPr>
        <w:numPr>
          <w:ilvl w:val="0"/>
          <w:numId w:val="4"/>
        </w:numPr>
        <w:suppressAutoHyphens/>
        <w:spacing w:after="0" w:line="240" w:lineRule="auto"/>
        <w:ind w:left="360" w:hanging="360"/>
        <w:jc w:val="both"/>
        <w:rPr>
          <w:sz w:val="24"/>
          <w:szCs w:val="24"/>
        </w:rPr>
      </w:pPr>
      <w:r w:rsidRPr="0043181D">
        <w:rPr>
          <w:rFonts w:eastAsia="Calibri" w:cs="Calibri"/>
          <w:sz w:val="24"/>
          <w:szCs w:val="24"/>
        </w:rPr>
        <w:t>Zhotovitel prohlašuje, že za uvedenou cenu lze dané dílo provést. Cena zahrnuje zejména veškeré práce, výkony a služby související s provedením díla, ale také zajištění materiálu.</w:t>
      </w:r>
    </w:p>
    <w:p w:rsidR="00755C68" w:rsidRPr="0043181D" w:rsidRDefault="009075D3">
      <w:pPr>
        <w:numPr>
          <w:ilvl w:val="0"/>
          <w:numId w:val="4"/>
        </w:numPr>
        <w:suppressAutoHyphens/>
        <w:spacing w:after="0" w:line="240" w:lineRule="auto"/>
        <w:ind w:left="360" w:hanging="360"/>
        <w:jc w:val="both"/>
        <w:rPr>
          <w:sz w:val="24"/>
          <w:szCs w:val="24"/>
        </w:rPr>
      </w:pPr>
      <w:r w:rsidRPr="0043181D">
        <w:rPr>
          <w:rFonts w:eastAsia="Calibri" w:cs="Calibri"/>
          <w:sz w:val="24"/>
          <w:szCs w:val="24"/>
        </w:rPr>
        <w:t>Objednatel připouští úpravu ceny díla pouze v případě změn, které si sám vyžádá. Veškeré vícepráce, jejichž realizace bude předem písemně odsouhlasena objednatelem, budou oceněny v cenové úrovni nabídky zhotovitele. Pokud zhotovitel provede vícepráce bez předchozího odsouhlasení objednavatelem, nebudou tyto vícepráce objednatelem uhrazeny.</w:t>
      </w:r>
    </w:p>
    <w:p w:rsidR="00A905FB" w:rsidRPr="0043181D" w:rsidRDefault="009075D3" w:rsidP="00A905FB">
      <w:pPr>
        <w:numPr>
          <w:ilvl w:val="0"/>
          <w:numId w:val="4"/>
        </w:numPr>
        <w:suppressAutoHyphens/>
        <w:spacing w:after="0" w:line="240" w:lineRule="auto"/>
        <w:ind w:left="360" w:hanging="360"/>
        <w:jc w:val="both"/>
        <w:rPr>
          <w:sz w:val="24"/>
          <w:szCs w:val="24"/>
        </w:rPr>
      </w:pPr>
      <w:r w:rsidRPr="0043181D">
        <w:rPr>
          <w:rFonts w:eastAsia="Calibri" w:cs="Calibri"/>
          <w:color w:val="000000"/>
          <w:sz w:val="24"/>
          <w:szCs w:val="24"/>
        </w:rPr>
        <w:t>Vyúčtování ceny díla zhotovitel provede formou faktury – daňového dokladu, a to po kontrole a odsouhlasení provedení díla, které bude dokum</w:t>
      </w:r>
      <w:r w:rsidR="00A905FB" w:rsidRPr="0043181D">
        <w:rPr>
          <w:rFonts w:eastAsia="Calibri" w:cs="Calibri"/>
          <w:color w:val="000000"/>
          <w:sz w:val="24"/>
          <w:szCs w:val="24"/>
        </w:rPr>
        <w:t>entováno v předávacím protokole</w:t>
      </w:r>
      <w:r w:rsidRPr="0043181D">
        <w:rPr>
          <w:rFonts w:eastAsia="Calibri" w:cs="Calibri"/>
          <w:color w:val="000000"/>
          <w:sz w:val="24"/>
          <w:szCs w:val="24"/>
        </w:rPr>
        <w:t xml:space="preserve">. </w:t>
      </w:r>
    </w:p>
    <w:p w:rsidR="00755C68" w:rsidRPr="0043181D" w:rsidRDefault="00A905FB" w:rsidP="00A905FB">
      <w:pPr>
        <w:numPr>
          <w:ilvl w:val="0"/>
          <w:numId w:val="4"/>
        </w:numPr>
        <w:suppressAutoHyphens/>
        <w:spacing w:after="0" w:line="240" w:lineRule="auto"/>
        <w:ind w:left="360" w:hanging="360"/>
        <w:jc w:val="both"/>
        <w:rPr>
          <w:sz w:val="24"/>
          <w:szCs w:val="24"/>
        </w:rPr>
      </w:pPr>
      <w:r w:rsidRPr="0043181D">
        <w:rPr>
          <w:rFonts w:eastAsia="Calibri" w:cs="Calibri"/>
          <w:sz w:val="24"/>
          <w:szCs w:val="24"/>
        </w:rPr>
        <w:t>F</w:t>
      </w:r>
      <w:r w:rsidR="009075D3" w:rsidRPr="0043181D">
        <w:rPr>
          <w:rFonts w:eastAsia="Calibri" w:cs="Calibri"/>
          <w:sz w:val="24"/>
          <w:szCs w:val="24"/>
        </w:rPr>
        <w:t xml:space="preserve">aktura (daňový doklad) musí v souladu s platnou právní úpravou (zejm. </w:t>
      </w:r>
      <w:proofErr w:type="spellStart"/>
      <w:r w:rsidR="009075D3" w:rsidRPr="0043181D">
        <w:rPr>
          <w:rFonts w:eastAsia="Calibri" w:cs="Calibri"/>
          <w:sz w:val="24"/>
          <w:szCs w:val="24"/>
        </w:rPr>
        <w:t>ust</w:t>
      </w:r>
      <w:proofErr w:type="spellEnd"/>
      <w:r w:rsidR="009075D3" w:rsidRPr="0043181D">
        <w:rPr>
          <w:rFonts w:eastAsia="Calibri" w:cs="Calibri"/>
          <w:sz w:val="24"/>
          <w:szCs w:val="24"/>
        </w:rPr>
        <w:t>. § 29 zákona č. 235/2004 Sb., zákon o DPH v platném znění) obsahovat mimo jiné tyto náležitosti:</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označení: daňový doklad číslo</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název a sídlo zhotovitele i objednatele nebo jiný identifikátor</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rozsah a předmět plnění</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číslo smlouvy</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bankovní spojení zhotovitele</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fakturovanou částku</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označení díla a rozpis provedených prací</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color w:val="000000"/>
          <w:sz w:val="24"/>
          <w:szCs w:val="24"/>
        </w:rPr>
        <w:t>soupis provedených prací dokladující oprávněnost fakturované částky potvrzený objednatelem</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doklad o předání a převzetí díla (podepsaný předávací protokol) nebo jeho části</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datum zdanitelného plnění a další náležitosti daňového dokladu v souladu s § 29 zákona č. 235/2004 Sb., zákon o DPH ve znění pozdějších předpisů (výpočet DPH na haléře)</w:t>
      </w:r>
    </w:p>
    <w:p w:rsidR="00755C68" w:rsidRPr="0043181D" w:rsidRDefault="009075D3">
      <w:pPr>
        <w:suppressAutoHyphens/>
        <w:spacing w:after="0" w:line="240" w:lineRule="auto"/>
        <w:ind w:left="357"/>
        <w:jc w:val="both"/>
        <w:rPr>
          <w:sz w:val="24"/>
          <w:szCs w:val="24"/>
        </w:rPr>
      </w:pPr>
      <w:r w:rsidRPr="0043181D">
        <w:rPr>
          <w:rFonts w:eastAsia="Calibri" w:cs="Calibri"/>
          <w:sz w:val="24"/>
          <w:szCs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755C68" w:rsidRPr="0043181D" w:rsidRDefault="009075D3">
      <w:pPr>
        <w:numPr>
          <w:ilvl w:val="0"/>
          <w:numId w:val="5"/>
        </w:numPr>
        <w:suppressAutoHyphens/>
        <w:spacing w:after="0" w:line="240" w:lineRule="auto"/>
        <w:ind w:left="360" w:hanging="360"/>
        <w:jc w:val="both"/>
        <w:rPr>
          <w:sz w:val="24"/>
          <w:szCs w:val="24"/>
        </w:rPr>
      </w:pPr>
      <w:r w:rsidRPr="0043181D">
        <w:rPr>
          <w:rFonts w:eastAsia="Calibri" w:cs="Calibri"/>
          <w:sz w:val="24"/>
          <w:szCs w:val="24"/>
        </w:rPr>
        <w:t>Daňový doklad je splatný ve lhůtě 60 kalendářních dnů ode dne vystavení, a to před předáním a převzetím díla nebo jeho části.</w:t>
      </w:r>
    </w:p>
    <w:p w:rsidR="00755C68" w:rsidRPr="0043181D" w:rsidRDefault="009075D3">
      <w:pPr>
        <w:numPr>
          <w:ilvl w:val="0"/>
          <w:numId w:val="5"/>
        </w:numPr>
        <w:suppressAutoHyphens/>
        <w:spacing w:after="0" w:line="240" w:lineRule="auto"/>
        <w:ind w:left="360" w:hanging="360"/>
        <w:jc w:val="both"/>
        <w:rPr>
          <w:sz w:val="24"/>
          <w:szCs w:val="24"/>
        </w:rPr>
      </w:pPr>
      <w:r w:rsidRPr="0043181D">
        <w:rPr>
          <w:rFonts w:eastAsia="Calibri" w:cs="Calibri"/>
          <w:sz w:val="24"/>
          <w:szCs w:val="24"/>
        </w:rPr>
        <w:t>Daňový doklad je považován za uhrazený dnem odepsání fakturované částky z účtu objednatele.</w:t>
      </w:r>
    </w:p>
    <w:p w:rsidR="00755C68" w:rsidRPr="0043181D" w:rsidRDefault="00755C68">
      <w:pPr>
        <w:suppressAutoHyphens/>
        <w:spacing w:after="0" w:line="240" w:lineRule="auto"/>
        <w:jc w:val="center"/>
        <w:rPr>
          <w:rFonts w:eastAsia="Calibri" w:cs="Calibri"/>
          <w:b/>
          <w:sz w:val="24"/>
          <w:szCs w:val="24"/>
        </w:rPr>
      </w:pPr>
    </w:p>
    <w:p w:rsidR="00110BE1" w:rsidRPr="0043181D" w:rsidRDefault="00110BE1">
      <w:pPr>
        <w:suppressAutoHyphens/>
        <w:spacing w:after="0" w:line="240" w:lineRule="auto"/>
        <w:jc w:val="center"/>
        <w:rPr>
          <w:rFonts w:eastAsia="Calibri" w:cs="Calibri"/>
          <w:b/>
          <w:sz w:val="24"/>
          <w:szCs w:val="24"/>
        </w:rPr>
      </w:pPr>
    </w:p>
    <w:p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IV.</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Povinnosti a práva objednatele</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povinen předat zhotoviteli ke dni podpisu této smlouvy všechny základní podklady a informace potřebné k plnění předmětu díla podle této smlouvy.</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lastRenderedPageBreak/>
        <w:t>Objednatel je povinen poskytnout zhotoviteli potřebnou součinnost nutnou k realizaci díla podle této smlouvy.</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oprávněn pořizovat audiovizuální záznam z průběhu provádění díla</w:t>
      </w:r>
      <w:r w:rsidR="00124CAB">
        <w:rPr>
          <w:rFonts w:eastAsia="Calibri" w:cs="Calibri"/>
          <w:sz w:val="24"/>
          <w:szCs w:val="24"/>
        </w:rPr>
        <w:t>,</w:t>
      </w:r>
      <w:r w:rsidRPr="0043181D">
        <w:rPr>
          <w:rFonts w:eastAsia="Calibri" w:cs="Calibri"/>
          <w:sz w:val="24"/>
          <w:szCs w:val="24"/>
        </w:rPr>
        <w:t xml:space="preserve"> a to buď formou vlastní produkce anebo pomocí externího subjektu za účelem vlastní propagace.</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oprávněn sledovat a kontrolovat průběh provádění díla, a to kdykoli v průběhu jeho provedení. Zhotovitel je povinen poskytnout na výzvu objednatele součinnost k provedení kontroly.</w:t>
      </w:r>
    </w:p>
    <w:p w:rsidR="00755C68" w:rsidRDefault="00755C68">
      <w:pPr>
        <w:suppressAutoHyphens/>
        <w:spacing w:after="0" w:line="240" w:lineRule="auto"/>
        <w:jc w:val="both"/>
        <w:rPr>
          <w:rFonts w:eastAsia="Calibri" w:cs="Calibri"/>
          <w:sz w:val="24"/>
          <w:szCs w:val="24"/>
        </w:rPr>
      </w:pPr>
    </w:p>
    <w:p w:rsidR="0043181D" w:rsidRPr="0043181D" w:rsidRDefault="0043181D">
      <w:pPr>
        <w:suppressAutoHyphens/>
        <w:spacing w:after="0" w:line="240" w:lineRule="auto"/>
        <w:jc w:val="both"/>
        <w:rPr>
          <w:rFonts w:eastAsia="Calibri" w:cs="Calibri"/>
          <w:sz w:val="24"/>
          <w:szCs w:val="24"/>
        </w:rPr>
      </w:pPr>
    </w:p>
    <w:p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V.</w:t>
      </w:r>
    </w:p>
    <w:p w:rsidR="00755C68" w:rsidRPr="0043181D" w:rsidRDefault="009075D3">
      <w:pPr>
        <w:suppressAutoHyphens/>
        <w:spacing w:after="0" w:line="240" w:lineRule="auto"/>
        <w:jc w:val="center"/>
        <w:rPr>
          <w:sz w:val="24"/>
          <w:szCs w:val="24"/>
        </w:rPr>
      </w:pPr>
      <w:r w:rsidRPr="0043181D">
        <w:rPr>
          <w:rFonts w:eastAsia="Calibri" w:cs="Calibri"/>
          <w:b/>
          <w:color w:val="000000"/>
          <w:sz w:val="24"/>
          <w:szCs w:val="24"/>
        </w:rPr>
        <w:t>Povinnosti a práva zhotovitele</w:t>
      </w:r>
    </w:p>
    <w:p w:rsidR="00755C68" w:rsidRPr="0043181D" w:rsidRDefault="009075D3">
      <w:pPr>
        <w:numPr>
          <w:ilvl w:val="0"/>
          <w:numId w:val="7"/>
        </w:numPr>
        <w:suppressAutoHyphens/>
        <w:spacing w:after="0" w:line="240" w:lineRule="auto"/>
        <w:ind w:left="360" w:hanging="360"/>
        <w:jc w:val="both"/>
        <w:rPr>
          <w:sz w:val="24"/>
          <w:szCs w:val="24"/>
        </w:rPr>
      </w:pPr>
      <w:r w:rsidRPr="0043181D">
        <w:rPr>
          <w:rFonts w:eastAsia="Calibri" w:cs="Calibri"/>
          <w:sz w:val="24"/>
          <w:szCs w:val="24"/>
        </w:rPr>
        <w:t>Zhotovitel se zavazuje provést pro objednatele dílo svým jménem, be</w:t>
      </w:r>
      <w:r w:rsidR="004C6B76" w:rsidRPr="0043181D">
        <w:rPr>
          <w:rFonts w:eastAsia="Calibri" w:cs="Calibri"/>
          <w:sz w:val="24"/>
          <w:szCs w:val="24"/>
        </w:rPr>
        <w:t>z vad a nedodělků, ve smluvené lhůtě uvedené ve čl. II.</w:t>
      </w:r>
      <w:r w:rsidRPr="0043181D">
        <w:rPr>
          <w:rFonts w:eastAsia="Calibri" w:cs="Calibri"/>
          <w:sz w:val="24"/>
          <w:szCs w:val="24"/>
        </w:rPr>
        <w:t xml:space="preserve"> a s odbornou péčí.</w:t>
      </w:r>
    </w:p>
    <w:p w:rsidR="00755C68" w:rsidRPr="0043181D" w:rsidRDefault="009075D3">
      <w:pPr>
        <w:numPr>
          <w:ilvl w:val="0"/>
          <w:numId w:val="7"/>
        </w:numPr>
        <w:suppressAutoHyphens/>
        <w:spacing w:after="0" w:line="240" w:lineRule="auto"/>
        <w:ind w:left="360" w:hanging="360"/>
        <w:jc w:val="both"/>
        <w:rPr>
          <w:sz w:val="24"/>
          <w:szCs w:val="24"/>
        </w:rPr>
      </w:pPr>
      <w:r w:rsidRPr="0043181D">
        <w:rPr>
          <w:rFonts w:eastAsia="Calibri" w:cs="Calibri"/>
          <w:sz w:val="24"/>
          <w:szCs w:val="24"/>
        </w:rPr>
        <w:t>Zhotovitel se zavazuje dílo skladovat v odpovídajících podmínkách tak, aby nedošlo k jeho poškoz</w:t>
      </w:r>
      <w:r w:rsidR="00703BBC" w:rsidRPr="0043181D">
        <w:rPr>
          <w:rFonts w:eastAsia="Calibri" w:cs="Calibri"/>
          <w:sz w:val="24"/>
          <w:szCs w:val="24"/>
        </w:rPr>
        <w:t>ení před instalací do Historické</w:t>
      </w:r>
      <w:r w:rsidRPr="0043181D">
        <w:rPr>
          <w:rFonts w:eastAsia="Calibri" w:cs="Calibri"/>
          <w:sz w:val="24"/>
          <w:szCs w:val="24"/>
        </w:rPr>
        <w:t xml:space="preserve"> budovy Národního muzea.</w:t>
      </w:r>
    </w:p>
    <w:p w:rsidR="009827BA" w:rsidRPr="0043181D" w:rsidRDefault="009827BA">
      <w:pPr>
        <w:numPr>
          <w:ilvl w:val="0"/>
          <w:numId w:val="7"/>
        </w:numPr>
        <w:suppressAutoHyphens/>
        <w:spacing w:after="0" w:line="240" w:lineRule="auto"/>
        <w:ind w:left="360" w:hanging="360"/>
        <w:jc w:val="both"/>
        <w:rPr>
          <w:sz w:val="24"/>
          <w:szCs w:val="24"/>
        </w:rPr>
      </w:pPr>
      <w:r w:rsidRPr="0043181D">
        <w:rPr>
          <w:rFonts w:eastAsia="Calibri" w:cs="Calibri"/>
          <w:sz w:val="24"/>
          <w:szCs w:val="24"/>
        </w:rPr>
        <w:t>V případě jakýchkoli odborných nejasností či dotazů týkajících se zhotovení díla je kontaktní osobou</w:t>
      </w:r>
      <w:r w:rsidR="00891E8F" w:rsidRPr="0043181D">
        <w:rPr>
          <w:rFonts w:eastAsia="Calibri" w:cs="Calibri"/>
          <w:sz w:val="24"/>
          <w:szCs w:val="24"/>
        </w:rPr>
        <w:t xml:space="preserve"> </w:t>
      </w:r>
      <w:proofErr w:type="spellStart"/>
      <w:r w:rsidR="001550C1">
        <w:rPr>
          <w:rFonts w:eastAsia="Calibri" w:cs="Calibri"/>
          <w:sz w:val="24"/>
          <w:szCs w:val="24"/>
        </w:rPr>
        <w:t>xxxxx</w:t>
      </w:r>
      <w:proofErr w:type="spellEnd"/>
      <w:r w:rsidR="001550C1">
        <w:rPr>
          <w:rFonts w:eastAsia="Calibri" w:cs="Calibri"/>
          <w:sz w:val="24"/>
          <w:szCs w:val="24"/>
        </w:rPr>
        <w:t xml:space="preserve"> </w:t>
      </w:r>
      <w:proofErr w:type="spellStart"/>
      <w:r w:rsidR="001550C1">
        <w:rPr>
          <w:rFonts w:eastAsia="Calibri" w:cs="Calibri"/>
          <w:sz w:val="24"/>
          <w:szCs w:val="24"/>
        </w:rPr>
        <w:t>xxxxxxx</w:t>
      </w:r>
      <w:proofErr w:type="spellEnd"/>
      <w:r w:rsidR="001550C1">
        <w:rPr>
          <w:rFonts w:eastAsia="Calibri" w:cs="Calibri"/>
          <w:sz w:val="24"/>
          <w:szCs w:val="24"/>
        </w:rPr>
        <w:t xml:space="preserve"> </w:t>
      </w:r>
      <w:proofErr w:type="spellStart"/>
      <w:r w:rsidR="001550C1">
        <w:rPr>
          <w:rFonts w:eastAsia="Calibri" w:cs="Calibri"/>
          <w:sz w:val="24"/>
          <w:szCs w:val="24"/>
        </w:rPr>
        <w:t>xxxxx</w:t>
      </w:r>
      <w:proofErr w:type="spellEnd"/>
      <w:r w:rsidR="001550C1">
        <w:rPr>
          <w:rFonts w:eastAsia="Calibri" w:cs="Calibri"/>
          <w:sz w:val="24"/>
          <w:szCs w:val="24"/>
        </w:rPr>
        <w:t xml:space="preserve"> </w:t>
      </w:r>
      <w:proofErr w:type="spellStart"/>
      <w:r w:rsidR="001550C1">
        <w:rPr>
          <w:rFonts w:eastAsia="Calibri" w:cs="Calibri"/>
          <w:sz w:val="24"/>
          <w:szCs w:val="24"/>
        </w:rPr>
        <w:t>xxxxxxxxxxxxxxxxxxx</w:t>
      </w:r>
      <w:proofErr w:type="spellEnd"/>
      <w:r w:rsidR="001550C1">
        <w:rPr>
          <w:rFonts w:eastAsia="Calibri" w:cs="Calibri"/>
          <w:sz w:val="24"/>
          <w:szCs w:val="24"/>
        </w:rPr>
        <w:t xml:space="preserve"> </w:t>
      </w:r>
      <w:proofErr w:type="spellStart"/>
      <w:r w:rsidR="001550C1">
        <w:rPr>
          <w:rFonts w:eastAsia="Calibri" w:cs="Calibri"/>
          <w:sz w:val="24"/>
          <w:szCs w:val="24"/>
        </w:rPr>
        <w:t>xxx</w:t>
      </w:r>
      <w:proofErr w:type="spellEnd"/>
      <w:r w:rsidR="001550C1">
        <w:rPr>
          <w:rFonts w:eastAsia="Calibri" w:cs="Calibri"/>
          <w:sz w:val="24"/>
          <w:szCs w:val="24"/>
        </w:rPr>
        <w:t xml:space="preserve"> </w:t>
      </w:r>
      <w:proofErr w:type="spellStart"/>
      <w:r w:rsidR="001550C1">
        <w:rPr>
          <w:rFonts w:eastAsia="Calibri" w:cs="Calibri"/>
          <w:sz w:val="24"/>
          <w:szCs w:val="24"/>
        </w:rPr>
        <w:t>xxx</w:t>
      </w:r>
      <w:proofErr w:type="spellEnd"/>
      <w:r w:rsidR="001550C1">
        <w:rPr>
          <w:rFonts w:eastAsia="Calibri" w:cs="Calibri"/>
          <w:sz w:val="24"/>
          <w:szCs w:val="24"/>
        </w:rPr>
        <w:t xml:space="preserve"> </w:t>
      </w:r>
      <w:proofErr w:type="spellStart"/>
      <w:r w:rsidR="001550C1">
        <w:rPr>
          <w:rFonts w:eastAsia="Calibri" w:cs="Calibri"/>
          <w:sz w:val="24"/>
          <w:szCs w:val="24"/>
        </w:rPr>
        <w:t>xxx</w:t>
      </w:r>
      <w:proofErr w:type="spellEnd"/>
      <w:r w:rsidRPr="0043181D">
        <w:rPr>
          <w:rFonts w:eastAsia="Calibri" w:cs="Calibri"/>
          <w:sz w:val="24"/>
          <w:szCs w:val="24"/>
        </w:rPr>
        <w:t> </w:t>
      </w:r>
    </w:p>
    <w:p w:rsidR="00B14A92" w:rsidRPr="0043181D" w:rsidRDefault="00B14A92" w:rsidP="0043181D">
      <w:pPr>
        <w:pStyle w:val="Bezmezer"/>
        <w:rPr>
          <w:rFonts w:eastAsia="Calibri"/>
          <w:sz w:val="24"/>
          <w:szCs w:val="24"/>
        </w:rPr>
      </w:pPr>
    </w:p>
    <w:p w:rsidR="0043181D" w:rsidRPr="0043181D" w:rsidRDefault="0043181D" w:rsidP="0043181D">
      <w:pPr>
        <w:pStyle w:val="Bezmezer"/>
        <w:rPr>
          <w:rFonts w:eastAsia="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t>Článek VI.</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Předání a převzetí díla, záruční doba</w:t>
      </w:r>
    </w:p>
    <w:p w:rsidR="00755C68" w:rsidRPr="0043181D" w:rsidRDefault="009075D3">
      <w:pPr>
        <w:numPr>
          <w:ilvl w:val="0"/>
          <w:numId w:val="8"/>
        </w:numPr>
        <w:suppressAutoHyphens/>
        <w:spacing w:after="0" w:line="240" w:lineRule="auto"/>
        <w:ind w:left="360" w:hanging="360"/>
        <w:jc w:val="both"/>
        <w:rPr>
          <w:sz w:val="24"/>
          <w:szCs w:val="24"/>
        </w:rPr>
      </w:pPr>
      <w:r w:rsidRPr="0043181D">
        <w:rPr>
          <w:rFonts w:eastAsia="Calibri" w:cs="Calibri"/>
          <w:color w:val="000000"/>
          <w:sz w:val="24"/>
          <w:szCs w:val="24"/>
        </w:rPr>
        <w:t>O převzetí provedeného díla objednate</w:t>
      </w:r>
      <w:r w:rsidR="00C6415C" w:rsidRPr="0043181D">
        <w:rPr>
          <w:rFonts w:eastAsia="Calibri" w:cs="Calibri"/>
          <w:color w:val="000000"/>
          <w:sz w:val="24"/>
          <w:szCs w:val="24"/>
        </w:rPr>
        <w:t>lem bude sepsán p</w:t>
      </w:r>
      <w:r w:rsidR="004C6B76" w:rsidRPr="0043181D">
        <w:rPr>
          <w:rFonts w:eastAsia="Calibri" w:cs="Calibri"/>
          <w:color w:val="000000"/>
          <w:sz w:val="24"/>
          <w:szCs w:val="24"/>
        </w:rPr>
        <w:t>ředávací protokol</w:t>
      </w:r>
      <w:r w:rsidR="00C6415C" w:rsidRPr="0043181D">
        <w:rPr>
          <w:rFonts w:eastAsia="Calibri" w:cs="Calibri"/>
          <w:color w:val="000000"/>
          <w:sz w:val="24"/>
          <w:szCs w:val="24"/>
        </w:rPr>
        <w:t>, který</w:t>
      </w:r>
      <w:r w:rsidRPr="0043181D">
        <w:rPr>
          <w:rFonts w:eastAsia="Calibri" w:cs="Calibri"/>
          <w:color w:val="000000"/>
          <w:sz w:val="24"/>
          <w:szCs w:val="24"/>
        </w:rPr>
        <w:t xml:space="preserve"> podepíší zástupci obou smluvních stran. Podmínkou převzetí je schválení díla objednatelem.</w:t>
      </w:r>
    </w:p>
    <w:p w:rsidR="00AE067D" w:rsidRPr="0043181D" w:rsidRDefault="009075D3" w:rsidP="00AE067D">
      <w:pPr>
        <w:numPr>
          <w:ilvl w:val="0"/>
          <w:numId w:val="8"/>
        </w:numPr>
        <w:suppressAutoHyphens/>
        <w:spacing w:after="0" w:line="240" w:lineRule="auto"/>
        <w:ind w:left="360" w:hanging="360"/>
        <w:jc w:val="both"/>
        <w:rPr>
          <w:sz w:val="24"/>
          <w:szCs w:val="24"/>
        </w:rPr>
      </w:pPr>
      <w:r w:rsidRPr="0043181D">
        <w:rPr>
          <w:rFonts w:eastAsia="Calibri" w:cs="Calibri"/>
          <w:sz w:val="24"/>
          <w:szCs w:val="24"/>
        </w:rPr>
        <w:t>Zhotovitel je povinen při předání díla</w:t>
      </w:r>
      <w:r w:rsidRPr="0043181D">
        <w:rPr>
          <w:rFonts w:eastAsia="Calibri" w:cs="Calibri"/>
          <w:color w:val="000000"/>
          <w:sz w:val="24"/>
          <w:szCs w:val="24"/>
        </w:rPr>
        <w:t xml:space="preserve"> </w:t>
      </w:r>
      <w:r w:rsidRPr="0043181D">
        <w:rPr>
          <w:rFonts w:eastAsia="Calibri" w:cs="Calibri"/>
          <w:sz w:val="24"/>
          <w:szCs w:val="24"/>
        </w:rPr>
        <w:t xml:space="preserve">předat objednateli veškeré doklady, které jsou nutné k převzetí a k užívání díla. </w:t>
      </w:r>
    </w:p>
    <w:p w:rsidR="00755C68" w:rsidRPr="0043181D" w:rsidRDefault="009075D3" w:rsidP="00AE067D">
      <w:pPr>
        <w:numPr>
          <w:ilvl w:val="0"/>
          <w:numId w:val="8"/>
        </w:numPr>
        <w:suppressAutoHyphens/>
        <w:spacing w:after="0" w:line="240" w:lineRule="auto"/>
        <w:ind w:left="360" w:hanging="360"/>
        <w:jc w:val="both"/>
        <w:rPr>
          <w:sz w:val="24"/>
          <w:szCs w:val="24"/>
        </w:rPr>
      </w:pPr>
      <w:r w:rsidRPr="0043181D">
        <w:rPr>
          <w:rFonts w:eastAsia="Calibri" w:cs="Calibri"/>
          <w:sz w:val="24"/>
          <w:szCs w:val="24"/>
        </w:rPr>
        <w:t>Zhotovitel poskytuje objednateli záruku za vady, které vzniknou v záruční době, která činí na zhotovené dílo 36 měsíců ode dne protokolárního předání díla nebo jeho části objednateli za dodržení podmínek vystavení a uložení ve vhodném prostředí.</w:t>
      </w:r>
    </w:p>
    <w:p w:rsidR="00755C68" w:rsidRPr="0043181D" w:rsidRDefault="00755C68" w:rsidP="0043181D">
      <w:pPr>
        <w:pStyle w:val="Bezmezer"/>
        <w:rPr>
          <w:rFonts w:eastAsia="Calibri"/>
          <w:sz w:val="24"/>
          <w:szCs w:val="24"/>
        </w:rPr>
      </w:pPr>
    </w:p>
    <w:p w:rsidR="006F3297" w:rsidRPr="0043181D" w:rsidRDefault="006F3297" w:rsidP="0043181D">
      <w:pPr>
        <w:pStyle w:val="Bezmezer"/>
        <w:rPr>
          <w:rFonts w:eastAsia="Calibri"/>
          <w:b/>
          <w:sz w:val="24"/>
          <w:szCs w:val="24"/>
        </w:rPr>
      </w:pPr>
    </w:p>
    <w:p w:rsidR="00755C68" w:rsidRPr="0043181D" w:rsidRDefault="00B14A92">
      <w:pPr>
        <w:suppressAutoHyphens/>
        <w:spacing w:before="120" w:after="0" w:line="240" w:lineRule="auto"/>
        <w:jc w:val="center"/>
        <w:rPr>
          <w:sz w:val="24"/>
          <w:szCs w:val="24"/>
        </w:rPr>
      </w:pPr>
      <w:r w:rsidRPr="0043181D">
        <w:rPr>
          <w:rFonts w:eastAsia="Calibri" w:cs="Calibri"/>
          <w:b/>
          <w:sz w:val="24"/>
          <w:szCs w:val="24"/>
        </w:rPr>
        <w:t>Článek VII</w:t>
      </w:r>
      <w:r w:rsidR="009075D3" w:rsidRPr="0043181D">
        <w:rPr>
          <w:rFonts w:eastAsia="Calibri" w:cs="Calibri"/>
          <w:b/>
          <w:sz w:val="24"/>
          <w:szCs w:val="24"/>
        </w:rPr>
        <w:t>.</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Odpovědnost za vady</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Dílo má vady, jestliže provedení díla neodpovídá výsledku určenému ve smlouvě, nebo na základě dohody mezi stranami smlouvy, tj. kvalitě, rozsahu, způsobu provedení apod. Vady zjištěné při dokončení a předání díla musí být jednoznačně specifikovány v předávacím protokolu, nebo v přiměřené lhůtě, která bude stanovena v předávacím protokolu.</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Zhotovitel se zavazuje do pěti pracovních dnů po obdržení reklamace objednatele, reklamované vady prověřit a navrhnout způsob jejich odstranění. Termín odstranění vad bude dohodnut písemnou formou s přihlédnutím k povaze vady.</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 xml:space="preserve">Na vyzvání objednatele odstraní zhotovitel bezplatně a na vlastní odpovědnost v záruční době všechny vady v dohodnutých termínech. Opravy provedené objednatelem, nebo </w:t>
      </w:r>
      <w:r w:rsidRPr="0043181D">
        <w:rPr>
          <w:rFonts w:eastAsia="Calibri" w:cs="Calibri"/>
          <w:sz w:val="24"/>
          <w:szCs w:val="24"/>
        </w:rPr>
        <w:lastRenderedPageBreak/>
        <w:t>třetí osobou objednatelem určenou, zbavují zhotovitele k této části díla záruční povinnosti.</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Zhotovitel je povinen uhradit objednateli všechny prokazatelné škody, které vzniknou z důvodu reklamací.</w:t>
      </w:r>
    </w:p>
    <w:p w:rsidR="00110BE1" w:rsidRPr="0043181D" w:rsidRDefault="00110BE1" w:rsidP="0043181D">
      <w:pPr>
        <w:pStyle w:val="Bezmezer"/>
        <w:rPr>
          <w:rFonts w:eastAsia="Calibri"/>
          <w:sz w:val="24"/>
          <w:szCs w:val="24"/>
        </w:rPr>
      </w:pPr>
    </w:p>
    <w:p w:rsidR="0043181D" w:rsidRPr="0043181D" w:rsidRDefault="0043181D" w:rsidP="0043181D">
      <w:pPr>
        <w:pStyle w:val="Bezmezer"/>
        <w:rPr>
          <w:rFonts w:eastAsia="Calibri"/>
          <w:sz w:val="24"/>
          <w:szCs w:val="24"/>
        </w:rPr>
      </w:pPr>
    </w:p>
    <w:p w:rsidR="00755C68" w:rsidRPr="0043181D" w:rsidRDefault="00B14A92">
      <w:pPr>
        <w:suppressAutoHyphens/>
        <w:spacing w:before="120" w:after="0" w:line="240" w:lineRule="auto"/>
        <w:jc w:val="center"/>
        <w:rPr>
          <w:sz w:val="24"/>
          <w:szCs w:val="24"/>
        </w:rPr>
      </w:pPr>
      <w:r w:rsidRPr="0043181D">
        <w:rPr>
          <w:rFonts w:eastAsia="Calibri" w:cs="Calibri"/>
          <w:b/>
          <w:color w:val="000000"/>
          <w:sz w:val="24"/>
          <w:szCs w:val="24"/>
        </w:rPr>
        <w:t>Článek VIII</w:t>
      </w:r>
      <w:r w:rsidR="009075D3" w:rsidRPr="0043181D">
        <w:rPr>
          <w:rFonts w:eastAsia="Calibri" w:cs="Calibri"/>
          <w:b/>
          <w:color w:val="000000"/>
          <w:sz w:val="24"/>
          <w:szCs w:val="24"/>
        </w:rPr>
        <w:t>.</w:t>
      </w:r>
    </w:p>
    <w:p w:rsidR="00755C68" w:rsidRPr="0043181D" w:rsidRDefault="009075D3">
      <w:pPr>
        <w:suppressAutoHyphens/>
        <w:spacing w:after="0" w:line="240" w:lineRule="auto"/>
        <w:jc w:val="center"/>
        <w:rPr>
          <w:sz w:val="24"/>
          <w:szCs w:val="24"/>
        </w:rPr>
      </w:pPr>
      <w:r w:rsidRPr="0043181D">
        <w:rPr>
          <w:rFonts w:eastAsia="Calibri" w:cs="Calibri"/>
          <w:b/>
          <w:color w:val="000000"/>
          <w:sz w:val="24"/>
          <w:szCs w:val="24"/>
        </w:rPr>
        <w:t>Ukončení smlouvy, sankční ujednání</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Zhotovitel se zavazuje, že v případě prodlení s dokončením díla nebo jednotlivé jeho části zaplatí objednateli smluvní pokutu ve výši 300,- Kč za každý den prodlení. Zhotovitel není v prodlení v případě, kdy nemohl na díle pokračovat z důvodu, že objednatel neposkytl řádně a včas součinnost, k níž se zavázal v této smlouvě.</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Takovým neposkytnutím součinnosti může být překážka v místě instalace v průběhu 60 dní před zpřístupněním instalace veřejnosti nebo neposkytnutí vyžadované odborné konzultace objednatele po dobu delší 14 dnů.</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Odklad plnění v počtu dní odpovídajícímu době trvání překážky dle odst. 2 tohoto článku (neposkytování součinnosti) musí být oznámen písemně na adresu objednatele nejméně 30 dní před termínem dokončení prací. Tato lhůta neplatí pro překážku v instalaci v expozičních prostorách.</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Objednavatel je oprávněn požadovat po zhotoviteli úhradu smluvní pokuty, pokud objednavatel odstoupil od smlouvy z důvodu opakovaného vadného plnění na straně zhotovitele, výše smluvní pokuty činí v takovém případě 5 % z celkové ceny díla.</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V případě prodlení objednatele s placením faktur uhradí objednatel zhotoviteli úrok z prodlení ve výši stanovené právními předpisy.</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Smluvní pokuty se sčítají a nezapočítávají se na náhradu škody. Zaplacením smluvní pokuty není dotčen nárok objednatele na náhradu škody v plné výši.</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Smlouva zaniká</w:t>
      </w:r>
    </w:p>
    <w:p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dohodou smluvních stran za podmínek stanovených Smlouvou,</w:t>
      </w:r>
    </w:p>
    <w:p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výpovědí kterékoliv ze smluvních stran za podmínek stanovených Smlouvou,</w:t>
      </w:r>
    </w:p>
    <w:p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odstoupením kterékoliv ze smluvní stran v případech, kdy tak stanoví tato smlouva nebo právní předpis.</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Dohoda o zániku Smlouvy musí být písemná a podepsána oběma smluvními stranami.</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Objednatel je oprávněn Smlouvu vypovědět, nastanou-li opodstatněné věcné, finanční nebo technické důvody.</w:t>
      </w:r>
    </w:p>
    <w:p w:rsidR="00755C68" w:rsidRPr="0043181D" w:rsidRDefault="009075D3">
      <w:pPr>
        <w:suppressAutoHyphens/>
        <w:spacing w:after="0" w:line="240" w:lineRule="auto"/>
        <w:ind w:left="357" w:hanging="357"/>
        <w:jc w:val="both"/>
        <w:rPr>
          <w:sz w:val="24"/>
          <w:szCs w:val="24"/>
        </w:rPr>
      </w:pPr>
      <w:r w:rsidRPr="0043181D">
        <w:rPr>
          <w:rFonts w:eastAsia="Calibri" w:cs="Calibri"/>
          <w:sz w:val="24"/>
          <w:szCs w:val="24"/>
        </w:rPr>
        <w:t xml:space="preserve">       Za opodstatněné důvody lze považovat zejména:</w:t>
      </w:r>
    </w:p>
    <w:p w:rsidR="00755C68" w:rsidRPr="0043181D" w:rsidRDefault="009075D3">
      <w:pPr>
        <w:numPr>
          <w:ilvl w:val="0"/>
          <w:numId w:val="12"/>
        </w:numPr>
        <w:suppressAutoHyphens/>
        <w:spacing w:after="0" w:line="240" w:lineRule="auto"/>
        <w:ind w:left="785" w:hanging="360"/>
        <w:jc w:val="both"/>
        <w:rPr>
          <w:sz w:val="24"/>
          <w:szCs w:val="24"/>
        </w:rPr>
      </w:pPr>
      <w:r w:rsidRPr="0043181D">
        <w:rPr>
          <w:rFonts w:eastAsia="Calibri" w:cs="Calibri"/>
          <w:sz w:val="24"/>
          <w:szCs w:val="24"/>
        </w:rPr>
        <w:t>technické důvody - zmenšení rozsahu provozu zhotovitele, které nemá původ v jednání některé ze smluvních stran.</w:t>
      </w:r>
    </w:p>
    <w:p w:rsidR="00755C68" w:rsidRPr="0043181D" w:rsidRDefault="009075D3">
      <w:pPr>
        <w:numPr>
          <w:ilvl w:val="0"/>
          <w:numId w:val="12"/>
        </w:numPr>
        <w:suppressAutoHyphens/>
        <w:spacing w:after="0" w:line="240" w:lineRule="auto"/>
        <w:ind w:left="360" w:hanging="360"/>
        <w:jc w:val="both"/>
        <w:rPr>
          <w:rFonts w:eastAsia="Calibri" w:cs="Calibri"/>
          <w:sz w:val="24"/>
          <w:szCs w:val="24"/>
        </w:rPr>
      </w:pPr>
      <w:r w:rsidRPr="0043181D">
        <w:rPr>
          <w:rFonts w:eastAsia="Calibri" w:cs="Calibri"/>
          <w:sz w:val="24"/>
          <w:szCs w:val="24"/>
        </w:rPr>
        <w:t xml:space="preserve">Výpověď musí být písemná a musí být doručena druhé smluvní straně. Výpovědní doba činí </w:t>
      </w:r>
      <w:r w:rsidR="007075B1">
        <w:rPr>
          <w:rFonts w:eastAsia="Calibri" w:cs="Calibri"/>
          <w:sz w:val="24"/>
          <w:szCs w:val="24"/>
        </w:rPr>
        <w:t>pět</w:t>
      </w:r>
      <w:r w:rsidRPr="0043181D">
        <w:rPr>
          <w:rFonts w:eastAsia="Calibri" w:cs="Calibri"/>
          <w:sz w:val="24"/>
          <w:szCs w:val="24"/>
        </w:rPr>
        <w:t xml:space="preserve"> </w:t>
      </w:r>
      <w:r w:rsidR="007075B1">
        <w:rPr>
          <w:rFonts w:eastAsia="Calibri" w:cs="Calibri"/>
          <w:sz w:val="24"/>
          <w:szCs w:val="24"/>
        </w:rPr>
        <w:t>dní</w:t>
      </w:r>
      <w:r w:rsidRPr="0043181D">
        <w:rPr>
          <w:rFonts w:eastAsia="Calibri" w:cs="Calibri"/>
          <w:sz w:val="24"/>
          <w:szCs w:val="24"/>
        </w:rPr>
        <w:t xml:space="preserve"> a počíná běžet dnem následujícím po dni, v němž byla výpověď doručena druhé smluvní straně.</w:t>
      </w:r>
    </w:p>
    <w:p w:rsidR="00755C68" w:rsidRPr="0043181D" w:rsidRDefault="009075D3">
      <w:pPr>
        <w:numPr>
          <w:ilvl w:val="0"/>
          <w:numId w:val="12"/>
        </w:numPr>
        <w:suppressAutoHyphens/>
        <w:spacing w:after="0" w:line="240" w:lineRule="auto"/>
        <w:ind w:left="360" w:hanging="360"/>
        <w:jc w:val="both"/>
        <w:rPr>
          <w:rFonts w:eastAsia="Calibri" w:cs="Calibri"/>
          <w:sz w:val="24"/>
          <w:szCs w:val="24"/>
        </w:rPr>
      </w:pPr>
      <w:r w:rsidRPr="0043181D">
        <w:rPr>
          <w:rFonts w:eastAsia="Calibri" w:cs="Calibri"/>
          <w:sz w:val="24"/>
          <w:szCs w:val="24"/>
        </w:rPr>
        <w:t>Zhotovitel má právo na uhrazení prací dokončených ke dni doručení výpovědi.</w:t>
      </w:r>
    </w:p>
    <w:p w:rsidR="00755C68" w:rsidRPr="0043181D" w:rsidRDefault="004C6B76">
      <w:pPr>
        <w:numPr>
          <w:ilvl w:val="0"/>
          <w:numId w:val="12"/>
        </w:numPr>
        <w:suppressAutoHyphens/>
        <w:spacing w:after="0" w:line="240" w:lineRule="auto"/>
        <w:ind w:left="360" w:hanging="360"/>
        <w:jc w:val="both"/>
        <w:rPr>
          <w:sz w:val="24"/>
          <w:szCs w:val="24"/>
        </w:rPr>
      </w:pPr>
      <w:r w:rsidRPr="0043181D">
        <w:rPr>
          <w:rFonts w:eastAsia="Calibri" w:cs="Calibri"/>
          <w:sz w:val="24"/>
          <w:szCs w:val="24"/>
        </w:rPr>
        <w:t>Smluvní strany jsou</w:t>
      </w:r>
      <w:r w:rsidR="009075D3" w:rsidRPr="0043181D">
        <w:rPr>
          <w:rFonts w:eastAsia="Calibri" w:cs="Calibri"/>
          <w:sz w:val="24"/>
          <w:szCs w:val="24"/>
        </w:rPr>
        <w:t xml:space="preserve"> oprávněn</w:t>
      </w:r>
      <w:r w:rsidRPr="0043181D">
        <w:rPr>
          <w:rFonts w:eastAsia="Calibri" w:cs="Calibri"/>
          <w:sz w:val="24"/>
          <w:szCs w:val="24"/>
        </w:rPr>
        <w:t>y</w:t>
      </w:r>
      <w:r w:rsidR="009075D3" w:rsidRPr="0043181D">
        <w:rPr>
          <w:rFonts w:eastAsia="Calibri" w:cs="Calibri"/>
          <w:sz w:val="24"/>
          <w:szCs w:val="24"/>
        </w:rPr>
        <w:t xml:space="preserve"> odstoupit od Smlouvy, poruší-li druhá smluvní strana ustanovení Smlouvy podstatným způsobem nebo hrubě poškodí dobré jméno druhé </w:t>
      </w:r>
      <w:r w:rsidR="009075D3" w:rsidRPr="0043181D">
        <w:rPr>
          <w:rFonts w:eastAsia="Calibri" w:cs="Calibri"/>
          <w:sz w:val="24"/>
          <w:szCs w:val="24"/>
        </w:rPr>
        <w:lastRenderedPageBreak/>
        <w:t>smluvní strany. Odstoupení od smlouvy nabývá platnosti a účinnosti okamžikem jeho doručení druhé smluvní straně.</w:t>
      </w:r>
    </w:p>
    <w:p w:rsidR="00755C68" w:rsidRPr="0043181D" w:rsidRDefault="00755C68" w:rsidP="0043181D">
      <w:pPr>
        <w:pStyle w:val="Bezmezer"/>
        <w:rPr>
          <w:rFonts w:eastAsia="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sz w:val="24"/>
          <w:szCs w:val="24"/>
        </w:rPr>
        <w:t xml:space="preserve">Článek </w:t>
      </w:r>
      <w:r w:rsidR="00B14A92" w:rsidRPr="0043181D">
        <w:rPr>
          <w:rFonts w:eastAsia="Calibri" w:cs="Calibri"/>
          <w:b/>
          <w:sz w:val="24"/>
          <w:szCs w:val="24"/>
        </w:rPr>
        <w:t>I</w:t>
      </w:r>
      <w:r w:rsidRPr="0043181D">
        <w:rPr>
          <w:rFonts w:eastAsia="Calibri" w:cs="Calibri"/>
          <w:b/>
          <w:sz w:val="24"/>
          <w:szCs w:val="24"/>
        </w:rPr>
        <w:t>X.</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Licenční ujednání</w:t>
      </w:r>
    </w:p>
    <w:p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Uhrazením smluvní ceny plnění nabývá objednatel práva užít díla uvedeného v Čl. I. odst. 1 této smlouvy, a to za účelem vystavování, zapůjčování jiným institucím nebo za účelem propagace a prezentace objednatele.</w:t>
      </w:r>
    </w:p>
    <w:p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Zhotovitel podpisem předávacího protokolu poskytuje objednateli bezplatné licence k dílu nebo jeho části, místně a časově neomezené za účelem stanoveným v odst. 1 tohoto článku.</w:t>
      </w:r>
    </w:p>
    <w:p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Zhotovitel smí užívat vlastní záznam díla nebo jeho části (fotografie, film apod.) k vlastní prezentaci, nebo pro propagaci své tvorby.</w:t>
      </w:r>
    </w:p>
    <w:p w:rsidR="00755C68" w:rsidRPr="0043181D" w:rsidRDefault="00755C68">
      <w:pPr>
        <w:suppressAutoHyphens/>
        <w:spacing w:after="0" w:line="240" w:lineRule="auto"/>
        <w:jc w:val="both"/>
        <w:rPr>
          <w:rFonts w:eastAsia="Calibri" w:cs="Calibri"/>
          <w:sz w:val="24"/>
          <w:szCs w:val="24"/>
        </w:rPr>
      </w:pPr>
    </w:p>
    <w:p w:rsidR="00110BE1" w:rsidRPr="0043181D" w:rsidRDefault="00110BE1">
      <w:pPr>
        <w:suppressAutoHyphens/>
        <w:spacing w:after="0" w:line="240" w:lineRule="auto"/>
        <w:jc w:val="both"/>
        <w:rPr>
          <w:rFonts w:eastAsia="Calibri" w:cs="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sz w:val="24"/>
          <w:szCs w:val="24"/>
        </w:rPr>
        <w:t>Článek XI.</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Ostatní ujednání</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této smlouvy zároveň potvrzuje svůj souhlas se zveřejněním smlouvy.</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Obě smluvní strany prohlašují, že jsou si vědomy skutečnosti, že tato smlouva nabývá platnosti dnem jejího podpisu poslední ze smluvních stran, účinnosti nabude dnem jejího uveřejnění v Registru smluv v souladu se zákonem o registru smluv.</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Práva a povinnosti smluvních stran, neupravené výslovně touto smlouvou, se řídí ustanoveními občanského zákoníku.</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Tato smlouva je vyhotovena ve třech stejnopisech, které mají platnost originálu. Objednatel obdrží dvě vyhotovení a zhotovitel jedno.</w:t>
      </w:r>
    </w:p>
    <w:p w:rsidR="00755C68" w:rsidRPr="0043181D" w:rsidRDefault="004C6B76">
      <w:pPr>
        <w:numPr>
          <w:ilvl w:val="0"/>
          <w:numId w:val="14"/>
        </w:numPr>
        <w:suppressAutoHyphens/>
        <w:spacing w:after="0" w:line="240" w:lineRule="auto"/>
        <w:ind w:left="360" w:hanging="360"/>
        <w:jc w:val="both"/>
        <w:rPr>
          <w:sz w:val="24"/>
          <w:szCs w:val="24"/>
        </w:rPr>
      </w:pPr>
      <w:r w:rsidRPr="0043181D">
        <w:rPr>
          <w:rFonts w:eastAsia="Calibri" w:cs="Calibri"/>
          <w:sz w:val="24"/>
          <w:szCs w:val="24"/>
        </w:rPr>
        <w:t>Tuto smlouvu</w:t>
      </w:r>
      <w:r w:rsidR="009075D3" w:rsidRPr="0043181D">
        <w:rPr>
          <w:rFonts w:eastAsia="Calibri" w:cs="Calibri"/>
          <w:sz w:val="24"/>
          <w:szCs w:val="24"/>
        </w:rPr>
        <w:t xml:space="preserve"> je možno měnit a doplňovat pouze číslovanými písemnými dodatky, podepsanými oprávněnými zástupci obou smluvních stran na jedné listině.</w:t>
      </w:r>
    </w:p>
    <w:p w:rsidR="00755C68" w:rsidRPr="0090697D" w:rsidRDefault="009075D3" w:rsidP="0090697D">
      <w:pPr>
        <w:numPr>
          <w:ilvl w:val="0"/>
          <w:numId w:val="14"/>
        </w:numPr>
        <w:suppressAutoHyphens/>
        <w:spacing w:after="0" w:line="240" w:lineRule="auto"/>
        <w:ind w:left="360" w:hanging="360"/>
        <w:jc w:val="both"/>
        <w:rPr>
          <w:sz w:val="24"/>
          <w:szCs w:val="24"/>
        </w:rPr>
      </w:pPr>
      <w:r w:rsidRPr="0043181D">
        <w:rPr>
          <w:rFonts w:eastAsia="Calibri" w:cs="Calibri"/>
          <w:sz w:val="24"/>
          <w:szCs w:val="24"/>
        </w:rPr>
        <w:t>Smluvní strany prohlašují, že je jim znám obsah této smlouvy včetně příloh, že s jejím obsahem souhlasí, a že smlouvu uzavírají na základě svobodné vůle, nikoliv v tísni či za nevýhodných podmínek.</w:t>
      </w:r>
    </w:p>
    <w:p w:rsidR="00755C68" w:rsidRPr="0043181D" w:rsidRDefault="00755C68">
      <w:pPr>
        <w:suppressAutoHyphens/>
        <w:spacing w:after="0" w:line="240" w:lineRule="auto"/>
        <w:rPr>
          <w:rFonts w:eastAsia="Calibri" w:cs="Calibri"/>
          <w:sz w:val="24"/>
          <w:szCs w:val="24"/>
        </w:rPr>
      </w:pPr>
    </w:p>
    <w:tbl>
      <w:tblPr>
        <w:tblW w:w="0" w:type="auto"/>
        <w:tblInd w:w="108" w:type="dxa"/>
        <w:tblCellMar>
          <w:left w:w="10" w:type="dxa"/>
          <w:right w:w="10" w:type="dxa"/>
        </w:tblCellMar>
        <w:tblLook w:val="0000"/>
      </w:tblPr>
      <w:tblGrid>
        <w:gridCol w:w="4281"/>
        <w:gridCol w:w="1250"/>
        <w:gridCol w:w="3647"/>
      </w:tblGrid>
      <w:tr w:rsidR="00755C68" w:rsidRPr="0043181D" w:rsidTr="006F3297">
        <w:trPr>
          <w:trHeight w:val="1"/>
        </w:trPr>
        <w:tc>
          <w:tcPr>
            <w:tcW w:w="3935" w:type="dxa"/>
            <w:shd w:val="clear" w:color="auto" w:fill="auto"/>
            <w:tcMar>
              <w:left w:w="108" w:type="dxa"/>
              <w:right w:w="108" w:type="dxa"/>
            </w:tcMar>
          </w:tcPr>
          <w:p w:rsidR="00755C68" w:rsidRPr="0043181D" w:rsidRDefault="009075D3">
            <w:pPr>
              <w:suppressAutoHyphens/>
              <w:spacing w:after="0" w:line="240" w:lineRule="auto"/>
              <w:rPr>
                <w:sz w:val="24"/>
                <w:szCs w:val="24"/>
              </w:rPr>
            </w:pPr>
            <w:r w:rsidRPr="0043181D">
              <w:rPr>
                <w:rFonts w:eastAsia="Calibri" w:cs="Calibri"/>
                <w:color w:val="000000"/>
                <w:sz w:val="24"/>
                <w:szCs w:val="24"/>
              </w:rPr>
              <w:t>V Praze dne</w:t>
            </w:r>
          </w:p>
          <w:p w:rsidR="00755C68" w:rsidRPr="0043181D" w:rsidRDefault="00755C68">
            <w:pPr>
              <w:suppressAutoHyphens/>
              <w:spacing w:after="0" w:line="240" w:lineRule="auto"/>
              <w:rPr>
                <w:sz w:val="24"/>
                <w:szCs w:val="24"/>
              </w:rPr>
            </w:pPr>
          </w:p>
        </w:tc>
        <w:tc>
          <w:tcPr>
            <w:tcW w:w="1391" w:type="dxa"/>
            <w:shd w:val="clear" w:color="auto" w:fill="auto"/>
            <w:tcMar>
              <w:left w:w="108" w:type="dxa"/>
              <w:right w:w="108" w:type="dxa"/>
            </w:tcMar>
          </w:tcPr>
          <w:p w:rsidR="00755C68" w:rsidRPr="0043181D" w:rsidRDefault="00755C68">
            <w:pPr>
              <w:suppressAutoHyphens/>
              <w:spacing w:after="0" w:line="240" w:lineRule="auto"/>
              <w:jc w:val="right"/>
              <w:rPr>
                <w:rFonts w:eastAsia="Calibri" w:cs="Calibri"/>
                <w:sz w:val="24"/>
                <w:szCs w:val="24"/>
              </w:rPr>
            </w:pPr>
          </w:p>
        </w:tc>
        <w:tc>
          <w:tcPr>
            <w:tcW w:w="3962" w:type="dxa"/>
            <w:shd w:val="clear" w:color="auto" w:fill="auto"/>
            <w:tcMar>
              <w:left w:w="108" w:type="dxa"/>
              <w:right w:w="108" w:type="dxa"/>
            </w:tcMar>
          </w:tcPr>
          <w:p w:rsidR="00755C68" w:rsidRPr="0043181D" w:rsidRDefault="009075D3" w:rsidP="00F1010B">
            <w:pPr>
              <w:suppressAutoHyphens/>
              <w:spacing w:after="0" w:line="240" w:lineRule="auto"/>
              <w:rPr>
                <w:rFonts w:eastAsia="Calibri" w:cs="Calibri"/>
                <w:sz w:val="24"/>
                <w:szCs w:val="24"/>
              </w:rPr>
            </w:pPr>
            <w:r w:rsidRPr="0043181D">
              <w:rPr>
                <w:rFonts w:eastAsia="Calibri" w:cs="Calibri"/>
                <w:color w:val="000000"/>
                <w:sz w:val="24"/>
                <w:szCs w:val="24"/>
              </w:rPr>
              <w:t xml:space="preserve">V </w:t>
            </w:r>
            <w:r w:rsidR="00F1010B" w:rsidRPr="0043181D">
              <w:rPr>
                <w:rFonts w:eastAsia="Calibri" w:cs="Calibri"/>
                <w:color w:val="000000"/>
                <w:sz w:val="24"/>
                <w:szCs w:val="24"/>
              </w:rPr>
              <w:t xml:space="preserve">                             </w:t>
            </w:r>
            <w:r w:rsidRPr="0043181D">
              <w:rPr>
                <w:rFonts w:eastAsia="Calibri" w:cs="Calibri"/>
                <w:color w:val="000000"/>
                <w:sz w:val="24"/>
                <w:szCs w:val="24"/>
              </w:rPr>
              <w:t>dne</w:t>
            </w:r>
          </w:p>
        </w:tc>
      </w:tr>
      <w:tr w:rsidR="00755C68" w:rsidRPr="0043181D" w:rsidTr="006F3297">
        <w:trPr>
          <w:trHeight w:val="1"/>
        </w:trPr>
        <w:tc>
          <w:tcPr>
            <w:tcW w:w="3935"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p w:rsidR="00110BE1" w:rsidRPr="0043181D" w:rsidRDefault="00110BE1">
            <w:pPr>
              <w:suppressAutoHyphens/>
              <w:spacing w:after="0" w:line="240" w:lineRule="auto"/>
              <w:rPr>
                <w:rFonts w:eastAsia="Calibri" w:cs="Calibri"/>
                <w:sz w:val="24"/>
                <w:szCs w:val="24"/>
              </w:rPr>
            </w:pPr>
          </w:p>
        </w:tc>
        <w:tc>
          <w:tcPr>
            <w:tcW w:w="1391"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c>
          <w:tcPr>
            <w:tcW w:w="3962"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r>
      <w:tr w:rsidR="00755C68" w:rsidRPr="0043181D" w:rsidTr="006F3297">
        <w:trPr>
          <w:trHeight w:val="1"/>
        </w:trPr>
        <w:tc>
          <w:tcPr>
            <w:tcW w:w="3935" w:type="dxa"/>
            <w:shd w:val="clear" w:color="auto" w:fill="auto"/>
            <w:tcMar>
              <w:left w:w="108" w:type="dxa"/>
              <w:right w:w="108" w:type="dxa"/>
            </w:tcMar>
          </w:tcPr>
          <w:p w:rsidR="00755C68" w:rsidRPr="0043181D" w:rsidRDefault="00C6415C">
            <w:pPr>
              <w:suppressAutoHyphens/>
              <w:spacing w:after="0" w:line="240" w:lineRule="auto"/>
              <w:rPr>
                <w:rFonts w:eastAsia="Calibri" w:cs="Calibri"/>
                <w:sz w:val="24"/>
                <w:szCs w:val="24"/>
              </w:rPr>
            </w:pPr>
            <w:r w:rsidRPr="0043181D">
              <w:rPr>
                <w:rFonts w:eastAsia="Calibri" w:cs="Calibri"/>
                <w:sz w:val="24"/>
                <w:szCs w:val="24"/>
              </w:rPr>
              <w:t>__________________________________</w:t>
            </w:r>
          </w:p>
        </w:tc>
        <w:tc>
          <w:tcPr>
            <w:tcW w:w="1391"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c>
          <w:tcPr>
            <w:tcW w:w="3962" w:type="dxa"/>
            <w:tcBorders>
              <w:bottom w:val="single" w:sz="4" w:space="0" w:color="auto"/>
            </w:tcBorders>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r>
      <w:tr w:rsidR="00755C68" w:rsidRPr="0043181D" w:rsidTr="006F3297">
        <w:trPr>
          <w:trHeight w:val="1"/>
        </w:trPr>
        <w:tc>
          <w:tcPr>
            <w:tcW w:w="3935" w:type="dxa"/>
            <w:shd w:val="clear" w:color="auto" w:fill="auto"/>
            <w:tcMar>
              <w:left w:w="108" w:type="dxa"/>
              <w:right w:w="108" w:type="dxa"/>
            </w:tcMar>
          </w:tcPr>
          <w:p w:rsidR="00755C68" w:rsidRPr="0043181D" w:rsidRDefault="009827BA" w:rsidP="006F3297">
            <w:pPr>
              <w:pBdr>
                <w:top w:val="single" w:sz="4" w:space="1" w:color="auto"/>
              </w:pBdr>
              <w:suppressAutoHyphens/>
              <w:spacing w:after="0" w:line="240" w:lineRule="auto"/>
              <w:jc w:val="center"/>
              <w:rPr>
                <w:sz w:val="24"/>
                <w:szCs w:val="24"/>
              </w:rPr>
            </w:pPr>
            <w:r w:rsidRPr="0043181D">
              <w:rPr>
                <w:rFonts w:eastAsia="Calibri" w:cs="Calibri"/>
                <w:sz w:val="24"/>
                <w:szCs w:val="24"/>
              </w:rPr>
              <w:t>Mgr. Marek Junek, PhD.</w:t>
            </w:r>
          </w:p>
          <w:p w:rsidR="009827BA" w:rsidRPr="0043181D" w:rsidRDefault="009827BA">
            <w:pPr>
              <w:suppressAutoHyphens/>
              <w:spacing w:after="0" w:line="240" w:lineRule="auto"/>
              <w:jc w:val="center"/>
              <w:rPr>
                <w:rFonts w:eastAsia="Calibri" w:cs="Calibri"/>
                <w:color w:val="000000"/>
                <w:sz w:val="24"/>
                <w:szCs w:val="24"/>
              </w:rPr>
            </w:pPr>
            <w:r w:rsidRPr="0043181D">
              <w:rPr>
                <w:rFonts w:eastAsia="Calibri" w:cs="Calibri"/>
                <w:color w:val="000000"/>
                <w:sz w:val="24"/>
                <w:szCs w:val="24"/>
              </w:rPr>
              <w:t xml:space="preserve">ředitel Historického muzea </w:t>
            </w:r>
          </w:p>
          <w:p w:rsidR="00755C68" w:rsidRPr="0043181D" w:rsidRDefault="009075D3">
            <w:pPr>
              <w:suppressAutoHyphens/>
              <w:spacing w:after="0" w:line="240" w:lineRule="auto"/>
              <w:jc w:val="center"/>
              <w:rPr>
                <w:sz w:val="24"/>
                <w:szCs w:val="24"/>
              </w:rPr>
            </w:pPr>
            <w:r w:rsidRPr="0043181D">
              <w:rPr>
                <w:rFonts w:eastAsia="Calibri" w:cs="Calibri"/>
                <w:color w:val="000000"/>
                <w:sz w:val="24"/>
                <w:szCs w:val="24"/>
              </w:rPr>
              <w:t>Národní muzeum</w:t>
            </w:r>
          </w:p>
        </w:tc>
        <w:tc>
          <w:tcPr>
            <w:tcW w:w="1391" w:type="dxa"/>
            <w:shd w:val="clear" w:color="auto" w:fill="auto"/>
            <w:tcMar>
              <w:left w:w="108" w:type="dxa"/>
              <w:right w:w="108" w:type="dxa"/>
            </w:tcMar>
          </w:tcPr>
          <w:p w:rsidR="00755C68" w:rsidRPr="0043181D" w:rsidRDefault="00755C68">
            <w:pPr>
              <w:suppressAutoHyphens/>
              <w:spacing w:after="0" w:line="240" w:lineRule="auto"/>
              <w:jc w:val="center"/>
              <w:rPr>
                <w:rFonts w:eastAsia="Calibri" w:cs="Calibri"/>
                <w:sz w:val="24"/>
                <w:szCs w:val="24"/>
              </w:rPr>
            </w:pPr>
          </w:p>
        </w:tc>
        <w:tc>
          <w:tcPr>
            <w:tcW w:w="3962" w:type="dxa"/>
            <w:tcBorders>
              <w:top w:val="single" w:sz="4" w:space="0" w:color="auto"/>
            </w:tcBorders>
            <w:shd w:val="clear" w:color="auto" w:fill="auto"/>
            <w:tcMar>
              <w:left w:w="108" w:type="dxa"/>
              <w:right w:w="108" w:type="dxa"/>
            </w:tcMar>
          </w:tcPr>
          <w:p w:rsidR="00755C68" w:rsidRPr="0043181D" w:rsidRDefault="00E7453F">
            <w:pPr>
              <w:suppressAutoHyphens/>
              <w:spacing w:after="0" w:line="240" w:lineRule="auto"/>
              <w:jc w:val="center"/>
              <w:rPr>
                <w:rFonts w:eastAsia="Calibri"/>
                <w:color w:val="000000"/>
                <w:sz w:val="24"/>
                <w:szCs w:val="24"/>
              </w:rPr>
            </w:pPr>
            <w:r w:rsidRPr="0043181D">
              <w:rPr>
                <w:rFonts w:eastAsia="Calibri" w:cs="Calibri"/>
                <w:color w:val="000000"/>
                <w:sz w:val="24"/>
                <w:szCs w:val="24"/>
              </w:rPr>
              <w:t>I</w:t>
            </w:r>
            <w:r w:rsidRPr="0043181D">
              <w:rPr>
                <w:rFonts w:eastAsia="Calibri"/>
                <w:color w:val="000000"/>
                <w:sz w:val="24"/>
                <w:szCs w:val="24"/>
              </w:rPr>
              <w:t>ng. Jiří Rudolf</w:t>
            </w:r>
          </w:p>
          <w:p w:rsidR="00E7453F" w:rsidRPr="0043181D" w:rsidRDefault="00E7453F" w:rsidP="00E7453F">
            <w:pPr>
              <w:suppressAutoHyphens/>
              <w:spacing w:after="0" w:line="240" w:lineRule="auto"/>
              <w:jc w:val="center"/>
              <w:rPr>
                <w:b/>
                <w:color w:val="000000"/>
                <w:sz w:val="24"/>
                <w:szCs w:val="24"/>
              </w:rPr>
            </w:pPr>
            <w:r w:rsidRPr="0043181D">
              <w:rPr>
                <w:color w:val="000000"/>
                <w:sz w:val="24"/>
                <w:szCs w:val="24"/>
              </w:rPr>
              <w:t xml:space="preserve">ředitel </w:t>
            </w:r>
            <w:r w:rsidRPr="0043181D">
              <w:rPr>
                <w:bCs/>
                <w:color w:val="000000"/>
                <w:sz w:val="24"/>
                <w:szCs w:val="24"/>
              </w:rPr>
              <w:t>Nadačního ústavu regionální spolupráce, o. p. s.</w:t>
            </w:r>
          </w:p>
          <w:p w:rsidR="00755C68" w:rsidRPr="0043181D" w:rsidRDefault="00755C68" w:rsidP="006F40C5">
            <w:pPr>
              <w:rPr>
                <w:sz w:val="24"/>
                <w:szCs w:val="24"/>
              </w:rPr>
            </w:pPr>
          </w:p>
        </w:tc>
      </w:tr>
    </w:tbl>
    <w:p w:rsidR="00F1010B" w:rsidRPr="0043181D" w:rsidRDefault="00F1010B">
      <w:pPr>
        <w:suppressAutoHyphens/>
        <w:spacing w:after="0" w:line="240" w:lineRule="auto"/>
        <w:rPr>
          <w:rFonts w:eastAsia="Calibri" w:cs="Calibri"/>
          <w:color w:val="000000"/>
          <w:sz w:val="24"/>
          <w:szCs w:val="24"/>
        </w:rPr>
        <w:sectPr w:rsidR="00F1010B" w:rsidRPr="0043181D" w:rsidSect="006F3297">
          <w:headerReference w:type="even" r:id="rId8"/>
          <w:headerReference w:type="default" r:id="rId9"/>
          <w:footerReference w:type="even" r:id="rId10"/>
          <w:footerReference w:type="default" r:id="rId11"/>
          <w:headerReference w:type="first" r:id="rId12"/>
          <w:footerReference w:type="first" r:id="rId13"/>
          <w:pgSz w:w="11906" w:h="16838"/>
          <w:pgMar w:top="1304" w:right="1418" w:bottom="1304" w:left="1418" w:header="709" w:footer="709" w:gutter="0"/>
          <w:cols w:space="708"/>
          <w:docGrid w:linePitch="360"/>
        </w:sectPr>
      </w:pPr>
    </w:p>
    <w:p w:rsidR="00B14A92" w:rsidRPr="0043181D" w:rsidRDefault="00B14A92">
      <w:pPr>
        <w:suppressAutoHyphens/>
        <w:spacing w:after="0" w:line="240" w:lineRule="auto"/>
        <w:rPr>
          <w:rFonts w:eastAsia="Calibri" w:cs="Calibri"/>
          <w:color w:val="000000"/>
          <w:sz w:val="24"/>
          <w:szCs w:val="24"/>
          <w:highlight w:val="magenta"/>
        </w:rPr>
      </w:pPr>
    </w:p>
    <w:p w:rsidR="00B14A92" w:rsidRPr="0043181D" w:rsidRDefault="00B14A92">
      <w:pPr>
        <w:suppressAutoHyphens/>
        <w:spacing w:after="0" w:line="240" w:lineRule="auto"/>
        <w:rPr>
          <w:rFonts w:eastAsia="Calibri" w:cs="Calibri"/>
          <w:color w:val="000000"/>
          <w:sz w:val="24"/>
          <w:szCs w:val="24"/>
          <w:highlight w:val="magenta"/>
        </w:rPr>
      </w:pPr>
    </w:p>
    <w:p w:rsidR="00755C68" w:rsidRDefault="00891E8F">
      <w:pPr>
        <w:suppressAutoHyphens/>
        <w:spacing w:after="0" w:line="240" w:lineRule="auto"/>
        <w:rPr>
          <w:rFonts w:eastAsia="Calibri" w:cs="Calibri"/>
          <w:color w:val="000000"/>
          <w:sz w:val="24"/>
        </w:rPr>
      </w:pPr>
      <w:r>
        <w:rPr>
          <w:rFonts w:eastAsia="Calibri" w:cs="Calibri"/>
          <w:color w:val="000000"/>
          <w:sz w:val="24"/>
          <w:highlight w:val="magenta"/>
        </w:rPr>
        <w:br w:type="page"/>
      </w:r>
      <w:r w:rsidR="009075D3" w:rsidRPr="00E7453F">
        <w:rPr>
          <w:rFonts w:eastAsia="Calibri" w:cs="Calibri"/>
          <w:color w:val="000000"/>
          <w:sz w:val="24"/>
        </w:rPr>
        <w:lastRenderedPageBreak/>
        <w:t>Příloh</w:t>
      </w:r>
      <w:r w:rsidR="001A37BC" w:rsidRPr="00E7453F">
        <w:rPr>
          <w:rFonts w:eastAsia="Calibri" w:cs="Calibri"/>
          <w:color w:val="000000"/>
          <w:sz w:val="24"/>
        </w:rPr>
        <w:t>a č. 1 – Specifikace předmět</w:t>
      </w:r>
      <w:r w:rsidRPr="00E7453F">
        <w:rPr>
          <w:rFonts w:eastAsia="Calibri" w:cs="Calibri"/>
          <w:color w:val="000000"/>
          <w:sz w:val="24"/>
        </w:rPr>
        <w:t>ů</w:t>
      </w:r>
    </w:p>
    <w:p w:rsidR="00891E8F" w:rsidRPr="006F3297" w:rsidRDefault="00891E8F">
      <w:pPr>
        <w:suppressAutoHyphens/>
        <w:spacing w:after="0" w:line="240" w:lineRule="auto"/>
        <w:rPr>
          <w:rFonts w:eastAsia="Calibri" w:cs="Calibri"/>
          <w:color w:val="000000"/>
        </w:rPr>
      </w:pPr>
    </w:p>
    <w:tbl>
      <w:tblPr>
        <w:tblStyle w:val="Mkatabulky"/>
        <w:tblpPr w:leftFromText="142" w:rightFromText="142" w:vertAnchor="text" w:tblpX="411" w:tblpY="1"/>
        <w:tblOverlap w:val="never"/>
        <w:tblW w:w="8113" w:type="dxa"/>
        <w:tblLayout w:type="fixed"/>
        <w:tblLook w:val="04A0"/>
      </w:tblPr>
      <w:tblGrid>
        <w:gridCol w:w="1271"/>
        <w:gridCol w:w="5812"/>
        <w:gridCol w:w="1030"/>
      </w:tblGrid>
      <w:tr w:rsidR="008239A8" w:rsidRPr="008239A8" w:rsidTr="00083D92">
        <w:tc>
          <w:tcPr>
            <w:tcW w:w="1271" w:type="dxa"/>
            <w:shd w:val="clear" w:color="auto" w:fill="auto"/>
          </w:tcPr>
          <w:p w:rsidR="008239A8" w:rsidRPr="008239A8" w:rsidRDefault="008239A8" w:rsidP="008239A8">
            <w:pPr>
              <w:spacing w:after="0" w:line="240" w:lineRule="auto"/>
              <w:rPr>
                <w:rFonts w:asciiTheme="minorHAnsi" w:hAnsiTheme="minorHAnsi" w:cstheme="minorHAnsi"/>
                <w:snapToGrid w:val="0"/>
                <w:sz w:val="20"/>
                <w:szCs w:val="20"/>
              </w:rPr>
            </w:pPr>
            <w:proofErr w:type="spellStart"/>
            <w:r w:rsidRPr="008239A8">
              <w:rPr>
                <w:rFonts w:asciiTheme="minorHAnsi" w:hAnsiTheme="minorHAnsi" w:cstheme="minorHAnsi"/>
                <w:snapToGrid w:val="0"/>
                <w:sz w:val="20"/>
                <w:szCs w:val="20"/>
              </w:rPr>
              <w:t>Inv</w:t>
            </w:r>
            <w:proofErr w:type="spellEnd"/>
            <w:r w:rsidRPr="008239A8">
              <w:rPr>
                <w:rFonts w:asciiTheme="minorHAnsi" w:hAnsiTheme="minorHAnsi" w:cstheme="minorHAnsi"/>
                <w:snapToGrid w:val="0"/>
                <w:sz w:val="20"/>
                <w:szCs w:val="20"/>
              </w:rPr>
              <w:t>. č.</w:t>
            </w:r>
          </w:p>
        </w:tc>
        <w:tc>
          <w:tcPr>
            <w:tcW w:w="5812" w:type="dxa"/>
            <w:shd w:val="clear" w:color="auto" w:fill="auto"/>
          </w:tcPr>
          <w:p w:rsidR="008239A8" w:rsidRPr="008239A8" w:rsidRDefault="008239A8" w:rsidP="008239A8">
            <w:pPr>
              <w:spacing w:after="0" w:line="240" w:lineRule="auto"/>
              <w:rPr>
                <w:rFonts w:asciiTheme="minorHAnsi" w:hAnsiTheme="minorHAnsi" w:cstheme="minorHAnsi"/>
                <w:sz w:val="20"/>
                <w:szCs w:val="20"/>
                <w:u w:val="single"/>
              </w:rPr>
            </w:pPr>
            <w:r w:rsidRPr="008239A8">
              <w:rPr>
                <w:rFonts w:asciiTheme="minorHAnsi" w:hAnsiTheme="minorHAnsi" w:cstheme="minorHAnsi"/>
                <w:sz w:val="20"/>
                <w:szCs w:val="20"/>
                <w:u w:val="single"/>
              </w:rPr>
              <w:t>Popis</w:t>
            </w:r>
          </w:p>
        </w:tc>
        <w:tc>
          <w:tcPr>
            <w:tcW w:w="1030" w:type="dxa"/>
            <w:shd w:val="clear" w:color="auto" w:fill="auto"/>
          </w:tcPr>
          <w:p w:rsidR="008239A8" w:rsidRPr="008239A8" w:rsidRDefault="008239A8" w:rsidP="008239A8">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cena</w:t>
            </w:r>
          </w:p>
        </w:tc>
      </w:tr>
      <w:tr w:rsidR="008239A8" w:rsidRPr="008239A8" w:rsidTr="00083D92">
        <w:tc>
          <w:tcPr>
            <w:tcW w:w="1271" w:type="dxa"/>
            <w:shd w:val="clear" w:color="auto" w:fill="auto"/>
          </w:tcPr>
          <w:p w:rsidR="008239A8" w:rsidRPr="008239A8" w:rsidRDefault="008239A8" w:rsidP="008239A8">
            <w:pPr>
              <w:spacing w:after="0" w:line="240" w:lineRule="auto"/>
              <w:rPr>
                <w:rFonts w:asciiTheme="minorHAnsi" w:hAnsiTheme="minorHAnsi" w:cstheme="minorHAnsi"/>
                <w:snapToGrid w:val="0"/>
                <w:sz w:val="20"/>
                <w:szCs w:val="20"/>
              </w:rPr>
            </w:pPr>
            <w:r w:rsidRPr="008239A8">
              <w:rPr>
                <w:rFonts w:asciiTheme="minorHAnsi" w:hAnsiTheme="minorHAnsi" w:cstheme="minorHAnsi"/>
                <w:sz w:val="20"/>
                <w:szCs w:val="20"/>
              </w:rPr>
              <w:t>H2-</w:t>
            </w:r>
            <w:r w:rsidRPr="008239A8">
              <w:rPr>
                <w:rFonts w:asciiTheme="minorHAnsi" w:hAnsiTheme="minorHAnsi" w:cstheme="minorHAnsi"/>
                <w:snapToGrid w:val="0"/>
                <w:sz w:val="20"/>
                <w:szCs w:val="20"/>
              </w:rPr>
              <w:t>26653</w:t>
            </w:r>
          </w:p>
        </w:tc>
        <w:tc>
          <w:tcPr>
            <w:tcW w:w="5812" w:type="dxa"/>
            <w:shd w:val="clear" w:color="auto" w:fill="auto"/>
          </w:tcPr>
          <w:p w:rsidR="008239A8" w:rsidRPr="008239A8" w:rsidRDefault="008239A8" w:rsidP="008239A8">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Hanopis na upálení Mistra Jana Husa</w:t>
            </w:r>
            <w:r w:rsidRPr="008239A8">
              <w:rPr>
                <w:rFonts w:asciiTheme="minorHAnsi" w:hAnsiTheme="minorHAnsi" w:cstheme="minorHAnsi"/>
                <w:sz w:val="20"/>
                <w:szCs w:val="20"/>
              </w:rPr>
              <w:t xml:space="preserve">, mědiryt na papíře, ryl C. </w:t>
            </w:r>
            <w:proofErr w:type="spellStart"/>
            <w:r w:rsidRPr="008239A8">
              <w:rPr>
                <w:rFonts w:asciiTheme="minorHAnsi" w:hAnsiTheme="minorHAnsi" w:cstheme="minorHAnsi"/>
                <w:sz w:val="20"/>
                <w:szCs w:val="20"/>
              </w:rPr>
              <w:t>Grahle</w:t>
            </w:r>
            <w:proofErr w:type="spellEnd"/>
            <w:r w:rsidRPr="008239A8">
              <w:rPr>
                <w:rFonts w:asciiTheme="minorHAnsi" w:hAnsiTheme="minorHAnsi" w:cstheme="minorHAnsi"/>
                <w:sz w:val="20"/>
                <w:szCs w:val="20"/>
              </w:rPr>
              <w:t>, 1546</w:t>
            </w:r>
          </w:p>
        </w:tc>
        <w:tc>
          <w:tcPr>
            <w:tcW w:w="1030" w:type="dxa"/>
            <w:shd w:val="clear" w:color="auto" w:fill="auto"/>
          </w:tcPr>
          <w:p w:rsidR="008239A8" w:rsidRDefault="00355B1E" w:rsidP="008239A8">
            <w:pPr>
              <w:spacing w:after="0" w:line="240" w:lineRule="auto"/>
              <w:rPr>
                <w:rFonts w:asciiTheme="minorHAnsi" w:hAnsiTheme="minorHAnsi" w:cstheme="minorHAnsi"/>
                <w:sz w:val="20"/>
                <w:szCs w:val="20"/>
              </w:rPr>
            </w:pPr>
            <w:r>
              <w:rPr>
                <w:rFonts w:asciiTheme="minorHAnsi" w:hAnsiTheme="minorHAnsi" w:cstheme="minorHAnsi"/>
                <w:sz w:val="20"/>
                <w:szCs w:val="20"/>
              </w:rPr>
              <w:t>5</w:t>
            </w:r>
            <w:r w:rsidR="00EA17B3">
              <w:rPr>
                <w:rFonts w:asciiTheme="minorHAnsi" w:hAnsiTheme="minorHAnsi" w:cstheme="minorHAnsi"/>
                <w:sz w:val="20"/>
                <w:szCs w:val="20"/>
              </w:rPr>
              <w:t>84</w:t>
            </w:r>
            <w:r>
              <w:rPr>
                <w:rFonts w:asciiTheme="minorHAnsi" w:hAnsiTheme="minorHAnsi" w:cstheme="minorHAnsi"/>
                <w:sz w:val="20"/>
                <w:szCs w:val="20"/>
              </w:rPr>
              <w:t>0 Kč</w:t>
            </w:r>
          </w:p>
          <w:p w:rsidR="008239A8" w:rsidRPr="008239A8" w:rsidRDefault="008239A8" w:rsidP="008239A8">
            <w:pPr>
              <w:spacing w:after="0" w:line="240" w:lineRule="auto"/>
              <w:rPr>
                <w:rFonts w:asciiTheme="minorHAnsi" w:hAnsiTheme="minorHAnsi" w:cstheme="minorHAnsi"/>
                <w:sz w:val="20"/>
                <w:szCs w:val="20"/>
              </w:rPr>
            </w:pPr>
          </w:p>
        </w:tc>
      </w:tr>
      <w:tr w:rsidR="008239A8" w:rsidRPr="008239A8" w:rsidTr="00083D92">
        <w:tc>
          <w:tcPr>
            <w:tcW w:w="1271" w:type="dxa"/>
            <w:shd w:val="clear" w:color="auto" w:fill="auto"/>
          </w:tcPr>
          <w:p w:rsidR="008239A8" w:rsidRPr="008239A8" w:rsidRDefault="008239A8" w:rsidP="008239A8">
            <w:pPr>
              <w:spacing w:after="0" w:line="240" w:lineRule="auto"/>
              <w:rPr>
                <w:rFonts w:asciiTheme="minorHAnsi" w:hAnsiTheme="minorHAnsi" w:cstheme="minorHAnsi"/>
                <w:snapToGrid w:val="0"/>
                <w:sz w:val="20"/>
                <w:szCs w:val="20"/>
              </w:rPr>
            </w:pPr>
            <w:r w:rsidRPr="008239A8">
              <w:rPr>
                <w:rFonts w:asciiTheme="minorHAnsi" w:hAnsiTheme="minorHAnsi" w:cstheme="minorHAnsi"/>
                <w:sz w:val="20"/>
                <w:szCs w:val="20"/>
              </w:rPr>
              <w:t>H2-</w:t>
            </w:r>
            <w:r w:rsidRPr="008239A8">
              <w:rPr>
                <w:rFonts w:asciiTheme="minorHAnsi" w:hAnsiTheme="minorHAnsi" w:cstheme="minorHAnsi"/>
                <w:snapToGrid w:val="0"/>
                <w:sz w:val="20"/>
                <w:szCs w:val="20"/>
              </w:rPr>
              <w:t>26654</w:t>
            </w:r>
          </w:p>
        </w:tc>
        <w:tc>
          <w:tcPr>
            <w:tcW w:w="5812" w:type="dxa"/>
            <w:shd w:val="clear" w:color="auto" w:fill="auto"/>
          </w:tcPr>
          <w:p w:rsidR="008239A8" w:rsidRPr="008239A8" w:rsidRDefault="008239A8" w:rsidP="008239A8">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Pamflet na papeže</w:t>
            </w:r>
            <w:r w:rsidRPr="008239A8">
              <w:rPr>
                <w:rFonts w:asciiTheme="minorHAnsi" w:hAnsiTheme="minorHAnsi" w:cstheme="minorHAnsi"/>
                <w:sz w:val="20"/>
                <w:szCs w:val="20"/>
              </w:rPr>
              <w:t xml:space="preserve"> (propagační leták v době reformace kritizující papežskou stolici),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Německo, pol. 16. stol.</w:t>
            </w:r>
          </w:p>
        </w:tc>
        <w:tc>
          <w:tcPr>
            <w:tcW w:w="1030" w:type="dxa"/>
            <w:shd w:val="clear" w:color="auto" w:fill="auto"/>
          </w:tcPr>
          <w:p w:rsidR="008239A8" w:rsidRDefault="00EA17B3" w:rsidP="008239A8">
            <w:pPr>
              <w:spacing w:after="0" w:line="240" w:lineRule="auto"/>
              <w:rPr>
                <w:rFonts w:asciiTheme="minorHAnsi" w:hAnsiTheme="minorHAnsi" w:cstheme="minorHAnsi"/>
                <w:sz w:val="20"/>
                <w:szCs w:val="20"/>
              </w:rPr>
            </w:pPr>
            <w:r>
              <w:rPr>
                <w:rFonts w:asciiTheme="minorHAnsi" w:hAnsiTheme="minorHAnsi" w:cstheme="minorHAnsi"/>
                <w:sz w:val="20"/>
                <w:szCs w:val="20"/>
              </w:rPr>
              <w:t>414</w:t>
            </w:r>
            <w:r w:rsidR="00355B1E">
              <w:rPr>
                <w:rFonts w:asciiTheme="minorHAnsi" w:hAnsiTheme="minorHAnsi" w:cstheme="minorHAnsi"/>
                <w:sz w:val="20"/>
                <w:szCs w:val="20"/>
              </w:rPr>
              <w:t>0 Kč</w:t>
            </w:r>
          </w:p>
          <w:p w:rsidR="008239A8" w:rsidRPr="008239A8" w:rsidRDefault="008239A8" w:rsidP="008239A8">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napToGrid w:val="0"/>
                <w:sz w:val="20"/>
                <w:szCs w:val="20"/>
              </w:rPr>
            </w:pPr>
            <w:r w:rsidRPr="008239A8">
              <w:rPr>
                <w:rFonts w:asciiTheme="minorHAnsi" w:hAnsiTheme="minorHAnsi" w:cstheme="minorHAnsi"/>
                <w:sz w:val="20"/>
                <w:szCs w:val="20"/>
              </w:rPr>
              <w:t>H2-</w:t>
            </w:r>
            <w:r w:rsidRPr="008239A8">
              <w:rPr>
                <w:rFonts w:asciiTheme="minorHAnsi" w:hAnsiTheme="minorHAnsi" w:cstheme="minorHAnsi"/>
                <w:snapToGrid w:val="0"/>
                <w:sz w:val="20"/>
                <w:szCs w:val="20"/>
              </w:rPr>
              <w:t>26655</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Luteránský pamflet</w:t>
            </w:r>
            <w:r w:rsidRPr="008239A8">
              <w:rPr>
                <w:rFonts w:asciiTheme="minorHAnsi" w:hAnsiTheme="minorHAnsi" w:cstheme="minorHAnsi"/>
                <w:sz w:val="20"/>
                <w:szCs w:val="20"/>
              </w:rPr>
              <w:t xml:space="preserve"> (alegorické zachycení papežských nectností ve dvanácti obrazech),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 xml:space="preserve">ryl E. </w:t>
            </w:r>
            <w:proofErr w:type="spellStart"/>
            <w:r w:rsidRPr="008239A8">
              <w:rPr>
                <w:rFonts w:asciiTheme="minorHAnsi" w:hAnsiTheme="minorHAnsi" w:cstheme="minorHAnsi"/>
                <w:sz w:val="20"/>
                <w:szCs w:val="20"/>
              </w:rPr>
              <w:t>Ressing</w:t>
            </w:r>
            <w:proofErr w:type="spellEnd"/>
            <w:r w:rsidRPr="008239A8">
              <w:rPr>
                <w:rFonts w:asciiTheme="minorHAnsi" w:hAnsiTheme="minorHAnsi" w:cstheme="minorHAnsi"/>
                <w:sz w:val="20"/>
                <w:szCs w:val="20"/>
              </w:rPr>
              <w:t>, 16. stol.</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H2-59244</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 xml:space="preserve">Pražský </w:t>
            </w:r>
            <w:r w:rsidRPr="008239A8">
              <w:rPr>
                <w:rFonts w:asciiTheme="minorHAnsi" w:hAnsiTheme="minorHAnsi" w:cstheme="minorHAnsi"/>
                <w:color w:val="000000"/>
                <w:sz w:val="20"/>
                <w:szCs w:val="20"/>
                <w:u w:val="single"/>
              </w:rPr>
              <w:t>hrad a pohled na Prahu z Letné</w:t>
            </w:r>
            <w:r w:rsidRPr="008239A8">
              <w:rPr>
                <w:rFonts w:asciiTheme="minorHAnsi" w:hAnsiTheme="minorHAnsi" w:cstheme="minorHAnsi"/>
                <w:color w:val="000000"/>
                <w:sz w:val="20"/>
                <w:szCs w:val="20"/>
              </w:rPr>
              <w:t xml:space="preserve">, </w:t>
            </w:r>
            <w:r w:rsidRPr="008239A8">
              <w:rPr>
                <w:rFonts w:asciiTheme="minorHAnsi" w:hAnsiTheme="minorHAnsi" w:cstheme="minorHAnsi"/>
                <w:sz w:val="20"/>
                <w:szCs w:val="20"/>
              </w:rPr>
              <w:t xml:space="preserve">mědiryt na papíře, </w:t>
            </w:r>
            <w:proofErr w:type="spellStart"/>
            <w:r w:rsidRPr="008239A8">
              <w:rPr>
                <w:rFonts w:asciiTheme="minorHAnsi" w:hAnsiTheme="minorHAnsi" w:cstheme="minorHAnsi"/>
                <w:color w:val="000000"/>
                <w:sz w:val="20"/>
                <w:szCs w:val="20"/>
              </w:rPr>
              <w:t>Franz</w:t>
            </w:r>
            <w:proofErr w:type="spellEnd"/>
            <w:r w:rsidRPr="008239A8">
              <w:rPr>
                <w:rFonts w:asciiTheme="minorHAnsi" w:hAnsiTheme="minorHAnsi" w:cstheme="minorHAnsi"/>
                <w:color w:val="000000"/>
                <w:sz w:val="20"/>
                <w:szCs w:val="20"/>
              </w:rPr>
              <w:t xml:space="preserve"> </w:t>
            </w:r>
            <w:proofErr w:type="spellStart"/>
            <w:r w:rsidRPr="008239A8">
              <w:rPr>
                <w:rFonts w:asciiTheme="minorHAnsi" w:hAnsiTheme="minorHAnsi" w:cstheme="minorHAnsi"/>
                <w:color w:val="000000"/>
                <w:sz w:val="20"/>
                <w:szCs w:val="20"/>
              </w:rPr>
              <w:t>Hogenberg</w:t>
            </w:r>
            <w:proofErr w:type="spellEnd"/>
            <w:r w:rsidRPr="008239A8">
              <w:rPr>
                <w:rFonts w:asciiTheme="minorHAnsi" w:hAnsiTheme="minorHAnsi" w:cstheme="minorHAnsi"/>
                <w:color w:val="000000"/>
                <w:sz w:val="20"/>
                <w:szCs w:val="20"/>
              </w:rPr>
              <w:t xml:space="preserve"> podle </w:t>
            </w:r>
            <w:proofErr w:type="spellStart"/>
            <w:r w:rsidRPr="008239A8">
              <w:rPr>
                <w:rFonts w:asciiTheme="minorHAnsi" w:hAnsiTheme="minorHAnsi" w:cstheme="minorHAnsi"/>
                <w:color w:val="000000"/>
                <w:sz w:val="20"/>
                <w:szCs w:val="20"/>
              </w:rPr>
              <w:t>Georga</w:t>
            </w:r>
            <w:proofErr w:type="spellEnd"/>
            <w:r w:rsidRPr="008239A8">
              <w:rPr>
                <w:rFonts w:asciiTheme="minorHAnsi" w:hAnsiTheme="minorHAnsi" w:cstheme="minorHAnsi"/>
                <w:color w:val="000000"/>
                <w:sz w:val="20"/>
                <w:szCs w:val="20"/>
              </w:rPr>
              <w:t xml:space="preserve"> </w:t>
            </w:r>
            <w:proofErr w:type="spellStart"/>
            <w:r w:rsidRPr="008239A8">
              <w:rPr>
                <w:rFonts w:asciiTheme="minorHAnsi" w:hAnsiTheme="minorHAnsi" w:cstheme="minorHAnsi"/>
                <w:color w:val="000000"/>
                <w:sz w:val="20"/>
                <w:szCs w:val="20"/>
              </w:rPr>
              <w:t>Hoefnagela</w:t>
            </w:r>
            <w:proofErr w:type="spellEnd"/>
            <w:r w:rsidRPr="008239A8">
              <w:rPr>
                <w:rFonts w:asciiTheme="minorHAnsi" w:hAnsiTheme="minorHAnsi" w:cstheme="minorHAnsi"/>
                <w:color w:val="000000"/>
                <w:sz w:val="20"/>
                <w:szCs w:val="20"/>
              </w:rPr>
              <w:t xml:space="preserve"> (1542–1600), ilustrace z knihy G. Brauna </w:t>
            </w:r>
            <w:proofErr w:type="spellStart"/>
            <w:r w:rsidRPr="008239A8">
              <w:rPr>
                <w:rFonts w:asciiTheme="minorHAnsi" w:hAnsiTheme="minorHAnsi" w:cstheme="minorHAnsi"/>
                <w:color w:val="000000"/>
                <w:sz w:val="20"/>
                <w:szCs w:val="20"/>
              </w:rPr>
              <w:t>Civitates</w:t>
            </w:r>
            <w:proofErr w:type="spellEnd"/>
            <w:r w:rsidRPr="008239A8">
              <w:rPr>
                <w:rFonts w:asciiTheme="minorHAnsi" w:hAnsiTheme="minorHAnsi" w:cstheme="minorHAnsi"/>
                <w:color w:val="000000"/>
                <w:sz w:val="20"/>
                <w:szCs w:val="20"/>
              </w:rPr>
              <w:t xml:space="preserve"> orbis </w:t>
            </w:r>
            <w:proofErr w:type="spellStart"/>
            <w:r w:rsidRPr="008239A8">
              <w:rPr>
                <w:rFonts w:asciiTheme="minorHAnsi" w:hAnsiTheme="minorHAnsi" w:cstheme="minorHAnsi"/>
                <w:color w:val="000000"/>
                <w:sz w:val="20"/>
                <w:szCs w:val="20"/>
              </w:rPr>
              <w:t>terrarum</w:t>
            </w:r>
            <w:proofErr w:type="spellEnd"/>
            <w:r w:rsidRPr="008239A8">
              <w:rPr>
                <w:rFonts w:asciiTheme="minorHAnsi" w:hAnsiTheme="minorHAnsi" w:cstheme="minorHAnsi"/>
                <w:color w:val="000000"/>
                <w:sz w:val="20"/>
                <w:szCs w:val="20"/>
              </w:rPr>
              <w:t>, Kolín nad Rýnem, 1572</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H2-63707</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Pohled na Prahu</w:t>
            </w:r>
            <w:r w:rsidRPr="008239A8">
              <w:rPr>
                <w:rFonts w:asciiTheme="minorHAnsi" w:hAnsiTheme="minorHAnsi" w:cstheme="minorHAnsi"/>
                <w:sz w:val="20"/>
                <w:szCs w:val="20"/>
              </w:rPr>
              <w:t xml:space="preserve">, dřevoryt na papíře, Jan </w:t>
            </w:r>
            <w:proofErr w:type="spellStart"/>
            <w:r w:rsidRPr="008239A8">
              <w:rPr>
                <w:rFonts w:asciiTheme="minorHAnsi" w:hAnsiTheme="minorHAnsi" w:cstheme="minorHAnsi"/>
                <w:sz w:val="20"/>
                <w:szCs w:val="20"/>
              </w:rPr>
              <w:t>Willenberg</w:t>
            </w:r>
            <w:proofErr w:type="spellEnd"/>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rPr>
              <w:t>Trzebenice</w:t>
            </w:r>
            <w:proofErr w:type="spellEnd"/>
            <w:r w:rsidRPr="008239A8">
              <w:rPr>
                <w:rFonts w:asciiTheme="minorHAnsi" w:hAnsiTheme="minorHAnsi" w:cstheme="minorHAnsi"/>
                <w:sz w:val="20"/>
                <w:szCs w:val="20"/>
              </w:rPr>
              <w:t xml:space="preserve"> u Vratislavi, 1601</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H2-109227</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Císař Rudolf II. na koni jako vítěz nad Turky</w:t>
            </w:r>
            <w:r w:rsidRPr="008239A8">
              <w:rPr>
                <w:rFonts w:asciiTheme="minorHAnsi" w:hAnsiTheme="minorHAnsi" w:cstheme="minorHAnsi"/>
                <w:sz w:val="20"/>
                <w:szCs w:val="20"/>
              </w:rPr>
              <w:t>, m</w:t>
            </w:r>
            <w:r w:rsidRPr="008239A8">
              <w:rPr>
                <w:rFonts w:asciiTheme="minorHAnsi" w:hAnsiTheme="minorHAnsi" w:cstheme="minorHAnsi"/>
                <w:color w:val="000000"/>
                <w:sz w:val="20"/>
                <w:szCs w:val="20"/>
              </w:rPr>
              <w:t xml:space="preserve">ědiryt na papíře, </w:t>
            </w:r>
            <w:proofErr w:type="spellStart"/>
            <w:r w:rsidRPr="008239A8">
              <w:rPr>
                <w:rFonts w:asciiTheme="minorHAnsi" w:hAnsiTheme="minorHAnsi" w:cstheme="minorHAnsi"/>
                <w:sz w:val="20"/>
                <w:szCs w:val="20"/>
              </w:rPr>
              <w:t>Aegidius</w:t>
            </w:r>
            <w:proofErr w:type="spellEnd"/>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rPr>
              <w:t>Sadeler</w:t>
            </w:r>
            <w:proofErr w:type="spellEnd"/>
            <w:r w:rsidRPr="008239A8">
              <w:rPr>
                <w:rFonts w:asciiTheme="minorHAnsi" w:hAnsiTheme="minorHAnsi" w:cstheme="minorHAnsi"/>
                <w:sz w:val="20"/>
                <w:szCs w:val="20"/>
              </w:rPr>
              <w:t xml:space="preserve">, podle Adriana de </w:t>
            </w:r>
            <w:proofErr w:type="spellStart"/>
            <w:r w:rsidRPr="008239A8">
              <w:rPr>
                <w:rFonts w:asciiTheme="minorHAnsi" w:hAnsiTheme="minorHAnsi" w:cstheme="minorHAnsi"/>
                <w:sz w:val="20"/>
                <w:szCs w:val="20"/>
              </w:rPr>
              <w:t>Vries</w:t>
            </w:r>
            <w:proofErr w:type="spellEnd"/>
            <w:r w:rsidRPr="008239A8">
              <w:rPr>
                <w:rFonts w:asciiTheme="minorHAnsi" w:hAnsiTheme="minorHAnsi" w:cstheme="minorHAnsi"/>
                <w:sz w:val="20"/>
                <w:szCs w:val="20"/>
              </w:rPr>
              <w:t>, kolem 1600</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H2-26693</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Alegorie vítězství habsburských císařských vojsk nad Turky</w:t>
            </w:r>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lang w:val="en-US"/>
              </w:rPr>
              <w:t>mědiryt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 xml:space="preserve">podle předlohy </w:t>
            </w:r>
            <w:proofErr w:type="spellStart"/>
            <w:r w:rsidRPr="008239A8">
              <w:rPr>
                <w:rFonts w:asciiTheme="minorHAnsi" w:hAnsiTheme="minorHAnsi" w:cstheme="minorHAnsi"/>
                <w:sz w:val="20"/>
                <w:szCs w:val="20"/>
              </w:rPr>
              <w:t>Bartholomea</w:t>
            </w:r>
            <w:proofErr w:type="spellEnd"/>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rPr>
              <w:t>Sprangera</w:t>
            </w:r>
            <w:proofErr w:type="spellEnd"/>
            <w:r w:rsidRPr="008239A8">
              <w:rPr>
                <w:rFonts w:asciiTheme="minorHAnsi" w:hAnsiTheme="minorHAnsi" w:cstheme="minorHAnsi"/>
                <w:sz w:val="20"/>
                <w:szCs w:val="20"/>
              </w:rPr>
              <w:t xml:space="preserve"> ryl </w:t>
            </w:r>
            <w:proofErr w:type="spellStart"/>
            <w:r w:rsidRPr="008239A8">
              <w:rPr>
                <w:rFonts w:asciiTheme="minorHAnsi" w:hAnsiTheme="minorHAnsi" w:cstheme="minorHAnsi"/>
                <w:sz w:val="20"/>
                <w:szCs w:val="20"/>
              </w:rPr>
              <w:t>Johann</w:t>
            </w:r>
            <w:proofErr w:type="spellEnd"/>
            <w:r w:rsidRPr="008239A8">
              <w:rPr>
                <w:rFonts w:asciiTheme="minorHAnsi" w:hAnsiTheme="minorHAnsi" w:cstheme="minorHAnsi"/>
                <w:sz w:val="20"/>
                <w:szCs w:val="20"/>
              </w:rPr>
              <w:t xml:space="preserve"> Muller, Praha, kolem 1600</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H2-26687</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b/>
                <w:sz w:val="20"/>
                <w:szCs w:val="20"/>
                <w:u w:val="single"/>
              </w:rPr>
              <w:t>Vladislavský sál Pražského hradu</w:t>
            </w:r>
            <w:r w:rsidRPr="008239A8">
              <w:rPr>
                <w:rFonts w:asciiTheme="minorHAnsi" w:hAnsiTheme="minorHAnsi" w:cstheme="minorHAnsi"/>
                <w:sz w:val="20"/>
                <w:szCs w:val="20"/>
              </w:rPr>
              <w:t xml:space="preserve"> (mj. s tureckým poselstvem v popředí), </w:t>
            </w:r>
            <w:r w:rsidRPr="008239A8">
              <w:rPr>
                <w:rFonts w:asciiTheme="minorHAnsi" w:hAnsiTheme="minorHAnsi" w:cstheme="minorHAnsi"/>
                <w:color w:val="000000"/>
                <w:sz w:val="20"/>
                <w:szCs w:val="20"/>
              </w:rPr>
              <w:t>mědiryt na papíře,</w:t>
            </w:r>
            <w:r w:rsidRPr="008239A8">
              <w:rPr>
                <w:rFonts w:asciiTheme="minorHAnsi" w:hAnsiTheme="minorHAnsi" w:cstheme="minorHAnsi"/>
                <w:b/>
                <w:color w:val="000000"/>
                <w:sz w:val="20"/>
                <w:szCs w:val="20"/>
              </w:rPr>
              <w:t xml:space="preserve"> </w:t>
            </w:r>
            <w:r w:rsidRPr="008239A8">
              <w:rPr>
                <w:rFonts w:asciiTheme="minorHAnsi" w:hAnsiTheme="minorHAnsi" w:cstheme="minorHAnsi"/>
                <w:sz w:val="20"/>
                <w:szCs w:val="20"/>
              </w:rPr>
              <w:t xml:space="preserve">ryl </w:t>
            </w:r>
            <w:proofErr w:type="spellStart"/>
            <w:r w:rsidRPr="008239A8">
              <w:rPr>
                <w:rFonts w:asciiTheme="minorHAnsi" w:hAnsiTheme="minorHAnsi" w:cstheme="minorHAnsi"/>
                <w:sz w:val="20"/>
                <w:szCs w:val="20"/>
              </w:rPr>
              <w:t>Aegidius</w:t>
            </w:r>
            <w:proofErr w:type="spellEnd"/>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rPr>
              <w:t>Sadeler</w:t>
            </w:r>
            <w:proofErr w:type="spellEnd"/>
            <w:r w:rsidRPr="008239A8">
              <w:rPr>
                <w:rFonts w:asciiTheme="minorHAnsi" w:hAnsiTheme="minorHAnsi" w:cstheme="minorHAnsi"/>
                <w:sz w:val="20"/>
                <w:szCs w:val="20"/>
              </w:rPr>
              <w:t>, Praha, kolem 1603</w:t>
            </w:r>
          </w:p>
          <w:p w:rsidR="00EA17B3" w:rsidRPr="008239A8" w:rsidRDefault="00EA17B3" w:rsidP="00EA17B3">
            <w:pPr>
              <w:spacing w:after="0" w:line="240" w:lineRule="auto"/>
              <w:rPr>
                <w:rFonts w:asciiTheme="minorHAnsi" w:hAnsiTheme="minorHAnsi" w:cstheme="minorHAnsi"/>
                <w:sz w:val="20"/>
                <w:szCs w:val="20"/>
              </w:rPr>
            </w:pP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A331EA" w:rsidRPr="008239A8" w:rsidTr="00083D92">
        <w:tc>
          <w:tcPr>
            <w:tcW w:w="1271" w:type="dxa"/>
            <w:shd w:val="clear" w:color="auto" w:fill="auto"/>
          </w:tcPr>
          <w:p w:rsidR="00A331EA" w:rsidRPr="008239A8" w:rsidRDefault="00A331EA" w:rsidP="00A331EA">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H2-59257/a-c</w:t>
            </w:r>
          </w:p>
        </w:tc>
        <w:tc>
          <w:tcPr>
            <w:tcW w:w="5812" w:type="dxa"/>
            <w:shd w:val="clear" w:color="auto" w:fill="auto"/>
          </w:tcPr>
          <w:p w:rsidR="00A331EA" w:rsidRPr="008239A8" w:rsidRDefault="00A331EA" w:rsidP="00A331EA">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Příchod tureckého poselstva do Prahy v roce 1609</w:t>
            </w:r>
            <w:r w:rsidRPr="008239A8">
              <w:rPr>
                <w:rFonts w:asciiTheme="minorHAnsi" w:hAnsiTheme="minorHAnsi" w:cstheme="minorHAnsi"/>
                <w:sz w:val="20"/>
                <w:szCs w:val="20"/>
              </w:rPr>
              <w:t xml:space="preserve">, Samuel </w:t>
            </w:r>
            <w:proofErr w:type="spellStart"/>
            <w:r w:rsidRPr="008239A8">
              <w:rPr>
                <w:rFonts w:asciiTheme="minorHAnsi" w:hAnsiTheme="minorHAnsi" w:cstheme="minorHAnsi"/>
                <w:sz w:val="20"/>
                <w:szCs w:val="20"/>
              </w:rPr>
              <w:t>Suchuduller</w:t>
            </w:r>
            <w:proofErr w:type="spellEnd"/>
            <w:r w:rsidRPr="008239A8">
              <w:rPr>
                <w:rFonts w:asciiTheme="minorHAnsi" w:hAnsiTheme="minorHAnsi" w:cstheme="minorHAnsi"/>
                <w:sz w:val="20"/>
                <w:szCs w:val="20"/>
              </w:rPr>
              <w:t xml:space="preserve">, </w:t>
            </w:r>
            <w:proofErr w:type="gramStart"/>
            <w:r w:rsidRPr="008239A8">
              <w:rPr>
                <w:rFonts w:asciiTheme="minorHAnsi" w:hAnsiTheme="minorHAnsi" w:cstheme="minorHAnsi"/>
                <w:sz w:val="20"/>
                <w:szCs w:val="20"/>
              </w:rPr>
              <w:t xml:space="preserve">1609, </w:t>
            </w:r>
            <w:r w:rsidRPr="008239A8">
              <w:rPr>
                <w:rFonts w:asciiTheme="minorHAnsi" w:hAnsiTheme="minorHAnsi" w:cstheme="minorHAnsi"/>
                <w:color w:val="000000"/>
                <w:sz w:val="20"/>
                <w:szCs w:val="20"/>
              </w:rPr>
              <w:t xml:space="preserve"> mědiryt</w:t>
            </w:r>
            <w:proofErr w:type="gramEnd"/>
            <w:r w:rsidRPr="008239A8">
              <w:rPr>
                <w:rFonts w:asciiTheme="minorHAnsi" w:hAnsiTheme="minorHAnsi" w:cstheme="minorHAnsi"/>
                <w:color w:val="000000"/>
                <w:sz w:val="20"/>
                <w:szCs w:val="20"/>
              </w:rPr>
              <w:t xml:space="preserve"> na papíře, zaskleno v novém rámu.</w:t>
            </w:r>
          </w:p>
        </w:tc>
        <w:tc>
          <w:tcPr>
            <w:tcW w:w="1030" w:type="dxa"/>
            <w:shd w:val="clear" w:color="auto" w:fill="auto"/>
          </w:tcPr>
          <w:p w:rsidR="00A331EA" w:rsidRDefault="00EA17B3" w:rsidP="00A331EA">
            <w:pPr>
              <w:spacing w:after="0" w:line="240" w:lineRule="auto"/>
              <w:rPr>
                <w:rFonts w:asciiTheme="minorHAnsi" w:hAnsiTheme="minorHAnsi" w:cstheme="minorHAnsi"/>
                <w:sz w:val="20"/>
                <w:szCs w:val="20"/>
              </w:rPr>
            </w:pPr>
            <w:r>
              <w:rPr>
                <w:rFonts w:asciiTheme="minorHAnsi" w:hAnsiTheme="minorHAnsi" w:cstheme="minorHAnsi"/>
                <w:sz w:val="20"/>
                <w:szCs w:val="20"/>
              </w:rPr>
              <w:t>1169</w:t>
            </w:r>
            <w:r w:rsidR="00A331EA">
              <w:rPr>
                <w:rFonts w:asciiTheme="minorHAnsi" w:hAnsiTheme="minorHAnsi" w:cstheme="minorHAnsi"/>
                <w:sz w:val="20"/>
                <w:szCs w:val="20"/>
              </w:rPr>
              <w:t>0 Kč</w:t>
            </w:r>
          </w:p>
          <w:p w:rsidR="00A331EA" w:rsidRPr="008239A8" w:rsidRDefault="00A331EA" w:rsidP="00A331EA">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H2-64173</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Pochod tureckého vojska na Vídeň</w:t>
            </w:r>
            <w:r w:rsidRPr="008239A8">
              <w:rPr>
                <w:rFonts w:asciiTheme="minorHAnsi" w:hAnsiTheme="minorHAnsi" w:cstheme="minorHAnsi"/>
                <w:sz w:val="20"/>
                <w:szCs w:val="20"/>
              </w:rPr>
              <w:t>, Řím (?), konec 17. stol.</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H2-64174</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Vídeň v době tureckého obležení roku 1683</w:t>
            </w:r>
            <w:r w:rsidRPr="008239A8">
              <w:rPr>
                <w:rFonts w:asciiTheme="minorHAnsi" w:hAnsiTheme="minorHAnsi" w:cstheme="minorHAnsi"/>
                <w:sz w:val="20"/>
                <w:szCs w:val="20"/>
              </w:rPr>
              <w:t>, Řím (?), konec 17. stol.</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H2-109021</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Obležení Vídně tureckými vojsky roku 1683 s portréty vojevůdců</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Vídeň, po 1683</w:t>
            </w:r>
          </w:p>
          <w:p w:rsidR="00EA17B3" w:rsidRPr="008239A8" w:rsidRDefault="00EA17B3" w:rsidP="00EA17B3">
            <w:pPr>
              <w:spacing w:after="0" w:line="240" w:lineRule="auto"/>
              <w:rPr>
                <w:rFonts w:asciiTheme="minorHAnsi" w:hAnsiTheme="minorHAnsi" w:cstheme="minorHAnsi"/>
                <w:sz w:val="20"/>
                <w:szCs w:val="20"/>
              </w:rPr>
            </w:pP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jc w:val="center"/>
              <w:rPr>
                <w:rFonts w:asciiTheme="minorHAnsi" w:hAnsiTheme="minorHAnsi" w:cstheme="minorHAnsi"/>
                <w:bCs/>
                <w:sz w:val="20"/>
                <w:szCs w:val="20"/>
              </w:rPr>
            </w:pPr>
            <w:r w:rsidRPr="008239A8">
              <w:rPr>
                <w:rFonts w:asciiTheme="minorHAnsi" w:hAnsiTheme="minorHAnsi" w:cstheme="minorHAnsi"/>
                <w:sz w:val="20"/>
                <w:szCs w:val="20"/>
              </w:rPr>
              <w:t>H2-27128</w:t>
            </w:r>
          </w:p>
        </w:tc>
        <w:tc>
          <w:tcPr>
            <w:tcW w:w="5812" w:type="dxa"/>
            <w:shd w:val="clear" w:color="auto" w:fill="auto"/>
          </w:tcPr>
          <w:p w:rsidR="00EA17B3" w:rsidRPr="008239A8" w:rsidRDefault="00EA17B3" w:rsidP="00EA17B3">
            <w:pPr>
              <w:spacing w:after="0" w:line="240" w:lineRule="auto"/>
              <w:jc w:val="center"/>
              <w:rPr>
                <w:rFonts w:asciiTheme="minorHAnsi" w:hAnsiTheme="minorHAnsi" w:cstheme="minorHAnsi"/>
                <w:bCs/>
                <w:sz w:val="20"/>
                <w:szCs w:val="20"/>
              </w:rPr>
            </w:pPr>
            <w:r w:rsidRPr="008239A8">
              <w:rPr>
                <w:rFonts w:asciiTheme="minorHAnsi" w:hAnsiTheme="minorHAnsi" w:cstheme="minorHAnsi"/>
                <w:sz w:val="20"/>
                <w:szCs w:val="20"/>
                <w:u w:val="single"/>
              </w:rPr>
              <w:t>Pohled na Prahu</w:t>
            </w:r>
            <w:r w:rsidRPr="008239A8">
              <w:rPr>
                <w:rFonts w:asciiTheme="minorHAnsi" w:hAnsiTheme="minorHAnsi" w:cstheme="minorHAnsi"/>
                <w:sz w:val="20"/>
                <w:szCs w:val="20"/>
              </w:rPr>
              <w:t>, mědiryt na papíře, po 1611</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H2-26666</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Plenění Anežského kláštera v Praze 15. 2. 1611</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1611</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H2-26664</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Plenění kostela sv. Karla Velikého a kláštera na Karlově v roce 1611</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1611</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H2-26667</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Plenění kostela Panny Marie Sněžné a kláštera františkánů se zavražděním 14 bratrů františkánů v roce 1611</w:t>
            </w:r>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mědiryt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7735AE" w:rsidRPr="008239A8" w:rsidTr="00083D92">
        <w:tc>
          <w:tcPr>
            <w:tcW w:w="1271" w:type="dxa"/>
            <w:shd w:val="clear" w:color="auto" w:fill="auto"/>
          </w:tcPr>
          <w:p w:rsidR="007735AE" w:rsidRPr="008239A8" w:rsidRDefault="007735AE" w:rsidP="007735AE">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H2-27113</w:t>
            </w:r>
          </w:p>
        </w:tc>
        <w:tc>
          <w:tcPr>
            <w:tcW w:w="5812" w:type="dxa"/>
            <w:shd w:val="clear" w:color="auto" w:fill="auto"/>
          </w:tcPr>
          <w:p w:rsidR="007735AE" w:rsidRPr="008239A8" w:rsidRDefault="007735AE" w:rsidP="007735AE">
            <w:pPr>
              <w:spacing w:after="0" w:line="240" w:lineRule="auto"/>
              <w:rPr>
                <w:rFonts w:asciiTheme="minorHAnsi" w:hAnsiTheme="minorHAnsi" w:cstheme="minorHAnsi"/>
                <w:sz w:val="20"/>
                <w:szCs w:val="20"/>
                <w:lang w:val="en-US"/>
              </w:rPr>
            </w:pPr>
            <w:r w:rsidRPr="008239A8">
              <w:rPr>
                <w:rFonts w:asciiTheme="minorHAnsi" w:hAnsiTheme="minorHAnsi" w:cstheme="minorHAnsi"/>
                <w:sz w:val="20"/>
                <w:szCs w:val="20"/>
                <w:u w:val="single"/>
                <w:lang w:val="en-US"/>
              </w:rPr>
              <w:t xml:space="preserve">Panorama </w:t>
            </w:r>
            <w:r w:rsidRPr="008239A8">
              <w:rPr>
                <w:rFonts w:asciiTheme="minorHAnsi" w:hAnsiTheme="minorHAnsi" w:cstheme="minorHAnsi"/>
                <w:sz w:val="20"/>
                <w:szCs w:val="20"/>
                <w:u w:val="single"/>
              </w:rPr>
              <w:t>Prahy s vpádem pasovských vojsk do Čech roku 1611</w:t>
            </w:r>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lang w:val="en-US"/>
              </w:rPr>
              <w:t>mědiryt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1611</w:t>
            </w:r>
          </w:p>
        </w:tc>
        <w:tc>
          <w:tcPr>
            <w:tcW w:w="1030" w:type="dxa"/>
            <w:shd w:val="clear" w:color="auto" w:fill="auto"/>
          </w:tcPr>
          <w:p w:rsidR="007735AE" w:rsidRDefault="007735AE" w:rsidP="007735AE">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7735AE" w:rsidRPr="008239A8" w:rsidRDefault="007735AE" w:rsidP="007735AE">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H2-26971</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Vpád pasovského vojska 15. 2. 1611</w:t>
            </w:r>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lang w:val="en-US"/>
              </w:rPr>
              <w:t>mědiryt</w:t>
            </w:r>
            <w:proofErr w:type="spellEnd"/>
            <w:r w:rsidRPr="008239A8">
              <w:rPr>
                <w:rFonts w:asciiTheme="minorHAnsi" w:hAnsiTheme="minorHAnsi" w:cstheme="minorHAnsi"/>
                <w:sz w:val="20"/>
                <w:szCs w:val="20"/>
                <w:lang w:val="en-US"/>
              </w:rPr>
              <w:t xml:space="preserve"> a </w:t>
            </w:r>
            <w:proofErr w:type="spellStart"/>
            <w:r w:rsidRPr="008239A8">
              <w:rPr>
                <w:rFonts w:asciiTheme="minorHAnsi" w:hAnsiTheme="minorHAnsi" w:cstheme="minorHAnsi"/>
                <w:sz w:val="20"/>
                <w:szCs w:val="20"/>
                <w:lang w:val="en-US"/>
              </w:rPr>
              <w:t>lept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w:t>
            </w:r>
            <w:r w:rsidRPr="008239A8">
              <w:rPr>
                <w:rFonts w:asciiTheme="minorHAnsi" w:hAnsiTheme="minorHAnsi" w:cstheme="minorHAnsi"/>
                <w:sz w:val="20"/>
                <w:szCs w:val="20"/>
              </w:rPr>
              <w:t xml:space="preserve"> Augsburg, 1611</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H2-26665</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Vpád vojska Leopolda Pasovského na Malou Stranu v roce 1611</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a </w:t>
            </w:r>
            <w:proofErr w:type="spellStart"/>
            <w:r w:rsidRPr="008239A8">
              <w:rPr>
                <w:rFonts w:asciiTheme="minorHAnsi" w:hAnsiTheme="minorHAnsi" w:cstheme="minorHAnsi"/>
                <w:sz w:val="20"/>
                <w:szCs w:val="20"/>
                <w:lang w:val="en-US"/>
              </w:rPr>
              <w:t>lept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1611</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H2-64139</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Volba Matyáše českým králem dne 23. května 1611 v devíti obrazech</w:t>
            </w:r>
            <w:r w:rsidRPr="008239A8">
              <w:rPr>
                <w:rFonts w:asciiTheme="minorHAnsi" w:hAnsiTheme="minorHAnsi" w:cstheme="minorHAnsi"/>
                <w:sz w:val="20"/>
                <w:szCs w:val="20"/>
              </w:rPr>
              <w:t>, mědiryt na papíře, Praha, 1611</w:t>
            </w:r>
          </w:p>
          <w:p w:rsidR="00EA17B3" w:rsidRPr="008239A8" w:rsidRDefault="00EA17B3" w:rsidP="00EA17B3">
            <w:pPr>
              <w:spacing w:after="0" w:line="240" w:lineRule="auto"/>
              <w:rPr>
                <w:rFonts w:asciiTheme="minorHAnsi" w:hAnsiTheme="minorHAnsi" w:cstheme="minorHAnsi"/>
                <w:sz w:val="20"/>
                <w:szCs w:val="20"/>
              </w:rPr>
            </w:pP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H2-27134</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Slavnostní korunovace Anny, manželky císaře Matyáše na královnu českou v katedrále sv. Víta</w:t>
            </w:r>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lang w:val="en-US"/>
              </w:rPr>
              <w:t>mědiryt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1616</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H2-147706</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Defenestrace císařských místodržících 23. května roku 1618</w:t>
            </w:r>
            <w:r w:rsidRPr="008239A8">
              <w:rPr>
                <w:rFonts w:asciiTheme="minorHAnsi" w:hAnsiTheme="minorHAnsi" w:cstheme="minorHAnsi"/>
                <w:sz w:val="20"/>
                <w:szCs w:val="20"/>
              </w:rPr>
              <w:t>, l</w:t>
            </w:r>
            <w:proofErr w:type="spellStart"/>
            <w:r w:rsidRPr="008239A8">
              <w:rPr>
                <w:rFonts w:asciiTheme="minorHAnsi" w:hAnsiTheme="minorHAnsi" w:cstheme="minorHAnsi"/>
                <w:sz w:val="20"/>
                <w:szCs w:val="20"/>
                <w:lang w:val="en-US"/>
              </w:rPr>
              <w:t>ept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Řezno, 1646</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H2-64134</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lang w:val="en-US"/>
              </w:rPr>
            </w:pPr>
            <w:r w:rsidRPr="008239A8">
              <w:rPr>
                <w:rFonts w:asciiTheme="minorHAnsi" w:hAnsiTheme="minorHAnsi" w:cstheme="minorHAnsi"/>
                <w:sz w:val="20"/>
                <w:szCs w:val="20"/>
                <w:u w:val="single"/>
              </w:rPr>
              <w:t>Cyklus 11 alegorických vyobrazení z českých dějin z roku 1618</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 pol. 17. stol.</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H2-46425</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Bitva na Bílé hoře</w:t>
            </w:r>
            <w:r w:rsidRPr="008239A8">
              <w:rPr>
                <w:rFonts w:asciiTheme="minorHAnsi" w:hAnsiTheme="minorHAnsi" w:cstheme="minorHAnsi"/>
                <w:sz w:val="20"/>
                <w:szCs w:val="20"/>
              </w:rPr>
              <w:t xml:space="preserve"> (situace a rozmístění vojsk),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rPr>
          <w:trHeight w:val="416"/>
        </w:trPr>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lastRenderedPageBreak/>
              <w:t>H2-64183</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proofErr w:type="spellStart"/>
            <w:r w:rsidRPr="008239A8">
              <w:rPr>
                <w:rFonts w:asciiTheme="minorHAnsi" w:hAnsiTheme="minorHAnsi" w:cstheme="minorHAnsi"/>
                <w:sz w:val="20"/>
                <w:szCs w:val="20"/>
                <w:u w:val="single"/>
                <w:lang w:val="en-US"/>
              </w:rPr>
              <w:t>Začátek</w:t>
            </w:r>
            <w:proofErr w:type="spellEnd"/>
            <w:r w:rsidRPr="008239A8">
              <w:rPr>
                <w:rFonts w:asciiTheme="minorHAnsi" w:hAnsiTheme="minorHAnsi" w:cstheme="minorHAnsi"/>
                <w:sz w:val="20"/>
                <w:szCs w:val="20"/>
                <w:u w:val="single"/>
                <w:lang w:val="en-US"/>
              </w:rPr>
              <w:t xml:space="preserve"> </w:t>
            </w:r>
            <w:r w:rsidRPr="008239A8">
              <w:rPr>
                <w:rFonts w:asciiTheme="minorHAnsi" w:hAnsiTheme="minorHAnsi" w:cstheme="minorHAnsi"/>
                <w:sz w:val="20"/>
                <w:szCs w:val="20"/>
                <w:u w:val="single"/>
              </w:rPr>
              <w:t>bitvy na Bílé Hoře dne 8. 11. 1620</w:t>
            </w:r>
            <w:r w:rsidRPr="008239A8">
              <w:rPr>
                <w:rFonts w:asciiTheme="minorHAnsi" w:hAnsiTheme="minorHAnsi" w:cstheme="minorHAnsi"/>
                <w:sz w:val="20"/>
                <w:szCs w:val="20"/>
              </w:rPr>
              <w:t>, l</w:t>
            </w:r>
            <w:proofErr w:type="spellStart"/>
            <w:r w:rsidRPr="008239A8">
              <w:rPr>
                <w:rFonts w:asciiTheme="minorHAnsi" w:hAnsiTheme="minorHAnsi" w:cstheme="minorHAnsi"/>
                <w:sz w:val="20"/>
                <w:szCs w:val="20"/>
                <w:lang w:val="en-US"/>
              </w:rPr>
              <w:t>ept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20. léta 17. stol.</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rPr>
          <w:trHeight w:val="759"/>
        </w:trPr>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H2-27 258</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u w:val="single"/>
              </w:rPr>
            </w:pPr>
            <w:r w:rsidRPr="008239A8">
              <w:rPr>
                <w:rFonts w:asciiTheme="minorHAnsi" w:hAnsiTheme="minorHAnsi" w:cstheme="minorHAnsi"/>
                <w:bCs/>
                <w:sz w:val="20"/>
                <w:szCs w:val="20"/>
                <w:u w:val="single"/>
              </w:rPr>
              <w:t xml:space="preserve">Korunovace </w:t>
            </w:r>
            <w:r w:rsidRPr="008239A8">
              <w:rPr>
                <w:rFonts w:asciiTheme="minorHAnsi" w:hAnsiTheme="minorHAnsi" w:cstheme="minorHAnsi"/>
                <w:sz w:val="20"/>
                <w:szCs w:val="20"/>
                <w:u w:val="single"/>
              </w:rPr>
              <w:t>Karla VI. českým králem v chrámu sv. Víta</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dílna Jana Kryštofa Kolby, Čechy, 1. pol. 18. století</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H2-147723</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bCs/>
                <w:sz w:val="20"/>
                <w:szCs w:val="20"/>
              </w:rPr>
            </w:pPr>
            <w:r w:rsidRPr="008239A8">
              <w:rPr>
                <w:rFonts w:asciiTheme="minorHAnsi" w:hAnsiTheme="minorHAnsi" w:cstheme="minorHAnsi"/>
                <w:sz w:val="20"/>
                <w:szCs w:val="20"/>
                <w:u w:val="single"/>
              </w:rPr>
              <w:t xml:space="preserve">Michael Jindřich </w:t>
            </w:r>
            <w:proofErr w:type="spellStart"/>
            <w:r w:rsidRPr="008239A8">
              <w:rPr>
                <w:rFonts w:asciiTheme="minorHAnsi" w:hAnsiTheme="minorHAnsi" w:cstheme="minorHAnsi"/>
                <w:sz w:val="20"/>
                <w:szCs w:val="20"/>
                <w:u w:val="single"/>
              </w:rPr>
              <w:t>Rentz</w:t>
            </w:r>
            <w:proofErr w:type="spellEnd"/>
            <w:r w:rsidRPr="008239A8">
              <w:rPr>
                <w:rFonts w:asciiTheme="minorHAnsi" w:hAnsiTheme="minorHAnsi" w:cstheme="minorHAnsi"/>
                <w:sz w:val="20"/>
                <w:szCs w:val="20"/>
                <w:u w:val="single"/>
              </w:rPr>
              <w:t>: Slavnostní korunovace Marie Terezie na českou královnu v chrámu sv. Víta</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1743</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H2-27131</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bCs/>
                <w:sz w:val="20"/>
                <w:szCs w:val="20"/>
              </w:rPr>
            </w:pPr>
            <w:r w:rsidRPr="008239A8">
              <w:rPr>
                <w:rFonts w:asciiTheme="minorHAnsi" w:hAnsiTheme="minorHAnsi" w:cstheme="minorHAnsi"/>
                <w:bCs/>
                <w:sz w:val="20"/>
                <w:szCs w:val="20"/>
                <w:u w:val="single"/>
              </w:rPr>
              <w:t xml:space="preserve">Procesí </w:t>
            </w:r>
            <w:r w:rsidRPr="008239A8">
              <w:rPr>
                <w:rFonts w:asciiTheme="minorHAnsi" w:hAnsiTheme="minorHAnsi" w:cstheme="minorHAnsi"/>
                <w:sz w:val="20"/>
                <w:szCs w:val="20"/>
                <w:u w:val="single"/>
              </w:rPr>
              <w:t>pražské židovské obce při příležitosti oslavy narození rakouského arcivévody a prince Josefa, pozdějšího císaře Josefa II., dne 24. dubna 1741</w:t>
            </w:r>
            <w:r w:rsidRPr="008239A8">
              <w:rPr>
                <w:rFonts w:asciiTheme="minorHAnsi" w:hAnsiTheme="minorHAnsi" w:cstheme="minorHAnsi"/>
                <w:sz w:val="20"/>
                <w:szCs w:val="20"/>
              </w:rPr>
              <w:t>,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1741</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H2-28 611</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Josef II.</w:t>
            </w:r>
            <w:r w:rsidRPr="008239A8">
              <w:rPr>
                <w:rFonts w:asciiTheme="minorHAnsi" w:hAnsiTheme="minorHAnsi" w:cstheme="minorHAnsi"/>
                <w:sz w:val="20"/>
                <w:szCs w:val="20"/>
              </w:rPr>
              <w:t xml:space="preserve"> mědirytina, dílna Fr. </w:t>
            </w:r>
            <w:proofErr w:type="spellStart"/>
            <w:r w:rsidRPr="008239A8">
              <w:rPr>
                <w:rFonts w:asciiTheme="minorHAnsi" w:hAnsiTheme="minorHAnsi" w:cstheme="minorHAnsi"/>
                <w:sz w:val="20"/>
                <w:szCs w:val="20"/>
              </w:rPr>
              <w:t>Stoeltzela</w:t>
            </w:r>
            <w:proofErr w:type="spellEnd"/>
            <w:r w:rsidRPr="008239A8">
              <w:rPr>
                <w:rFonts w:asciiTheme="minorHAnsi" w:hAnsiTheme="minorHAnsi" w:cstheme="minorHAnsi"/>
                <w:sz w:val="20"/>
                <w:szCs w:val="20"/>
              </w:rPr>
              <w:t>, Drážďany, 1785</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H2-64150</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Poslední jitro císaře Josefa II.</w:t>
            </w:r>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lang w:val="en-US"/>
              </w:rPr>
              <w:t>kolorovaný</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lept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Vídeň, 1790</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H2-182011</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u w:val="single"/>
              </w:rPr>
            </w:pPr>
            <w:r w:rsidRPr="008239A8">
              <w:rPr>
                <w:rFonts w:asciiTheme="minorHAnsi" w:hAnsiTheme="minorHAnsi" w:cstheme="minorHAnsi"/>
                <w:sz w:val="20"/>
                <w:szCs w:val="20"/>
                <w:u w:val="single"/>
              </w:rPr>
              <w:t xml:space="preserve">Obléhání </w:t>
            </w:r>
            <w:proofErr w:type="spellStart"/>
            <w:r w:rsidRPr="008239A8">
              <w:rPr>
                <w:rFonts w:asciiTheme="minorHAnsi" w:hAnsiTheme="minorHAnsi" w:cstheme="minorHAnsi"/>
                <w:iCs/>
                <w:sz w:val="20"/>
                <w:szCs w:val="20"/>
                <w:u w:val="single"/>
                <w:lang w:val="en-US"/>
              </w:rPr>
              <w:t>Prahy</w:t>
            </w:r>
            <w:proofErr w:type="spellEnd"/>
            <w:r w:rsidRPr="008239A8">
              <w:rPr>
                <w:rFonts w:asciiTheme="minorHAnsi" w:hAnsiTheme="minorHAnsi" w:cstheme="minorHAnsi"/>
                <w:iCs/>
                <w:sz w:val="20"/>
                <w:szCs w:val="20"/>
                <w:u w:val="single"/>
                <w:lang w:val="en-US"/>
              </w:rPr>
              <w:t xml:space="preserve"> </w:t>
            </w:r>
            <w:proofErr w:type="spellStart"/>
            <w:r w:rsidRPr="008239A8">
              <w:rPr>
                <w:rFonts w:asciiTheme="minorHAnsi" w:hAnsiTheme="minorHAnsi" w:cstheme="minorHAnsi"/>
                <w:iCs/>
                <w:sz w:val="20"/>
                <w:szCs w:val="20"/>
                <w:u w:val="single"/>
                <w:lang w:val="en-US"/>
              </w:rPr>
              <w:t>švédskými</w:t>
            </w:r>
            <w:proofErr w:type="spellEnd"/>
            <w:r w:rsidRPr="008239A8">
              <w:rPr>
                <w:rFonts w:asciiTheme="minorHAnsi" w:hAnsiTheme="minorHAnsi" w:cstheme="minorHAnsi"/>
                <w:iCs/>
                <w:sz w:val="20"/>
                <w:szCs w:val="20"/>
                <w:u w:val="single"/>
                <w:lang w:val="en-US"/>
              </w:rPr>
              <w:t xml:space="preserve"> </w:t>
            </w:r>
            <w:proofErr w:type="spellStart"/>
            <w:r w:rsidRPr="008239A8">
              <w:rPr>
                <w:rFonts w:asciiTheme="minorHAnsi" w:hAnsiTheme="minorHAnsi" w:cstheme="minorHAnsi"/>
                <w:iCs/>
                <w:sz w:val="20"/>
                <w:szCs w:val="20"/>
                <w:u w:val="single"/>
                <w:lang w:val="en-US"/>
              </w:rPr>
              <w:t>vojsky</w:t>
            </w:r>
            <w:proofErr w:type="spellEnd"/>
            <w:r w:rsidRPr="008239A8">
              <w:rPr>
                <w:rFonts w:asciiTheme="minorHAnsi" w:hAnsiTheme="minorHAnsi" w:cstheme="minorHAnsi"/>
                <w:iCs/>
                <w:sz w:val="20"/>
                <w:szCs w:val="20"/>
                <w:u w:val="single"/>
                <w:lang w:val="en-US"/>
              </w:rPr>
              <w:t xml:space="preserve"> </w:t>
            </w:r>
            <w:proofErr w:type="spellStart"/>
            <w:r w:rsidRPr="008239A8">
              <w:rPr>
                <w:rFonts w:asciiTheme="minorHAnsi" w:hAnsiTheme="minorHAnsi" w:cstheme="minorHAnsi"/>
                <w:iCs/>
                <w:sz w:val="20"/>
                <w:szCs w:val="20"/>
                <w:u w:val="single"/>
                <w:lang w:val="en-US"/>
              </w:rPr>
              <w:t>roku</w:t>
            </w:r>
            <w:proofErr w:type="spellEnd"/>
            <w:r w:rsidRPr="008239A8">
              <w:rPr>
                <w:rFonts w:asciiTheme="minorHAnsi" w:hAnsiTheme="minorHAnsi" w:cstheme="minorHAnsi"/>
                <w:iCs/>
                <w:sz w:val="20"/>
                <w:szCs w:val="20"/>
                <w:u w:val="single"/>
                <w:lang w:val="en-US"/>
              </w:rPr>
              <w:t xml:space="preserve"> 1648</w:t>
            </w:r>
            <w:r w:rsidRPr="008239A8">
              <w:rPr>
                <w:rFonts w:asciiTheme="minorHAnsi" w:hAnsiTheme="minorHAnsi" w:cstheme="minorHAnsi"/>
                <w:iCs/>
                <w:sz w:val="20"/>
                <w:szCs w:val="20"/>
                <w:lang w:val="en-US"/>
              </w:rPr>
              <w:t xml:space="preserve">, </w:t>
            </w:r>
            <w:proofErr w:type="spellStart"/>
            <w:r w:rsidRPr="008239A8">
              <w:rPr>
                <w:rFonts w:asciiTheme="minorHAnsi" w:hAnsiTheme="minorHAnsi" w:cstheme="minorHAnsi"/>
                <w:iCs/>
                <w:sz w:val="20"/>
                <w:szCs w:val="20"/>
                <w:lang w:val="en-US"/>
              </w:rPr>
              <w:t>mědiryt</w:t>
            </w:r>
            <w:proofErr w:type="spellEnd"/>
            <w:r w:rsidRPr="008239A8">
              <w:rPr>
                <w:rFonts w:asciiTheme="minorHAnsi" w:hAnsiTheme="minorHAnsi" w:cstheme="minorHAnsi"/>
                <w:iCs/>
                <w:sz w:val="20"/>
                <w:szCs w:val="20"/>
                <w:lang w:val="en-US"/>
              </w:rPr>
              <w:t xml:space="preserve"> s </w:t>
            </w:r>
            <w:proofErr w:type="spellStart"/>
            <w:r w:rsidRPr="008239A8">
              <w:rPr>
                <w:rFonts w:asciiTheme="minorHAnsi" w:hAnsiTheme="minorHAnsi" w:cstheme="minorHAnsi"/>
                <w:iCs/>
                <w:sz w:val="20"/>
                <w:szCs w:val="20"/>
                <w:lang w:val="en-US"/>
              </w:rPr>
              <w:t>leptem</w:t>
            </w:r>
            <w:proofErr w:type="spellEnd"/>
            <w:r w:rsidRPr="008239A8">
              <w:rPr>
                <w:rFonts w:asciiTheme="minorHAnsi" w:hAnsiTheme="minorHAnsi" w:cstheme="minorHAnsi"/>
                <w:iCs/>
                <w:sz w:val="20"/>
                <w:szCs w:val="20"/>
                <w:lang w:val="en-US"/>
              </w:rPr>
              <w:t xml:space="preserve"> </w:t>
            </w:r>
            <w:proofErr w:type="spellStart"/>
            <w:r w:rsidRPr="008239A8">
              <w:rPr>
                <w:rFonts w:asciiTheme="minorHAnsi" w:hAnsiTheme="minorHAnsi" w:cstheme="minorHAnsi"/>
                <w:iCs/>
                <w:sz w:val="20"/>
                <w:szCs w:val="20"/>
                <w:lang w:val="en-US"/>
              </w:rPr>
              <w:t>na</w:t>
            </w:r>
            <w:proofErr w:type="spellEnd"/>
            <w:r w:rsidRPr="008239A8">
              <w:rPr>
                <w:rFonts w:asciiTheme="minorHAnsi" w:hAnsiTheme="minorHAnsi" w:cstheme="minorHAnsi"/>
                <w:iCs/>
                <w:sz w:val="20"/>
                <w:szCs w:val="20"/>
                <w:lang w:val="en-US"/>
              </w:rPr>
              <w:t xml:space="preserve"> </w:t>
            </w:r>
            <w:proofErr w:type="spellStart"/>
            <w:r w:rsidRPr="008239A8">
              <w:rPr>
                <w:rFonts w:asciiTheme="minorHAnsi" w:hAnsiTheme="minorHAnsi" w:cstheme="minorHAnsi"/>
                <w:iCs/>
                <w:sz w:val="20"/>
                <w:szCs w:val="20"/>
                <w:lang w:val="en-US"/>
              </w:rPr>
              <w:t>papíře</w:t>
            </w:r>
            <w:proofErr w:type="spellEnd"/>
            <w:r w:rsidRPr="008239A8">
              <w:rPr>
                <w:rFonts w:asciiTheme="minorHAnsi" w:hAnsiTheme="minorHAnsi" w:cstheme="minorHAnsi"/>
                <w:iCs/>
                <w:sz w:val="20"/>
                <w:szCs w:val="20"/>
                <w:lang w:val="en-US"/>
              </w:rPr>
              <w:t xml:space="preserve">, </w:t>
            </w:r>
            <w:proofErr w:type="spellStart"/>
            <w:r w:rsidRPr="008239A8">
              <w:rPr>
                <w:rFonts w:asciiTheme="minorHAnsi" w:hAnsiTheme="minorHAnsi" w:cstheme="minorHAnsi"/>
                <w:iCs/>
                <w:sz w:val="20"/>
                <w:szCs w:val="20"/>
                <w:lang w:val="en-US"/>
              </w:rPr>
              <w:t>podle</w:t>
            </w:r>
            <w:proofErr w:type="spellEnd"/>
            <w:r w:rsidRPr="008239A8">
              <w:rPr>
                <w:rFonts w:asciiTheme="minorHAnsi" w:hAnsiTheme="minorHAnsi" w:cstheme="minorHAnsi"/>
                <w:iCs/>
                <w:sz w:val="20"/>
                <w:szCs w:val="20"/>
                <w:lang w:val="en-US"/>
              </w:rPr>
              <w:t xml:space="preserve"> </w:t>
            </w:r>
            <w:proofErr w:type="spellStart"/>
            <w:r w:rsidRPr="008239A8">
              <w:rPr>
                <w:rFonts w:asciiTheme="minorHAnsi" w:hAnsiTheme="minorHAnsi" w:cstheme="minorHAnsi"/>
                <w:iCs/>
                <w:sz w:val="20"/>
                <w:szCs w:val="20"/>
                <w:lang w:val="en-US"/>
              </w:rPr>
              <w:t>návrhu</w:t>
            </w:r>
            <w:proofErr w:type="spellEnd"/>
            <w:r w:rsidRPr="008239A8">
              <w:rPr>
                <w:rFonts w:asciiTheme="minorHAnsi" w:hAnsiTheme="minorHAnsi" w:cstheme="minorHAnsi"/>
                <w:iCs/>
                <w:sz w:val="20"/>
                <w:szCs w:val="20"/>
                <w:lang w:val="en-US"/>
              </w:rPr>
              <w:t xml:space="preserve"> Karla </w:t>
            </w:r>
            <w:proofErr w:type="spellStart"/>
            <w:r w:rsidRPr="008239A8">
              <w:rPr>
                <w:rFonts w:asciiTheme="minorHAnsi" w:hAnsiTheme="minorHAnsi" w:cstheme="minorHAnsi"/>
                <w:iCs/>
                <w:sz w:val="20"/>
                <w:szCs w:val="20"/>
                <w:lang w:val="en-US"/>
              </w:rPr>
              <w:t>Škréty</w:t>
            </w:r>
            <w:proofErr w:type="spellEnd"/>
            <w:r w:rsidRPr="008239A8">
              <w:rPr>
                <w:rFonts w:asciiTheme="minorHAnsi" w:hAnsiTheme="minorHAnsi" w:cstheme="minorHAnsi"/>
                <w:iCs/>
                <w:sz w:val="20"/>
                <w:szCs w:val="20"/>
                <w:lang w:val="en-US"/>
              </w:rPr>
              <w:t xml:space="preserve">, Frankfurt </w:t>
            </w:r>
            <w:proofErr w:type="spellStart"/>
            <w:r w:rsidRPr="008239A8">
              <w:rPr>
                <w:rFonts w:asciiTheme="minorHAnsi" w:hAnsiTheme="minorHAnsi" w:cstheme="minorHAnsi"/>
                <w:iCs/>
                <w:sz w:val="20"/>
                <w:szCs w:val="20"/>
                <w:lang w:val="en-US"/>
              </w:rPr>
              <w:t>nad</w:t>
            </w:r>
            <w:proofErr w:type="spellEnd"/>
            <w:r w:rsidRPr="008239A8">
              <w:rPr>
                <w:rFonts w:asciiTheme="minorHAnsi" w:hAnsiTheme="minorHAnsi" w:cstheme="minorHAnsi"/>
                <w:iCs/>
                <w:sz w:val="20"/>
                <w:szCs w:val="20"/>
                <w:lang w:val="en-US"/>
              </w:rPr>
              <w:t xml:space="preserve"> </w:t>
            </w:r>
            <w:proofErr w:type="spellStart"/>
            <w:r w:rsidRPr="008239A8">
              <w:rPr>
                <w:rFonts w:asciiTheme="minorHAnsi" w:hAnsiTheme="minorHAnsi" w:cstheme="minorHAnsi"/>
                <w:iCs/>
                <w:sz w:val="20"/>
                <w:szCs w:val="20"/>
                <w:lang w:val="en-US"/>
              </w:rPr>
              <w:t>Mohanem</w:t>
            </w:r>
            <w:proofErr w:type="spellEnd"/>
            <w:r w:rsidRPr="008239A8">
              <w:rPr>
                <w:rFonts w:asciiTheme="minorHAnsi" w:hAnsiTheme="minorHAnsi" w:cstheme="minorHAnsi"/>
                <w:iCs/>
                <w:sz w:val="20"/>
                <w:szCs w:val="20"/>
                <w:lang w:val="en-US"/>
              </w:rPr>
              <w:t>, 1662</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H2-181911</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u w:val="single"/>
              </w:rPr>
            </w:pPr>
            <w:r w:rsidRPr="008239A8">
              <w:rPr>
                <w:rFonts w:asciiTheme="minorHAnsi" w:hAnsiTheme="minorHAnsi" w:cstheme="minorHAnsi"/>
                <w:sz w:val="20"/>
                <w:szCs w:val="20"/>
                <w:u w:val="single"/>
              </w:rPr>
              <w:t>Pohled na obleženou Prahu v roce 1648 s portréty obránců</w:t>
            </w:r>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lang w:val="en-US"/>
              </w:rPr>
              <w:t>mědiryt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 xml:space="preserve">podle Karla Škréty ryl M. </w:t>
            </w:r>
            <w:proofErr w:type="spellStart"/>
            <w:r w:rsidRPr="008239A8">
              <w:rPr>
                <w:rFonts w:asciiTheme="minorHAnsi" w:hAnsiTheme="minorHAnsi" w:cstheme="minorHAnsi"/>
                <w:sz w:val="20"/>
                <w:szCs w:val="20"/>
              </w:rPr>
              <w:t>Merian</w:t>
            </w:r>
            <w:proofErr w:type="spellEnd"/>
            <w:r w:rsidRPr="008239A8">
              <w:rPr>
                <w:rFonts w:asciiTheme="minorHAnsi" w:hAnsiTheme="minorHAnsi" w:cstheme="minorHAnsi"/>
                <w:sz w:val="20"/>
                <w:szCs w:val="20"/>
              </w:rPr>
              <w:t>, Frankfurt n. M., 1663</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color w:val="FF0000"/>
                <w:sz w:val="20"/>
                <w:szCs w:val="20"/>
                <w:highlight w:val="yellow"/>
              </w:rPr>
            </w:pPr>
            <w:r w:rsidRPr="008239A8">
              <w:rPr>
                <w:rFonts w:asciiTheme="minorHAnsi" w:hAnsiTheme="minorHAnsi" w:cstheme="minorHAnsi"/>
                <w:sz w:val="20"/>
                <w:szCs w:val="20"/>
              </w:rPr>
              <w:t>H2-27311</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color w:val="FF0000"/>
                <w:sz w:val="20"/>
                <w:szCs w:val="20"/>
                <w:highlight w:val="yellow"/>
              </w:rPr>
            </w:pPr>
            <w:r w:rsidRPr="008239A8">
              <w:rPr>
                <w:rFonts w:asciiTheme="minorHAnsi" w:hAnsiTheme="minorHAnsi" w:cstheme="minorHAnsi"/>
                <w:sz w:val="20"/>
                <w:szCs w:val="20"/>
                <w:u w:val="single"/>
              </w:rPr>
              <w:t>Pochod švédských vojsk na Karlův most ze staroměstské strany</w:t>
            </w:r>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lang w:val="en-US"/>
              </w:rPr>
              <w:t>litografie</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Praha, kolem poloviny 19. stol.</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color w:val="FF0000"/>
                <w:sz w:val="20"/>
                <w:szCs w:val="20"/>
                <w:highlight w:val="yellow"/>
              </w:rPr>
            </w:pPr>
            <w:r w:rsidRPr="008239A8">
              <w:rPr>
                <w:rFonts w:asciiTheme="minorHAnsi" w:hAnsiTheme="minorHAnsi" w:cstheme="minorHAnsi"/>
                <w:sz w:val="20"/>
                <w:szCs w:val="20"/>
              </w:rPr>
              <w:t>H2-27090</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color w:val="FF0000"/>
                <w:sz w:val="20"/>
                <w:szCs w:val="20"/>
                <w:highlight w:val="yellow"/>
              </w:rPr>
            </w:pPr>
            <w:r w:rsidRPr="008239A8">
              <w:rPr>
                <w:rFonts w:asciiTheme="minorHAnsi" w:hAnsiTheme="minorHAnsi" w:cstheme="minorHAnsi"/>
                <w:sz w:val="20"/>
                <w:szCs w:val="20"/>
                <w:u w:val="single"/>
              </w:rPr>
              <w:t xml:space="preserve">Veduta Prahy s alegorií na mír – Non </w:t>
            </w:r>
            <w:proofErr w:type="spellStart"/>
            <w:r w:rsidRPr="008239A8">
              <w:rPr>
                <w:rFonts w:asciiTheme="minorHAnsi" w:hAnsiTheme="minorHAnsi" w:cstheme="minorHAnsi"/>
                <w:sz w:val="20"/>
                <w:szCs w:val="20"/>
                <w:u w:val="single"/>
              </w:rPr>
              <w:t>Bellum</w:t>
            </w:r>
            <w:proofErr w:type="spellEnd"/>
            <w:r w:rsidRPr="008239A8">
              <w:rPr>
                <w:rFonts w:asciiTheme="minorHAnsi" w:hAnsiTheme="minorHAnsi" w:cstheme="minorHAnsi"/>
                <w:sz w:val="20"/>
                <w:szCs w:val="20"/>
                <w:u w:val="single"/>
              </w:rPr>
              <w:t>, sed pax</w:t>
            </w:r>
            <w:r w:rsidRPr="008239A8">
              <w:rPr>
                <w:rFonts w:asciiTheme="minorHAnsi" w:hAnsiTheme="minorHAnsi" w:cstheme="minorHAnsi"/>
                <w:sz w:val="20"/>
                <w:szCs w:val="20"/>
              </w:rPr>
              <w:t xml:space="preserve"> (politický leták ze závěru třicetileté války), m</w:t>
            </w:r>
            <w:proofErr w:type="spellStart"/>
            <w:r w:rsidRPr="008239A8">
              <w:rPr>
                <w:rFonts w:asciiTheme="minorHAnsi" w:hAnsiTheme="minorHAnsi" w:cstheme="minorHAnsi"/>
                <w:sz w:val="20"/>
                <w:szCs w:val="20"/>
                <w:lang w:val="en-US"/>
              </w:rPr>
              <w:t>ědiryt</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Čechy, pol. 17. stol.</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color w:val="FF0000"/>
                <w:sz w:val="20"/>
                <w:szCs w:val="20"/>
                <w:highlight w:val="yellow"/>
              </w:rPr>
            </w:pPr>
            <w:r w:rsidRPr="008239A8">
              <w:rPr>
                <w:rFonts w:asciiTheme="minorHAnsi" w:hAnsiTheme="minorHAnsi" w:cstheme="minorHAnsi"/>
                <w:sz w:val="20"/>
                <w:szCs w:val="20"/>
              </w:rPr>
              <w:t>H2-27133</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color w:val="FF0000"/>
                <w:sz w:val="20"/>
                <w:szCs w:val="20"/>
                <w:highlight w:val="yellow"/>
              </w:rPr>
            </w:pPr>
            <w:r w:rsidRPr="008239A8">
              <w:rPr>
                <w:rFonts w:asciiTheme="minorHAnsi" w:hAnsiTheme="minorHAnsi" w:cstheme="minorHAnsi"/>
                <w:sz w:val="20"/>
                <w:szCs w:val="20"/>
                <w:u w:val="single"/>
              </w:rPr>
              <w:t xml:space="preserve">Bombardování Prahy z Vítkovy </w:t>
            </w:r>
            <w:proofErr w:type="gramStart"/>
            <w:r w:rsidRPr="008239A8">
              <w:rPr>
                <w:rFonts w:asciiTheme="minorHAnsi" w:hAnsiTheme="minorHAnsi" w:cstheme="minorHAnsi"/>
                <w:sz w:val="20"/>
                <w:szCs w:val="20"/>
                <w:u w:val="single"/>
              </w:rPr>
              <w:t>Hory  v roce</w:t>
            </w:r>
            <w:proofErr w:type="gramEnd"/>
            <w:r w:rsidRPr="008239A8">
              <w:rPr>
                <w:rFonts w:asciiTheme="minorHAnsi" w:hAnsiTheme="minorHAnsi" w:cstheme="minorHAnsi"/>
                <w:sz w:val="20"/>
                <w:szCs w:val="20"/>
                <w:u w:val="single"/>
              </w:rPr>
              <w:t xml:space="preserve"> 1762 s vyobrazením sv. Norberta, Floriána a Prokopa</w:t>
            </w:r>
            <w:r w:rsidRPr="008239A8">
              <w:rPr>
                <w:rFonts w:asciiTheme="minorHAnsi" w:hAnsiTheme="minorHAnsi" w:cstheme="minorHAnsi"/>
                <w:sz w:val="20"/>
                <w:szCs w:val="20"/>
              </w:rPr>
              <w:t xml:space="preserve"> (situace mezi Koňským a Uhelným trhem), k</w:t>
            </w:r>
            <w:proofErr w:type="spellStart"/>
            <w:r w:rsidRPr="008239A8">
              <w:rPr>
                <w:rFonts w:asciiTheme="minorHAnsi" w:hAnsiTheme="minorHAnsi" w:cstheme="minorHAnsi"/>
                <w:sz w:val="20"/>
                <w:szCs w:val="20"/>
                <w:lang w:val="en-US"/>
              </w:rPr>
              <w:t>resby</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tuší</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na</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papíře</w:t>
            </w:r>
            <w:proofErr w:type="spellEnd"/>
            <w:r w:rsidRPr="008239A8">
              <w:rPr>
                <w:rFonts w:asciiTheme="minorHAnsi" w:hAnsiTheme="minorHAnsi" w:cstheme="minorHAnsi"/>
                <w:sz w:val="20"/>
                <w:szCs w:val="20"/>
                <w:lang w:val="en-US"/>
              </w:rPr>
              <w:t xml:space="preserve">, </w:t>
            </w:r>
            <w:proofErr w:type="spellStart"/>
            <w:r w:rsidRPr="008239A8">
              <w:rPr>
                <w:rFonts w:asciiTheme="minorHAnsi" w:hAnsiTheme="minorHAnsi" w:cstheme="minorHAnsi"/>
                <w:sz w:val="20"/>
                <w:szCs w:val="20"/>
                <w:lang w:val="en-US"/>
              </w:rPr>
              <w:t>lavírováno</w:t>
            </w:r>
            <w:proofErr w:type="spellEnd"/>
            <w:r w:rsidRPr="008239A8">
              <w:rPr>
                <w:rFonts w:asciiTheme="minorHAnsi" w:hAnsiTheme="minorHAnsi" w:cstheme="minorHAnsi"/>
                <w:sz w:val="20"/>
                <w:szCs w:val="20"/>
                <w:lang w:val="en-US"/>
              </w:rPr>
              <w:t xml:space="preserve">, </w:t>
            </w:r>
            <w:r w:rsidRPr="008239A8">
              <w:rPr>
                <w:rFonts w:asciiTheme="minorHAnsi" w:hAnsiTheme="minorHAnsi" w:cstheme="minorHAnsi"/>
                <w:sz w:val="20"/>
                <w:szCs w:val="20"/>
              </w:rPr>
              <w:t xml:space="preserve">podle </w:t>
            </w:r>
            <w:proofErr w:type="spellStart"/>
            <w:r w:rsidRPr="008239A8">
              <w:rPr>
                <w:rFonts w:asciiTheme="minorHAnsi" w:hAnsiTheme="minorHAnsi" w:cstheme="minorHAnsi"/>
                <w:sz w:val="20"/>
                <w:szCs w:val="20"/>
              </w:rPr>
              <w:t>přelohy</w:t>
            </w:r>
            <w:proofErr w:type="spellEnd"/>
            <w:r w:rsidRPr="008239A8">
              <w:rPr>
                <w:rFonts w:asciiTheme="minorHAnsi" w:hAnsiTheme="minorHAnsi" w:cstheme="minorHAnsi"/>
                <w:sz w:val="20"/>
                <w:szCs w:val="20"/>
              </w:rPr>
              <w:t xml:space="preserve"> J. V. </w:t>
            </w:r>
            <w:proofErr w:type="spellStart"/>
            <w:r w:rsidRPr="008239A8">
              <w:rPr>
                <w:rFonts w:asciiTheme="minorHAnsi" w:hAnsiTheme="minorHAnsi" w:cstheme="minorHAnsi"/>
                <w:sz w:val="20"/>
                <w:szCs w:val="20"/>
              </w:rPr>
              <w:t>Seidela</w:t>
            </w:r>
            <w:proofErr w:type="spellEnd"/>
            <w:r w:rsidRPr="008239A8">
              <w:rPr>
                <w:rFonts w:asciiTheme="minorHAnsi" w:hAnsiTheme="minorHAnsi" w:cstheme="minorHAnsi"/>
                <w:sz w:val="20"/>
                <w:szCs w:val="20"/>
              </w:rPr>
              <w:t>, Praha, 1762</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5840 Kč</w:t>
            </w:r>
          </w:p>
          <w:p w:rsidR="00EA17B3" w:rsidRPr="008239A8" w:rsidRDefault="00EA17B3" w:rsidP="00EA17B3">
            <w:pPr>
              <w:spacing w:after="0" w:line="240" w:lineRule="auto"/>
              <w:rPr>
                <w:rFonts w:asciiTheme="minorHAnsi" w:hAnsiTheme="minorHAnsi" w:cstheme="minorHAnsi"/>
                <w:sz w:val="20"/>
                <w:szCs w:val="20"/>
              </w:rPr>
            </w:pPr>
          </w:p>
        </w:tc>
      </w:tr>
      <w:tr w:rsidR="00EA17B3" w:rsidRPr="008239A8" w:rsidTr="00083D92">
        <w:tc>
          <w:tcPr>
            <w:tcW w:w="1271"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H2-26656</w:t>
            </w:r>
          </w:p>
        </w:tc>
        <w:tc>
          <w:tcPr>
            <w:tcW w:w="5812" w:type="dxa"/>
            <w:shd w:val="clear" w:color="auto" w:fill="auto"/>
          </w:tcPr>
          <w:p w:rsidR="00EA17B3" w:rsidRPr="008239A8" w:rsidRDefault="00EA17B3" w:rsidP="00EA17B3">
            <w:pPr>
              <w:spacing w:after="0" w:line="240" w:lineRule="auto"/>
              <w:rPr>
                <w:rFonts w:asciiTheme="minorHAnsi" w:hAnsiTheme="minorHAnsi" w:cstheme="minorHAnsi"/>
                <w:sz w:val="20"/>
                <w:szCs w:val="20"/>
              </w:rPr>
            </w:pPr>
            <w:r w:rsidRPr="008239A8">
              <w:rPr>
                <w:rFonts w:asciiTheme="minorHAnsi" w:hAnsiTheme="minorHAnsi" w:cstheme="minorHAnsi"/>
                <w:sz w:val="20"/>
                <w:szCs w:val="20"/>
                <w:u w:val="single"/>
              </w:rPr>
              <w:t xml:space="preserve">Alegorie </w:t>
            </w:r>
            <w:r w:rsidRPr="008239A8">
              <w:rPr>
                <w:rFonts w:asciiTheme="minorHAnsi" w:hAnsiTheme="minorHAnsi" w:cstheme="minorHAnsi"/>
                <w:color w:val="000000"/>
                <w:sz w:val="20"/>
                <w:szCs w:val="20"/>
                <w:u w:val="single"/>
              </w:rPr>
              <w:t>Triumfu Moudrosti nad Nevědomostí</w:t>
            </w:r>
            <w:r w:rsidRPr="008239A8">
              <w:rPr>
                <w:rFonts w:asciiTheme="minorHAnsi" w:hAnsiTheme="minorHAnsi" w:cstheme="minorHAnsi"/>
                <w:color w:val="000000"/>
                <w:sz w:val="20"/>
                <w:szCs w:val="20"/>
              </w:rPr>
              <w:t xml:space="preserve">, mědiryt na papíře, podle předlohy </w:t>
            </w:r>
            <w:proofErr w:type="spellStart"/>
            <w:r w:rsidRPr="008239A8">
              <w:rPr>
                <w:rFonts w:asciiTheme="minorHAnsi" w:hAnsiTheme="minorHAnsi" w:cstheme="minorHAnsi"/>
                <w:color w:val="000000"/>
                <w:sz w:val="20"/>
                <w:szCs w:val="20"/>
              </w:rPr>
              <w:t>Bartholomea</w:t>
            </w:r>
            <w:proofErr w:type="spellEnd"/>
            <w:r w:rsidRPr="008239A8">
              <w:rPr>
                <w:rFonts w:asciiTheme="minorHAnsi" w:hAnsiTheme="minorHAnsi" w:cstheme="minorHAnsi"/>
                <w:color w:val="000000"/>
                <w:sz w:val="20"/>
                <w:szCs w:val="20"/>
              </w:rPr>
              <w:t xml:space="preserve"> </w:t>
            </w:r>
            <w:proofErr w:type="spellStart"/>
            <w:r w:rsidRPr="008239A8">
              <w:rPr>
                <w:rFonts w:asciiTheme="minorHAnsi" w:hAnsiTheme="minorHAnsi" w:cstheme="minorHAnsi"/>
                <w:color w:val="000000"/>
                <w:sz w:val="20"/>
                <w:szCs w:val="20"/>
              </w:rPr>
              <w:t>Sprangera</w:t>
            </w:r>
            <w:proofErr w:type="spellEnd"/>
            <w:r w:rsidRPr="008239A8">
              <w:rPr>
                <w:rFonts w:asciiTheme="minorHAnsi" w:hAnsiTheme="minorHAnsi" w:cstheme="minorHAnsi"/>
                <w:color w:val="000000"/>
                <w:sz w:val="20"/>
                <w:szCs w:val="20"/>
              </w:rPr>
              <w:t xml:space="preserve"> (1546–1611) ryl </w:t>
            </w:r>
            <w:proofErr w:type="spellStart"/>
            <w:r w:rsidRPr="008239A8">
              <w:rPr>
                <w:rFonts w:asciiTheme="minorHAnsi" w:hAnsiTheme="minorHAnsi" w:cstheme="minorHAnsi"/>
                <w:color w:val="000000"/>
                <w:sz w:val="20"/>
                <w:szCs w:val="20"/>
              </w:rPr>
              <w:t>Aegidius</w:t>
            </w:r>
            <w:proofErr w:type="spellEnd"/>
            <w:r w:rsidRPr="008239A8">
              <w:rPr>
                <w:rFonts w:asciiTheme="minorHAnsi" w:hAnsiTheme="minorHAnsi" w:cstheme="minorHAnsi"/>
                <w:color w:val="000000"/>
                <w:sz w:val="20"/>
                <w:szCs w:val="20"/>
              </w:rPr>
              <w:t xml:space="preserve"> </w:t>
            </w:r>
            <w:proofErr w:type="spellStart"/>
            <w:r w:rsidRPr="008239A8">
              <w:rPr>
                <w:rFonts w:asciiTheme="minorHAnsi" w:hAnsiTheme="minorHAnsi" w:cstheme="minorHAnsi"/>
                <w:color w:val="000000"/>
                <w:sz w:val="20"/>
                <w:szCs w:val="20"/>
              </w:rPr>
              <w:t>Sadeler</w:t>
            </w:r>
            <w:proofErr w:type="spellEnd"/>
            <w:r w:rsidRPr="008239A8">
              <w:rPr>
                <w:rFonts w:asciiTheme="minorHAnsi" w:hAnsiTheme="minorHAnsi" w:cstheme="minorHAnsi"/>
                <w:color w:val="000000"/>
                <w:sz w:val="20"/>
                <w:szCs w:val="20"/>
              </w:rPr>
              <w:t xml:space="preserve"> (1570–1629), Praha, kolem 1598–1600</w:t>
            </w:r>
          </w:p>
        </w:tc>
        <w:tc>
          <w:tcPr>
            <w:tcW w:w="1030" w:type="dxa"/>
            <w:shd w:val="clear" w:color="auto" w:fill="auto"/>
          </w:tcPr>
          <w:p w:rsidR="00EA17B3" w:rsidRDefault="00EA17B3" w:rsidP="00EA17B3">
            <w:pPr>
              <w:spacing w:after="0" w:line="240" w:lineRule="auto"/>
              <w:rPr>
                <w:rFonts w:asciiTheme="minorHAnsi" w:hAnsiTheme="minorHAnsi" w:cstheme="minorHAnsi"/>
                <w:sz w:val="20"/>
                <w:szCs w:val="20"/>
              </w:rPr>
            </w:pPr>
            <w:r>
              <w:rPr>
                <w:rFonts w:asciiTheme="minorHAnsi" w:hAnsiTheme="minorHAnsi" w:cstheme="minorHAnsi"/>
                <w:sz w:val="20"/>
                <w:szCs w:val="20"/>
              </w:rPr>
              <w:t>4140 Kč</w:t>
            </w:r>
          </w:p>
          <w:p w:rsidR="00EA17B3" w:rsidRPr="008239A8" w:rsidRDefault="00EA17B3" w:rsidP="00EA17B3">
            <w:pPr>
              <w:spacing w:after="0" w:line="240" w:lineRule="auto"/>
              <w:rPr>
                <w:rFonts w:asciiTheme="minorHAnsi" w:hAnsiTheme="minorHAnsi" w:cstheme="minorHAnsi"/>
                <w:sz w:val="20"/>
                <w:szCs w:val="20"/>
              </w:rPr>
            </w:pPr>
          </w:p>
        </w:tc>
      </w:tr>
      <w:tr w:rsidR="008239A8" w:rsidRPr="008239A8" w:rsidTr="00083D92">
        <w:trPr>
          <w:trHeight w:val="268"/>
        </w:trPr>
        <w:tc>
          <w:tcPr>
            <w:tcW w:w="1271" w:type="dxa"/>
            <w:shd w:val="clear" w:color="auto" w:fill="auto"/>
          </w:tcPr>
          <w:p w:rsidR="008239A8" w:rsidRPr="008239A8" w:rsidRDefault="008239A8" w:rsidP="008239A8">
            <w:pPr>
              <w:spacing w:after="0" w:line="240" w:lineRule="auto"/>
              <w:rPr>
                <w:rFonts w:asciiTheme="minorHAnsi" w:hAnsiTheme="minorHAnsi" w:cstheme="minorHAnsi"/>
                <w:sz w:val="20"/>
                <w:szCs w:val="20"/>
              </w:rPr>
            </w:pPr>
            <w:r w:rsidRPr="008239A8">
              <w:rPr>
                <w:rFonts w:asciiTheme="minorHAnsi" w:hAnsiTheme="minorHAnsi" w:cstheme="minorHAnsi"/>
                <w:sz w:val="20"/>
                <w:szCs w:val="20"/>
              </w:rPr>
              <w:t xml:space="preserve">J. </w:t>
            </w:r>
            <w:proofErr w:type="spellStart"/>
            <w:r w:rsidRPr="008239A8">
              <w:rPr>
                <w:rFonts w:asciiTheme="minorHAnsi" w:hAnsiTheme="minorHAnsi" w:cstheme="minorHAnsi"/>
                <w:sz w:val="20"/>
                <w:szCs w:val="20"/>
              </w:rPr>
              <w:t>Rossler</w:t>
            </w:r>
            <w:proofErr w:type="spellEnd"/>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rPr>
              <w:t>Ořovský</w:t>
            </w:r>
            <w:proofErr w:type="spellEnd"/>
            <w:r w:rsidRPr="008239A8">
              <w:rPr>
                <w:rFonts w:asciiTheme="minorHAnsi" w:hAnsiTheme="minorHAnsi" w:cstheme="minorHAnsi"/>
                <w:sz w:val="20"/>
                <w:szCs w:val="20"/>
              </w:rPr>
              <w:t xml:space="preserve"> </w:t>
            </w:r>
            <w:proofErr w:type="spellStart"/>
            <w:r w:rsidRPr="008239A8">
              <w:rPr>
                <w:rFonts w:asciiTheme="minorHAnsi" w:hAnsiTheme="minorHAnsi" w:cstheme="minorHAnsi"/>
                <w:sz w:val="20"/>
                <w:szCs w:val="20"/>
              </w:rPr>
              <w:t>inv</w:t>
            </w:r>
            <w:proofErr w:type="spellEnd"/>
            <w:r w:rsidRPr="008239A8">
              <w:rPr>
                <w:rFonts w:asciiTheme="minorHAnsi" w:hAnsiTheme="minorHAnsi" w:cstheme="minorHAnsi"/>
                <w:sz w:val="20"/>
                <w:szCs w:val="20"/>
              </w:rPr>
              <w:t>. č. 1 a-h</w:t>
            </w:r>
          </w:p>
        </w:tc>
        <w:tc>
          <w:tcPr>
            <w:tcW w:w="5812" w:type="dxa"/>
            <w:shd w:val="clear" w:color="auto" w:fill="auto"/>
          </w:tcPr>
          <w:p w:rsidR="008239A8" w:rsidRPr="008239A8" w:rsidRDefault="008239A8" w:rsidP="008239A8">
            <w:pPr>
              <w:spacing w:after="0" w:line="240" w:lineRule="auto"/>
              <w:rPr>
                <w:rFonts w:asciiTheme="minorHAnsi" w:hAnsiTheme="minorHAnsi" w:cstheme="minorHAnsi"/>
                <w:u w:val="single"/>
              </w:rPr>
            </w:pPr>
            <w:r w:rsidRPr="008239A8">
              <w:rPr>
                <w:rFonts w:asciiTheme="minorHAnsi" w:hAnsiTheme="minorHAnsi" w:cstheme="minorHAnsi"/>
                <w:color w:val="000000"/>
                <w:shd w:val="clear" w:color="auto" w:fill="FFFFFF"/>
              </w:rPr>
              <w:t>Cestovní pasy Josefa Rösslera a jeho manželky, 1920</w:t>
            </w:r>
          </w:p>
        </w:tc>
        <w:tc>
          <w:tcPr>
            <w:tcW w:w="1030" w:type="dxa"/>
            <w:shd w:val="clear" w:color="auto" w:fill="auto"/>
          </w:tcPr>
          <w:p w:rsidR="008239A8" w:rsidRDefault="00EA17B3" w:rsidP="008239A8">
            <w:pPr>
              <w:spacing w:after="0" w:line="240" w:lineRule="auto"/>
              <w:rPr>
                <w:rFonts w:asciiTheme="minorHAnsi" w:hAnsiTheme="minorHAnsi" w:cstheme="minorHAnsi"/>
                <w:sz w:val="20"/>
                <w:szCs w:val="20"/>
              </w:rPr>
            </w:pPr>
            <w:r>
              <w:rPr>
                <w:rFonts w:asciiTheme="minorHAnsi" w:hAnsiTheme="minorHAnsi" w:cstheme="minorHAnsi"/>
                <w:sz w:val="20"/>
                <w:szCs w:val="20"/>
              </w:rPr>
              <w:t>1086</w:t>
            </w:r>
            <w:r w:rsidR="00A331EA">
              <w:rPr>
                <w:rFonts w:asciiTheme="minorHAnsi" w:hAnsiTheme="minorHAnsi" w:cstheme="minorHAnsi"/>
                <w:sz w:val="20"/>
                <w:szCs w:val="20"/>
              </w:rPr>
              <w:t>9 Kč</w:t>
            </w:r>
          </w:p>
          <w:p w:rsidR="008239A8" w:rsidRPr="008239A8" w:rsidRDefault="008239A8" w:rsidP="008239A8">
            <w:pPr>
              <w:spacing w:after="0" w:line="240" w:lineRule="auto"/>
              <w:rPr>
                <w:rFonts w:asciiTheme="minorHAnsi" w:hAnsiTheme="minorHAnsi" w:cstheme="minorHAnsi"/>
                <w:sz w:val="20"/>
                <w:szCs w:val="20"/>
              </w:rPr>
            </w:pPr>
          </w:p>
        </w:tc>
      </w:tr>
    </w:tbl>
    <w:p w:rsidR="00755C68" w:rsidRPr="006F3297" w:rsidRDefault="00755C68">
      <w:pPr>
        <w:suppressAutoHyphens/>
        <w:spacing w:after="0" w:line="240" w:lineRule="auto"/>
        <w:rPr>
          <w:rFonts w:eastAsia="Calibri" w:cs="Calibri"/>
          <w:color w:val="000000"/>
        </w:rPr>
      </w:pPr>
    </w:p>
    <w:p w:rsidR="00755C68" w:rsidRDefault="00755C68">
      <w:pPr>
        <w:suppressAutoHyphens/>
        <w:spacing w:after="0" w:line="240" w:lineRule="auto"/>
        <w:rPr>
          <w:rFonts w:eastAsia="Calibri" w:cs="Calibri"/>
          <w:color w:val="000000"/>
        </w:rPr>
      </w:pPr>
    </w:p>
    <w:p w:rsidR="00945081" w:rsidRDefault="00945081">
      <w:pPr>
        <w:suppressAutoHyphens/>
        <w:spacing w:after="0" w:line="240" w:lineRule="auto"/>
        <w:rPr>
          <w:rFonts w:eastAsia="Calibri" w:cs="Calibri"/>
          <w:color w:val="000000"/>
        </w:rPr>
      </w:pPr>
    </w:p>
    <w:p w:rsidR="00945081" w:rsidRDefault="00945081">
      <w:pPr>
        <w:suppressAutoHyphens/>
        <w:spacing w:after="0" w:line="240" w:lineRule="auto"/>
        <w:rPr>
          <w:rFonts w:eastAsia="Calibri" w:cs="Calibri"/>
          <w:color w:val="000000"/>
        </w:rPr>
      </w:pPr>
    </w:p>
    <w:p w:rsidR="00945081" w:rsidRPr="006F3297" w:rsidRDefault="00945081">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jc w:val="center"/>
        <w:rPr>
          <w:sz w:val="24"/>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Default="00755C68">
      <w:pPr>
        <w:suppressAutoHyphens/>
        <w:spacing w:after="0" w:line="240" w:lineRule="auto"/>
        <w:rPr>
          <w:rFonts w:eastAsia="Calibri" w:cs="Calibri"/>
          <w:color w:val="000000"/>
        </w:rPr>
      </w:pPr>
    </w:p>
    <w:p w:rsidR="00945081" w:rsidRDefault="00945081">
      <w:pPr>
        <w:suppressAutoHyphens/>
        <w:spacing w:after="0" w:line="240" w:lineRule="auto"/>
        <w:rPr>
          <w:rFonts w:eastAsia="Calibri" w:cs="Calibri"/>
          <w:color w:val="000000"/>
        </w:rPr>
      </w:pPr>
    </w:p>
    <w:p w:rsidR="00945081" w:rsidRDefault="00945081">
      <w:pPr>
        <w:suppressAutoHyphens/>
        <w:spacing w:after="0" w:line="240" w:lineRule="auto"/>
        <w:rPr>
          <w:rFonts w:eastAsia="Calibri" w:cs="Calibri"/>
          <w:color w:val="000000"/>
        </w:rPr>
      </w:pPr>
    </w:p>
    <w:p w:rsidR="00945081" w:rsidRDefault="00945081">
      <w:pPr>
        <w:suppressAutoHyphens/>
        <w:spacing w:after="0" w:line="240" w:lineRule="auto"/>
        <w:rPr>
          <w:rFonts w:eastAsia="Calibri" w:cs="Calibri"/>
          <w:color w:val="000000"/>
        </w:rPr>
      </w:pPr>
    </w:p>
    <w:p w:rsidR="00945081" w:rsidRDefault="00945081">
      <w:pPr>
        <w:suppressAutoHyphens/>
        <w:spacing w:after="0" w:line="240" w:lineRule="auto"/>
        <w:rPr>
          <w:rFonts w:eastAsia="Calibri" w:cs="Calibri"/>
          <w:color w:val="000000"/>
        </w:rPr>
      </w:pPr>
    </w:p>
    <w:p w:rsidR="00945081" w:rsidRPr="006F3297" w:rsidRDefault="00945081">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755C68" w:rsidRPr="006F3297" w:rsidRDefault="00755C68">
      <w:pPr>
        <w:suppressAutoHyphens/>
        <w:spacing w:after="0" w:line="240" w:lineRule="auto"/>
        <w:rPr>
          <w:rFonts w:eastAsia="Calibri" w:cs="Calibri"/>
          <w:color w:val="000000"/>
        </w:rPr>
      </w:pPr>
    </w:p>
    <w:p w:rsidR="008D75C0" w:rsidRDefault="008D75C0">
      <w:pPr>
        <w:suppressAutoHyphens/>
        <w:spacing w:after="0" w:line="240" w:lineRule="auto"/>
        <w:rPr>
          <w:rFonts w:eastAsia="Calibri" w:cs="Calibri"/>
          <w:sz w:val="24"/>
        </w:rPr>
      </w:pPr>
    </w:p>
    <w:p w:rsidR="00755C68" w:rsidRPr="002D143A" w:rsidRDefault="00B14A92" w:rsidP="002D143A">
      <w:pPr>
        <w:suppressAutoHyphens/>
        <w:spacing w:after="0" w:line="240" w:lineRule="auto"/>
        <w:rPr>
          <w:rFonts w:eastAsia="Calibri" w:cs="Calibri"/>
          <w:color w:val="000000"/>
        </w:rPr>
      </w:pPr>
      <w:r>
        <w:rPr>
          <w:rFonts w:eastAsia="Calibri" w:cs="Calibri"/>
          <w:color w:val="000000"/>
        </w:rPr>
        <w:tab/>
      </w:r>
      <w:r>
        <w:rPr>
          <w:rFonts w:eastAsia="Calibri" w:cs="Calibri"/>
          <w:color w:val="000000"/>
        </w:rPr>
        <w:tab/>
      </w:r>
      <w:r>
        <w:rPr>
          <w:rFonts w:eastAsia="Calibri" w:cs="Calibri"/>
          <w:color w:val="000000"/>
        </w:rPr>
        <w:tab/>
      </w:r>
      <w:r>
        <w:rPr>
          <w:rFonts w:eastAsia="Calibri" w:cs="Calibri"/>
          <w:color w:val="000000"/>
        </w:rPr>
        <w:tab/>
      </w:r>
      <w:r>
        <w:rPr>
          <w:rFonts w:eastAsia="Calibri" w:cs="Calibri"/>
          <w:color w:val="000000"/>
        </w:rPr>
        <w:tab/>
        <w:t xml:space="preserve">     </w:t>
      </w:r>
    </w:p>
    <w:sectPr w:rsidR="00755C68" w:rsidRPr="002D143A" w:rsidSect="00F1010B">
      <w:footerReference w:type="default" r:id="rId14"/>
      <w:type w:val="continuous"/>
      <w:pgSz w:w="11906" w:h="16838"/>
      <w:pgMar w:top="1304" w:right="1418" w:bottom="130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5CE" w:rsidRDefault="004415CE" w:rsidP="00457E04">
      <w:pPr>
        <w:spacing w:after="0" w:line="240" w:lineRule="auto"/>
      </w:pPr>
      <w:r>
        <w:separator/>
      </w:r>
    </w:p>
  </w:endnote>
  <w:endnote w:type="continuationSeparator" w:id="0">
    <w:p w:rsidR="004415CE" w:rsidRDefault="004415CE" w:rsidP="00457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60" w:rsidRDefault="00AA3E6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E93182">
    <w:pPr>
      <w:pStyle w:val="Zpat"/>
      <w:jc w:val="center"/>
    </w:pPr>
    <w:r>
      <w:fldChar w:fldCharType="begin"/>
    </w:r>
    <w:r w:rsidR="00946EF2">
      <w:instrText>PAGE   \* MERGEFORMAT</w:instrText>
    </w:r>
    <w:r>
      <w:fldChar w:fldCharType="separate"/>
    </w:r>
    <w:r w:rsidR="002D143A">
      <w:rPr>
        <w:noProof/>
      </w:rPr>
      <w:t>5</w:t>
    </w:r>
    <w:r>
      <w:rPr>
        <w:noProof/>
      </w:rPr>
      <w:fldChar w:fldCharType="end"/>
    </w:r>
  </w:p>
  <w:p w:rsidR="00891E8F" w:rsidRDefault="00891E8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60" w:rsidRDefault="00AA3E60">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pPr>
      <w:pStyle w:val="Zpat"/>
      <w:jc w:val="center"/>
    </w:pPr>
  </w:p>
  <w:p w:rsidR="00891E8F" w:rsidRDefault="00891E8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5CE" w:rsidRDefault="004415CE" w:rsidP="00457E04">
      <w:pPr>
        <w:spacing w:after="0" w:line="240" w:lineRule="auto"/>
      </w:pPr>
      <w:r>
        <w:separator/>
      </w:r>
    </w:p>
  </w:footnote>
  <w:footnote w:type="continuationSeparator" w:id="0">
    <w:p w:rsidR="004415CE" w:rsidRDefault="004415CE" w:rsidP="00457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60" w:rsidRDefault="00AA3E6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rsidP="00AA3E60">
    <w:pPr>
      <w:pStyle w:val="Zhlav"/>
      <w:jc w:val="right"/>
    </w:pPr>
    <w:r>
      <w:t>Č. j. 2020/</w:t>
    </w:r>
    <w:r w:rsidR="00AA3E60">
      <w:t>6149</w:t>
    </w:r>
    <w:bookmarkStart w:id="3" w:name="_GoBack"/>
    <w:bookmarkEnd w:id="3"/>
    <w:r>
      <w:t>/NM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60" w:rsidRDefault="00AA3E6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4F0"/>
    <w:multiLevelType w:val="hybridMultilevel"/>
    <w:tmpl w:val="6330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063C49"/>
    <w:multiLevelType w:val="multilevel"/>
    <w:tmpl w:val="F29AA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56913"/>
    <w:multiLevelType w:val="hybridMultilevel"/>
    <w:tmpl w:val="B25CF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653957"/>
    <w:multiLevelType w:val="multilevel"/>
    <w:tmpl w:val="F2E4D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60C14"/>
    <w:multiLevelType w:val="multilevel"/>
    <w:tmpl w:val="359AE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5767F"/>
    <w:multiLevelType w:val="hybridMultilevel"/>
    <w:tmpl w:val="9D868D04"/>
    <w:lvl w:ilvl="0" w:tplc="0612212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915F48"/>
    <w:multiLevelType w:val="multilevel"/>
    <w:tmpl w:val="2DA44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A3C66"/>
    <w:multiLevelType w:val="multilevel"/>
    <w:tmpl w:val="8C0AD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C52F2"/>
    <w:multiLevelType w:val="multilevel"/>
    <w:tmpl w:val="8B1AE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CE74E3"/>
    <w:multiLevelType w:val="multilevel"/>
    <w:tmpl w:val="E018A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76536"/>
    <w:multiLevelType w:val="multilevel"/>
    <w:tmpl w:val="4E103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B77278"/>
    <w:multiLevelType w:val="multilevel"/>
    <w:tmpl w:val="49E2F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D553A"/>
    <w:multiLevelType w:val="multilevel"/>
    <w:tmpl w:val="A9362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4B5A38"/>
    <w:multiLevelType w:val="multilevel"/>
    <w:tmpl w:val="E0883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9E17FA"/>
    <w:multiLevelType w:val="multilevel"/>
    <w:tmpl w:val="16341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51D1B"/>
    <w:multiLevelType w:val="multilevel"/>
    <w:tmpl w:val="72769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373169"/>
    <w:multiLevelType w:val="multilevel"/>
    <w:tmpl w:val="899EF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A87E08"/>
    <w:multiLevelType w:val="hybridMultilevel"/>
    <w:tmpl w:val="24984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03068B"/>
    <w:multiLevelType w:val="multilevel"/>
    <w:tmpl w:val="4AECA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3"/>
  </w:num>
  <w:num w:numId="4">
    <w:abstractNumId w:val="7"/>
  </w:num>
  <w:num w:numId="5">
    <w:abstractNumId w:val="9"/>
  </w:num>
  <w:num w:numId="6">
    <w:abstractNumId w:val="10"/>
  </w:num>
  <w:num w:numId="7">
    <w:abstractNumId w:val="6"/>
  </w:num>
  <w:num w:numId="8">
    <w:abstractNumId w:val="16"/>
  </w:num>
  <w:num w:numId="9">
    <w:abstractNumId w:val="11"/>
  </w:num>
  <w:num w:numId="10">
    <w:abstractNumId w:val="18"/>
  </w:num>
  <w:num w:numId="11">
    <w:abstractNumId w:val="14"/>
  </w:num>
  <w:num w:numId="12">
    <w:abstractNumId w:val="12"/>
  </w:num>
  <w:num w:numId="13">
    <w:abstractNumId w:val="4"/>
  </w:num>
  <w:num w:numId="14">
    <w:abstractNumId w:val="15"/>
  </w:num>
  <w:num w:numId="15">
    <w:abstractNumId w:val="8"/>
  </w:num>
  <w:num w:numId="16">
    <w:abstractNumId w:val="2"/>
  </w:num>
  <w:num w:numId="17">
    <w:abstractNumId w:val="17"/>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5C68"/>
    <w:rsid w:val="000260C0"/>
    <w:rsid w:val="000B2A1E"/>
    <w:rsid w:val="000D0624"/>
    <w:rsid w:val="000E4472"/>
    <w:rsid w:val="000F57EE"/>
    <w:rsid w:val="00110BE1"/>
    <w:rsid w:val="00123CBF"/>
    <w:rsid w:val="00124CAB"/>
    <w:rsid w:val="0014130B"/>
    <w:rsid w:val="001550C1"/>
    <w:rsid w:val="0015632D"/>
    <w:rsid w:val="00184069"/>
    <w:rsid w:val="001A37BC"/>
    <w:rsid w:val="001F09E4"/>
    <w:rsid w:val="00206F9C"/>
    <w:rsid w:val="002100E4"/>
    <w:rsid w:val="002236FB"/>
    <w:rsid w:val="0025758E"/>
    <w:rsid w:val="00266135"/>
    <w:rsid w:val="0027721F"/>
    <w:rsid w:val="0029787C"/>
    <w:rsid w:val="002D143A"/>
    <w:rsid w:val="002E6EB2"/>
    <w:rsid w:val="002F54E4"/>
    <w:rsid w:val="00323229"/>
    <w:rsid w:val="00355B1E"/>
    <w:rsid w:val="003803D4"/>
    <w:rsid w:val="003B1392"/>
    <w:rsid w:val="003C5648"/>
    <w:rsid w:val="00415F91"/>
    <w:rsid w:val="0043181D"/>
    <w:rsid w:val="004415CE"/>
    <w:rsid w:val="00455D58"/>
    <w:rsid w:val="00457E04"/>
    <w:rsid w:val="00486415"/>
    <w:rsid w:val="004A6B1E"/>
    <w:rsid w:val="004C6B76"/>
    <w:rsid w:val="00567BC1"/>
    <w:rsid w:val="0057666B"/>
    <w:rsid w:val="005C557A"/>
    <w:rsid w:val="00670075"/>
    <w:rsid w:val="00693072"/>
    <w:rsid w:val="006B3394"/>
    <w:rsid w:val="006F3297"/>
    <w:rsid w:val="006F40C5"/>
    <w:rsid w:val="00703BBC"/>
    <w:rsid w:val="007075B1"/>
    <w:rsid w:val="00755C68"/>
    <w:rsid w:val="00770F7C"/>
    <w:rsid w:val="007735AE"/>
    <w:rsid w:val="00773DEA"/>
    <w:rsid w:val="00787DBF"/>
    <w:rsid w:val="00794C41"/>
    <w:rsid w:val="007F365C"/>
    <w:rsid w:val="00805FF0"/>
    <w:rsid w:val="008239A8"/>
    <w:rsid w:val="00872B78"/>
    <w:rsid w:val="00891E8F"/>
    <w:rsid w:val="008947EB"/>
    <w:rsid w:val="008C6F74"/>
    <w:rsid w:val="008D75C0"/>
    <w:rsid w:val="0090697D"/>
    <w:rsid w:val="009075D3"/>
    <w:rsid w:val="00935E4B"/>
    <w:rsid w:val="00945081"/>
    <w:rsid w:val="00945EA9"/>
    <w:rsid w:val="00946EF2"/>
    <w:rsid w:val="009827BA"/>
    <w:rsid w:val="00982FA4"/>
    <w:rsid w:val="00992A5D"/>
    <w:rsid w:val="009A7B5C"/>
    <w:rsid w:val="009C673C"/>
    <w:rsid w:val="009D37E5"/>
    <w:rsid w:val="00A2321E"/>
    <w:rsid w:val="00A331EA"/>
    <w:rsid w:val="00A509ED"/>
    <w:rsid w:val="00A905FB"/>
    <w:rsid w:val="00AA3E60"/>
    <w:rsid w:val="00AE067D"/>
    <w:rsid w:val="00AF79C2"/>
    <w:rsid w:val="00B010CB"/>
    <w:rsid w:val="00B14A92"/>
    <w:rsid w:val="00B21C3E"/>
    <w:rsid w:val="00BA455F"/>
    <w:rsid w:val="00C2347E"/>
    <w:rsid w:val="00C542AB"/>
    <w:rsid w:val="00C6415C"/>
    <w:rsid w:val="00CC6FB7"/>
    <w:rsid w:val="00CD60F9"/>
    <w:rsid w:val="00D61DAA"/>
    <w:rsid w:val="00DA6715"/>
    <w:rsid w:val="00DE327B"/>
    <w:rsid w:val="00DF30B2"/>
    <w:rsid w:val="00E1014B"/>
    <w:rsid w:val="00E23C90"/>
    <w:rsid w:val="00E7453F"/>
    <w:rsid w:val="00E93182"/>
    <w:rsid w:val="00EA17B3"/>
    <w:rsid w:val="00EC0660"/>
    <w:rsid w:val="00EC37E7"/>
    <w:rsid w:val="00EE79D7"/>
    <w:rsid w:val="00F07D1C"/>
    <w:rsid w:val="00F1010B"/>
    <w:rsid w:val="00F55CFF"/>
    <w:rsid w:val="00FC438B"/>
    <w:rsid w:val="00FD48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7EE"/>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57E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7E04"/>
  </w:style>
  <w:style w:type="paragraph" w:styleId="Zpat">
    <w:name w:val="footer"/>
    <w:basedOn w:val="Normln"/>
    <w:link w:val="ZpatChar"/>
    <w:uiPriority w:val="99"/>
    <w:unhideWhenUsed/>
    <w:rsid w:val="00457E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57E04"/>
  </w:style>
  <w:style w:type="paragraph" w:styleId="Textbubliny">
    <w:name w:val="Balloon Text"/>
    <w:basedOn w:val="Normln"/>
    <w:link w:val="TextbublinyChar"/>
    <w:uiPriority w:val="99"/>
    <w:semiHidden/>
    <w:unhideWhenUsed/>
    <w:rsid w:val="008D75C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D75C0"/>
    <w:rPr>
      <w:rFonts w:ascii="Segoe UI" w:hAnsi="Segoe UI" w:cs="Segoe UI"/>
      <w:sz w:val="18"/>
      <w:szCs w:val="18"/>
    </w:rPr>
  </w:style>
  <w:style w:type="character" w:styleId="Hypertextovodkaz">
    <w:name w:val="Hyperlink"/>
    <w:uiPriority w:val="99"/>
    <w:unhideWhenUsed/>
    <w:rsid w:val="009827BA"/>
    <w:rPr>
      <w:color w:val="0000FF"/>
      <w:u w:val="single"/>
    </w:rPr>
  </w:style>
  <w:style w:type="character" w:customStyle="1" w:styleId="Nevyeenzmnka1">
    <w:name w:val="Nevyřešená zmínka1"/>
    <w:uiPriority w:val="99"/>
    <w:semiHidden/>
    <w:unhideWhenUsed/>
    <w:rsid w:val="00891E8F"/>
    <w:rPr>
      <w:color w:val="605E5C"/>
      <w:shd w:val="clear" w:color="auto" w:fill="E1DFDD"/>
    </w:rPr>
  </w:style>
  <w:style w:type="table" w:styleId="Mkatabulky">
    <w:name w:val="Table Grid"/>
    <w:basedOn w:val="Normlntabulka"/>
    <w:uiPriority w:val="39"/>
    <w:rsid w:val="008239A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mezer">
    <w:name w:val="No Spacing"/>
    <w:uiPriority w:val="1"/>
    <w:qFormat/>
    <w:rsid w:val="0043181D"/>
    <w:rPr>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B311-EE1E-4F60-8031-CD0FBA87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2402</Words>
  <Characters>14178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16547</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2424915</vt:i4>
      </vt:variant>
      <vt:variant>
        <vt:i4>3</vt:i4>
      </vt:variant>
      <vt:variant>
        <vt:i4>0</vt:i4>
      </vt:variant>
      <vt:variant>
        <vt:i4>5</vt:i4>
      </vt:variant>
      <vt:variant>
        <vt:lpwstr>mailto:adela.skoupa@nm.cz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Kočí</dc:creator>
  <cp:lastModifiedBy>mazancovate</cp:lastModifiedBy>
  <cp:revision>7</cp:revision>
  <cp:lastPrinted>2020-11-02T11:54:00Z</cp:lastPrinted>
  <dcterms:created xsi:type="dcterms:W3CDTF">2020-10-29T16:09:00Z</dcterms:created>
  <dcterms:modified xsi:type="dcterms:W3CDTF">2020-11-20T18:13:00Z</dcterms:modified>
</cp:coreProperties>
</file>