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748" w:rsidRPr="003761A8" w:rsidRDefault="00E25F1C" w:rsidP="006326EE">
      <w:pPr>
        <w:pStyle w:val="Nzev"/>
        <w:spacing w:before="60" w:after="120"/>
        <w:rPr>
          <w:sz w:val="24"/>
          <w:szCs w:val="24"/>
        </w:rPr>
      </w:pPr>
      <w:bookmarkStart w:id="0" w:name="_Toc37062187"/>
      <w:bookmarkStart w:id="1" w:name="_Toc120362033"/>
      <w:r w:rsidRPr="003761A8">
        <w:rPr>
          <w:sz w:val="24"/>
          <w:szCs w:val="24"/>
        </w:rPr>
        <w:t>SMLOUVA O DÍLO</w:t>
      </w:r>
    </w:p>
    <w:p w:rsidR="00E25F1C" w:rsidRPr="003761A8" w:rsidRDefault="00E25F1C" w:rsidP="00E25F1C">
      <w:pPr>
        <w:pStyle w:val="Zpat"/>
        <w:keepNext/>
        <w:jc w:val="both"/>
        <w:rPr>
          <w:szCs w:val="24"/>
        </w:rPr>
      </w:pPr>
      <w:r w:rsidRPr="003761A8">
        <w:rPr>
          <w:szCs w:val="24"/>
        </w:rPr>
        <w:t>Tato smlouva o dílo (dále jen „</w:t>
      </w:r>
      <w:r w:rsidRPr="003761A8">
        <w:rPr>
          <w:b/>
          <w:szCs w:val="24"/>
        </w:rPr>
        <w:t>smlouva</w:t>
      </w:r>
      <w:r w:rsidRPr="003761A8">
        <w:rPr>
          <w:szCs w:val="24"/>
        </w:rPr>
        <w:t xml:space="preserve">“) je uzavřena mezi následujícími smluvními stranami: </w:t>
      </w:r>
    </w:p>
    <w:p w:rsidR="00E25F1C" w:rsidRPr="003761A8" w:rsidRDefault="00E25F1C" w:rsidP="00E25F1C">
      <w:pPr>
        <w:pStyle w:val="Zpat"/>
        <w:keepNext/>
        <w:jc w:val="both"/>
        <w:rPr>
          <w:szCs w:val="24"/>
        </w:rPr>
      </w:pPr>
      <w:bookmarkStart w:id="2" w:name="_GoBack"/>
      <w:r w:rsidRPr="003761A8">
        <w:rPr>
          <w:szCs w:val="24"/>
        </w:rPr>
        <w:t xml:space="preserve"> </w:t>
      </w:r>
    </w:p>
    <w:bookmarkEnd w:id="2"/>
    <w:p w:rsidR="00E25F1C" w:rsidRPr="003761A8" w:rsidRDefault="00E25F1C" w:rsidP="00E25F1C">
      <w:pPr>
        <w:pStyle w:val="Zpat"/>
        <w:keepNext/>
        <w:jc w:val="both"/>
        <w:rPr>
          <w:b/>
          <w:szCs w:val="24"/>
        </w:rPr>
      </w:pPr>
      <w:r w:rsidRPr="003761A8">
        <w:rPr>
          <w:b/>
          <w:szCs w:val="24"/>
        </w:rPr>
        <w:t>Střední odborná škola pro administrativu Evropské unie, Praha 9, Lipí 1911</w:t>
      </w:r>
    </w:p>
    <w:p w:rsidR="00E25F1C" w:rsidRPr="003761A8" w:rsidRDefault="00E25F1C" w:rsidP="00E25F1C">
      <w:pPr>
        <w:pStyle w:val="Zhlav"/>
        <w:numPr>
          <w:ilvl w:val="12"/>
          <w:numId w:val="0"/>
        </w:numPr>
        <w:tabs>
          <w:tab w:val="clear" w:pos="4536"/>
          <w:tab w:val="clear" w:pos="9072"/>
        </w:tabs>
        <w:rPr>
          <w:sz w:val="24"/>
          <w:szCs w:val="24"/>
        </w:rPr>
      </w:pPr>
      <w:r w:rsidRPr="003761A8">
        <w:rPr>
          <w:sz w:val="24"/>
          <w:szCs w:val="24"/>
        </w:rPr>
        <w:t>se sídlem:                      Lipí 1911, 193 00 Praha 9 – Horní Počernice</w:t>
      </w:r>
    </w:p>
    <w:p w:rsidR="00E25F1C" w:rsidRPr="003761A8" w:rsidRDefault="00E25F1C" w:rsidP="00E25F1C">
      <w:pPr>
        <w:pStyle w:val="Zhlav"/>
        <w:numPr>
          <w:ilvl w:val="12"/>
          <w:numId w:val="0"/>
        </w:numPr>
        <w:tabs>
          <w:tab w:val="clear" w:pos="4536"/>
          <w:tab w:val="clear" w:pos="9072"/>
        </w:tabs>
        <w:rPr>
          <w:sz w:val="24"/>
          <w:szCs w:val="24"/>
        </w:rPr>
      </w:pPr>
      <w:r w:rsidRPr="003761A8">
        <w:rPr>
          <w:sz w:val="24"/>
          <w:szCs w:val="24"/>
        </w:rPr>
        <w:t>IČO:                              14891247</w:t>
      </w:r>
    </w:p>
    <w:p w:rsidR="00E25F1C" w:rsidRPr="003761A8" w:rsidRDefault="00E25F1C" w:rsidP="00E25F1C">
      <w:pPr>
        <w:pStyle w:val="Zhlav"/>
        <w:numPr>
          <w:ilvl w:val="12"/>
          <w:numId w:val="0"/>
        </w:numPr>
        <w:tabs>
          <w:tab w:val="clear" w:pos="4536"/>
          <w:tab w:val="clear" w:pos="9072"/>
        </w:tabs>
        <w:rPr>
          <w:sz w:val="24"/>
          <w:szCs w:val="24"/>
        </w:rPr>
      </w:pPr>
      <w:r w:rsidRPr="003761A8">
        <w:rPr>
          <w:sz w:val="24"/>
          <w:szCs w:val="24"/>
        </w:rPr>
        <w:t>jehož jménem jedná:     PhDr. Roman Liška MBA – ředitel školy</w:t>
      </w:r>
    </w:p>
    <w:p w:rsidR="00E25F1C" w:rsidRPr="003761A8" w:rsidRDefault="00E25F1C" w:rsidP="00E25F1C">
      <w:pPr>
        <w:pStyle w:val="Zhlav"/>
        <w:numPr>
          <w:ilvl w:val="12"/>
          <w:numId w:val="0"/>
        </w:numPr>
        <w:tabs>
          <w:tab w:val="clear" w:pos="4536"/>
          <w:tab w:val="clear" w:pos="9072"/>
        </w:tabs>
        <w:rPr>
          <w:sz w:val="24"/>
          <w:szCs w:val="24"/>
        </w:rPr>
      </w:pPr>
      <w:r w:rsidRPr="003761A8">
        <w:rPr>
          <w:sz w:val="24"/>
          <w:szCs w:val="24"/>
        </w:rPr>
        <w:t xml:space="preserve">Bankovní </w:t>
      </w:r>
      <w:proofErr w:type="gramStart"/>
      <w:r w:rsidRPr="003761A8">
        <w:rPr>
          <w:sz w:val="24"/>
          <w:szCs w:val="24"/>
        </w:rPr>
        <w:t>spojení:        19</w:t>
      </w:r>
      <w:proofErr w:type="gramEnd"/>
      <w:r w:rsidRPr="003761A8">
        <w:rPr>
          <w:sz w:val="24"/>
          <w:szCs w:val="24"/>
        </w:rPr>
        <w:t>-3960330297/0100</w:t>
      </w:r>
    </w:p>
    <w:p w:rsidR="00E25F1C" w:rsidRPr="003761A8" w:rsidRDefault="00E25F1C" w:rsidP="006326EE">
      <w:pPr>
        <w:pStyle w:val="Zhlav"/>
        <w:numPr>
          <w:ilvl w:val="12"/>
          <w:numId w:val="0"/>
        </w:numPr>
        <w:tabs>
          <w:tab w:val="clear" w:pos="4536"/>
          <w:tab w:val="clear" w:pos="9072"/>
        </w:tabs>
        <w:rPr>
          <w:snapToGrid w:val="0"/>
          <w:sz w:val="24"/>
          <w:szCs w:val="24"/>
        </w:rPr>
      </w:pPr>
      <w:r w:rsidRPr="003761A8">
        <w:rPr>
          <w:snapToGrid w:val="0"/>
          <w:sz w:val="24"/>
          <w:szCs w:val="24"/>
        </w:rPr>
        <w:t>(dále jen „</w:t>
      </w:r>
      <w:proofErr w:type="gramStart"/>
      <w:r w:rsidRPr="003761A8">
        <w:rPr>
          <w:b/>
          <w:snapToGrid w:val="0"/>
          <w:sz w:val="24"/>
          <w:szCs w:val="24"/>
        </w:rPr>
        <w:t>objednatel</w:t>
      </w:r>
      <w:r w:rsidRPr="003761A8">
        <w:rPr>
          <w:snapToGrid w:val="0"/>
          <w:sz w:val="24"/>
          <w:szCs w:val="24"/>
        </w:rPr>
        <w:t>“ )</w:t>
      </w:r>
      <w:proofErr w:type="gramEnd"/>
    </w:p>
    <w:p w:rsidR="006326EE" w:rsidRPr="003761A8" w:rsidRDefault="006326EE" w:rsidP="006326EE">
      <w:pPr>
        <w:pStyle w:val="Zhlav"/>
        <w:numPr>
          <w:ilvl w:val="12"/>
          <w:numId w:val="0"/>
        </w:numPr>
        <w:tabs>
          <w:tab w:val="clear" w:pos="4536"/>
          <w:tab w:val="clear" w:pos="9072"/>
        </w:tabs>
        <w:rPr>
          <w:sz w:val="24"/>
          <w:szCs w:val="24"/>
        </w:rPr>
      </w:pPr>
    </w:p>
    <w:p w:rsidR="00E25F1C" w:rsidRPr="003761A8" w:rsidRDefault="006326EE" w:rsidP="006326EE">
      <w:pPr>
        <w:numPr>
          <w:ilvl w:val="12"/>
          <w:numId w:val="0"/>
        </w:numPr>
        <w:rPr>
          <w:snapToGrid w:val="0"/>
        </w:rPr>
      </w:pPr>
      <w:r w:rsidRPr="003761A8">
        <w:rPr>
          <w:snapToGrid w:val="0"/>
        </w:rPr>
        <w:t>a</w:t>
      </w:r>
    </w:p>
    <w:p w:rsidR="006326EE" w:rsidRPr="003761A8" w:rsidRDefault="006326EE" w:rsidP="006326EE">
      <w:pPr>
        <w:numPr>
          <w:ilvl w:val="12"/>
          <w:numId w:val="0"/>
        </w:numPr>
        <w:rPr>
          <w:snapToGrid w:val="0"/>
        </w:rPr>
      </w:pPr>
    </w:p>
    <w:p w:rsidR="00E25F1C" w:rsidRPr="003761A8" w:rsidRDefault="00621D48" w:rsidP="00E25F1C">
      <w:pPr>
        <w:rPr>
          <w:b/>
          <w:snapToGrid w:val="0"/>
        </w:rPr>
      </w:pPr>
      <w:r w:rsidRPr="003761A8">
        <w:rPr>
          <w:b/>
          <w:snapToGrid w:val="0"/>
        </w:rPr>
        <w:t>Elektroinstalace</w:t>
      </w:r>
    </w:p>
    <w:p w:rsidR="00621D48" w:rsidRPr="003761A8" w:rsidRDefault="00621D48" w:rsidP="00E25F1C">
      <w:pPr>
        <w:rPr>
          <w:b/>
          <w:snapToGrid w:val="0"/>
        </w:rPr>
      </w:pPr>
      <w:r w:rsidRPr="003761A8">
        <w:rPr>
          <w:b/>
          <w:snapToGrid w:val="0"/>
        </w:rPr>
        <w:t>Jedelský a Kuběnka</w:t>
      </w:r>
    </w:p>
    <w:p w:rsidR="00B54748" w:rsidRPr="003761A8" w:rsidRDefault="00E25F1C" w:rsidP="00E25F1C">
      <w:pPr>
        <w:tabs>
          <w:tab w:val="left" w:pos="2127"/>
        </w:tabs>
        <w:rPr>
          <w:snapToGrid w:val="0"/>
        </w:rPr>
      </w:pPr>
      <w:r w:rsidRPr="003761A8">
        <w:rPr>
          <w:snapToGrid w:val="0"/>
        </w:rPr>
        <w:t xml:space="preserve">se </w:t>
      </w:r>
      <w:proofErr w:type="gramStart"/>
      <w:r w:rsidRPr="003761A8">
        <w:rPr>
          <w:snapToGrid w:val="0"/>
        </w:rPr>
        <w:t>sídlem :</w:t>
      </w:r>
      <w:r w:rsidRPr="003761A8">
        <w:rPr>
          <w:snapToGrid w:val="0"/>
        </w:rPr>
        <w:tab/>
      </w:r>
      <w:r w:rsidR="00621D48" w:rsidRPr="003761A8">
        <w:rPr>
          <w:snapToGrid w:val="0"/>
        </w:rPr>
        <w:t>Dobratická</w:t>
      </w:r>
      <w:proofErr w:type="gramEnd"/>
      <w:r w:rsidR="00621D48" w:rsidRPr="003761A8">
        <w:rPr>
          <w:snapToGrid w:val="0"/>
        </w:rPr>
        <w:t xml:space="preserve"> 522, 199 00 Praha - Letňany</w:t>
      </w:r>
    </w:p>
    <w:p w:rsidR="00E25F1C" w:rsidRPr="003761A8" w:rsidRDefault="00E25F1C" w:rsidP="00E25F1C">
      <w:pPr>
        <w:tabs>
          <w:tab w:val="left" w:pos="2127"/>
        </w:tabs>
        <w:rPr>
          <w:lang w:eastAsia="en-US"/>
        </w:rPr>
      </w:pPr>
      <w:r w:rsidRPr="003761A8">
        <w:rPr>
          <w:snapToGrid w:val="0"/>
        </w:rPr>
        <w:t>IČ :</w:t>
      </w:r>
      <w:r w:rsidRPr="003761A8">
        <w:rPr>
          <w:snapToGrid w:val="0"/>
        </w:rPr>
        <w:tab/>
      </w:r>
      <w:r w:rsidR="00621D48" w:rsidRPr="003761A8">
        <w:rPr>
          <w:lang w:eastAsia="en-US"/>
        </w:rPr>
        <w:t>74520687</w:t>
      </w:r>
    </w:p>
    <w:p w:rsidR="00621D48" w:rsidRPr="003761A8" w:rsidRDefault="00621D48" w:rsidP="00E25F1C">
      <w:pPr>
        <w:tabs>
          <w:tab w:val="left" w:pos="2127"/>
        </w:tabs>
        <w:rPr>
          <w:snapToGrid w:val="0"/>
        </w:rPr>
      </w:pPr>
      <w:r w:rsidRPr="003761A8">
        <w:rPr>
          <w:lang w:eastAsia="en-US"/>
        </w:rPr>
        <w:t>DIČ:</w:t>
      </w:r>
      <w:r w:rsidRPr="003761A8">
        <w:rPr>
          <w:lang w:eastAsia="en-US"/>
        </w:rPr>
        <w:tab/>
        <w:t>CZ8601196241</w:t>
      </w:r>
    </w:p>
    <w:p w:rsidR="00E25F1C" w:rsidRPr="003761A8" w:rsidRDefault="00E25F1C" w:rsidP="00E25F1C">
      <w:pPr>
        <w:pStyle w:val="Zhlav"/>
        <w:numPr>
          <w:ilvl w:val="12"/>
          <w:numId w:val="0"/>
        </w:numPr>
        <w:tabs>
          <w:tab w:val="clear" w:pos="4536"/>
          <w:tab w:val="clear" w:pos="9072"/>
        </w:tabs>
        <w:rPr>
          <w:sz w:val="24"/>
          <w:szCs w:val="24"/>
        </w:rPr>
      </w:pPr>
      <w:r w:rsidRPr="003761A8">
        <w:rPr>
          <w:sz w:val="24"/>
          <w:szCs w:val="24"/>
        </w:rPr>
        <w:t>Bankovní spojení:</w:t>
      </w:r>
      <w:r w:rsidRPr="003761A8">
        <w:rPr>
          <w:sz w:val="24"/>
          <w:szCs w:val="24"/>
        </w:rPr>
        <w:tab/>
      </w:r>
      <w:r w:rsidR="00A336C4" w:rsidRPr="003761A8">
        <w:rPr>
          <w:sz w:val="24"/>
          <w:szCs w:val="24"/>
        </w:rPr>
        <w:t>1288771035/3030</w:t>
      </w:r>
    </w:p>
    <w:p w:rsidR="00E25F1C" w:rsidRPr="003761A8" w:rsidRDefault="00E25F1C" w:rsidP="00E25F1C">
      <w:pPr>
        <w:tabs>
          <w:tab w:val="left" w:pos="2127"/>
        </w:tabs>
        <w:rPr>
          <w:snapToGrid w:val="0"/>
        </w:rPr>
      </w:pPr>
      <w:r w:rsidRPr="003761A8">
        <w:rPr>
          <w:snapToGrid w:val="0"/>
        </w:rPr>
        <w:t>(dále jen „</w:t>
      </w:r>
      <w:proofErr w:type="gramStart"/>
      <w:r w:rsidRPr="003761A8">
        <w:rPr>
          <w:b/>
          <w:snapToGrid w:val="0"/>
        </w:rPr>
        <w:t>zhotovitel</w:t>
      </w:r>
      <w:r w:rsidRPr="003761A8">
        <w:rPr>
          <w:snapToGrid w:val="0"/>
        </w:rPr>
        <w:t>“ )</w:t>
      </w:r>
      <w:proofErr w:type="gramEnd"/>
    </w:p>
    <w:p w:rsidR="00E25F1C" w:rsidRPr="003761A8" w:rsidRDefault="00E25F1C" w:rsidP="00E25F1C">
      <w:pPr>
        <w:keepNext/>
        <w:jc w:val="both"/>
      </w:pPr>
    </w:p>
    <w:p w:rsidR="00E25F1C" w:rsidRPr="003761A8" w:rsidRDefault="00E25F1C" w:rsidP="00E25F1C">
      <w:pPr>
        <w:keepNext/>
        <w:jc w:val="both"/>
      </w:pPr>
      <w:r w:rsidRPr="003761A8">
        <w:t>(objednatel a zhotovitel jsou dále uváděni společně jen jako “</w:t>
      </w:r>
      <w:r w:rsidRPr="003761A8">
        <w:rPr>
          <w:b/>
        </w:rPr>
        <w:t>strany”</w:t>
      </w:r>
      <w:r w:rsidRPr="003761A8">
        <w:t xml:space="preserve"> nebo kterýkoli z nich samostatně jen jako “</w:t>
      </w:r>
      <w:r w:rsidRPr="003761A8">
        <w:rPr>
          <w:b/>
        </w:rPr>
        <w:t>strana</w:t>
      </w:r>
      <w:r w:rsidRPr="003761A8">
        <w:t xml:space="preserve">”) </w:t>
      </w:r>
    </w:p>
    <w:p w:rsidR="00E25F1C" w:rsidRPr="003761A8" w:rsidRDefault="00E25F1C" w:rsidP="00E25F1C">
      <w:pPr>
        <w:keepNext/>
        <w:jc w:val="both"/>
      </w:pPr>
    </w:p>
    <w:p w:rsidR="00E25F1C" w:rsidRPr="003761A8" w:rsidRDefault="00E25F1C" w:rsidP="00E25F1C">
      <w:pPr>
        <w:keepNext/>
        <w:jc w:val="both"/>
      </w:pPr>
      <w:r w:rsidRPr="003761A8">
        <w:t>Základní ustanovení</w:t>
      </w:r>
    </w:p>
    <w:p w:rsidR="00E25F1C" w:rsidRPr="003761A8" w:rsidRDefault="00E25F1C" w:rsidP="00E25F1C">
      <w:pPr>
        <w:pStyle w:val="Nadpis2"/>
        <w:rPr>
          <w:sz w:val="24"/>
          <w:szCs w:val="24"/>
        </w:rPr>
      </w:pPr>
      <w:r w:rsidRPr="003761A8">
        <w:rPr>
          <w:sz w:val="24"/>
          <w:szCs w:val="24"/>
        </w:rPr>
        <w:t>Předmětem této smlouvy je závazek stran, spočívající v tom, že:</w:t>
      </w:r>
    </w:p>
    <w:p w:rsidR="00E25F1C" w:rsidRPr="003761A8" w:rsidRDefault="00621D48" w:rsidP="00621D48">
      <w:pPr>
        <w:pStyle w:val="Normal2"/>
        <w:tabs>
          <w:tab w:val="clear" w:pos="709"/>
        </w:tabs>
        <w:rPr>
          <w:sz w:val="24"/>
          <w:szCs w:val="24"/>
        </w:rPr>
      </w:pPr>
      <w:r w:rsidRPr="003761A8">
        <w:rPr>
          <w:sz w:val="24"/>
          <w:szCs w:val="24"/>
        </w:rPr>
        <w:t xml:space="preserve">a) </w:t>
      </w:r>
      <w:r w:rsidR="00E25F1C" w:rsidRPr="003761A8">
        <w:rPr>
          <w:sz w:val="24"/>
          <w:szCs w:val="24"/>
        </w:rPr>
        <w:t xml:space="preserve">zhotovitel na svůj náklad a na své nebezpečí zhotoví dílo; a </w:t>
      </w:r>
    </w:p>
    <w:p w:rsidR="00E25F1C" w:rsidRPr="003761A8" w:rsidRDefault="00621D48" w:rsidP="00621D48">
      <w:pPr>
        <w:pStyle w:val="Normal2"/>
        <w:tabs>
          <w:tab w:val="clear" w:pos="709"/>
        </w:tabs>
        <w:rPr>
          <w:sz w:val="24"/>
          <w:szCs w:val="24"/>
        </w:rPr>
      </w:pPr>
      <w:r w:rsidRPr="003761A8">
        <w:rPr>
          <w:sz w:val="24"/>
          <w:szCs w:val="24"/>
        </w:rPr>
        <w:t xml:space="preserve">b) </w:t>
      </w:r>
      <w:r w:rsidR="00E25F1C" w:rsidRPr="003761A8">
        <w:rPr>
          <w:sz w:val="24"/>
          <w:szCs w:val="24"/>
        </w:rPr>
        <w:t>objednatel dílo převezme a zaplatí za něj zhotoviteli cenu díla;</w:t>
      </w:r>
    </w:p>
    <w:p w:rsidR="00E25F1C" w:rsidRPr="003761A8" w:rsidRDefault="00E25F1C" w:rsidP="00E25F1C">
      <w:pPr>
        <w:pStyle w:val="Normal2"/>
        <w:rPr>
          <w:sz w:val="24"/>
          <w:szCs w:val="24"/>
        </w:rPr>
      </w:pPr>
      <w:r w:rsidRPr="003761A8">
        <w:rPr>
          <w:sz w:val="24"/>
          <w:szCs w:val="24"/>
        </w:rPr>
        <w:t>to vše v souladu s touto smlouvou</w:t>
      </w:r>
    </w:p>
    <w:p w:rsidR="00E25F1C" w:rsidRPr="003761A8" w:rsidRDefault="00E25F1C" w:rsidP="00E25F1C">
      <w:pPr>
        <w:pStyle w:val="Nadpis1"/>
        <w:rPr>
          <w:sz w:val="24"/>
          <w:szCs w:val="24"/>
          <w:lang w:val="cs-CZ"/>
        </w:rPr>
      </w:pPr>
      <w:bookmarkStart w:id="3" w:name="_Ref264633564"/>
      <w:bookmarkEnd w:id="0"/>
      <w:bookmarkEnd w:id="1"/>
      <w:r w:rsidRPr="003761A8">
        <w:rPr>
          <w:sz w:val="24"/>
          <w:szCs w:val="24"/>
          <w:lang w:val="cs-CZ"/>
        </w:rPr>
        <w:t>Dílo</w:t>
      </w:r>
      <w:bookmarkEnd w:id="3"/>
    </w:p>
    <w:p w:rsidR="00621D48" w:rsidRPr="003761A8" w:rsidRDefault="00E25F1C" w:rsidP="00E25F1C">
      <w:pPr>
        <w:pStyle w:val="Nadpis2"/>
        <w:numPr>
          <w:ilvl w:val="0"/>
          <w:numId w:val="0"/>
        </w:numPr>
        <w:ind w:left="709"/>
        <w:rPr>
          <w:sz w:val="24"/>
          <w:szCs w:val="24"/>
        </w:rPr>
      </w:pPr>
      <w:r w:rsidRPr="003761A8">
        <w:rPr>
          <w:sz w:val="24"/>
          <w:szCs w:val="24"/>
        </w:rPr>
        <w:t>Dílem se pro účely této smlouvy rozumí</w:t>
      </w:r>
      <w:r w:rsidR="00621D48" w:rsidRPr="003761A8">
        <w:rPr>
          <w:sz w:val="24"/>
          <w:szCs w:val="24"/>
        </w:rPr>
        <w:t>:</w:t>
      </w:r>
    </w:p>
    <w:p w:rsidR="00621D48" w:rsidRPr="003761A8" w:rsidRDefault="00621D48" w:rsidP="00621D48">
      <w:pPr>
        <w:pStyle w:val="Nadpis2"/>
        <w:numPr>
          <w:ilvl w:val="0"/>
          <w:numId w:val="0"/>
        </w:numPr>
        <w:ind w:left="709" w:hanging="709"/>
        <w:rPr>
          <w:sz w:val="24"/>
          <w:szCs w:val="24"/>
        </w:rPr>
      </w:pPr>
      <w:r w:rsidRPr="003761A8">
        <w:rPr>
          <w:sz w:val="24"/>
          <w:szCs w:val="24"/>
        </w:rPr>
        <w:tab/>
        <w:t xml:space="preserve">a) demontáž stávajících </w:t>
      </w:r>
      <w:r w:rsidR="00F020C8" w:rsidRPr="003761A8">
        <w:rPr>
          <w:sz w:val="24"/>
          <w:szCs w:val="24"/>
        </w:rPr>
        <w:t xml:space="preserve">evakuačních </w:t>
      </w:r>
      <w:r w:rsidR="002D5EEA" w:rsidRPr="003761A8">
        <w:rPr>
          <w:sz w:val="24"/>
          <w:szCs w:val="24"/>
        </w:rPr>
        <w:t>světel</w:t>
      </w:r>
      <w:r w:rsidRPr="003761A8">
        <w:rPr>
          <w:sz w:val="24"/>
          <w:szCs w:val="24"/>
        </w:rPr>
        <w:t xml:space="preserve"> a jejich ekologická likvidace,</w:t>
      </w:r>
    </w:p>
    <w:p w:rsidR="00621D48" w:rsidRPr="003761A8" w:rsidRDefault="00621D48" w:rsidP="00621D48">
      <w:pPr>
        <w:pStyle w:val="Nadpis2"/>
        <w:numPr>
          <w:ilvl w:val="0"/>
          <w:numId w:val="0"/>
        </w:numPr>
        <w:ind w:left="709" w:hanging="709"/>
        <w:rPr>
          <w:sz w:val="24"/>
          <w:szCs w:val="24"/>
        </w:rPr>
      </w:pPr>
      <w:r w:rsidRPr="003761A8">
        <w:rPr>
          <w:sz w:val="24"/>
          <w:szCs w:val="24"/>
        </w:rPr>
        <w:tab/>
        <w:t xml:space="preserve">b) instalace nových </w:t>
      </w:r>
      <w:r w:rsidR="00F020C8" w:rsidRPr="003761A8">
        <w:rPr>
          <w:sz w:val="24"/>
          <w:szCs w:val="24"/>
        </w:rPr>
        <w:t xml:space="preserve">evakuačních </w:t>
      </w:r>
      <w:r w:rsidR="002D5EEA" w:rsidRPr="003761A8">
        <w:rPr>
          <w:sz w:val="24"/>
          <w:szCs w:val="24"/>
        </w:rPr>
        <w:t>světel</w:t>
      </w:r>
      <w:r w:rsidRPr="003761A8">
        <w:rPr>
          <w:sz w:val="24"/>
          <w:szCs w:val="24"/>
        </w:rPr>
        <w:t xml:space="preserve"> dle cenové nabídky, model Saher-3 led duo 3w 300lm 6400K IP65 3hodiny svícení,</w:t>
      </w:r>
      <w:r w:rsidR="00F020C8" w:rsidRPr="003761A8">
        <w:rPr>
          <w:sz w:val="24"/>
          <w:szCs w:val="24"/>
        </w:rPr>
        <w:t xml:space="preserve"> všechna svítidla budou jednoho typu a vnějšího vzhledu,</w:t>
      </w:r>
    </w:p>
    <w:p w:rsidR="00621D48" w:rsidRPr="003761A8" w:rsidRDefault="00621D48" w:rsidP="00621D48">
      <w:pPr>
        <w:pStyle w:val="Nadpis2"/>
        <w:numPr>
          <w:ilvl w:val="0"/>
          <w:numId w:val="0"/>
        </w:numPr>
        <w:ind w:left="709" w:hanging="709"/>
        <w:rPr>
          <w:sz w:val="24"/>
          <w:szCs w:val="24"/>
        </w:rPr>
      </w:pPr>
      <w:r w:rsidRPr="003761A8">
        <w:rPr>
          <w:sz w:val="24"/>
          <w:szCs w:val="24"/>
        </w:rPr>
        <w:tab/>
        <w:t>c) instalace 2</w:t>
      </w:r>
      <w:r w:rsidR="00CF416E" w:rsidRPr="003761A8">
        <w:rPr>
          <w:sz w:val="24"/>
          <w:szCs w:val="24"/>
        </w:rPr>
        <w:t>8</w:t>
      </w:r>
      <w:r w:rsidRPr="003761A8">
        <w:rPr>
          <w:sz w:val="24"/>
          <w:szCs w:val="24"/>
        </w:rPr>
        <w:t xml:space="preserve"> ks piktogramů dle určení rozmístění objednavatelem,</w:t>
      </w:r>
    </w:p>
    <w:p w:rsidR="00621D48" w:rsidRPr="003761A8" w:rsidRDefault="00621D48" w:rsidP="00621D48">
      <w:pPr>
        <w:pStyle w:val="Nadpis2"/>
        <w:numPr>
          <w:ilvl w:val="0"/>
          <w:numId w:val="0"/>
        </w:numPr>
        <w:ind w:left="709" w:hanging="709"/>
        <w:rPr>
          <w:sz w:val="24"/>
          <w:szCs w:val="24"/>
        </w:rPr>
      </w:pPr>
      <w:r w:rsidRPr="003761A8">
        <w:rPr>
          <w:sz w:val="24"/>
          <w:szCs w:val="24"/>
        </w:rPr>
        <w:tab/>
        <w:t>d) spojovací mate</w:t>
      </w:r>
      <w:r w:rsidR="003761A8" w:rsidRPr="003761A8">
        <w:rPr>
          <w:sz w:val="24"/>
          <w:szCs w:val="24"/>
        </w:rPr>
        <w:t>riál a ostatní práce k realizaci</w:t>
      </w:r>
      <w:r w:rsidRPr="003761A8">
        <w:rPr>
          <w:sz w:val="24"/>
          <w:szCs w:val="24"/>
        </w:rPr>
        <w:t xml:space="preserve"> výměny stávajících </w:t>
      </w:r>
      <w:r w:rsidR="002D5EEA" w:rsidRPr="003761A8">
        <w:rPr>
          <w:sz w:val="24"/>
          <w:szCs w:val="24"/>
        </w:rPr>
        <w:t>evakuačních</w:t>
      </w:r>
      <w:r w:rsidRPr="003761A8">
        <w:rPr>
          <w:sz w:val="24"/>
          <w:szCs w:val="24"/>
        </w:rPr>
        <w:t xml:space="preserve"> světel za nová,</w:t>
      </w:r>
    </w:p>
    <w:p w:rsidR="00621D48" w:rsidRPr="003761A8" w:rsidRDefault="00621D48" w:rsidP="00447986">
      <w:pPr>
        <w:pStyle w:val="Nadpis2"/>
        <w:numPr>
          <w:ilvl w:val="0"/>
          <w:numId w:val="0"/>
        </w:numPr>
        <w:ind w:left="709" w:hanging="709"/>
        <w:rPr>
          <w:sz w:val="24"/>
          <w:szCs w:val="24"/>
        </w:rPr>
      </w:pPr>
      <w:r w:rsidRPr="003761A8">
        <w:rPr>
          <w:sz w:val="24"/>
          <w:szCs w:val="24"/>
        </w:rPr>
        <w:tab/>
        <w:t xml:space="preserve">e) provedení kontroly zapojení a funkčnosti všech vyměněných světel, </w:t>
      </w:r>
    </w:p>
    <w:p w:rsidR="00447986" w:rsidRPr="003761A8" w:rsidRDefault="00447986" w:rsidP="00447986">
      <w:pPr>
        <w:pStyle w:val="Nadpis2"/>
        <w:numPr>
          <w:ilvl w:val="0"/>
          <w:numId w:val="0"/>
        </w:numPr>
        <w:ind w:left="709" w:hanging="709"/>
        <w:rPr>
          <w:sz w:val="24"/>
          <w:szCs w:val="24"/>
        </w:rPr>
      </w:pPr>
      <w:r w:rsidRPr="003761A8">
        <w:rPr>
          <w:sz w:val="24"/>
          <w:szCs w:val="24"/>
        </w:rPr>
        <w:tab/>
        <w:t>f) úklid a uve</w:t>
      </w:r>
      <w:r w:rsidR="003761A8" w:rsidRPr="003761A8">
        <w:rPr>
          <w:sz w:val="24"/>
          <w:szCs w:val="24"/>
        </w:rPr>
        <w:t>dení prostor do původního stavu,</w:t>
      </w:r>
    </w:p>
    <w:p w:rsidR="00B54748" w:rsidRPr="003761A8" w:rsidRDefault="00447986" w:rsidP="00447986">
      <w:pPr>
        <w:pStyle w:val="Nadpis2"/>
        <w:numPr>
          <w:ilvl w:val="0"/>
          <w:numId w:val="0"/>
        </w:numPr>
        <w:ind w:left="709" w:hanging="1"/>
        <w:rPr>
          <w:sz w:val="24"/>
          <w:szCs w:val="24"/>
        </w:rPr>
      </w:pPr>
      <w:r w:rsidRPr="003761A8">
        <w:rPr>
          <w:sz w:val="24"/>
          <w:szCs w:val="24"/>
        </w:rPr>
        <w:t xml:space="preserve">g) </w:t>
      </w:r>
      <w:r w:rsidR="003761A8" w:rsidRPr="003761A8">
        <w:rPr>
          <w:sz w:val="24"/>
          <w:szCs w:val="24"/>
        </w:rPr>
        <w:t>v</w:t>
      </w:r>
      <w:r w:rsidR="00B54748" w:rsidRPr="003761A8">
        <w:rPr>
          <w:sz w:val="24"/>
          <w:szCs w:val="24"/>
        </w:rPr>
        <w:t>eškeré úkony budou prováděny dle podmínek stanovených v této smlouvě.</w:t>
      </w:r>
      <w:r w:rsidR="00563D13" w:rsidRPr="003761A8">
        <w:rPr>
          <w:sz w:val="24"/>
          <w:szCs w:val="24"/>
        </w:rPr>
        <w:t xml:space="preserve"> Specifikace místností a prací v nich je obsažena v příloze č. 1 této smlouvy.</w:t>
      </w:r>
    </w:p>
    <w:p w:rsidR="00E25F1C" w:rsidRPr="003761A8" w:rsidRDefault="00E25F1C" w:rsidP="00E25F1C">
      <w:pPr>
        <w:pStyle w:val="Nadpis2"/>
        <w:rPr>
          <w:sz w:val="24"/>
          <w:szCs w:val="24"/>
        </w:rPr>
      </w:pPr>
      <w:r w:rsidRPr="003761A8">
        <w:rPr>
          <w:sz w:val="24"/>
          <w:szCs w:val="24"/>
        </w:rPr>
        <w:t xml:space="preserve">Dílo je provedeno jeho dokončením a předáním objednateli bez vad a nedodělků. Součástí předání je předávací protokol ve dvou kopiích. </w:t>
      </w:r>
    </w:p>
    <w:p w:rsidR="00E25F1C" w:rsidRPr="003761A8" w:rsidRDefault="00E25F1C" w:rsidP="00E25F1C">
      <w:pPr>
        <w:pStyle w:val="Nadpis2"/>
        <w:rPr>
          <w:sz w:val="24"/>
          <w:szCs w:val="24"/>
        </w:rPr>
      </w:pPr>
      <w:r w:rsidRPr="003761A8">
        <w:rPr>
          <w:sz w:val="24"/>
          <w:szCs w:val="24"/>
        </w:rPr>
        <w:t>Veškeré potřeby pro provedení díla</w:t>
      </w:r>
      <w:r w:rsidR="00B54748" w:rsidRPr="003761A8">
        <w:rPr>
          <w:sz w:val="24"/>
          <w:szCs w:val="24"/>
        </w:rPr>
        <w:t xml:space="preserve"> si na vlastní náklady</w:t>
      </w:r>
      <w:r w:rsidRPr="003761A8">
        <w:rPr>
          <w:sz w:val="24"/>
          <w:szCs w:val="24"/>
        </w:rPr>
        <w:t xml:space="preserve"> zajistí zhotovitel</w:t>
      </w:r>
      <w:r w:rsidR="00B54748" w:rsidRPr="003761A8">
        <w:rPr>
          <w:sz w:val="24"/>
          <w:szCs w:val="24"/>
        </w:rPr>
        <w:t>, s čímž objednatel souhlasí.</w:t>
      </w:r>
    </w:p>
    <w:p w:rsidR="00E25F1C" w:rsidRPr="003761A8" w:rsidRDefault="00E25F1C" w:rsidP="00B54748">
      <w:pPr>
        <w:pStyle w:val="Nadpis2"/>
        <w:rPr>
          <w:sz w:val="24"/>
          <w:szCs w:val="24"/>
        </w:rPr>
      </w:pPr>
      <w:r w:rsidRPr="003761A8">
        <w:rPr>
          <w:sz w:val="24"/>
          <w:szCs w:val="24"/>
        </w:rPr>
        <w:lastRenderedPageBreak/>
        <w:t>V případě, že zhotovitel poškodí majetek, odstraní tuto škodu na vlastní náklady uvedením do původního stavu.</w:t>
      </w:r>
    </w:p>
    <w:p w:rsidR="00E25F1C" w:rsidRPr="003761A8" w:rsidRDefault="00E25F1C" w:rsidP="00E25F1C">
      <w:pPr>
        <w:pStyle w:val="Nadpis2"/>
        <w:rPr>
          <w:sz w:val="24"/>
          <w:szCs w:val="24"/>
        </w:rPr>
      </w:pPr>
      <w:r w:rsidRPr="003761A8">
        <w:rPr>
          <w:sz w:val="24"/>
          <w:szCs w:val="24"/>
        </w:rPr>
        <w:t xml:space="preserve">Pro zhotovení díla zhotovitel použije jen výrobky a materiály, které mají předepsané vlastnosti </w:t>
      </w:r>
      <w:r w:rsidRPr="003761A8">
        <w:rPr>
          <w:sz w:val="24"/>
          <w:szCs w:val="24"/>
        </w:rPr>
        <w:br/>
        <w:t>a jsou schváleny pro používání v České republice.</w:t>
      </w:r>
    </w:p>
    <w:p w:rsidR="003761A8" w:rsidRPr="003761A8" w:rsidRDefault="003761A8" w:rsidP="003761A8">
      <w:pPr>
        <w:pStyle w:val="Nadpis1"/>
        <w:numPr>
          <w:ilvl w:val="0"/>
          <w:numId w:val="0"/>
        </w:numPr>
        <w:ind w:left="709"/>
        <w:rPr>
          <w:sz w:val="24"/>
          <w:szCs w:val="24"/>
        </w:rPr>
      </w:pPr>
    </w:p>
    <w:p w:rsidR="003761A8" w:rsidRPr="003761A8" w:rsidRDefault="003761A8" w:rsidP="003761A8">
      <w:pPr>
        <w:rPr>
          <w:lang w:val="en-GB" w:eastAsia="en-US"/>
        </w:rPr>
      </w:pPr>
    </w:p>
    <w:p w:rsidR="00E25F1C" w:rsidRPr="003761A8" w:rsidRDefault="00E25F1C" w:rsidP="00E25F1C">
      <w:pPr>
        <w:pStyle w:val="Nadpis1"/>
        <w:rPr>
          <w:sz w:val="24"/>
          <w:szCs w:val="24"/>
          <w:lang w:val="cs-CZ"/>
        </w:rPr>
      </w:pPr>
      <w:r w:rsidRPr="003761A8">
        <w:rPr>
          <w:sz w:val="24"/>
          <w:szCs w:val="24"/>
          <w:lang w:val="cs-CZ"/>
        </w:rPr>
        <w:t>DOba plnění</w:t>
      </w:r>
    </w:p>
    <w:p w:rsidR="00E25F1C" w:rsidRPr="003761A8" w:rsidRDefault="00E25F1C" w:rsidP="00E25F1C">
      <w:pPr>
        <w:pStyle w:val="Nadpis2"/>
        <w:rPr>
          <w:sz w:val="24"/>
          <w:szCs w:val="24"/>
        </w:rPr>
      </w:pPr>
      <w:r w:rsidRPr="003761A8">
        <w:rPr>
          <w:sz w:val="24"/>
          <w:szCs w:val="24"/>
        </w:rPr>
        <w:t xml:space="preserve">Dílo specifikované v článku 2 zhotovitel zahájí </w:t>
      </w:r>
      <w:r w:rsidR="00447986" w:rsidRPr="003761A8">
        <w:rPr>
          <w:sz w:val="24"/>
          <w:szCs w:val="24"/>
        </w:rPr>
        <w:t xml:space="preserve">od </w:t>
      </w:r>
      <w:r w:rsidR="004079AA" w:rsidRPr="003761A8">
        <w:rPr>
          <w:sz w:val="24"/>
          <w:szCs w:val="24"/>
        </w:rPr>
        <w:t>10.</w:t>
      </w:r>
      <w:r w:rsidR="00801FA1" w:rsidRPr="003761A8">
        <w:rPr>
          <w:sz w:val="24"/>
          <w:szCs w:val="24"/>
        </w:rPr>
        <w:t xml:space="preserve"> </w:t>
      </w:r>
      <w:r w:rsidR="004079AA" w:rsidRPr="003761A8">
        <w:rPr>
          <w:sz w:val="24"/>
          <w:szCs w:val="24"/>
        </w:rPr>
        <w:t>12</w:t>
      </w:r>
      <w:r w:rsidR="00447986" w:rsidRPr="003761A8">
        <w:rPr>
          <w:sz w:val="24"/>
          <w:szCs w:val="24"/>
        </w:rPr>
        <w:t>.</w:t>
      </w:r>
      <w:r w:rsidR="00801FA1" w:rsidRPr="003761A8">
        <w:rPr>
          <w:sz w:val="24"/>
          <w:szCs w:val="24"/>
        </w:rPr>
        <w:t xml:space="preserve"> </w:t>
      </w:r>
      <w:r w:rsidR="00447986" w:rsidRPr="003761A8">
        <w:rPr>
          <w:sz w:val="24"/>
          <w:szCs w:val="24"/>
        </w:rPr>
        <w:t>2020</w:t>
      </w:r>
      <w:r w:rsidR="00563D13" w:rsidRPr="003761A8">
        <w:rPr>
          <w:sz w:val="24"/>
          <w:szCs w:val="24"/>
        </w:rPr>
        <w:t>.</w:t>
      </w:r>
      <w:r w:rsidRPr="003761A8">
        <w:rPr>
          <w:sz w:val="24"/>
          <w:szCs w:val="24"/>
        </w:rPr>
        <w:t xml:space="preserve"> </w:t>
      </w:r>
    </w:p>
    <w:p w:rsidR="00E25F1C" w:rsidRPr="003761A8" w:rsidRDefault="005A6B14" w:rsidP="00447986">
      <w:pPr>
        <w:pStyle w:val="Nadpis2"/>
        <w:rPr>
          <w:sz w:val="24"/>
          <w:szCs w:val="24"/>
        </w:rPr>
      </w:pPr>
      <w:r w:rsidRPr="003761A8">
        <w:rPr>
          <w:sz w:val="24"/>
          <w:szCs w:val="24"/>
        </w:rPr>
        <w:t xml:space="preserve">Dílo zhotovené v budovách A, B a C školy zhotovitel předá do </w:t>
      </w:r>
      <w:r w:rsidR="004079AA" w:rsidRPr="003761A8">
        <w:rPr>
          <w:sz w:val="24"/>
          <w:szCs w:val="24"/>
        </w:rPr>
        <w:t>18</w:t>
      </w:r>
      <w:r w:rsidR="00447986" w:rsidRPr="003761A8">
        <w:rPr>
          <w:sz w:val="24"/>
          <w:szCs w:val="24"/>
        </w:rPr>
        <w:t>.</w:t>
      </w:r>
      <w:r w:rsidR="00801FA1" w:rsidRPr="003761A8">
        <w:rPr>
          <w:sz w:val="24"/>
          <w:szCs w:val="24"/>
        </w:rPr>
        <w:t xml:space="preserve"> </w:t>
      </w:r>
      <w:r w:rsidR="00447986" w:rsidRPr="003761A8">
        <w:rPr>
          <w:sz w:val="24"/>
          <w:szCs w:val="24"/>
        </w:rPr>
        <w:t>12.</w:t>
      </w:r>
      <w:r w:rsidR="00801FA1" w:rsidRPr="003761A8">
        <w:rPr>
          <w:sz w:val="24"/>
          <w:szCs w:val="24"/>
        </w:rPr>
        <w:t xml:space="preserve"> </w:t>
      </w:r>
      <w:r w:rsidR="00447986" w:rsidRPr="003761A8">
        <w:rPr>
          <w:sz w:val="24"/>
          <w:szCs w:val="24"/>
        </w:rPr>
        <w:t>2020</w:t>
      </w:r>
      <w:r w:rsidRPr="003761A8">
        <w:rPr>
          <w:sz w:val="24"/>
          <w:szCs w:val="24"/>
        </w:rPr>
        <w:t xml:space="preserve">. Zhotovitel je oprávněn dílo předat i dříve. </w:t>
      </w:r>
    </w:p>
    <w:p w:rsidR="00E25F1C" w:rsidRPr="00BA543F" w:rsidRDefault="00E25F1C" w:rsidP="00BA543F">
      <w:pPr>
        <w:pStyle w:val="Nadpis2"/>
        <w:rPr>
          <w:sz w:val="24"/>
          <w:szCs w:val="24"/>
        </w:rPr>
      </w:pPr>
      <w:r w:rsidRPr="003761A8">
        <w:rPr>
          <w:sz w:val="24"/>
          <w:szCs w:val="24"/>
        </w:rPr>
        <w:t xml:space="preserve">Objednatel zajistí podmínky nezbytné pro zahájení provádění díla nejpozději </w:t>
      </w:r>
      <w:proofErr w:type="gramStart"/>
      <w:r w:rsidRPr="003761A8">
        <w:rPr>
          <w:sz w:val="24"/>
          <w:szCs w:val="24"/>
        </w:rPr>
        <w:t xml:space="preserve">do </w:t>
      </w:r>
      <w:r w:rsidR="00BA543F">
        <w:rPr>
          <w:sz w:val="24"/>
          <w:szCs w:val="24"/>
        </w:rPr>
        <w:t xml:space="preserve">           </w:t>
      </w:r>
      <w:r w:rsidR="00801FA1" w:rsidRPr="00BA543F">
        <w:rPr>
          <w:sz w:val="24"/>
          <w:szCs w:val="24"/>
        </w:rPr>
        <w:t>10</w:t>
      </w:r>
      <w:proofErr w:type="gramEnd"/>
      <w:r w:rsidR="00801FA1" w:rsidRPr="00BA543F">
        <w:rPr>
          <w:sz w:val="24"/>
          <w:szCs w:val="24"/>
        </w:rPr>
        <w:t>. 12</w:t>
      </w:r>
      <w:r w:rsidR="00447986" w:rsidRPr="00BA543F">
        <w:rPr>
          <w:sz w:val="24"/>
          <w:szCs w:val="24"/>
        </w:rPr>
        <w:t>.</w:t>
      </w:r>
      <w:r w:rsidR="00801FA1" w:rsidRPr="00BA543F">
        <w:rPr>
          <w:sz w:val="24"/>
          <w:szCs w:val="24"/>
        </w:rPr>
        <w:t xml:space="preserve"> </w:t>
      </w:r>
      <w:r w:rsidR="00447986" w:rsidRPr="00BA543F">
        <w:rPr>
          <w:sz w:val="24"/>
          <w:szCs w:val="24"/>
        </w:rPr>
        <w:t>2020</w:t>
      </w:r>
      <w:r w:rsidRPr="00BA543F">
        <w:rPr>
          <w:sz w:val="24"/>
          <w:szCs w:val="24"/>
        </w:rPr>
        <w:t xml:space="preserve">. V případě jakéhokoliv prodlení objednatele s plněním jeho povinnosti poskytovat ve vztahu k předmětu této smlouvy zhotoviteli součinnost se o dobu prodlení objednatele prodlužuje termín dokončení a předání díla. V případě, kdy potřebná součinnost objednatele nebude poskytnuta ani po </w:t>
      </w:r>
      <w:r w:rsidR="00447986" w:rsidRPr="00BA543F">
        <w:rPr>
          <w:sz w:val="24"/>
          <w:szCs w:val="24"/>
        </w:rPr>
        <w:t xml:space="preserve">písemné </w:t>
      </w:r>
      <w:r w:rsidRPr="00BA543F">
        <w:rPr>
          <w:sz w:val="24"/>
          <w:szCs w:val="24"/>
        </w:rPr>
        <w:t>výzvě ze strany zhotovitele, je zhotovitel oprávněn od smlouvy odstoupit s účinky ke dni odstoupení.</w:t>
      </w:r>
    </w:p>
    <w:p w:rsidR="004079AA" w:rsidRPr="003761A8" w:rsidRDefault="00E25F1C" w:rsidP="004079AA">
      <w:pPr>
        <w:pStyle w:val="Nadpis1"/>
        <w:rPr>
          <w:sz w:val="24"/>
          <w:szCs w:val="24"/>
          <w:lang w:val="cs-CZ"/>
        </w:rPr>
      </w:pPr>
      <w:r w:rsidRPr="003761A8">
        <w:rPr>
          <w:sz w:val="24"/>
          <w:szCs w:val="24"/>
          <w:lang w:val="cs-CZ"/>
        </w:rPr>
        <w:t>cena</w:t>
      </w:r>
    </w:p>
    <w:p w:rsidR="00447986" w:rsidRPr="003761A8" w:rsidRDefault="00E25F1C" w:rsidP="004079AA">
      <w:pPr>
        <w:pStyle w:val="Nadpis2"/>
        <w:rPr>
          <w:sz w:val="24"/>
          <w:szCs w:val="24"/>
        </w:rPr>
      </w:pPr>
      <w:r w:rsidRPr="003761A8">
        <w:rPr>
          <w:sz w:val="24"/>
          <w:szCs w:val="24"/>
        </w:rPr>
        <w:t>Objednatel zaplatí zhotoviteli cenu díla v</w:t>
      </w:r>
      <w:r w:rsidR="00253B70" w:rsidRPr="003761A8">
        <w:rPr>
          <w:sz w:val="24"/>
          <w:szCs w:val="24"/>
        </w:rPr>
        <w:t> celkové</w:t>
      </w:r>
      <w:r w:rsidRPr="003761A8">
        <w:rPr>
          <w:sz w:val="24"/>
          <w:szCs w:val="24"/>
        </w:rPr>
        <w:t xml:space="preserve"> výši </w:t>
      </w:r>
      <w:r w:rsidR="00447986" w:rsidRPr="003761A8">
        <w:rPr>
          <w:b/>
          <w:sz w:val="24"/>
          <w:szCs w:val="24"/>
        </w:rPr>
        <w:t>23</w:t>
      </w:r>
      <w:r w:rsidR="00CF416E" w:rsidRPr="003761A8">
        <w:rPr>
          <w:b/>
          <w:sz w:val="24"/>
          <w:szCs w:val="24"/>
        </w:rPr>
        <w:t>2 278,86</w:t>
      </w:r>
      <w:r w:rsidRPr="003761A8">
        <w:rPr>
          <w:b/>
          <w:sz w:val="24"/>
          <w:szCs w:val="24"/>
        </w:rPr>
        <w:t>,-</w:t>
      </w:r>
      <w:r w:rsidR="00447986" w:rsidRPr="003761A8">
        <w:rPr>
          <w:b/>
          <w:sz w:val="24"/>
          <w:szCs w:val="24"/>
        </w:rPr>
        <w:t xml:space="preserve"> </w:t>
      </w:r>
      <w:r w:rsidRPr="003761A8">
        <w:rPr>
          <w:b/>
          <w:sz w:val="24"/>
          <w:szCs w:val="24"/>
        </w:rPr>
        <w:t>Kč</w:t>
      </w:r>
      <w:r w:rsidR="00447986" w:rsidRPr="003761A8">
        <w:rPr>
          <w:b/>
          <w:sz w:val="24"/>
          <w:szCs w:val="24"/>
        </w:rPr>
        <w:t xml:space="preserve"> </w:t>
      </w:r>
      <w:r w:rsidR="00447986" w:rsidRPr="003761A8">
        <w:rPr>
          <w:bCs/>
          <w:sz w:val="24"/>
          <w:szCs w:val="24"/>
        </w:rPr>
        <w:t>včetně DPH</w:t>
      </w:r>
      <w:r w:rsidRPr="003761A8">
        <w:rPr>
          <w:sz w:val="24"/>
          <w:szCs w:val="24"/>
        </w:rPr>
        <w:t>. Cena je vypočtena z</w:t>
      </w:r>
      <w:r w:rsidR="00447986" w:rsidRPr="003761A8">
        <w:rPr>
          <w:sz w:val="24"/>
          <w:szCs w:val="24"/>
        </w:rPr>
        <w:t xml:space="preserve"> přesných počtů stávajících </w:t>
      </w:r>
      <w:r w:rsidR="002D5EEA" w:rsidRPr="003761A8">
        <w:rPr>
          <w:sz w:val="24"/>
          <w:szCs w:val="24"/>
        </w:rPr>
        <w:t>evakuačních</w:t>
      </w:r>
      <w:r w:rsidR="00447986" w:rsidRPr="003761A8">
        <w:rPr>
          <w:sz w:val="24"/>
          <w:szCs w:val="24"/>
        </w:rPr>
        <w:t xml:space="preserve"> světel, jejichž výměna je předmětem plnění této smlouvy. Smluvní strany se dohodli na jednotkových cenách.</w:t>
      </w:r>
    </w:p>
    <w:p w:rsidR="00D8241A" w:rsidRPr="003761A8" w:rsidRDefault="00D8241A" w:rsidP="00D5137B">
      <w:pPr>
        <w:pStyle w:val="Nadpis2"/>
        <w:numPr>
          <w:ilvl w:val="0"/>
          <w:numId w:val="0"/>
        </w:numPr>
        <w:ind w:left="709"/>
        <w:rPr>
          <w:sz w:val="24"/>
          <w:szCs w:val="24"/>
        </w:rPr>
      </w:pPr>
      <w:r w:rsidRPr="003761A8">
        <w:rPr>
          <w:sz w:val="24"/>
          <w:szCs w:val="24"/>
        </w:rPr>
        <w:t xml:space="preserve">Budova A </w:t>
      </w:r>
      <w:r w:rsidR="00253B70" w:rsidRPr="003761A8">
        <w:rPr>
          <w:sz w:val="24"/>
          <w:szCs w:val="24"/>
        </w:rPr>
        <w:t>školy</w:t>
      </w:r>
      <w:r w:rsidRPr="003761A8">
        <w:rPr>
          <w:sz w:val="24"/>
          <w:szCs w:val="24"/>
        </w:rPr>
        <w:tab/>
      </w:r>
      <w:r w:rsidR="00447986" w:rsidRPr="003761A8">
        <w:rPr>
          <w:sz w:val="24"/>
          <w:szCs w:val="24"/>
        </w:rPr>
        <w:t>Celkový počet světel 149</w:t>
      </w:r>
      <w:r w:rsidR="00447986" w:rsidRPr="003761A8">
        <w:rPr>
          <w:sz w:val="24"/>
          <w:szCs w:val="24"/>
        </w:rPr>
        <w:tab/>
      </w:r>
      <w:r w:rsidRPr="003761A8">
        <w:rPr>
          <w:sz w:val="24"/>
          <w:szCs w:val="24"/>
        </w:rPr>
        <w:t xml:space="preserve">Celková cena </w:t>
      </w:r>
      <w:r w:rsidR="003761A8" w:rsidRPr="003761A8">
        <w:rPr>
          <w:sz w:val="24"/>
          <w:szCs w:val="24"/>
        </w:rPr>
        <w:t>159 491,00</w:t>
      </w:r>
      <w:r w:rsidR="00253B70" w:rsidRPr="003761A8">
        <w:rPr>
          <w:sz w:val="24"/>
          <w:szCs w:val="24"/>
        </w:rPr>
        <w:t xml:space="preserve"> Kč</w:t>
      </w:r>
    </w:p>
    <w:p w:rsidR="00D8241A" w:rsidRPr="003761A8" w:rsidRDefault="00D8241A" w:rsidP="0080405C">
      <w:pPr>
        <w:pStyle w:val="Nadpis2"/>
        <w:numPr>
          <w:ilvl w:val="0"/>
          <w:numId w:val="0"/>
        </w:numPr>
        <w:spacing w:before="0"/>
        <w:ind w:left="709"/>
        <w:rPr>
          <w:sz w:val="24"/>
          <w:szCs w:val="24"/>
        </w:rPr>
      </w:pPr>
      <w:r w:rsidRPr="003761A8">
        <w:rPr>
          <w:sz w:val="24"/>
          <w:szCs w:val="24"/>
        </w:rPr>
        <w:t>Budova B školy</w:t>
      </w:r>
      <w:r w:rsidRPr="003761A8">
        <w:rPr>
          <w:sz w:val="24"/>
          <w:szCs w:val="24"/>
        </w:rPr>
        <w:tab/>
      </w:r>
      <w:r w:rsidR="00BA543F">
        <w:rPr>
          <w:sz w:val="24"/>
          <w:szCs w:val="24"/>
        </w:rPr>
        <w:t>Celkový počet světel 43</w:t>
      </w:r>
      <w:r w:rsidR="00BA543F">
        <w:rPr>
          <w:sz w:val="24"/>
          <w:szCs w:val="24"/>
        </w:rPr>
        <w:tab/>
      </w:r>
      <w:r w:rsidRPr="003761A8">
        <w:rPr>
          <w:sz w:val="24"/>
          <w:szCs w:val="24"/>
        </w:rPr>
        <w:t xml:space="preserve">Celková </w:t>
      </w:r>
      <w:proofErr w:type="gramStart"/>
      <w:r w:rsidRPr="003761A8">
        <w:rPr>
          <w:sz w:val="24"/>
          <w:szCs w:val="24"/>
        </w:rPr>
        <w:t xml:space="preserve">cena </w:t>
      </w:r>
      <w:r w:rsidR="003761A8" w:rsidRPr="003761A8">
        <w:rPr>
          <w:sz w:val="24"/>
          <w:szCs w:val="24"/>
        </w:rPr>
        <w:t xml:space="preserve">  46 027,63</w:t>
      </w:r>
      <w:proofErr w:type="gramEnd"/>
      <w:r w:rsidRPr="003761A8">
        <w:rPr>
          <w:sz w:val="24"/>
          <w:szCs w:val="24"/>
        </w:rPr>
        <w:t xml:space="preserve"> Kč</w:t>
      </w:r>
    </w:p>
    <w:p w:rsidR="00D8241A" w:rsidRPr="003761A8" w:rsidRDefault="00D8241A" w:rsidP="0080405C">
      <w:pPr>
        <w:pStyle w:val="Nadpis2"/>
        <w:numPr>
          <w:ilvl w:val="0"/>
          <w:numId w:val="0"/>
        </w:numPr>
        <w:spacing w:before="0"/>
        <w:ind w:left="709"/>
        <w:rPr>
          <w:sz w:val="24"/>
          <w:szCs w:val="24"/>
        </w:rPr>
      </w:pPr>
      <w:r w:rsidRPr="003761A8">
        <w:rPr>
          <w:sz w:val="24"/>
          <w:szCs w:val="24"/>
        </w:rPr>
        <w:t>Budova C školy</w:t>
      </w:r>
      <w:r w:rsidRPr="003761A8">
        <w:rPr>
          <w:sz w:val="24"/>
          <w:szCs w:val="24"/>
        </w:rPr>
        <w:tab/>
      </w:r>
      <w:r w:rsidR="00BA543F">
        <w:rPr>
          <w:sz w:val="24"/>
          <w:szCs w:val="24"/>
        </w:rPr>
        <w:t>Celkový počet světel 25</w:t>
      </w:r>
      <w:r w:rsidR="00BA543F">
        <w:rPr>
          <w:sz w:val="24"/>
          <w:szCs w:val="24"/>
        </w:rPr>
        <w:tab/>
      </w:r>
      <w:r w:rsidRPr="003761A8">
        <w:rPr>
          <w:sz w:val="24"/>
          <w:szCs w:val="24"/>
        </w:rPr>
        <w:t xml:space="preserve">Celková </w:t>
      </w:r>
      <w:proofErr w:type="gramStart"/>
      <w:r w:rsidRPr="003761A8">
        <w:rPr>
          <w:sz w:val="24"/>
          <w:szCs w:val="24"/>
        </w:rPr>
        <w:t xml:space="preserve">cena </w:t>
      </w:r>
      <w:r w:rsidR="003761A8" w:rsidRPr="003761A8">
        <w:rPr>
          <w:sz w:val="24"/>
          <w:szCs w:val="24"/>
        </w:rPr>
        <w:t xml:space="preserve">  26 760,23</w:t>
      </w:r>
      <w:proofErr w:type="gramEnd"/>
      <w:r w:rsidRPr="003761A8">
        <w:rPr>
          <w:sz w:val="24"/>
          <w:szCs w:val="24"/>
        </w:rPr>
        <w:t xml:space="preserve"> Kč</w:t>
      </w:r>
    </w:p>
    <w:p w:rsidR="00E25F1C" w:rsidRPr="003761A8" w:rsidRDefault="0080405C" w:rsidP="00253B70">
      <w:pPr>
        <w:pStyle w:val="Nadpis2"/>
        <w:rPr>
          <w:sz w:val="24"/>
          <w:szCs w:val="24"/>
        </w:rPr>
      </w:pPr>
      <w:r w:rsidRPr="003761A8">
        <w:rPr>
          <w:sz w:val="24"/>
          <w:szCs w:val="24"/>
        </w:rPr>
        <w:t xml:space="preserve">Smluvní strany se dohodly, že objednatel připouští vícepráce v maximální výši </w:t>
      </w:r>
      <w:r w:rsidR="00F020C8" w:rsidRPr="003761A8">
        <w:rPr>
          <w:sz w:val="24"/>
          <w:szCs w:val="24"/>
        </w:rPr>
        <w:t>10</w:t>
      </w:r>
      <w:r w:rsidRPr="003761A8">
        <w:rPr>
          <w:sz w:val="24"/>
          <w:szCs w:val="24"/>
        </w:rPr>
        <w:t xml:space="preserve"> % z celkové ceny díla</w:t>
      </w:r>
      <w:r w:rsidR="002E771A" w:rsidRPr="003761A8">
        <w:rPr>
          <w:sz w:val="24"/>
          <w:szCs w:val="24"/>
        </w:rPr>
        <w:t>.</w:t>
      </w:r>
      <w:r w:rsidR="00CF416E" w:rsidRPr="003761A8">
        <w:rPr>
          <w:sz w:val="24"/>
          <w:szCs w:val="24"/>
        </w:rPr>
        <w:t xml:space="preserve"> Vícepráce musí být předem dojednána očíslovaným písemným dodatkem k této smlouvě, který bude podepsaný oběma smluvními stranami.</w:t>
      </w:r>
    </w:p>
    <w:p w:rsidR="004079AA" w:rsidRPr="003761A8" w:rsidRDefault="00E25F1C" w:rsidP="004079AA">
      <w:pPr>
        <w:pStyle w:val="Nadpis1"/>
        <w:rPr>
          <w:sz w:val="24"/>
          <w:szCs w:val="24"/>
          <w:lang w:val="cs-CZ"/>
        </w:rPr>
      </w:pPr>
      <w:r w:rsidRPr="003761A8">
        <w:rPr>
          <w:sz w:val="24"/>
          <w:szCs w:val="24"/>
          <w:lang w:val="cs-CZ"/>
        </w:rPr>
        <w:t>Platební podmínky</w:t>
      </w:r>
      <w:r w:rsidRPr="003761A8">
        <w:rPr>
          <w:sz w:val="24"/>
          <w:szCs w:val="24"/>
        </w:rPr>
        <w:t xml:space="preserve"> </w:t>
      </w:r>
    </w:p>
    <w:p w:rsidR="004079AA" w:rsidRPr="003761A8" w:rsidRDefault="00E25F1C" w:rsidP="004079AA">
      <w:pPr>
        <w:pStyle w:val="Nadpis2"/>
        <w:rPr>
          <w:sz w:val="24"/>
          <w:szCs w:val="24"/>
        </w:rPr>
      </w:pPr>
      <w:r w:rsidRPr="003761A8">
        <w:rPr>
          <w:sz w:val="24"/>
          <w:szCs w:val="24"/>
        </w:rPr>
        <w:t>Platba proběhne formou jednorázové fakturace po předání dokončeného díla. Faktura je splatná do 21 pracovních dnů ode dne doručení faktury objednateli, přičemž se považuje za den doručení nejpozději třetí pracovní den od odeslání faktury zhotovitelem jako doporučené zásilky.</w:t>
      </w:r>
    </w:p>
    <w:p w:rsidR="004079AA" w:rsidRPr="003761A8" w:rsidRDefault="004079AA" w:rsidP="004079AA">
      <w:pPr>
        <w:pStyle w:val="Nadpis2"/>
        <w:rPr>
          <w:sz w:val="24"/>
          <w:szCs w:val="24"/>
        </w:rPr>
      </w:pPr>
      <w:r w:rsidRPr="003761A8">
        <w:rPr>
          <w:sz w:val="24"/>
          <w:szCs w:val="24"/>
        </w:rPr>
        <w:t>Předávací protokol zhotovitel předá objednateli osobně při provedení zkoušky o bezvadnosti předávaného díla. Při provádění zkoušky budou přítomny obě smluvní strany. Bezvadnost díla potvrdí obě smluvní strany vlastnoručním podpisem na protokolu. Za objednatele dílo převezme Mgr. Vito Grygorsky, zástupce ředitele nebo Alois Potěšil, vedoucí správy budov.</w:t>
      </w:r>
    </w:p>
    <w:p w:rsidR="004079AA" w:rsidRPr="003761A8" w:rsidRDefault="004079AA" w:rsidP="004079AA">
      <w:pPr>
        <w:pStyle w:val="Nadpis2"/>
        <w:rPr>
          <w:sz w:val="24"/>
          <w:szCs w:val="24"/>
        </w:rPr>
      </w:pPr>
      <w:r w:rsidRPr="003761A8">
        <w:rPr>
          <w:sz w:val="24"/>
          <w:szCs w:val="24"/>
        </w:rPr>
        <w:t>Fakturu zhotovitel zašle elektronicky na adresu skola@skolaeupraha.cz, nebo osobně na adresu Lipí 1911, Praha 9, Horní Počernice.</w:t>
      </w:r>
    </w:p>
    <w:p w:rsidR="002E771A" w:rsidRPr="003761A8" w:rsidRDefault="002E771A" w:rsidP="002E771A">
      <w:pPr>
        <w:pStyle w:val="Nadpis1"/>
        <w:rPr>
          <w:sz w:val="24"/>
          <w:szCs w:val="24"/>
        </w:rPr>
      </w:pPr>
      <w:r w:rsidRPr="003761A8">
        <w:rPr>
          <w:sz w:val="24"/>
          <w:szCs w:val="24"/>
        </w:rPr>
        <w:t>Vlastnické právo na dílo</w:t>
      </w:r>
    </w:p>
    <w:p w:rsidR="002E771A" w:rsidRPr="003761A8" w:rsidRDefault="002E771A" w:rsidP="002E771A">
      <w:pPr>
        <w:pStyle w:val="Nadpis2"/>
        <w:rPr>
          <w:sz w:val="24"/>
          <w:szCs w:val="24"/>
        </w:rPr>
      </w:pPr>
      <w:r w:rsidRPr="003761A8">
        <w:rPr>
          <w:sz w:val="24"/>
          <w:szCs w:val="24"/>
        </w:rPr>
        <w:t>Zhotovitel nese nebezpečí škody na zhotoveném díle od doby převzetí staveniště až do doby převzetí díla objednatelem.</w:t>
      </w:r>
    </w:p>
    <w:p w:rsidR="002E771A" w:rsidRPr="003761A8" w:rsidRDefault="002E771A" w:rsidP="002E771A">
      <w:pPr>
        <w:pStyle w:val="Nadpis2"/>
        <w:rPr>
          <w:sz w:val="24"/>
          <w:szCs w:val="24"/>
        </w:rPr>
      </w:pPr>
      <w:r w:rsidRPr="003761A8">
        <w:rPr>
          <w:sz w:val="24"/>
          <w:szCs w:val="24"/>
        </w:rPr>
        <w:t xml:space="preserve">Okamžikem převzetí díla Objednatelem přechází veškerá práva na dílo na Objednatele. </w:t>
      </w:r>
    </w:p>
    <w:p w:rsidR="00977691" w:rsidRPr="003761A8" w:rsidRDefault="00977691" w:rsidP="00977691">
      <w:pPr>
        <w:pStyle w:val="Nadpis1"/>
        <w:rPr>
          <w:sz w:val="24"/>
          <w:szCs w:val="24"/>
          <w:lang w:val="cs-CZ"/>
        </w:rPr>
      </w:pPr>
      <w:r w:rsidRPr="003761A8">
        <w:rPr>
          <w:sz w:val="24"/>
          <w:szCs w:val="24"/>
        </w:rPr>
        <w:lastRenderedPageBreak/>
        <w:t>Povinnosti stran</w:t>
      </w:r>
    </w:p>
    <w:p w:rsidR="00977691" w:rsidRPr="003761A8" w:rsidRDefault="00977691" w:rsidP="00977691">
      <w:pPr>
        <w:pStyle w:val="Nadpis2"/>
        <w:rPr>
          <w:sz w:val="24"/>
          <w:szCs w:val="24"/>
        </w:rPr>
      </w:pPr>
      <w:r w:rsidRPr="003761A8">
        <w:rPr>
          <w:sz w:val="24"/>
          <w:szCs w:val="24"/>
        </w:rPr>
        <w:t xml:space="preserve">Zhotovitel i objednatel se zavazují, že se budou navzájem průběžně informovat o všech skutečnostech, které mohou ovlivnit realizaci díla, zejména co do rozsahu, termínu či kvality. </w:t>
      </w:r>
    </w:p>
    <w:p w:rsidR="002E771A" w:rsidRPr="003761A8" w:rsidRDefault="00977691" w:rsidP="00977691">
      <w:pPr>
        <w:pStyle w:val="Nadpis2"/>
        <w:rPr>
          <w:sz w:val="24"/>
          <w:szCs w:val="24"/>
        </w:rPr>
      </w:pPr>
      <w:r w:rsidRPr="003761A8">
        <w:rPr>
          <w:sz w:val="24"/>
          <w:szCs w:val="24"/>
        </w:rPr>
        <w:t>Objednatel se zavazuje k vyklizení prostor určených pro zázemí zhotovitele na dobu realizace díla, nejpozději do prvního dne realizace zakázky. Určené prostory budou uzamykateln</w:t>
      </w:r>
      <w:r w:rsidR="005306FE" w:rsidRPr="003761A8">
        <w:rPr>
          <w:sz w:val="24"/>
          <w:szCs w:val="24"/>
        </w:rPr>
        <w:t xml:space="preserve">é </w:t>
      </w:r>
      <w:r w:rsidRPr="003761A8">
        <w:rPr>
          <w:sz w:val="24"/>
          <w:szCs w:val="24"/>
        </w:rPr>
        <w:t xml:space="preserve">a budou sloužit zejména k uskladnění materiálu.  </w:t>
      </w:r>
    </w:p>
    <w:p w:rsidR="00E25F1C" w:rsidRPr="003761A8" w:rsidRDefault="00E25F1C" w:rsidP="00E25F1C">
      <w:pPr>
        <w:pStyle w:val="Nadpis1"/>
        <w:rPr>
          <w:sz w:val="24"/>
          <w:szCs w:val="24"/>
          <w:lang w:val="cs-CZ"/>
        </w:rPr>
      </w:pPr>
      <w:r w:rsidRPr="003761A8">
        <w:rPr>
          <w:sz w:val="24"/>
          <w:szCs w:val="24"/>
        </w:rPr>
        <w:t>Záruka za dílo</w:t>
      </w:r>
    </w:p>
    <w:p w:rsidR="00E25F1C" w:rsidRPr="003761A8" w:rsidRDefault="00E25F1C" w:rsidP="00E25F1C">
      <w:pPr>
        <w:pStyle w:val="Nadpis2"/>
        <w:rPr>
          <w:sz w:val="24"/>
          <w:szCs w:val="24"/>
        </w:rPr>
      </w:pPr>
      <w:r w:rsidRPr="003761A8">
        <w:rPr>
          <w:sz w:val="24"/>
          <w:szCs w:val="24"/>
        </w:rPr>
        <w:t xml:space="preserve">Zhotovitel poskytuje objednavateli záruku na provedené práce </w:t>
      </w:r>
      <w:r w:rsidR="005306FE" w:rsidRPr="003761A8">
        <w:rPr>
          <w:sz w:val="24"/>
          <w:szCs w:val="24"/>
        </w:rPr>
        <w:t>60</w:t>
      </w:r>
      <w:r w:rsidRPr="003761A8">
        <w:rPr>
          <w:sz w:val="24"/>
          <w:szCs w:val="24"/>
        </w:rPr>
        <w:t xml:space="preserve"> měsíců </w:t>
      </w:r>
      <w:r w:rsidR="005306FE" w:rsidRPr="003761A8">
        <w:rPr>
          <w:sz w:val="24"/>
          <w:szCs w:val="24"/>
        </w:rPr>
        <w:t xml:space="preserve">a 30 měsíců na materiál </w:t>
      </w:r>
      <w:r w:rsidRPr="003761A8">
        <w:rPr>
          <w:sz w:val="24"/>
          <w:szCs w:val="24"/>
        </w:rPr>
        <w:t>od</w:t>
      </w:r>
      <w:r w:rsidR="002E771A" w:rsidRPr="003761A8">
        <w:rPr>
          <w:sz w:val="24"/>
          <w:szCs w:val="24"/>
        </w:rPr>
        <w:t xml:space="preserve"> data písemného</w:t>
      </w:r>
      <w:r w:rsidRPr="003761A8">
        <w:rPr>
          <w:sz w:val="24"/>
          <w:szCs w:val="24"/>
        </w:rPr>
        <w:t xml:space="preserve"> předání</w:t>
      </w:r>
      <w:r w:rsidR="002E771A" w:rsidRPr="003761A8">
        <w:rPr>
          <w:sz w:val="24"/>
          <w:szCs w:val="24"/>
        </w:rPr>
        <w:t xml:space="preserve"> a převzetí</w:t>
      </w:r>
      <w:r w:rsidRPr="003761A8">
        <w:rPr>
          <w:sz w:val="24"/>
          <w:szCs w:val="24"/>
        </w:rPr>
        <w:t xml:space="preserve"> díla</w:t>
      </w:r>
      <w:r w:rsidR="002E771A" w:rsidRPr="003761A8">
        <w:rPr>
          <w:sz w:val="24"/>
          <w:szCs w:val="24"/>
        </w:rPr>
        <w:t>.</w:t>
      </w:r>
      <w:r w:rsidR="004079AA" w:rsidRPr="003761A8">
        <w:rPr>
          <w:sz w:val="24"/>
          <w:szCs w:val="24"/>
        </w:rPr>
        <w:t xml:space="preserve"> Zhotovitel poskytuje objednateli záruku na baterie 24 měsíců.</w:t>
      </w:r>
      <w:r w:rsidR="006326EE" w:rsidRPr="003761A8">
        <w:rPr>
          <w:sz w:val="24"/>
          <w:szCs w:val="24"/>
        </w:rPr>
        <w:t xml:space="preserve"> Záruka se nevztahuje na postupné zkracování délky svícení. Snižování kapacity baterie je samou podstatou baterií.</w:t>
      </w:r>
    </w:p>
    <w:p w:rsidR="00E25F1C" w:rsidRPr="003761A8" w:rsidRDefault="002E771A" w:rsidP="005306FE">
      <w:pPr>
        <w:pStyle w:val="Nadpis2"/>
        <w:rPr>
          <w:sz w:val="24"/>
          <w:szCs w:val="24"/>
        </w:rPr>
      </w:pPr>
      <w:r w:rsidRPr="003761A8">
        <w:rPr>
          <w:sz w:val="24"/>
          <w:szCs w:val="24"/>
        </w:rPr>
        <w:t>Zhotovitel tímto garantuje, že jím zhotovené dílo bude mít po uvedenou dobu vlastno</w:t>
      </w:r>
      <w:r w:rsidR="005306FE" w:rsidRPr="003761A8">
        <w:rPr>
          <w:sz w:val="24"/>
          <w:szCs w:val="24"/>
        </w:rPr>
        <w:t xml:space="preserve">st </w:t>
      </w:r>
      <w:r w:rsidRPr="003761A8">
        <w:rPr>
          <w:sz w:val="24"/>
          <w:szCs w:val="24"/>
        </w:rPr>
        <w:t xml:space="preserve">a jakost stanovenou platnými českými technickými normami. </w:t>
      </w:r>
    </w:p>
    <w:p w:rsidR="00563D13" w:rsidRPr="003761A8" w:rsidRDefault="00563D13" w:rsidP="002E771A">
      <w:pPr>
        <w:pStyle w:val="Nadpis2"/>
        <w:rPr>
          <w:sz w:val="24"/>
          <w:szCs w:val="24"/>
        </w:rPr>
      </w:pPr>
      <w:r w:rsidRPr="003761A8">
        <w:rPr>
          <w:sz w:val="24"/>
          <w:szCs w:val="24"/>
        </w:rPr>
        <w:t xml:space="preserve">Zhotovitel odstraní reklamované záruční vady na svůj náklad do </w:t>
      </w:r>
      <w:proofErr w:type="gramStart"/>
      <w:r w:rsidRPr="003761A8">
        <w:rPr>
          <w:sz w:val="24"/>
          <w:szCs w:val="24"/>
        </w:rPr>
        <w:t>30ti</w:t>
      </w:r>
      <w:proofErr w:type="gramEnd"/>
      <w:r w:rsidRPr="003761A8">
        <w:rPr>
          <w:sz w:val="24"/>
          <w:szCs w:val="24"/>
        </w:rPr>
        <w:t xml:space="preserve"> dnů od obdržení reklamace.</w:t>
      </w:r>
    </w:p>
    <w:p w:rsidR="00E25F1C" w:rsidRPr="003761A8" w:rsidRDefault="00563D13" w:rsidP="00E25F1C">
      <w:pPr>
        <w:pStyle w:val="Nadpis1"/>
        <w:rPr>
          <w:sz w:val="24"/>
          <w:szCs w:val="24"/>
          <w:lang w:val="cs-CZ"/>
        </w:rPr>
      </w:pPr>
      <w:r w:rsidRPr="003761A8">
        <w:rPr>
          <w:sz w:val="24"/>
          <w:szCs w:val="24"/>
          <w:lang w:val="cs-CZ"/>
        </w:rPr>
        <w:t>SMLUVNÍ POKUTY</w:t>
      </w:r>
    </w:p>
    <w:p w:rsidR="00E25F1C" w:rsidRPr="003761A8" w:rsidRDefault="00E25F1C" w:rsidP="00E25F1C">
      <w:pPr>
        <w:pStyle w:val="Normal2"/>
        <w:ind w:left="720"/>
        <w:rPr>
          <w:sz w:val="24"/>
          <w:szCs w:val="24"/>
        </w:rPr>
      </w:pPr>
      <w:r w:rsidRPr="003761A8">
        <w:rPr>
          <w:sz w:val="24"/>
          <w:szCs w:val="24"/>
        </w:rPr>
        <w:t>Za nesplnění závazku ze smlouvy se sjednávají následující sankce:</w:t>
      </w:r>
    </w:p>
    <w:p w:rsidR="00E25F1C" w:rsidRPr="003761A8" w:rsidRDefault="00E25F1C" w:rsidP="00E25F1C">
      <w:pPr>
        <w:pStyle w:val="Normal2"/>
        <w:numPr>
          <w:ilvl w:val="1"/>
          <w:numId w:val="3"/>
        </w:numPr>
        <w:tabs>
          <w:tab w:val="num" w:pos="1620"/>
        </w:tabs>
        <w:ind w:left="1620" w:hanging="900"/>
        <w:rPr>
          <w:sz w:val="24"/>
          <w:szCs w:val="24"/>
        </w:rPr>
      </w:pPr>
      <w:r w:rsidRPr="003761A8">
        <w:rPr>
          <w:sz w:val="24"/>
          <w:szCs w:val="24"/>
        </w:rPr>
        <w:t>v případě nedodržení termínu pro předání díla do užívání, zaplatí zhotovitel smluvní pokutu ve výši 1000,- Kč za každý i započatý den prodlení;</w:t>
      </w:r>
    </w:p>
    <w:p w:rsidR="00E25F1C" w:rsidRPr="003761A8" w:rsidRDefault="00E25F1C" w:rsidP="00E25F1C">
      <w:pPr>
        <w:pStyle w:val="Normal2"/>
        <w:numPr>
          <w:ilvl w:val="1"/>
          <w:numId w:val="3"/>
        </w:numPr>
        <w:tabs>
          <w:tab w:val="num" w:pos="1620"/>
        </w:tabs>
        <w:ind w:left="1620" w:hanging="900"/>
        <w:rPr>
          <w:sz w:val="24"/>
          <w:szCs w:val="24"/>
        </w:rPr>
      </w:pPr>
      <w:r w:rsidRPr="003761A8">
        <w:rPr>
          <w:sz w:val="24"/>
          <w:szCs w:val="24"/>
        </w:rPr>
        <w:t>v případě opožděné platby ze strany objednatele, zejména za úhradu ceny díla, strany sjednávají smluvní pokutu za prodlení ve výši 0,1% z dlužné částky za každý i započatý den prodlení;</w:t>
      </w:r>
    </w:p>
    <w:p w:rsidR="006326EE" w:rsidRPr="003761A8" w:rsidRDefault="00563D13" w:rsidP="006326EE">
      <w:pPr>
        <w:pStyle w:val="Normal2"/>
        <w:numPr>
          <w:ilvl w:val="1"/>
          <w:numId w:val="3"/>
        </w:numPr>
        <w:tabs>
          <w:tab w:val="num" w:pos="1620"/>
        </w:tabs>
        <w:ind w:left="1620" w:hanging="900"/>
        <w:rPr>
          <w:sz w:val="24"/>
          <w:szCs w:val="24"/>
        </w:rPr>
      </w:pPr>
      <w:r w:rsidRPr="003761A8">
        <w:rPr>
          <w:sz w:val="24"/>
          <w:szCs w:val="24"/>
        </w:rPr>
        <w:t>v případě nedodržení termínu pro odstranění záruční vady, zaplatí zhotovitel smluvní pokutu ve výši 300,- Kč za každý i započatý den prodlení.</w:t>
      </w:r>
      <w:r w:rsidR="006326EE" w:rsidRPr="003761A8">
        <w:rPr>
          <w:sz w:val="24"/>
          <w:szCs w:val="24"/>
        </w:rPr>
        <w:t xml:space="preserve"> Termín na vyřízení reklamace je 30 dní, který běží od okamžiku doručení reklamace e-mailem na adresu jedelsky@eletnany.cz.</w:t>
      </w:r>
    </w:p>
    <w:p w:rsidR="00E25F1C" w:rsidRPr="003761A8" w:rsidRDefault="00E25F1C" w:rsidP="00E25F1C">
      <w:pPr>
        <w:pStyle w:val="Nadpis1"/>
        <w:rPr>
          <w:sz w:val="24"/>
          <w:szCs w:val="24"/>
          <w:lang w:val="cs-CZ"/>
        </w:rPr>
      </w:pPr>
      <w:r w:rsidRPr="003761A8">
        <w:rPr>
          <w:sz w:val="24"/>
          <w:szCs w:val="24"/>
          <w:lang w:val="cs-CZ"/>
        </w:rPr>
        <w:t>Závěrečná ustanovení</w:t>
      </w:r>
    </w:p>
    <w:p w:rsidR="00E25F1C" w:rsidRPr="003761A8" w:rsidRDefault="00E25F1C" w:rsidP="00E25F1C">
      <w:pPr>
        <w:pStyle w:val="Nadpis2"/>
        <w:rPr>
          <w:sz w:val="24"/>
          <w:szCs w:val="24"/>
        </w:rPr>
      </w:pPr>
      <w:r w:rsidRPr="003761A8">
        <w:rPr>
          <w:sz w:val="24"/>
          <w:szCs w:val="24"/>
        </w:rPr>
        <w:t>Smlouvu lze měnit pouze písemnými ujednáními.</w:t>
      </w:r>
    </w:p>
    <w:p w:rsidR="00E25F1C" w:rsidRPr="003761A8" w:rsidRDefault="00E25F1C" w:rsidP="00E25F1C">
      <w:pPr>
        <w:pStyle w:val="Nadpis2"/>
        <w:rPr>
          <w:sz w:val="24"/>
          <w:szCs w:val="24"/>
        </w:rPr>
      </w:pPr>
      <w:r w:rsidRPr="003761A8">
        <w:rPr>
          <w:sz w:val="24"/>
          <w:szCs w:val="24"/>
        </w:rPr>
        <w:t>Poruší-li některá ze smluvních stran povinnost vyplývající z této smlouvy, odpovídá za újmu z toho vzniklou druhé straně pouze v případě porušení povinnosti vlastním zaviněním. Mezi stranami se hradí výlučně újma na majetku.</w:t>
      </w:r>
    </w:p>
    <w:p w:rsidR="00E25F1C" w:rsidRPr="003761A8" w:rsidRDefault="00E25F1C" w:rsidP="00E25F1C">
      <w:pPr>
        <w:pStyle w:val="Nadpis2"/>
        <w:rPr>
          <w:sz w:val="24"/>
          <w:szCs w:val="24"/>
        </w:rPr>
      </w:pPr>
      <w:r w:rsidRPr="003761A8">
        <w:rPr>
          <w:sz w:val="24"/>
          <w:szCs w:val="24"/>
        </w:rPr>
        <w:t>Smluvní strany tímto shodně prohlašují, že si tuto smlouvu před jejím podpisem přečetly a že byla uzavřena po vzájemném projednání podle jejich pravé a svobodné vůle, určitým, vážným a srozumitelným způsobem, nikoli v tísni a za nápadně nevýhodných podmínek, což stvrzují svými podpisy, a to ve dvou vyhotoveních – 1x objednatel, 1x zhotovitel.</w:t>
      </w:r>
    </w:p>
    <w:p w:rsidR="00E25F1C" w:rsidRPr="003761A8" w:rsidRDefault="00E25F1C" w:rsidP="00E25F1C">
      <w:pPr>
        <w:pStyle w:val="Nadpis2"/>
        <w:rPr>
          <w:sz w:val="24"/>
          <w:szCs w:val="24"/>
        </w:rPr>
      </w:pPr>
      <w:r w:rsidRPr="003761A8">
        <w:rPr>
          <w:sz w:val="24"/>
          <w:szCs w:val="24"/>
        </w:rPr>
        <w:t xml:space="preserve">Dle zákona č. 110/2019 Sb., o ochraně osobních údajů, ve znění pozdějších předpisů, a dle Nařízení Evropského parlamentu a Rady (EU) 2016/679 ze dne 27. 04. 2016 o ochraně fyzických osob v souvislosti se zpracováním osobních údajů a o volném pohybu těchto údajů a o zrušení směrnice 95/46/ES (obecné nařízení o ochraně osobních údajů), objednatel souhlasí s uvedením jeho osobních údajů v této smlouvě o dílo a s jejich použitím v rámci zpracování agendy související s touto smlouvou o dílo a s jejím plněním. Osobní údaje poskytnuté tímto souhlasem jsou využívány výlučně k účelům popsaným výše a nejsou předávány ani využívány ke komerčním nebo marketingovým </w:t>
      </w:r>
      <w:r w:rsidRPr="003761A8">
        <w:rPr>
          <w:sz w:val="24"/>
          <w:szCs w:val="24"/>
        </w:rPr>
        <w:lastRenderedPageBreak/>
        <w:t>účelům, které s výše uvedenými účely zpracování nesouvisí.</w:t>
      </w:r>
    </w:p>
    <w:p w:rsidR="00E25F1C" w:rsidRPr="003761A8" w:rsidRDefault="00E25F1C" w:rsidP="00E25F1C">
      <w:pPr>
        <w:pStyle w:val="Nadpis2"/>
        <w:rPr>
          <w:sz w:val="24"/>
          <w:szCs w:val="24"/>
        </w:rPr>
      </w:pPr>
      <w:r w:rsidRPr="003761A8">
        <w:rPr>
          <w:sz w:val="24"/>
          <w:szCs w:val="24"/>
        </w:rPr>
        <w:t>Smluvní strany výslovně sjednávají, že uveřejnění této smlouvy v registru smluv dle zákona č. 340/2015 Sb., o zvláštních podmínkách účinnosti některých smluv, uveřejňování těchto smluv a o registru smluv (zákon o registru smluv) zajistí Střední odborná škola pro administrativu Evropské unie, Praha 9, Lipí 1911/22. Tato smlouva nabývá platnosti dnem podpisu obou smluvních stran a účinnosti dnem registrace v Registru smluv po podpisu smluvními stranami.</w:t>
      </w:r>
    </w:p>
    <w:p w:rsidR="006326EE" w:rsidRPr="003761A8" w:rsidRDefault="00563D13" w:rsidP="006326EE">
      <w:pPr>
        <w:pStyle w:val="Nadpis2"/>
        <w:numPr>
          <w:ilvl w:val="0"/>
          <w:numId w:val="0"/>
        </w:numPr>
        <w:ind w:left="700" w:hanging="700"/>
        <w:rPr>
          <w:sz w:val="24"/>
          <w:szCs w:val="24"/>
        </w:rPr>
      </w:pPr>
      <w:r w:rsidRPr="003761A8">
        <w:rPr>
          <w:b/>
          <w:sz w:val="24"/>
          <w:szCs w:val="24"/>
        </w:rPr>
        <w:t>11.</w:t>
      </w:r>
      <w:r w:rsidRPr="003761A8">
        <w:rPr>
          <w:sz w:val="24"/>
          <w:szCs w:val="24"/>
        </w:rPr>
        <w:tab/>
        <w:t>Nedílnou součástí této smlouvy je</w:t>
      </w:r>
      <w:r w:rsidR="006326EE" w:rsidRPr="003761A8">
        <w:rPr>
          <w:sz w:val="24"/>
          <w:szCs w:val="24"/>
        </w:rPr>
        <w:t>:</w:t>
      </w:r>
    </w:p>
    <w:p w:rsidR="006326EE" w:rsidRPr="003761A8" w:rsidRDefault="006326EE" w:rsidP="006326EE">
      <w:pPr>
        <w:pStyle w:val="Nadpis2"/>
        <w:numPr>
          <w:ilvl w:val="0"/>
          <w:numId w:val="0"/>
        </w:numPr>
        <w:rPr>
          <w:sz w:val="24"/>
          <w:szCs w:val="24"/>
        </w:rPr>
      </w:pPr>
      <w:proofErr w:type="gramStart"/>
      <w:r w:rsidRPr="003761A8">
        <w:rPr>
          <w:b/>
          <w:bCs/>
          <w:sz w:val="24"/>
          <w:szCs w:val="24"/>
        </w:rPr>
        <w:t>11.1</w:t>
      </w:r>
      <w:proofErr w:type="gramEnd"/>
      <w:r w:rsidRPr="003761A8">
        <w:rPr>
          <w:b/>
          <w:bCs/>
          <w:sz w:val="24"/>
          <w:szCs w:val="24"/>
        </w:rPr>
        <w:t>.</w:t>
      </w:r>
      <w:r w:rsidRPr="003761A8">
        <w:rPr>
          <w:sz w:val="24"/>
          <w:szCs w:val="24"/>
        </w:rPr>
        <w:tab/>
        <w:t>P</w:t>
      </w:r>
      <w:r w:rsidR="00563D13" w:rsidRPr="003761A8">
        <w:rPr>
          <w:sz w:val="24"/>
          <w:szCs w:val="24"/>
        </w:rPr>
        <w:t>říloha č. 1 – specifikace</w:t>
      </w:r>
      <w:r w:rsidR="005306FE" w:rsidRPr="003761A8">
        <w:rPr>
          <w:sz w:val="24"/>
          <w:szCs w:val="24"/>
        </w:rPr>
        <w:t xml:space="preserve"> počtu stávajících </w:t>
      </w:r>
      <w:r w:rsidR="002D5EEA" w:rsidRPr="003761A8">
        <w:rPr>
          <w:sz w:val="24"/>
          <w:szCs w:val="24"/>
        </w:rPr>
        <w:t>evakuačních</w:t>
      </w:r>
      <w:r w:rsidR="005306FE" w:rsidRPr="003761A8">
        <w:rPr>
          <w:sz w:val="24"/>
          <w:szCs w:val="24"/>
        </w:rPr>
        <w:t xml:space="preserve"> světel v</w:t>
      </w:r>
      <w:r w:rsidRPr="003761A8">
        <w:rPr>
          <w:sz w:val="24"/>
          <w:szCs w:val="24"/>
        </w:rPr>
        <w:t> </w:t>
      </w:r>
      <w:r w:rsidR="005306FE" w:rsidRPr="003761A8">
        <w:rPr>
          <w:sz w:val="24"/>
          <w:szCs w:val="24"/>
        </w:rPr>
        <w:t>budovách</w:t>
      </w:r>
    </w:p>
    <w:p w:rsidR="00977691" w:rsidRPr="003761A8" w:rsidRDefault="006326EE" w:rsidP="00977691">
      <w:pPr>
        <w:pStyle w:val="Nadpis2"/>
        <w:numPr>
          <w:ilvl w:val="0"/>
          <w:numId w:val="0"/>
        </w:numPr>
        <w:rPr>
          <w:sz w:val="24"/>
          <w:szCs w:val="24"/>
        </w:rPr>
      </w:pPr>
      <w:proofErr w:type="gramStart"/>
      <w:r w:rsidRPr="003761A8">
        <w:rPr>
          <w:b/>
          <w:bCs/>
          <w:sz w:val="24"/>
          <w:szCs w:val="24"/>
        </w:rPr>
        <w:t>11.2</w:t>
      </w:r>
      <w:proofErr w:type="gramEnd"/>
      <w:r w:rsidRPr="003761A8">
        <w:rPr>
          <w:sz w:val="24"/>
          <w:szCs w:val="24"/>
        </w:rPr>
        <w:t>.</w:t>
      </w:r>
      <w:r w:rsidRPr="003761A8">
        <w:rPr>
          <w:sz w:val="24"/>
          <w:szCs w:val="24"/>
        </w:rPr>
        <w:tab/>
        <w:t>P</w:t>
      </w:r>
      <w:r w:rsidR="005306FE" w:rsidRPr="003761A8">
        <w:rPr>
          <w:sz w:val="24"/>
          <w:szCs w:val="24"/>
        </w:rPr>
        <w:t xml:space="preserve">říloha č. 2 – cenová nabídka </w:t>
      </w:r>
    </w:p>
    <w:p w:rsidR="003761A8" w:rsidRDefault="003761A8" w:rsidP="00977691">
      <w:pPr>
        <w:pStyle w:val="Nadpis2"/>
        <w:numPr>
          <w:ilvl w:val="0"/>
          <w:numId w:val="0"/>
        </w:numPr>
        <w:rPr>
          <w:sz w:val="24"/>
          <w:szCs w:val="24"/>
        </w:rPr>
      </w:pPr>
    </w:p>
    <w:p w:rsidR="00BA543F" w:rsidRPr="003761A8" w:rsidRDefault="00BA543F" w:rsidP="00977691">
      <w:pPr>
        <w:pStyle w:val="Nadpis2"/>
        <w:numPr>
          <w:ilvl w:val="0"/>
          <w:numId w:val="0"/>
        </w:numPr>
        <w:rPr>
          <w:sz w:val="24"/>
          <w:szCs w:val="24"/>
        </w:rPr>
      </w:pPr>
    </w:p>
    <w:p w:rsidR="00977691" w:rsidRPr="003761A8" w:rsidRDefault="00E25F1C" w:rsidP="00977691">
      <w:pPr>
        <w:pStyle w:val="Nadpis2"/>
        <w:numPr>
          <w:ilvl w:val="0"/>
          <w:numId w:val="0"/>
        </w:numPr>
        <w:ind w:left="709" w:hanging="1"/>
        <w:rPr>
          <w:sz w:val="24"/>
          <w:szCs w:val="24"/>
        </w:rPr>
      </w:pPr>
      <w:r w:rsidRPr="003761A8">
        <w:rPr>
          <w:sz w:val="24"/>
          <w:szCs w:val="24"/>
        </w:rPr>
        <w:t xml:space="preserve">V Praze </w:t>
      </w:r>
      <w:proofErr w:type="gramStart"/>
      <w:r w:rsidRPr="003761A8">
        <w:rPr>
          <w:sz w:val="24"/>
          <w:szCs w:val="24"/>
        </w:rPr>
        <w:t>dne ................</w:t>
      </w:r>
      <w:r w:rsidR="00977691" w:rsidRPr="003761A8">
        <w:rPr>
          <w:sz w:val="24"/>
          <w:szCs w:val="24"/>
        </w:rPr>
        <w:t>..................</w:t>
      </w:r>
      <w:r w:rsidR="00977691" w:rsidRPr="003761A8">
        <w:rPr>
          <w:sz w:val="24"/>
          <w:szCs w:val="24"/>
        </w:rPr>
        <w:tab/>
      </w:r>
      <w:r w:rsidR="00977691" w:rsidRPr="003761A8">
        <w:rPr>
          <w:sz w:val="24"/>
          <w:szCs w:val="24"/>
        </w:rPr>
        <w:tab/>
        <w:t>V Praze</w:t>
      </w:r>
      <w:proofErr w:type="gramEnd"/>
      <w:r w:rsidR="00977691" w:rsidRPr="003761A8">
        <w:rPr>
          <w:sz w:val="24"/>
          <w:szCs w:val="24"/>
        </w:rPr>
        <w:t xml:space="preserve"> dne .................................. </w:t>
      </w:r>
    </w:p>
    <w:p w:rsidR="00E25F1C" w:rsidRPr="003761A8" w:rsidRDefault="00E25F1C" w:rsidP="00E25F1C">
      <w:pPr>
        <w:pStyle w:val="Nadpis2"/>
        <w:numPr>
          <w:ilvl w:val="0"/>
          <w:numId w:val="0"/>
        </w:numPr>
        <w:ind w:left="709" w:hanging="709"/>
        <w:rPr>
          <w:sz w:val="24"/>
          <w:szCs w:val="24"/>
        </w:rPr>
      </w:pPr>
    </w:p>
    <w:p w:rsidR="00977691" w:rsidRPr="003761A8" w:rsidRDefault="00977691" w:rsidP="006326EE">
      <w:pPr>
        <w:pStyle w:val="Nadpis2"/>
        <w:numPr>
          <w:ilvl w:val="0"/>
          <w:numId w:val="0"/>
        </w:numPr>
        <w:rPr>
          <w:sz w:val="24"/>
          <w:szCs w:val="24"/>
        </w:rPr>
      </w:pPr>
    </w:p>
    <w:p w:rsidR="00977691" w:rsidRPr="003761A8" w:rsidRDefault="00977691" w:rsidP="00977691">
      <w:pPr>
        <w:pStyle w:val="Nadpis2"/>
        <w:numPr>
          <w:ilvl w:val="0"/>
          <w:numId w:val="0"/>
        </w:numPr>
        <w:spacing w:before="0"/>
        <w:rPr>
          <w:sz w:val="24"/>
          <w:szCs w:val="24"/>
        </w:rPr>
      </w:pPr>
      <w:r w:rsidRPr="003761A8">
        <w:rPr>
          <w:sz w:val="24"/>
          <w:szCs w:val="24"/>
        </w:rPr>
        <w:tab/>
        <w:t xml:space="preserve">__________________________________ </w:t>
      </w:r>
      <w:r w:rsidRPr="003761A8">
        <w:rPr>
          <w:sz w:val="24"/>
          <w:szCs w:val="24"/>
        </w:rPr>
        <w:tab/>
        <w:t>_____________________________</w:t>
      </w:r>
    </w:p>
    <w:p w:rsidR="00E25F1C" w:rsidRPr="003761A8" w:rsidRDefault="00977691" w:rsidP="00977691">
      <w:pPr>
        <w:pStyle w:val="Nadpis2"/>
        <w:numPr>
          <w:ilvl w:val="0"/>
          <w:numId w:val="0"/>
        </w:numPr>
        <w:spacing w:before="0"/>
        <w:rPr>
          <w:sz w:val="24"/>
          <w:szCs w:val="24"/>
        </w:rPr>
      </w:pPr>
      <w:r w:rsidRPr="003761A8">
        <w:rPr>
          <w:sz w:val="24"/>
          <w:szCs w:val="24"/>
        </w:rPr>
        <w:tab/>
      </w:r>
      <w:r w:rsidRPr="003761A8">
        <w:rPr>
          <w:sz w:val="24"/>
          <w:szCs w:val="24"/>
        </w:rPr>
        <w:tab/>
        <w:t xml:space="preserve"> </w:t>
      </w:r>
      <w:r w:rsidR="00E25F1C" w:rsidRPr="003761A8">
        <w:rPr>
          <w:b/>
          <w:bCs/>
          <w:sz w:val="24"/>
          <w:szCs w:val="24"/>
        </w:rPr>
        <w:t>PhDr. Roman Liška, MBA</w:t>
      </w:r>
      <w:r w:rsidRPr="003761A8">
        <w:rPr>
          <w:b/>
          <w:bCs/>
          <w:sz w:val="24"/>
          <w:szCs w:val="24"/>
        </w:rPr>
        <w:tab/>
      </w:r>
      <w:r w:rsidRPr="003761A8">
        <w:rPr>
          <w:b/>
          <w:bCs/>
          <w:sz w:val="24"/>
          <w:szCs w:val="24"/>
        </w:rPr>
        <w:tab/>
      </w:r>
      <w:r w:rsidRPr="003761A8">
        <w:rPr>
          <w:b/>
          <w:bCs/>
          <w:sz w:val="24"/>
          <w:szCs w:val="24"/>
        </w:rPr>
        <w:tab/>
        <w:t xml:space="preserve"> </w:t>
      </w:r>
      <w:r w:rsidR="005306FE" w:rsidRPr="003761A8">
        <w:rPr>
          <w:b/>
          <w:sz w:val="24"/>
          <w:szCs w:val="24"/>
        </w:rPr>
        <w:t>Tomáš Jedelský</w:t>
      </w:r>
    </w:p>
    <w:p w:rsidR="00E25F1C" w:rsidRPr="003761A8" w:rsidRDefault="00E25F1C" w:rsidP="006326EE">
      <w:pPr>
        <w:pStyle w:val="Nadpis2"/>
        <w:numPr>
          <w:ilvl w:val="0"/>
          <w:numId w:val="0"/>
        </w:numPr>
        <w:tabs>
          <w:tab w:val="center" w:pos="2410"/>
          <w:tab w:val="center" w:pos="6379"/>
        </w:tabs>
        <w:spacing w:before="0"/>
        <w:rPr>
          <w:sz w:val="24"/>
          <w:szCs w:val="24"/>
        </w:rPr>
      </w:pPr>
      <w:r w:rsidRPr="003761A8">
        <w:rPr>
          <w:sz w:val="24"/>
          <w:szCs w:val="24"/>
        </w:rPr>
        <w:tab/>
      </w:r>
      <w:r w:rsidR="00977691" w:rsidRPr="003761A8">
        <w:rPr>
          <w:sz w:val="24"/>
          <w:szCs w:val="24"/>
        </w:rPr>
        <w:t xml:space="preserve"> </w:t>
      </w:r>
      <w:r w:rsidR="00BA543F">
        <w:rPr>
          <w:sz w:val="24"/>
          <w:szCs w:val="24"/>
        </w:rPr>
        <w:t xml:space="preserve">          </w:t>
      </w:r>
      <w:r w:rsidRPr="003761A8">
        <w:rPr>
          <w:sz w:val="24"/>
          <w:szCs w:val="24"/>
        </w:rPr>
        <w:t>za objednatele</w:t>
      </w:r>
      <w:r w:rsidR="005306FE" w:rsidRPr="003761A8">
        <w:rPr>
          <w:sz w:val="24"/>
          <w:szCs w:val="24"/>
        </w:rPr>
        <w:tab/>
      </w:r>
      <w:r w:rsidR="00940A24" w:rsidRPr="003761A8">
        <w:rPr>
          <w:sz w:val="24"/>
          <w:szCs w:val="24"/>
        </w:rPr>
        <w:t xml:space="preserve">  </w:t>
      </w:r>
      <w:r w:rsidR="00BA543F">
        <w:rPr>
          <w:sz w:val="24"/>
          <w:szCs w:val="24"/>
        </w:rPr>
        <w:t xml:space="preserve">  </w:t>
      </w:r>
      <w:r w:rsidR="00940A24" w:rsidRPr="003761A8">
        <w:rPr>
          <w:sz w:val="24"/>
          <w:szCs w:val="24"/>
        </w:rPr>
        <w:t xml:space="preserve"> </w:t>
      </w:r>
      <w:r w:rsidR="00123840" w:rsidRPr="003761A8">
        <w:rPr>
          <w:sz w:val="24"/>
          <w:szCs w:val="24"/>
        </w:rPr>
        <w:t xml:space="preserve">za </w:t>
      </w:r>
      <w:r w:rsidRPr="003761A8">
        <w:rPr>
          <w:sz w:val="24"/>
          <w:szCs w:val="24"/>
        </w:rPr>
        <w:t>zhotovitel</w:t>
      </w:r>
      <w:r w:rsidR="00123840" w:rsidRPr="003761A8">
        <w:rPr>
          <w:sz w:val="24"/>
          <w:szCs w:val="24"/>
        </w:rPr>
        <w:t>e</w:t>
      </w:r>
    </w:p>
    <w:sectPr w:rsidR="00E25F1C" w:rsidRPr="003761A8" w:rsidSect="00A90D17">
      <w:footerReference w:type="default" r:id="rId8"/>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492" w:rsidRDefault="00566492">
      <w:r>
        <w:separator/>
      </w:r>
    </w:p>
  </w:endnote>
  <w:endnote w:type="continuationSeparator" w:id="0">
    <w:p w:rsidR="00566492" w:rsidRDefault="0056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C7B" w:rsidRPr="00155E98" w:rsidRDefault="00E25F1C">
    <w:pPr>
      <w:pStyle w:val="Zpat"/>
      <w:rPr>
        <w:sz w:val="22"/>
      </w:rPr>
    </w:pPr>
    <w:r>
      <w:tab/>
    </w:r>
    <w:r w:rsidRPr="00155E98">
      <w:rPr>
        <w:sz w:val="22"/>
      </w:rPr>
      <w:t xml:space="preserve">- </w:t>
    </w:r>
    <w:r w:rsidRPr="00155E98">
      <w:rPr>
        <w:sz w:val="22"/>
      </w:rPr>
      <w:fldChar w:fldCharType="begin"/>
    </w:r>
    <w:r w:rsidRPr="00155E98">
      <w:rPr>
        <w:sz w:val="22"/>
      </w:rPr>
      <w:instrText xml:space="preserve"> PAGE </w:instrText>
    </w:r>
    <w:r w:rsidRPr="00155E98">
      <w:rPr>
        <w:sz w:val="22"/>
      </w:rPr>
      <w:fldChar w:fldCharType="separate"/>
    </w:r>
    <w:r w:rsidR="00334456">
      <w:rPr>
        <w:noProof/>
        <w:sz w:val="22"/>
      </w:rPr>
      <w:t>2</w:t>
    </w:r>
    <w:r w:rsidRPr="00155E98">
      <w:rPr>
        <w:sz w:val="22"/>
      </w:rPr>
      <w:fldChar w:fldCharType="end"/>
    </w:r>
    <w:r w:rsidRPr="00155E98">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492" w:rsidRDefault="00566492">
      <w:r>
        <w:separator/>
      </w:r>
    </w:p>
  </w:footnote>
  <w:footnote w:type="continuationSeparator" w:id="0">
    <w:p w:rsidR="00566492" w:rsidRDefault="00566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5A95"/>
    <w:multiLevelType w:val="hybridMultilevel"/>
    <w:tmpl w:val="8ECE156E"/>
    <w:lvl w:ilvl="0" w:tplc="BEAC5584">
      <w:start w:val="1"/>
      <w:numFmt w:val="lowerLetter"/>
      <w:lvlText w:val="(%1)"/>
      <w:lvlJc w:val="left"/>
      <w:pPr>
        <w:ind w:left="1778" w:hanging="360"/>
      </w:pPr>
      <w:rPr>
        <w:rFonts w:hint="default"/>
      </w:rPr>
    </w:lvl>
    <w:lvl w:ilvl="1" w:tplc="BEAC5584">
      <w:start w:val="1"/>
      <w:numFmt w:val="lowerLetter"/>
      <w:lvlText w:val="(%2)"/>
      <w:lvlJc w:val="left"/>
      <w:pPr>
        <w:tabs>
          <w:tab w:val="num" w:pos="2498"/>
        </w:tabs>
        <w:ind w:left="2498" w:hanging="360"/>
      </w:pPr>
      <w:rPr>
        <w:rFonts w:hint="default"/>
      </w:rPr>
    </w:lvl>
    <w:lvl w:ilvl="2" w:tplc="0405001B" w:tentative="1">
      <w:start w:val="1"/>
      <w:numFmt w:val="lowerRoman"/>
      <w:lvlText w:val="%3."/>
      <w:lvlJc w:val="right"/>
      <w:pPr>
        <w:tabs>
          <w:tab w:val="num" w:pos="3218"/>
        </w:tabs>
        <w:ind w:left="3218" w:hanging="180"/>
      </w:pPr>
    </w:lvl>
    <w:lvl w:ilvl="3" w:tplc="0405000F" w:tentative="1">
      <w:start w:val="1"/>
      <w:numFmt w:val="decimal"/>
      <w:lvlText w:val="%4."/>
      <w:lvlJc w:val="left"/>
      <w:pPr>
        <w:tabs>
          <w:tab w:val="num" w:pos="3938"/>
        </w:tabs>
        <w:ind w:left="3938" w:hanging="360"/>
      </w:pPr>
    </w:lvl>
    <w:lvl w:ilvl="4" w:tplc="04050019" w:tentative="1">
      <w:start w:val="1"/>
      <w:numFmt w:val="lowerLetter"/>
      <w:lvlText w:val="%5."/>
      <w:lvlJc w:val="left"/>
      <w:pPr>
        <w:tabs>
          <w:tab w:val="num" w:pos="4658"/>
        </w:tabs>
        <w:ind w:left="4658" w:hanging="360"/>
      </w:pPr>
    </w:lvl>
    <w:lvl w:ilvl="5" w:tplc="0405001B" w:tentative="1">
      <w:start w:val="1"/>
      <w:numFmt w:val="lowerRoman"/>
      <w:lvlText w:val="%6."/>
      <w:lvlJc w:val="right"/>
      <w:pPr>
        <w:tabs>
          <w:tab w:val="num" w:pos="5378"/>
        </w:tabs>
        <w:ind w:left="5378" w:hanging="180"/>
      </w:pPr>
    </w:lvl>
    <w:lvl w:ilvl="6" w:tplc="0405000F" w:tentative="1">
      <w:start w:val="1"/>
      <w:numFmt w:val="decimal"/>
      <w:lvlText w:val="%7."/>
      <w:lvlJc w:val="left"/>
      <w:pPr>
        <w:tabs>
          <w:tab w:val="num" w:pos="6098"/>
        </w:tabs>
        <w:ind w:left="6098" w:hanging="360"/>
      </w:pPr>
    </w:lvl>
    <w:lvl w:ilvl="7" w:tplc="04050019" w:tentative="1">
      <w:start w:val="1"/>
      <w:numFmt w:val="lowerLetter"/>
      <w:lvlText w:val="%8."/>
      <w:lvlJc w:val="left"/>
      <w:pPr>
        <w:tabs>
          <w:tab w:val="num" w:pos="6818"/>
        </w:tabs>
        <w:ind w:left="6818" w:hanging="360"/>
      </w:pPr>
    </w:lvl>
    <w:lvl w:ilvl="8" w:tplc="0405001B" w:tentative="1">
      <w:start w:val="1"/>
      <w:numFmt w:val="lowerRoman"/>
      <w:lvlText w:val="%9."/>
      <w:lvlJc w:val="right"/>
      <w:pPr>
        <w:tabs>
          <w:tab w:val="num" w:pos="7538"/>
        </w:tabs>
        <w:ind w:left="7538" w:hanging="180"/>
      </w:pPr>
    </w:lvl>
  </w:abstractNum>
  <w:abstractNum w:abstractNumId="1" w15:restartNumberingAfterBreak="0">
    <w:nsid w:val="2B1749CE"/>
    <w:multiLevelType w:val="hybridMultilevel"/>
    <w:tmpl w:val="35460EAE"/>
    <w:lvl w:ilvl="0" w:tplc="C61A6B02">
      <w:start w:val="1"/>
      <w:numFmt w:val="lowerLetter"/>
      <w:lvlText w:val="(%1)"/>
      <w:lvlJc w:val="left"/>
      <w:pPr>
        <w:tabs>
          <w:tab w:val="num" w:pos="2498"/>
        </w:tabs>
        <w:ind w:left="2498" w:hanging="360"/>
      </w:pPr>
      <w:rPr>
        <w:rFonts w:hint="default"/>
      </w:rPr>
    </w:lvl>
    <w:lvl w:ilvl="1" w:tplc="BEAC5584">
      <w:start w:val="1"/>
      <w:numFmt w:val="lowerLetter"/>
      <w:lvlText w:val="(%2)"/>
      <w:lvlJc w:val="left"/>
      <w:pPr>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15:restartNumberingAfterBreak="0">
    <w:nsid w:val="4C343634"/>
    <w:multiLevelType w:val="multilevel"/>
    <w:tmpl w:val="F54AA3D0"/>
    <w:lvl w:ilvl="0">
      <w:start w:val="1"/>
      <w:numFmt w:val="decimal"/>
      <w:pStyle w:val="Nadpis1"/>
      <w:lvlText w:val="%1."/>
      <w:lvlJc w:val="left"/>
      <w:pPr>
        <w:tabs>
          <w:tab w:val="num" w:pos="709"/>
        </w:tabs>
        <w:ind w:left="709" w:hanging="709"/>
      </w:pPr>
      <w:rPr>
        <w:rFonts w:ascii="Times New Roman" w:hAnsi="Times New Roman" w:cs="Times New Roman" w:hint="default"/>
        <w:b/>
        <w:i w:val="0"/>
        <w:caps/>
        <w:sz w:val="22"/>
        <w:szCs w:val="22"/>
        <w:u w:val="none"/>
      </w:rPr>
    </w:lvl>
    <w:lvl w:ilvl="1">
      <w:start w:val="1"/>
      <w:numFmt w:val="decimal"/>
      <w:pStyle w:val="Nadpis2"/>
      <w:isLgl/>
      <w:lvlText w:val="%1.%2."/>
      <w:lvlJc w:val="left"/>
      <w:pPr>
        <w:tabs>
          <w:tab w:val="num" w:pos="1418"/>
        </w:tabs>
        <w:ind w:left="1418" w:hanging="709"/>
      </w:pPr>
      <w:rPr>
        <w:rFonts w:ascii="Times New Roman" w:hAnsi="Times New Roman" w:cs="Times New Roman" w:hint="default"/>
        <w:b/>
        <w:i w:val="0"/>
        <w:color w:val="auto"/>
        <w:sz w:val="22"/>
        <w:szCs w:val="22"/>
      </w:rPr>
    </w:lvl>
    <w:lvl w:ilvl="2">
      <w:start w:val="1"/>
      <w:numFmt w:val="decimal"/>
      <w:pStyle w:val="Nadpis3"/>
      <w:isLgl/>
      <w:lvlText w:val="%1.%2.%3."/>
      <w:lvlJc w:val="left"/>
      <w:pPr>
        <w:tabs>
          <w:tab w:val="num" w:pos="2126"/>
        </w:tabs>
        <w:ind w:left="2126" w:hanging="708"/>
      </w:pPr>
      <w:rPr>
        <w:rFonts w:ascii="Times New Roman" w:hAnsi="Times New Roman" w:cs="Times New Roman"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1C"/>
    <w:rsid w:val="00123840"/>
    <w:rsid w:val="0015591A"/>
    <w:rsid w:val="00253B70"/>
    <w:rsid w:val="002D5EEA"/>
    <w:rsid w:val="002E5DD6"/>
    <w:rsid w:val="002E771A"/>
    <w:rsid w:val="00334456"/>
    <w:rsid w:val="0034207C"/>
    <w:rsid w:val="00375FE6"/>
    <w:rsid w:val="003761A8"/>
    <w:rsid w:val="003C57E6"/>
    <w:rsid w:val="004079AA"/>
    <w:rsid w:val="00447986"/>
    <w:rsid w:val="004B7146"/>
    <w:rsid w:val="005306FE"/>
    <w:rsid w:val="00563D13"/>
    <w:rsid w:val="00566492"/>
    <w:rsid w:val="00591303"/>
    <w:rsid w:val="005A6B14"/>
    <w:rsid w:val="005E3606"/>
    <w:rsid w:val="00621D48"/>
    <w:rsid w:val="006326EE"/>
    <w:rsid w:val="00640304"/>
    <w:rsid w:val="0066207E"/>
    <w:rsid w:val="00730017"/>
    <w:rsid w:val="007A5D52"/>
    <w:rsid w:val="007A6E63"/>
    <w:rsid w:val="007C6142"/>
    <w:rsid w:val="00801FA1"/>
    <w:rsid w:val="0080405C"/>
    <w:rsid w:val="00836BEA"/>
    <w:rsid w:val="00940A24"/>
    <w:rsid w:val="00977691"/>
    <w:rsid w:val="00A336C4"/>
    <w:rsid w:val="00AD0B1B"/>
    <w:rsid w:val="00B54748"/>
    <w:rsid w:val="00BA543F"/>
    <w:rsid w:val="00BB1C39"/>
    <w:rsid w:val="00CF416E"/>
    <w:rsid w:val="00D5137B"/>
    <w:rsid w:val="00D8241A"/>
    <w:rsid w:val="00E16D10"/>
    <w:rsid w:val="00E25F1C"/>
    <w:rsid w:val="00F020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4515"/>
  <w15:docId w15:val="{4A29D6C4-71BE-A249-B606-5B9B9AC2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5F1C"/>
    <w:rPr>
      <w:rFonts w:ascii="Times New Roman" w:eastAsia="Times New Roman" w:hAnsi="Times New Roman" w:cs="Times New Roman"/>
      <w:lang w:eastAsia="cs-CZ"/>
    </w:rPr>
  </w:style>
  <w:style w:type="paragraph" w:styleId="Nadpis1">
    <w:name w:val="heading 1"/>
    <w:basedOn w:val="Normln"/>
    <w:next w:val="Normln"/>
    <w:link w:val="Nadpis1Char"/>
    <w:qFormat/>
    <w:rsid w:val="00E25F1C"/>
    <w:pPr>
      <w:widowControl w:val="0"/>
      <w:numPr>
        <w:numId w:val="1"/>
      </w:numPr>
      <w:autoSpaceDE w:val="0"/>
      <w:autoSpaceDN w:val="0"/>
      <w:spacing w:before="240"/>
      <w:jc w:val="both"/>
      <w:outlineLvl w:val="0"/>
    </w:pPr>
    <w:rPr>
      <w:b/>
      <w:bCs/>
      <w:caps/>
      <w:kern w:val="28"/>
      <w:sz w:val="22"/>
      <w:szCs w:val="22"/>
      <w:lang w:val="en-GB" w:eastAsia="en-US"/>
    </w:rPr>
  </w:style>
  <w:style w:type="paragraph" w:styleId="Nadpis2">
    <w:name w:val="heading 2"/>
    <w:basedOn w:val="Normln"/>
    <w:link w:val="Nadpis2Char"/>
    <w:qFormat/>
    <w:rsid w:val="00E25F1C"/>
    <w:pPr>
      <w:widowControl w:val="0"/>
      <w:numPr>
        <w:ilvl w:val="1"/>
        <w:numId w:val="1"/>
      </w:numPr>
      <w:tabs>
        <w:tab w:val="clear" w:pos="1418"/>
      </w:tabs>
      <w:autoSpaceDE w:val="0"/>
      <w:autoSpaceDN w:val="0"/>
      <w:spacing w:before="120"/>
      <w:ind w:left="709"/>
      <w:jc w:val="both"/>
      <w:outlineLvl w:val="1"/>
    </w:pPr>
    <w:rPr>
      <w:sz w:val="22"/>
      <w:szCs w:val="22"/>
      <w:lang w:eastAsia="en-US"/>
    </w:rPr>
  </w:style>
  <w:style w:type="paragraph" w:styleId="Nadpis3">
    <w:name w:val="heading 3"/>
    <w:basedOn w:val="Normln"/>
    <w:next w:val="Normln"/>
    <w:link w:val="Nadpis3Char"/>
    <w:qFormat/>
    <w:rsid w:val="00E25F1C"/>
    <w:pPr>
      <w:keepNext/>
      <w:numPr>
        <w:ilvl w:val="2"/>
        <w:numId w:val="1"/>
      </w:numPr>
      <w:autoSpaceDE w:val="0"/>
      <w:autoSpaceDN w:val="0"/>
      <w:spacing w:before="240" w:after="120"/>
      <w:jc w:val="both"/>
      <w:outlineLvl w:val="2"/>
    </w:pPr>
    <w:rPr>
      <w:b/>
      <w:bCs/>
      <w:sz w:val="22"/>
      <w:szCs w:val="22"/>
      <w:lang w:val="en-GB" w:eastAsia="en-US"/>
    </w:rPr>
  </w:style>
  <w:style w:type="paragraph" w:styleId="Nadpis4">
    <w:name w:val="heading 4"/>
    <w:basedOn w:val="Normln"/>
    <w:next w:val="Normln"/>
    <w:link w:val="Nadpis4Char"/>
    <w:qFormat/>
    <w:rsid w:val="00E25F1C"/>
    <w:pPr>
      <w:keepNext/>
      <w:numPr>
        <w:ilvl w:val="3"/>
        <w:numId w:val="1"/>
      </w:numPr>
      <w:autoSpaceDE w:val="0"/>
      <w:autoSpaceDN w:val="0"/>
      <w:spacing w:before="240" w:after="120"/>
      <w:jc w:val="both"/>
      <w:outlineLvl w:val="3"/>
    </w:pPr>
    <w:rPr>
      <w:b/>
      <w:bCs/>
      <w:i/>
      <w:iCs/>
      <w:sz w:val="22"/>
      <w:szCs w:val="22"/>
      <w:lang w:val="en-GB" w:eastAsia="en-US"/>
    </w:rPr>
  </w:style>
  <w:style w:type="paragraph" w:styleId="Nadpis5">
    <w:name w:val="heading 5"/>
    <w:basedOn w:val="Normln"/>
    <w:next w:val="Normln"/>
    <w:link w:val="Nadpis5Char"/>
    <w:qFormat/>
    <w:rsid w:val="00E25F1C"/>
    <w:pPr>
      <w:numPr>
        <w:ilvl w:val="4"/>
        <w:numId w:val="1"/>
      </w:numPr>
      <w:autoSpaceDE w:val="0"/>
      <w:autoSpaceDN w:val="0"/>
      <w:spacing w:before="240" w:after="60"/>
      <w:jc w:val="both"/>
      <w:outlineLvl w:val="4"/>
    </w:pPr>
    <w:rPr>
      <w:sz w:val="22"/>
      <w:szCs w:val="22"/>
      <w:lang w:val="en-GB" w:eastAsia="en-US"/>
    </w:rPr>
  </w:style>
  <w:style w:type="paragraph" w:styleId="Nadpis6">
    <w:name w:val="heading 6"/>
    <w:basedOn w:val="Normln"/>
    <w:next w:val="Normln"/>
    <w:link w:val="Nadpis6Char"/>
    <w:qFormat/>
    <w:rsid w:val="00E25F1C"/>
    <w:pPr>
      <w:numPr>
        <w:ilvl w:val="5"/>
        <w:numId w:val="1"/>
      </w:numPr>
      <w:autoSpaceDE w:val="0"/>
      <w:autoSpaceDN w:val="0"/>
      <w:spacing w:before="120" w:after="120"/>
      <w:jc w:val="both"/>
      <w:outlineLvl w:val="5"/>
    </w:pPr>
    <w:rPr>
      <w:sz w:val="20"/>
      <w:szCs w:val="20"/>
      <w:lang w:val="en-GB" w:eastAsia="en-US"/>
    </w:rPr>
  </w:style>
  <w:style w:type="paragraph" w:styleId="Nadpis7">
    <w:name w:val="heading 7"/>
    <w:basedOn w:val="Normln"/>
    <w:next w:val="Normln"/>
    <w:link w:val="Nadpis7Char"/>
    <w:qFormat/>
    <w:rsid w:val="00E25F1C"/>
    <w:pPr>
      <w:keepNext/>
      <w:numPr>
        <w:ilvl w:val="6"/>
        <w:numId w:val="1"/>
      </w:numPr>
      <w:autoSpaceDE w:val="0"/>
      <w:autoSpaceDN w:val="0"/>
      <w:spacing w:before="120" w:after="120"/>
      <w:jc w:val="center"/>
      <w:outlineLvl w:val="6"/>
    </w:pPr>
    <w:rPr>
      <w:b/>
      <w:bCs/>
      <w:smallCaps/>
      <w:sz w:val="22"/>
      <w:szCs w:val="22"/>
      <w:lang w:val="en-GB" w:eastAsia="en-US"/>
    </w:rPr>
  </w:style>
  <w:style w:type="paragraph" w:styleId="Nadpis8">
    <w:name w:val="heading 8"/>
    <w:basedOn w:val="Normln"/>
    <w:next w:val="Normln"/>
    <w:link w:val="Nadpis8Char"/>
    <w:qFormat/>
    <w:rsid w:val="00E25F1C"/>
    <w:pPr>
      <w:numPr>
        <w:ilvl w:val="7"/>
        <w:numId w:val="1"/>
      </w:numPr>
      <w:autoSpaceDE w:val="0"/>
      <w:autoSpaceDN w:val="0"/>
      <w:spacing w:before="240" w:after="60"/>
      <w:outlineLvl w:val="7"/>
    </w:pPr>
    <w:rPr>
      <w:rFonts w:ascii="Arial" w:hAnsi="Arial" w:cs="Arial"/>
      <w:i/>
      <w:iCs/>
      <w:sz w:val="20"/>
      <w:szCs w:val="20"/>
      <w:lang w:val="en-GB" w:eastAsia="en-US"/>
    </w:rPr>
  </w:style>
  <w:style w:type="paragraph" w:styleId="Nadpis9">
    <w:name w:val="heading 9"/>
    <w:basedOn w:val="Normln"/>
    <w:next w:val="Normln"/>
    <w:link w:val="Nadpis9Char"/>
    <w:qFormat/>
    <w:rsid w:val="00E25F1C"/>
    <w:pPr>
      <w:numPr>
        <w:ilvl w:val="8"/>
        <w:numId w:val="1"/>
      </w:numPr>
      <w:autoSpaceDE w:val="0"/>
      <w:autoSpaceDN w:val="0"/>
      <w:spacing w:before="240" w:after="60"/>
      <w:outlineLvl w:val="8"/>
    </w:pPr>
    <w:rPr>
      <w:rFonts w:ascii="Arial" w:hAnsi="Arial" w:cs="Arial"/>
      <w:b/>
      <w:bCs/>
      <w:i/>
      <w:iCs/>
      <w:sz w:val="18"/>
      <w:szCs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25F1C"/>
    <w:rPr>
      <w:rFonts w:ascii="Times New Roman" w:eastAsia="Times New Roman" w:hAnsi="Times New Roman" w:cs="Times New Roman"/>
      <w:b/>
      <w:bCs/>
      <w:caps/>
      <w:kern w:val="28"/>
      <w:sz w:val="22"/>
      <w:szCs w:val="22"/>
      <w:lang w:val="en-GB"/>
    </w:rPr>
  </w:style>
  <w:style w:type="character" w:customStyle="1" w:styleId="Nadpis2Char">
    <w:name w:val="Nadpis 2 Char"/>
    <w:basedOn w:val="Standardnpsmoodstavce"/>
    <w:link w:val="Nadpis2"/>
    <w:rsid w:val="00E25F1C"/>
    <w:rPr>
      <w:rFonts w:ascii="Times New Roman" w:eastAsia="Times New Roman" w:hAnsi="Times New Roman" w:cs="Times New Roman"/>
      <w:sz w:val="22"/>
      <w:szCs w:val="22"/>
    </w:rPr>
  </w:style>
  <w:style w:type="character" w:customStyle="1" w:styleId="Nadpis3Char">
    <w:name w:val="Nadpis 3 Char"/>
    <w:basedOn w:val="Standardnpsmoodstavce"/>
    <w:link w:val="Nadpis3"/>
    <w:rsid w:val="00E25F1C"/>
    <w:rPr>
      <w:rFonts w:ascii="Times New Roman" w:eastAsia="Times New Roman" w:hAnsi="Times New Roman" w:cs="Times New Roman"/>
      <w:b/>
      <w:bCs/>
      <w:sz w:val="22"/>
      <w:szCs w:val="22"/>
      <w:lang w:val="en-GB"/>
    </w:rPr>
  </w:style>
  <w:style w:type="character" w:customStyle="1" w:styleId="Nadpis4Char">
    <w:name w:val="Nadpis 4 Char"/>
    <w:basedOn w:val="Standardnpsmoodstavce"/>
    <w:link w:val="Nadpis4"/>
    <w:rsid w:val="00E25F1C"/>
    <w:rPr>
      <w:rFonts w:ascii="Times New Roman" w:eastAsia="Times New Roman" w:hAnsi="Times New Roman" w:cs="Times New Roman"/>
      <w:b/>
      <w:bCs/>
      <w:i/>
      <w:iCs/>
      <w:sz w:val="22"/>
      <w:szCs w:val="22"/>
      <w:lang w:val="en-GB"/>
    </w:rPr>
  </w:style>
  <w:style w:type="character" w:customStyle="1" w:styleId="Nadpis5Char">
    <w:name w:val="Nadpis 5 Char"/>
    <w:basedOn w:val="Standardnpsmoodstavce"/>
    <w:link w:val="Nadpis5"/>
    <w:rsid w:val="00E25F1C"/>
    <w:rPr>
      <w:rFonts w:ascii="Times New Roman" w:eastAsia="Times New Roman" w:hAnsi="Times New Roman" w:cs="Times New Roman"/>
      <w:sz w:val="22"/>
      <w:szCs w:val="22"/>
      <w:lang w:val="en-GB"/>
    </w:rPr>
  </w:style>
  <w:style w:type="character" w:customStyle="1" w:styleId="Nadpis6Char">
    <w:name w:val="Nadpis 6 Char"/>
    <w:basedOn w:val="Standardnpsmoodstavce"/>
    <w:link w:val="Nadpis6"/>
    <w:rsid w:val="00E25F1C"/>
    <w:rPr>
      <w:rFonts w:ascii="Times New Roman" w:eastAsia="Times New Roman" w:hAnsi="Times New Roman" w:cs="Times New Roman"/>
      <w:sz w:val="20"/>
      <w:szCs w:val="20"/>
      <w:lang w:val="en-GB"/>
    </w:rPr>
  </w:style>
  <w:style w:type="character" w:customStyle="1" w:styleId="Nadpis7Char">
    <w:name w:val="Nadpis 7 Char"/>
    <w:basedOn w:val="Standardnpsmoodstavce"/>
    <w:link w:val="Nadpis7"/>
    <w:rsid w:val="00E25F1C"/>
    <w:rPr>
      <w:rFonts w:ascii="Times New Roman" w:eastAsia="Times New Roman" w:hAnsi="Times New Roman" w:cs="Times New Roman"/>
      <w:b/>
      <w:bCs/>
      <w:smallCaps/>
      <w:sz w:val="22"/>
      <w:szCs w:val="22"/>
      <w:lang w:val="en-GB"/>
    </w:rPr>
  </w:style>
  <w:style w:type="character" w:customStyle="1" w:styleId="Nadpis8Char">
    <w:name w:val="Nadpis 8 Char"/>
    <w:basedOn w:val="Standardnpsmoodstavce"/>
    <w:link w:val="Nadpis8"/>
    <w:rsid w:val="00E25F1C"/>
    <w:rPr>
      <w:rFonts w:ascii="Arial" w:eastAsia="Times New Roman" w:hAnsi="Arial" w:cs="Arial"/>
      <w:i/>
      <w:iCs/>
      <w:sz w:val="20"/>
      <w:szCs w:val="20"/>
      <w:lang w:val="en-GB"/>
    </w:rPr>
  </w:style>
  <w:style w:type="character" w:customStyle="1" w:styleId="Nadpis9Char">
    <w:name w:val="Nadpis 9 Char"/>
    <w:basedOn w:val="Standardnpsmoodstavce"/>
    <w:link w:val="Nadpis9"/>
    <w:rsid w:val="00E25F1C"/>
    <w:rPr>
      <w:rFonts w:ascii="Arial" w:eastAsia="Times New Roman" w:hAnsi="Arial" w:cs="Arial"/>
      <w:b/>
      <w:bCs/>
      <w:i/>
      <w:iCs/>
      <w:sz w:val="18"/>
      <w:szCs w:val="18"/>
      <w:lang w:val="en-GB"/>
    </w:rPr>
  </w:style>
  <w:style w:type="paragraph" w:customStyle="1" w:styleId="Normal2">
    <w:name w:val="Normal 2"/>
    <w:basedOn w:val="Normln"/>
    <w:rsid w:val="00E25F1C"/>
    <w:pPr>
      <w:tabs>
        <w:tab w:val="left" w:pos="709"/>
      </w:tabs>
      <w:autoSpaceDE w:val="0"/>
      <w:autoSpaceDN w:val="0"/>
      <w:spacing w:before="60" w:after="120"/>
      <w:ind w:left="709"/>
      <w:jc w:val="both"/>
    </w:pPr>
    <w:rPr>
      <w:sz w:val="22"/>
      <w:szCs w:val="22"/>
      <w:lang w:eastAsia="en-US"/>
    </w:rPr>
  </w:style>
  <w:style w:type="paragraph" w:styleId="Nzev">
    <w:name w:val="Title"/>
    <w:basedOn w:val="Normln"/>
    <w:link w:val="NzevChar"/>
    <w:qFormat/>
    <w:rsid w:val="00E25F1C"/>
    <w:pPr>
      <w:jc w:val="center"/>
    </w:pPr>
    <w:rPr>
      <w:b/>
      <w:sz w:val="32"/>
      <w:szCs w:val="20"/>
    </w:rPr>
  </w:style>
  <w:style w:type="character" w:customStyle="1" w:styleId="NzevChar">
    <w:name w:val="Název Char"/>
    <w:basedOn w:val="Standardnpsmoodstavce"/>
    <w:link w:val="Nzev"/>
    <w:rsid w:val="00E25F1C"/>
    <w:rPr>
      <w:rFonts w:ascii="Times New Roman" w:eastAsia="Times New Roman" w:hAnsi="Times New Roman" w:cs="Times New Roman"/>
      <w:b/>
      <w:sz w:val="32"/>
      <w:szCs w:val="20"/>
      <w:lang w:eastAsia="cs-CZ"/>
    </w:rPr>
  </w:style>
  <w:style w:type="paragraph" w:styleId="Zhlav">
    <w:name w:val="header"/>
    <w:basedOn w:val="Normln"/>
    <w:link w:val="ZhlavChar"/>
    <w:rsid w:val="00E25F1C"/>
    <w:pPr>
      <w:tabs>
        <w:tab w:val="center" w:pos="4536"/>
        <w:tab w:val="right" w:pos="9072"/>
      </w:tabs>
    </w:pPr>
    <w:rPr>
      <w:sz w:val="20"/>
      <w:szCs w:val="20"/>
    </w:rPr>
  </w:style>
  <w:style w:type="character" w:customStyle="1" w:styleId="ZhlavChar">
    <w:name w:val="Záhlaví Char"/>
    <w:basedOn w:val="Standardnpsmoodstavce"/>
    <w:link w:val="Zhlav"/>
    <w:rsid w:val="00E25F1C"/>
    <w:rPr>
      <w:rFonts w:ascii="Times New Roman" w:eastAsia="Times New Roman" w:hAnsi="Times New Roman" w:cs="Times New Roman"/>
      <w:sz w:val="20"/>
      <w:szCs w:val="20"/>
      <w:lang w:eastAsia="cs-CZ"/>
    </w:rPr>
  </w:style>
  <w:style w:type="paragraph" w:styleId="Zpat">
    <w:name w:val="footer"/>
    <w:basedOn w:val="Normln"/>
    <w:link w:val="ZpatChar"/>
    <w:rsid w:val="00E25F1C"/>
    <w:pPr>
      <w:tabs>
        <w:tab w:val="center" w:pos="4536"/>
        <w:tab w:val="right" w:pos="9072"/>
      </w:tabs>
    </w:pPr>
    <w:rPr>
      <w:szCs w:val="22"/>
    </w:rPr>
  </w:style>
  <w:style w:type="character" w:customStyle="1" w:styleId="ZpatChar">
    <w:name w:val="Zápatí Char"/>
    <w:basedOn w:val="Standardnpsmoodstavce"/>
    <w:link w:val="Zpat"/>
    <w:rsid w:val="00E25F1C"/>
    <w:rPr>
      <w:rFonts w:ascii="Times New Roman" w:eastAsia="Times New Roman" w:hAnsi="Times New Roman" w:cs="Times New Roman"/>
      <w:szCs w:val="22"/>
      <w:lang w:eastAsia="cs-CZ"/>
    </w:rPr>
  </w:style>
  <w:style w:type="character" w:styleId="Hypertextovodkaz">
    <w:name w:val="Hyperlink"/>
    <w:basedOn w:val="Standardnpsmoodstavce"/>
    <w:unhideWhenUsed/>
    <w:rsid w:val="00E25F1C"/>
    <w:rPr>
      <w:color w:val="0563C1" w:themeColor="hyperlink"/>
      <w:u w:val="single"/>
    </w:rPr>
  </w:style>
  <w:style w:type="paragraph" w:styleId="Textbubliny">
    <w:name w:val="Balloon Text"/>
    <w:basedOn w:val="Normln"/>
    <w:link w:val="TextbublinyChar"/>
    <w:uiPriority w:val="99"/>
    <w:semiHidden/>
    <w:unhideWhenUsed/>
    <w:rsid w:val="007C6142"/>
    <w:rPr>
      <w:rFonts w:ascii="Tahoma" w:hAnsi="Tahoma" w:cs="Tahoma"/>
      <w:sz w:val="16"/>
      <w:szCs w:val="16"/>
    </w:rPr>
  </w:style>
  <w:style w:type="character" w:customStyle="1" w:styleId="TextbublinyChar">
    <w:name w:val="Text bubliny Char"/>
    <w:basedOn w:val="Standardnpsmoodstavce"/>
    <w:link w:val="Textbubliny"/>
    <w:uiPriority w:val="99"/>
    <w:semiHidden/>
    <w:rsid w:val="007C6142"/>
    <w:rPr>
      <w:rFonts w:ascii="Tahoma" w:eastAsia="Times New Roman" w:hAnsi="Tahoma" w:cs="Tahoma"/>
      <w:sz w:val="16"/>
      <w:szCs w:val="16"/>
      <w:lang w:eastAsia="cs-CZ"/>
    </w:rPr>
  </w:style>
  <w:style w:type="character" w:customStyle="1" w:styleId="UnresolvedMention">
    <w:name w:val="Unresolved Mention"/>
    <w:basedOn w:val="Standardnpsmoodstavce"/>
    <w:uiPriority w:val="99"/>
    <w:semiHidden/>
    <w:unhideWhenUsed/>
    <w:rsid w:val="00407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2AEE5-DB19-4C1C-90C4-D4A9FAC9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1234</Words>
  <Characters>7286</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Grygorsky Vito</dc:creator>
  <cp:lastModifiedBy>a.potesil@skolaeupraha.local</cp:lastModifiedBy>
  <cp:revision>7</cp:revision>
  <cp:lastPrinted>2020-11-18T14:14:00Z</cp:lastPrinted>
  <dcterms:created xsi:type="dcterms:W3CDTF">2020-11-18T10:41:00Z</dcterms:created>
  <dcterms:modified xsi:type="dcterms:W3CDTF">2020-11-18T14:20:00Z</dcterms:modified>
</cp:coreProperties>
</file>