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5E" w:rsidRDefault="00880FA4">
      <w:pPr>
        <w:spacing w:before="80"/>
        <w:ind w:left="3143" w:right="3148"/>
        <w:jc w:val="center"/>
        <w:rPr>
          <w:sz w:val="32"/>
        </w:rPr>
      </w:pPr>
      <w:r>
        <w:rPr>
          <w:color w:val="808080"/>
          <w:sz w:val="32"/>
        </w:rPr>
        <w:t>Smlouva č. 1190400228 o poskytnutí podpory</w:t>
      </w:r>
    </w:p>
    <w:p w:rsidR="00E8165E" w:rsidRDefault="00880FA4">
      <w:pPr>
        <w:spacing w:before="1"/>
        <w:ind w:left="1003" w:right="1016"/>
        <w:jc w:val="center"/>
        <w:rPr>
          <w:sz w:val="32"/>
        </w:rPr>
      </w:pPr>
      <w:r>
        <w:rPr>
          <w:color w:val="808080"/>
          <w:sz w:val="32"/>
        </w:rPr>
        <w:t>ze Státního fondu životního prostředí České republiky</w:t>
      </w:r>
    </w:p>
    <w:p w:rsidR="00E8165E" w:rsidRDefault="00E8165E">
      <w:pPr>
        <w:pStyle w:val="Zkladntext"/>
        <w:spacing w:before="11"/>
        <w:jc w:val="left"/>
        <w:rPr>
          <w:sz w:val="59"/>
        </w:rPr>
      </w:pPr>
    </w:p>
    <w:p w:rsidR="00E8165E" w:rsidRDefault="00880FA4">
      <w:pPr>
        <w:pStyle w:val="Zkladntext"/>
        <w:spacing w:before="0"/>
        <w:ind w:left="102"/>
        <w:jc w:val="left"/>
      </w:pPr>
      <w:r>
        <w:t>Smluvní strany</w:t>
      </w:r>
    </w:p>
    <w:p w:rsidR="00E8165E" w:rsidRDefault="00E8165E">
      <w:pPr>
        <w:pStyle w:val="Zkladntext"/>
        <w:spacing w:before="0"/>
        <w:jc w:val="left"/>
        <w:rPr>
          <w:sz w:val="26"/>
        </w:rPr>
      </w:pPr>
    </w:p>
    <w:p w:rsidR="00E8165E" w:rsidRDefault="00880FA4">
      <w:pPr>
        <w:pStyle w:val="Nadpis1"/>
        <w:spacing w:before="187"/>
        <w:ind w:left="102"/>
        <w:jc w:val="left"/>
      </w:pPr>
      <w:r>
        <w:t>Státní fond životního prostředí České republiky</w:t>
      </w:r>
    </w:p>
    <w:p w:rsidR="00E8165E" w:rsidRDefault="00880FA4">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E8165E" w:rsidRDefault="00880FA4">
      <w:pPr>
        <w:pStyle w:val="Zkladntext"/>
        <w:tabs>
          <w:tab w:val="left" w:pos="2982"/>
        </w:tabs>
        <w:spacing w:before="0" w:line="265" w:lineRule="exact"/>
        <w:ind w:left="102"/>
        <w:jc w:val="left"/>
      </w:pPr>
      <w:r>
        <w:t>korespondenční</w:t>
      </w:r>
      <w:r>
        <w:rPr>
          <w:spacing w:val="-3"/>
        </w:rPr>
        <w:t xml:space="preserve"> </w:t>
      </w:r>
      <w:r>
        <w:t>adresa:</w:t>
      </w:r>
      <w:r>
        <w:tab/>
        <w:t>Olbrachtova 2006/9, 140 00 Praha</w:t>
      </w:r>
      <w:r>
        <w:rPr>
          <w:spacing w:val="-18"/>
        </w:rPr>
        <w:t xml:space="preserve"> </w:t>
      </w:r>
      <w:r>
        <w:t>4</w:t>
      </w:r>
    </w:p>
    <w:p w:rsidR="00E8165E" w:rsidRDefault="00880FA4">
      <w:pPr>
        <w:pStyle w:val="Zkladntext"/>
        <w:tabs>
          <w:tab w:val="left" w:pos="2982"/>
        </w:tabs>
        <w:spacing w:before="1"/>
        <w:ind w:left="102"/>
        <w:jc w:val="left"/>
      </w:pPr>
      <w:r>
        <w:t>IČO:</w:t>
      </w:r>
      <w:r>
        <w:tab/>
        <w:t>00020729</w:t>
      </w:r>
    </w:p>
    <w:p w:rsidR="00E8165E" w:rsidRDefault="00880FA4">
      <w:pPr>
        <w:pStyle w:val="Zkladntext"/>
        <w:tabs>
          <w:tab w:val="left" w:pos="2982"/>
        </w:tabs>
        <w:spacing w:before="0"/>
        <w:ind w:left="102"/>
        <w:jc w:val="left"/>
      </w:pPr>
      <w:r>
        <w:t>zastoupený:</w:t>
      </w:r>
      <w:r>
        <w:tab/>
        <w:t>Ing. Petrem V a l d m a n e m, ředitelem SFŽP</w:t>
      </w:r>
      <w:r>
        <w:rPr>
          <w:spacing w:val="-18"/>
        </w:rPr>
        <w:t xml:space="preserve"> </w:t>
      </w:r>
      <w:r>
        <w:t>ČR</w:t>
      </w:r>
    </w:p>
    <w:p w:rsidR="00E8165E" w:rsidRDefault="00880FA4">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E8165E" w:rsidRDefault="00880FA4">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E8165E" w:rsidRDefault="00E8165E">
      <w:pPr>
        <w:pStyle w:val="Zkladntext"/>
        <w:spacing w:before="11"/>
        <w:jc w:val="left"/>
        <w:rPr>
          <w:sz w:val="19"/>
        </w:rPr>
      </w:pPr>
    </w:p>
    <w:p w:rsidR="00E8165E" w:rsidRDefault="00880FA4">
      <w:pPr>
        <w:pStyle w:val="Zkladntext"/>
        <w:spacing w:before="0"/>
        <w:ind w:left="102"/>
        <w:jc w:val="left"/>
      </w:pPr>
      <w:r>
        <w:rPr>
          <w:w w:val="99"/>
        </w:rPr>
        <w:t>a</w:t>
      </w:r>
    </w:p>
    <w:p w:rsidR="00E8165E" w:rsidRDefault="00E8165E">
      <w:pPr>
        <w:pStyle w:val="Zkladntext"/>
        <w:spacing w:before="0"/>
        <w:jc w:val="left"/>
      </w:pPr>
    </w:p>
    <w:p w:rsidR="00E8165E" w:rsidRDefault="00880FA4">
      <w:pPr>
        <w:pStyle w:val="Nadpis1"/>
        <w:ind w:left="102"/>
        <w:jc w:val="left"/>
      </w:pPr>
      <w:r>
        <w:t>obec Kbel</w:t>
      </w:r>
    </w:p>
    <w:p w:rsidR="00E8165E" w:rsidRDefault="00880FA4">
      <w:pPr>
        <w:pStyle w:val="Zkladntext"/>
        <w:tabs>
          <w:tab w:val="left" w:pos="2982"/>
        </w:tabs>
        <w:spacing w:before="0"/>
        <w:ind w:left="102"/>
        <w:jc w:val="left"/>
      </w:pPr>
      <w:r>
        <w:t>kontaktní</w:t>
      </w:r>
      <w:r>
        <w:rPr>
          <w:spacing w:val="-3"/>
        </w:rPr>
        <w:t xml:space="preserve"> </w:t>
      </w:r>
      <w:r>
        <w:t>adresa:</w:t>
      </w:r>
      <w:r>
        <w:tab/>
        <w:t>Obecní úřad Kbel, Kbel 92, 280 02</w:t>
      </w:r>
      <w:r>
        <w:rPr>
          <w:spacing w:val="-11"/>
        </w:rPr>
        <w:t xml:space="preserve"> </w:t>
      </w:r>
      <w:r>
        <w:t>Kolín</w:t>
      </w:r>
    </w:p>
    <w:p w:rsidR="00E8165E" w:rsidRDefault="00880FA4">
      <w:pPr>
        <w:pStyle w:val="Zkladntext"/>
        <w:tabs>
          <w:tab w:val="left" w:pos="2982"/>
        </w:tabs>
        <w:spacing w:before="0"/>
        <w:ind w:left="102"/>
        <w:jc w:val="left"/>
      </w:pPr>
      <w:r>
        <w:t>IČO:</w:t>
      </w:r>
      <w:r>
        <w:tab/>
        <w:t>00665118</w:t>
      </w:r>
    </w:p>
    <w:p w:rsidR="00E8165E" w:rsidRDefault="00880FA4">
      <w:pPr>
        <w:pStyle w:val="Zkladntext"/>
        <w:tabs>
          <w:tab w:val="left" w:pos="2982"/>
        </w:tabs>
        <w:spacing w:before="0" w:line="265" w:lineRule="exact"/>
        <w:ind w:left="102"/>
        <w:jc w:val="left"/>
      </w:pPr>
      <w:r>
        <w:t>zastoupená:</w:t>
      </w:r>
      <w:r>
        <w:tab/>
        <w:t>Bc. Hanou B e n d o v o u,</w:t>
      </w:r>
      <w:r>
        <w:rPr>
          <w:spacing w:val="-15"/>
        </w:rPr>
        <w:t xml:space="preserve"> </w:t>
      </w:r>
      <w:r>
        <w:t>starostkou</w:t>
      </w:r>
    </w:p>
    <w:p w:rsidR="00E8165E" w:rsidRDefault="00880FA4">
      <w:pPr>
        <w:pStyle w:val="Zkladntext"/>
        <w:tabs>
          <w:tab w:val="left" w:pos="2982"/>
        </w:tabs>
        <w:spacing w:before="0" w:line="265" w:lineRule="exact"/>
        <w:ind w:left="102"/>
        <w:jc w:val="left"/>
      </w:pPr>
      <w:r>
        <w:t>bankovní</w:t>
      </w:r>
      <w:r>
        <w:rPr>
          <w:spacing w:val="-3"/>
        </w:rPr>
        <w:t xml:space="preserve"> </w:t>
      </w:r>
      <w:r>
        <w:t>spojení:</w:t>
      </w:r>
      <w:r>
        <w:tab/>
      </w:r>
      <w:r w:rsidR="005C123E">
        <w:t>xxxxxxxxxxxxxxxxxxx</w:t>
      </w:r>
    </w:p>
    <w:p w:rsidR="00E8165E" w:rsidRDefault="00880FA4">
      <w:pPr>
        <w:pStyle w:val="Zkladntext"/>
        <w:tabs>
          <w:tab w:val="left" w:pos="2982"/>
        </w:tabs>
        <w:spacing w:before="0"/>
        <w:ind w:left="102" w:right="5075"/>
        <w:jc w:val="left"/>
      </w:pPr>
      <w:r>
        <w:t>číslo</w:t>
      </w:r>
      <w:r>
        <w:rPr>
          <w:spacing w:val="-2"/>
        </w:rPr>
        <w:t xml:space="preserve"> </w:t>
      </w:r>
      <w:r>
        <w:t>účtu:</w:t>
      </w:r>
      <w:r>
        <w:tab/>
      </w:r>
      <w:r w:rsidR="005C123E">
        <w:t>xxxxxxxxxxxxxxxx</w:t>
      </w:r>
      <w:bookmarkStart w:id="0" w:name="_GoBack"/>
      <w:bookmarkEnd w:id="0"/>
      <w:r>
        <w:t>(dále jen „příjemce</w:t>
      </w:r>
      <w:r>
        <w:rPr>
          <w:spacing w:val="-6"/>
        </w:rPr>
        <w:t xml:space="preserve"> </w:t>
      </w:r>
      <w:r>
        <w:t>podpory")</w:t>
      </w:r>
    </w:p>
    <w:p w:rsidR="00E8165E" w:rsidRDefault="00E8165E">
      <w:pPr>
        <w:pStyle w:val="Zkladntext"/>
        <w:spacing w:before="0"/>
        <w:jc w:val="left"/>
        <w:rPr>
          <w:sz w:val="26"/>
        </w:rPr>
      </w:pPr>
    </w:p>
    <w:p w:rsidR="00E8165E" w:rsidRDefault="00E8165E">
      <w:pPr>
        <w:pStyle w:val="Zkladntext"/>
        <w:spacing w:before="12"/>
        <w:jc w:val="left"/>
        <w:rPr>
          <w:sz w:val="33"/>
        </w:rPr>
      </w:pPr>
    </w:p>
    <w:p w:rsidR="00E8165E" w:rsidRDefault="00880FA4">
      <w:pPr>
        <w:pStyle w:val="Zkladntext"/>
        <w:spacing w:before="0"/>
        <w:ind w:left="102"/>
        <w:jc w:val="left"/>
      </w:pPr>
      <w:r>
        <w:t>se dohodly takto:</w:t>
      </w:r>
    </w:p>
    <w:p w:rsidR="00E8165E" w:rsidRDefault="00E8165E">
      <w:pPr>
        <w:pStyle w:val="Zkladntext"/>
        <w:spacing w:before="0"/>
        <w:jc w:val="left"/>
        <w:rPr>
          <w:sz w:val="26"/>
        </w:rPr>
      </w:pPr>
    </w:p>
    <w:p w:rsidR="00E8165E" w:rsidRDefault="00880FA4">
      <w:pPr>
        <w:pStyle w:val="Nadpis1"/>
        <w:spacing w:before="187"/>
        <w:ind w:left="3139" w:right="3148"/>
      </w:pPr>
      <w:r>
        <w:t>I.</w:t>
      </w:r>
    </w:p>
    <w:p w:rsidR="00E8165E" w:rsidRDefault="00880FA4">
      <w:pPr>
        <w:ind w:left="3135" w:right="3148"/>
        <w:jc w:val="center"/>
        <w:rPr>
          <w:b/>
          <w:sz w:val="20"/>
        </w:rPr>
      </w:pPr>
      <w:r>
        <w:rPr>
          <w:b/>
          <w:sz w:val="20"/>
        </w:rPr>
        <w:t>Předmět a účel smlouvy</w:t>
      </w:r>
    </w:p>
    <w:p w:rsidR="00E8165E" w:rsidRDefault="00E8165E">
      <w:pPr>
        <w:pStyle w:val="Zkladntext"/>
        <w:spacing w:before="11"/>
        <w:jc w:val="left"/>
        <w:rPr>
          <w:b/>
          <w:sz w:val="19"/>
        </w:rPr>
      </w:pPr>
    </w:p>
    <w:p w:rsidR="00E8165E" w:rsidRDefault="00880FA4">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8165E" w:rsidRDefault="00880FA4">
      <w:pPr>
        <w:pStyle w:val="Zkladntext"/>
        <w:spacing w:before="0"/>
        <w:ind w:left="385" w:right="111"/>
      </w:pPr>
      <w:r>
        <w:t>„Smlouva“) se uzavírá na základě Rozhodnutí ministra životního prostředí č. 1190400228 o poskytnutí finančních prostředků ze Státního fondu životního prostředí ČR ze dne 17. 7. 2020 a Směrnice Ministerstva životního prostředí č. 4/2015 o poskytování finančních prostředků ze Státního fondu životního prostředí České republiky prostřednictvím Národního programu Životní prostředí (dále jen</w:t>
      </w:r>
    </w:p>
    <w:p w:rsidR="00E8165E" w:rsidRDefault="00880FA4">
      <w:pPr>
        <w:pStyle w:val="Zkladntext"/>
        <w:spacing w:before="0"/>
        <w:ind w:left="385"/>
      </w:pPr>
      <w:r>
        <w:t>„Směrnice MŽP“), platné ke dni podání žádosti.</w:t>
      </w:r>
    </w:p>
    <w:p w:rsidR="00E8165E" w:rsidRDefault="00880FA4">
      <w:pPr>
        <w:pStyle w:val="Odstavecseseznamem"/>
        <w:numPr>
          <w:ilvl w:val="0"/>
          <w:numId w:val="7"/>
        </w:numPr>
        <w:tabs>
          <w:tab w:val="left" w:pos="386"/>
        </w:tabs>
        <w:spacing w:before="118"/>
        <w:ind w:right="114"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E8165E" w:rsidRDefault="00E8165E">
      <w:pPr>
        <w:jc w:val="both"/>
        <w:rPr>
          <w:sz w:val="20"/>
        </w:rPr>
        <w:sectPr w:rsidR="00E8165E">
          <w:footerReference w:type="default" r:id="rId7"/>
          <w:type w:val="continuous"/>
          <w:pgSz w:w="12240" w:h="15840"/>
          <w:pgMar w:top="1480" w:right="1020" w:bottom="1100" w:left="1600" w:header="708" w:footer="902" w:gutter="0"/>
          <w:pgNumType w:start="1"/>
          <w:cols w:space="708"/>
        </w:sectPr>
      </w:pPr>
    </w:p>
    <w:p w:rsidR="00E8165E" w:rsidRDefault="00880FA4">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E8165E" w:rsidRDefault="00880FA4">
      <w:pPr>
        <w:pStyle w:val="Nadpis1"/>
        <w:spacing w:before="120"/>
        <w:ind w:left="2596"/>
        <w:jc w:val="left"/>
      </w:pPr>
      <w:r>
        <w:t>„Kbel a Kbílek - Tlaková kanalizace a vodovod“</w:t>
      </w:r>
    </w:p>
    <w:p w:rsidR="00E8165E" w:rsidRDefault="00880FA4">
      <w:pPr>
        <w:pStyle w:val="Zkladntext"/>
        <w:ind w:left="385"/>
      </w:pPr>
      <w:r>
        <w:t>(dále jen „projekt“ nebo „akce“) realizovanou v letech 2020 až 2022. Akce je investiční.</w:t>
      </w:r>
    </w:p>
    <w:p w:rsidR="00E8165E" w:rsidRDefault="00E8165E">
      <w:pPr>
        <w:pStyle w:val="Zkladntext"/>
        <w:spacing w:before="0"/>
        <w:jc w:val="left"/>
        <w:rPr>
          <w:sz w:val="26"/>
        </w:rPr>
      </w:pPr>
    </w:p>
    <w:p w:rsidR="00E8165E" w:rsidRDefault="00880FA4">
      <w:pPr>
        <w:pStyle w:val="Nadpis1"/>
        <w:spacing w:before="187" w:line="265" w:lineRule="exact"/>
        <w:ind w:left="3143" w:right="2799"/>
      </w:pPr>
      <w:r>
        <w:t>II.</w:t>
      </w:r>
    </w:p>
    <w:p w:rsidR="00E8165E" w:rsidRDefault="00880FA4">
      <w:pPr>
        <w:spacing w:line="265" w:lineRule="exact"/>
        <w:ind w:left="3143" w:right="2798"/>
        <w:jc w:val="center"/>
        <w:rPr>
          <w:b/>
          <w:sz w:val="20"/>
        </w:rPr>
      </w:pPr>
      <w:r>
        <w:rPr>
          <w:b/>
          <w:sz w:val="20"/>
        </w:rPr>
        <w:t>Výše dotace</w:t>
      </w:r>
    </w:p>
    <w:p w:rsidR="00E8165E" w:rsidRDefault="00E8165E">
      <w:pPr>
        <w:pStyle w:val="Zkladntext"/>
        <w:spacing w:before="0"/>
        <w:jc w:val="left"/>
        <w:rPr>
          <w:b/>
        </w:rPr>
      </w:pPr>
    </w:p>
    <w:p w:rsidR="00E8165E" w:rsidRDefault="00880FA4">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28</w:t>
      </w:r>
      <w:r>
        <w:rPr>
          <w:b/>
          <w:spacing w:val="1"/>
          <w:sz w:val="20"/>
        </w:rPr>
        <w:t xml:space="preserve"> </w:t>
      </w:r>
      <w:r>
        <w:rPr>
          <w:b/>
          <w:sz w:val="20"/>
        </w:rPr>
        <w:t>941</w:t>
      </w:r>
      <w:r>
        <w:rPr>
          <w:b/>
          <w:spacing w:val="-2"/>
          <w:sz w:val="20"/>
        </w:rPr>
        <w:t xml:space="preserve"> </w:t>
      </w:r>
      <w:r>
        <w:rPr>
          <w:b/>
          <w:sz w:val="20"/>
        </w:rPr>
        <w:t>899,58</w:t>
      </w:r>
      <w:r>
        <w:rPr>
          <w:b/>
          <w:spacing w:val="-6"/>
          <w:sz w:val="20"/>
        </w:rPr>
        <w:t xml:space="preserve"> </w:t>
      </w:r>
      <w:r>
        <w:rPr>
          <w:b/>
          <w:sz w:val="20"/>
        </w:rPr>
        <w:t>Kč</w:t>
      </w:r>
      <w:r>
        <w:rPr>
          <w:b/>
          <w:spacing w:val="-7"/>
          <w:sz w:val="20"/>
        </w:rPr>
        <w:t xml:space="preserve"> </w:t>
      </w:r>
      <w:r>
        <w:rPr>
          <w:sz w:val="20"/>
        </w:rPr>
        <w:t>(slovy: dvacet osm milionů devět set čtyřicet jedna tisíc osm set devadesát devět korun českých padesát osm haléřů).</w:t>
      </w:r>
    </w:p>
    <w:p w:rsidR="00E8165E" w:rsidRDefault="00880FA4">
      <w:pPr>
        <w:pStyle w:val="Odstavecseseznamem"/>
        <w:numPr>
          <w:ilvl w:val="0"/>
          <w:numId w:val="6"/>
        </w:numPr>
        <w:tabs>
          <w:tab w:val="left" w:pos="386"/>
        </w:tabs>
        <w:spacing w:before="125" w:line="264" w:lineRule="exact"/>
        <w:ind w:right="111" w:hanging="283"/>
        <w:jc w:val="both"/>
        <w:rPr>
          <w:sz w:val="20"/>
        </w:rPr>
      </w:pPr>
      <w:r>
        <w:rPr>
          <w:sz w:val="20"/>
        </w:rPr>
        <w:t>Základ  pro  stanovení  podpory  odpovídá  způsobilým  výdajům  stanoveným   Fondem  dle  žádosti   a jejích příloh a činí 45 399 058,17</w:t>
      </w:r>
      <w:r>
        <w:rPr>
          <w:spacing w:val="-13"/>
          <w:sz w:val="20"/>
        </w:rPr>
        <w:t xml:space="preserve"> </w:t>
      </w:r>
      <w:r>
        <w:rPr>
          <w:sz w:val="20"/>
        </w:rPr>
        <w:t>Kč.</w:t>
      </w:r>
    </w:p>
    <w:p w:rsidR="00E8165E" w:rsidRDefault="00880FA4">
      <w:pPr>
        <w:pStyle w:val="Odstavecseseznamem"/>
        <w:numPr>
          <w:ilvl w:val="0"/>
          <w:numId w:val="6"/>
        </w:numPr>
        <w:tabs>
          <w:tab w:val="left" w:pos="386"/>
        </w:tabs>
        <w:spacing w:before="117"/>
        <w:ind w:hanging="283"/>
        <w:rPr>
          <w:sz w:val="20"/>
        </w:rPr>
      </w:pPr>
      <w:r>
        <w:rPr>
          <w:sz w:val="20"/>
        </w:rPr>
        <w:t>Podpora představuje 63,75 % základu pro stanovení</w:t>
      </w:r>
      <w:r>
        <w:rPr>
          <w:spacing w:val="-20"/>
          <w:sz w:val="20"/>
        </w:rPr>
        <w:t xml:space="preserve"> </w:t>
      </w:r>
      <w:r>
        <w:rPr>
          <w:sz w:val="20"/>
        </w:rPr>
        <w:t>podpory.</w:t>
      </w:r>
    </w:p>
    <w:p w:rsidR="00E8165E" w:rsidRDefault="00880FA4">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E8165E" w:rsidRDefault="00880FA4">
      <w:pPr>
        <w:pStyle w:val="Odstavecseseznamem"/>
        <w:numPr>
          <w:ilvl w:val="0"/>
          <w:numId w:val="6"/>
        </w:numPr>
        <w:tabs>
          <w:tab w:val="left" w:pos="386"/>
        </w:tabs>
        <w:spacing w:before="118"/>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E8165E" w:rsidRDefault="00880FA4">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E8165E" w:rsidRDefault="00880FA4">
      <w:pPr>
        <w:pStyle w:val="Odstavecseseznamem"/>
        <w:numPr>
          <w:ilvl w:val="0"/>
          <w:numId w:val="6"/>
        </w:numPr>
        <w:tabs>
          <w:tab w:val="left" w:pos="386"/>
        </w:tabs>
        <w:spacing w:before="118"/>
        <w:ind w:right="118" w:hanging="283"/>
        <w:jc w:val="both"/>
        <w:rPr>
          <w:sz w:val="20"/>
        </w:rPr>
      </w:pPr>
      <w:r>
        <w:rPr>
          <w:sz w:val="20"/>
        </w:rPr>
        <w:t>Při určování způsobilých výdajů akce a z nich odvozené výše podpory se bude vycházet ze znění čl. 9 Výzvy.</w:t>
      </w:r>
    </w:p>
    <w:p w:rsidR="00E8165E" w:rsidRDefault="00880FA4">
      <w:pPr>
        <w:pStyle w:val="Odstavecseseznamem"/>
        <w:numPr>
          <w:ilvl w:val="0"/>
          <w:numId w:val="6"/>
        </w:numPr>
        <w:tabs>
          <w:tab w:val="left" w:pos="386"/>
        </w:tabs>
        <w:ind w:right="116" w:hanging="283"/>
        <w:jc w:val="both"/>
        <w:rPr>
          <w:sz w:val="20"/>
        </w:rPr>
      </w:pPr>
      <w:r>
        <w:rPr>
          <w:sz w:val="20"/>
        </w:rPr>
        <w:t>Částka podpory uvedená v bodu 1 odpovídá výši podpory po odečtení finanční opravy stanovené na základě níže popsaného pochybení identifikovaného v rámci zadávacího/výběrového</w:t>
      </w:r>
      <w:r>
        <w:rPr>
          <w:spacing w:val="-16"/>
          <w:sz w:val="20"/>
        </w:rPr>
        <w:t xml:space="preserve"> </w:t>
      </w:r>
      <w:r>
        <w:rPr>
          <w:sz w:val="20"/>
        </w:rPr>
        <w:t>řízení.</w:t>
      </w:r>
    </w:p>
    <w:p w:rsidR="00E8165E" w:rsidRDefault="00880FA4">
      <w:pPr>
        <w:pStyle w:val="Zkladntext"/>
        <w:spacing w:line="264" w:lineRule="auto"/>
        <w:ind w:left="385" w:right="110"/>
      </w:pPr>
      <w:r>
        <w:t>Dne 5. 10. 2016 příjemce podpory jako zadavatel zahájil výběrové řízení na zakázku „Projektová a inženýrská</w:t>
      </w:r>
      <w:r>
        <w:rPr>
          <w:spacing w:val="-7"/>
        </w:rPr>
        <w:t xml:space="preserve"> </w:t>
      </w:r>
      <w:r>
        <w:t>činnost</w:t>
      </w:r>
      <w:r>
        <w:rPr>
          <w:spacing w:val="-10"/>
        </w:rPr>
        <w:t xml:space="preserve"> </w:t>
      </w:r>
      <w:r>
        <w:t>za</w:t>
      </w:r>
      <w:r>
        <w:rPr>
          <w:spacing w:val="-10"/>
        </w:rPr>
        <w:t xml:space="preserve"> </w:t>
      </w:r>
      <w:r>
        <w:t>účelem</w:t>
      </w:r>
      <w:r>
        <w:rPr>
          <w:spacing w:val="-10"/>
        </w:rPr>
        <w:t xml:space="preserve"> </w:t>
      </w:r>
      <w:r>
        <w:t>výstavby</w:t>
      </w:r>
      <w:r>
        <w:rPr>
          <w:spacing w:val="-10"/>
        </w:rPr>
        <w:t xml:space="preserve"> </w:t>
      </w:r>
      <w:r>
        <w:t>vodovodu,</w:t>
      </w:r>
      <w:r>
        <w:rPr>
          <w:spacing w:val="-9"/>
        </w:rPr>
        <w:t xml:space="preserve"> </w:t>
      </w:r>
      <w:r>
        <w:t>vodojemu,</w:t>
      </w:r>
      <w:r>
        <w:rPr>
          <w:spacing w:val="-9"/>
        </w:rPr>
        <w:t xml:space="preserve"> </w:t>
      </w:r>
      <w:r>
        <w:t>vrtu,</w:t>
      </w:r>
      <w:r>
        <w:rPr>
          <w:spacing w:val="-10"/>
        </w:rPr>
        <w:t xml:space="preserve"> </w:t>
      </w:r>
      <w:r>
        <w:t>úpravny</w:t>
      </w:r>
      <w:r>
        <w:rPr>
          <w:spacing w:val="-10"/>
        </w:rPr>
        <w:t xml:space="preserve"> </w:t>
      </w:r>
      <w:r>
        <w:t>vody,</w:t>
      </w:r>
      <w:r>
        <w:rPr>
          <w:spacing w:val="-9"/>
        </w:rPr>
        <w:t xml:space="preserve"> </w:t>
      </w:r>
      <w:r>
        <w:t>kanalizace</w:t>
      </w:r>
      <w:r>
        <w:rPr>
          <w:spacing w:val="-10"/>
        </w:rPr>
        <w:t xml:space="preserve"> </w:t>
      </w:r>
      <w:r>
        <w:t>a</w:t>
      </w:r>
      <w:r>
        <w:rPr>
          <w:spacing w:val="-7"/>
        </w:rPr>
        <w:t xml:space="preserve"> </w:t>
      </w:r>
      <w:r>
        <w:t>ČOV</w:t>
      </w:r>
      <w:r>
        <w:rPr>
          <w:spacing w:val="-8"/>
        </w:rPr>
        <w:t xml:space="preserve"> </w:t>
      </w:r>
      <w:r>
        <w:t>v</w:t>
      </w:r>
      <w:r>
        <w:rPr>
          <w:spacing w:val="-9"/>
        </w:rPr>
        <w:t xml:space="preserve"> </w:t>
      </w:r>
      <w:r>
        <w:t>obci Kbel, Kbílek“ (vybraný dodavatel FIALA PROJEKTY s. r. o., IČO: 28997450) odesláním výzvy k podání nabídky třem dodavatelům a uveřejněním na úřední desce obce. Lhůta pro podání nabídek byla stanovena</w:t>
      </w:r>
      <w:r>
        <w:rPr>
          <w:spacing w:val="-3"/>
        </w:rPr>
        <w:t xml:space="preserve"> </w:t>
      </w:r>
      <w:r>
        <w:t>do</w:t>
      </w:r>
      <w:r>
        <w:rPr>
          <w:spacing w:val="-1"/>
        </w:rPr>
        <w:t xml:space="preserve"> </w:t>
      </w:r>
      <w:r>
        <w:t>dne</w:t>
      </w:r>
      <w:r>
        <w:rPr>
          <w:spacing w:val="-3"/>
        </w:rPr>
        <w:t xml:space="preserve"> </w:t>
      </w:r>
      <w:r>
        <w:t>12.</w:t>
      </w:r>
      <w:r>
        <w:rPr>
          <w:spacing w:val="-3"/>
        </w:rPr>
        <w:t xml:space="preserve"> </w:t>
      </w:r>
      <w:r>
        <w:t>10.</w:t>
      </w:r>
      <w:r>
        <w:rPr>
          <w:spacing w:val="-3"/>
        </w:rPr>
        <w:t xml:space="preserve"> </w:t>
      </w:r>
      <w:r>
        <w:t>2016</w:t>
      </w:r>
      <w:r>
        <w:rPr>
          <w:spacing w:val="-2"/>
        </w:rPr>
        <w:t xml:space="preserve"> </w:t>
      </w:r>
      <w:r>
        <w:t>do</w:t>
      </w:r>
      <w:r>
        <w:rPr>
          <w:spacing w:val="-1"/>
        </w:rPr>
        <w:t xml:space="preserve"> </w:t>
      </w:r>
      <w:r>
        <w:t>18,</w:t>
      </w:r>
      <w:r>
        <w:rPr>
          <w:spacing w:val="-5"/>
        </w:rPr>
        <w:t xml:space="preserve"> </w:t>
      </w:r>
      <w:r>
        <w:t>00</w:t>
      </w:r>
      <w:r>
        <w:rPr>
          <w:spacing w:val="-4"/>
        </w:rPr>
        <w:t xml:space="preserve"> </w:t>
      </w:r>
      <w:r>
        <w:t>hod.</w:t>
      </w:r>
      <w:r>
        <w:rPr>
          <w:spacing w:val="-2"/>
        </w:rPr>
        <w:t xml:space="preserve"> </w:t>
      </w:r>
      <w:r>
        <w:t>Délka</w:t>
      </w:r>
      <w:r>
        <w:rPr>
          <w:spacing w:val="-3"/>
        </w:rPr>
        <w:t xml:space="preserve"> </w:t>
      </w:r>
      <w:r>
        <w:t>lhůty</w:t>
      </w:r>
      <w:r>
        <w:rPr>
          <w:spacing w:val="-3"/>
        </w:rPr>
        <w:t xml:space="preserve"> </w:t>
      </w:r>
      <w:r>
        <w:t>pro</w:t>
      </w:r>
      <w:r>
        <w:rPr>
          <w:spacing w:val="-2"/>
        </w:rPr>
        <w:t xml:space="preserve"> </w:t>
      </w:r>
      <w:r>
        <w:t>podání</w:t>
      </w:r>
      <w:r>
        <w:rPr>
          <w:spacing w:val="-3"/>
        </w:rPr>
        <w:t xml:space="preserve"> </w:t>
      </w:r>
      <w:r>
        <w:t>nabídek</w:t>
      </w:r>
      <w:r>
        <w:rPr>
          <w:spacing w:val="-3"/>
        </w:rPr>
        <w:t xml:space="preserve"> </w:t>
      </w:r>
      <w:r>
        <w:t>tedy</w:t>
      </w:r>
      <w:r>
        <w:rPr>
          <w:spacing w:val="-3"/>
        </w:rPr>
        <w:t xml:space="preserve"> </w:t>
      </w:r>
      <w:r>
        <w:t>činila</w:t>
      </w:r>
      <w:r>
        <w:rPr>
          <w:spacing w:val="-3"/>
        </w:rPr>
        <w:t xml:space="preserve"> </w:t>
      </w:r>
      <w:r>
        <w:t>6</w:t>
      </w:r>
      <w:r>
        <w:rPr>
          <w:spacing w:val="-2"/>
        </w:rPr>
        <w:t xml:space="preserve"> </w:t>
      </w:r>
      <w:r>
        <w:t>kalendářních dní a 18</w:t>
      </w:r>
      <w:r>
        <w:rPr>
          <w:spacing w:val="-6"/>
        </w:rPr>
        <w:t xml:space="preserve"> </w:t>
      </w:r>
      <w:r>
        <w:t>hodin.</w:t>
      </w:r>
    </w:p>
    <w:p w:rsidR="00E8165E" w:rsidRDefault="00880FA4">
      <w:pPr>
        <w:pStyle w:val="Zkladntext"/>
        <w:spacing w:line="264" w:lineRule="auto"/>
        <w:ind w:left="385" w:right="110"/>
      </w:pPr>
      <w:r>
        <w:t>Příjemce podpory jako zadavatel postupoval v rozporu s čl. 3.4.3 písm. a) dokumentu „Pokyny pro zadávání veřejných zakázek v OPŽP 2014 - 2020“, když s ohledem na druh výběrového řízení a režim veřejné</w:t>
      </w:r>
      <w:r>
        <w:rPr>
          <w:spacing w:val="-17"/>
        </w:rPr>
        <w:t xml:space="preserve"> </w:t>
      </w:r>
      <w:r>
        <w:t>zakázky</w:t>
      </w:r>
      <w:r>
        <w:rPr>
          <w:spacing w:val="-16"/>
        </w:rPr>
        <w:t xml:space="preserve"> </w:t>
      </w:r>
      <w:r>
        <w:t>nestanovil</w:t>
      </w:r>
      <w:r>
        <w:rPr>
          <w:spacing w:val="-17"/>
        </w:rPr>
        <w:t xml:space="preserve"> </w:t>
      </w:r>
      <w:r>
        <w:t>lhůtu</w:t>
      </w:r>
      <w:r>
        <w:rPr>
          <w:spacing w:val="-17"/>
        </w:rPr>
        <w:t xml:space="preserve"> </w:t>
      </w:r>
      <w:r>
        <w:t>pro</w:t>
      </w:r>
      <w:r>
        <w:rPr>
          <w:spacing w:val="-16"/>
        </w:rPr>
        <w:t xml:space="preserve"> </w:t>
      </w:r>
      <w:r>
        <w:t>podání</w:t>
      </w:r>
      <w:r>
        <w:rPr>
          <w:spacing w:val="-17"/>
        </w:rPr>
        <w:t xml:space="preserve"> </w:t>
      </w:r>
      <w:r>
        <w:t>nabídek</w:t>
      </w:r>
      <w:r>
        <w:rPr>
          <w:spacing w:val="-17"/>
        </w:rPr>
        <w:t xml:space="preserve"> </w:t>
      </w:r>
      <w:r>
        <w:t>v</w:t>
      </w:r>
      <w:r>
        <w:rPr>
          <w:spacing w:val="4"/>
        </w:rPr>
        <w:t xml:space="preserve"> </w:t>
      </w:r>
      <w:r>
        <w:t>minimální</w:t>
      </w:r>
      <w:r>
        <w:rPr>
          <w:spacing w:val="-17"/>
        </w:rPr>
        <w:t xml:space="preserve"> </w:t>
      </w:r>
      <w:r>
        <w:t>předmětným</w:t>
      </w:r>
      <w:r>
        <w:rPr>
          <w:spacing w:val="-18"/>
        </w:rPr>
        <w:t xml:space="preserve"> </w:t>
      </w:r>
      <w:r>
        <w:t>dokumentem</w:t>
      </w:r>
      <w:r>
        <w:rPr>
          <w:spacing w:val="-15"/>
        </w:rPr>
        <w:t xml:space="preserve"> </w:t>
      </w:r>
      <w:r>
        <w:t>požadované délce. Lhůta byla ze strany příjemce podpory jako zadavatele zkrácena z 10 kalendářních dní na 6 kalendářních dní a 18 hodin. Po zkrácení tedy činila délka lhůty pro doručení nabídek 67,5 % stanovené lhůty pro doručení nabídek, zkrácení tedy představuje 32,5</w:t>
      </w:r>
      <w:r>
        <w:rPr>
          <w:spacing w:val="-10"/>
        </w:rPr>
        <w:t xml:space="preserve"> </w:t>
      </w:r>
      <w:r>
        <w:t>%.</w:t>
      </w:r>
    </w:p>
    <w:p w:rsidR="00E8165E" w:rsidRDefault="00880FA4">
      <w:pPr>
        <w:pStyle w:val="Zkladntext"/>
        <w:spacing w:line="264" w:lineRule="auto"/>
        <w:ind w:left="385" w:right="108"/>
      </w:pPr>
      <w:r>
        <w:t>V souladu se zásadou transparentnosti měl příjemce podpory jako zadavatel při stanovení lhůty pro podání nabídek dle čl. 3.4.1 dokumentu „Pokyny pro zadávání veřejných zakázek v OPŽP 2014 - 2020“ povinnost</w:t>
      </w:r>
      <w:r>
        <w:rPr>
          <w:spacing w:val="-8"/>
        </w:rPr>
        <w:t xml:space="preserve"> </w:t>
      </w:r>
      <w:r>
        <w:t>zohlednit</w:t>
      </w:r>
      <w:r>
        <w:rPr>
          <w:spacing w:val="-7"/>
        </w:rPr>
        <w:t xml:space="preserve"> </w:t>
      </w:r>
      <w:r>
        <w:t>předmět</w:t>
      </w:r>
      <w:r>
        <w:rPr>
          <w:spacing w:val="-7"/>
        </w:rPr>
        <w:t xml:space="preserve"> </w:t>
      </w:r>
      <w:r>
        <w:t>zakázky</w:t>
      </w:r>
      <w:r>
        <w:rPr>
          <w:spacing w:val="-5"/>
        </w:rPr>
        <w:t xml:space="preserve"> </w:t>
      </w:r>
      <w:r>
        <w:t>a</w:t>
      </w:r>
      <w:r>
        <w:rPr>
          <w:spacing w:val="-7"/>
        </w:rPr>
        <w:t xml:space="preserve"> </w:t>
      </w:r>
      <w:r>
        <w:t>stanovit</w:t>
      </w:r>
      <w:r>
        <w:rPr>
          <w:spacing w:val="-5"/>
        </w:rPr>
        <w:t xml:space="preserve"> </w:t>
      </w:r>
      <w:r>
        <w:t>konec</w:t>
      </w:r>
      <w:r>
        <w:rPr>
          <w:spacing w:val="-5"/>
        </w:rPr>
        <w:t xml:space="preserve"> </w:t>
      </w:r>
      <w:r>
        <w:t>lhůty</w:t>
      </w:r>
      <w:r>
        <w:rPr>
          <w:spacing w:val="-8"/>
        </w:rPr>
        <w:t xml:space="preserve"> </w:t>
      </w:r>
      <w:r>
        <w:t>pro</w:t>
      </w:r>
      <w:r>
        <w:rPr>
          <w:spacing w:val="-6"/>
        </w:rPr>
        <w:t xml:space="preserve"> </w:t>
      </w:r>
      <w:r>
        <w:t>podání</w:t>
      </w:r>
      <w:r>
        <w:rPr>
          <w:spacing w:val="-7"/>
        </w:rPr>
        <w:t xml:space="preserve"> </w:t>
      </w:r>
      <w:r>
        <w:t>nabídek</w:t>
      </w:r>
      <w:r>
        <w:rPr>
          <w:spacing w:val="-7"/>
        </w:rPr>
        <w:t xml:space="preserve"> </w:t>
      </w:r>
      <w:r>
        <w:t>s</w:t>
      </w:r>
      <w:r>
        <w:rPr>
          <w:spacing w:val="4"/>
        </w:rPr>
        <w:t xml:space="preserve"> </w:t>
      </w:r>
      <w:r>
        <w:t>uvedením</w:t>
      </w:r>
      <w:r>
        <w:rPr>
          <w:spacing w:val="-6"/>
        </w:rPr>
        <w:t xml:space="preserve"> </w:t>
      </w:r>
      <w:r>
        <w:t>data</w:t>
      </w:r>
      <w:r>
        <w:rPr>
          <w:spacing w:val="-7"/>
        </w:rPr>
        <w:t xml:space="preserve"> </w:t>
      </w:r>
      <w:r>
        <w:t>a</w:t>
      </w:r>
      <w:r>
        <w:rPr>
          <w:spacing w:val="-5"/>
        </w:rPr>
        <w:t xml:space="preserve"> </w:t>
      </w:r>
      <w:r>
        <w:t>času</w:t>
      </w:r>
    </w:p>
    <w:p w:rsidR="00E8165E" w:rsidRDefault="00E8165E">
      <w:pPr>
        <w:spacing w:line="264" w:lineRule="auto"/>
        <w:sectPr w:rsidR="00E8165E">
          <w:pgSz w:w="12240" w:h="15840"/>
          <w:pgMar w:top="1060" w:right="1020" w:bottom="1160" w:left="1600" w:header="0" w:footer="902" w:gutter="0"/>
          <w:cols w:space="708"/>
        </w:sectPr>
      </w:pPr>
    </w:p>
    <w:p w:rsidR="00E8165E" w:rsidRDefault="00880FA4">
      <w:pPr>
        <w:pStyle w:val="Zkladntext"/>
        <w:spacing w:before="73" w:line="264" w:lineRule="auto"/>
        <w:ind w:left="385" w:right="109"/>
      </w:pPr>
      <w:r>
        <w:lastRenderedPageBreak/>
        <w:t>tak,</w:t>
      </w:r>
      <w:r>
        <w:rPr>
          <w:spacing w:val="-9"/>
        </w:rPr>
        <w:t xml:space="preserve"> </w:t>
      </w:r>
      <w:r>
        <w:t>aby</w:t>
      </w:r>
      <w:r>
        <w:rPr>
          <w:spacing w:val="-10"/>
        </w:rPr>
        <w:t xml:space="preserve"> </w:t>
      </w:r>
      <w:r>
        <w:t>dodavatelé</w:t>
      </w:r>
      <w:r>
        <w:rPr>
          <w:spacing w:val="-10"/>
        </w:rPr>
        <w:t xml:space="preserve"> </w:t>
      </w:r>
      <w:r>
        <w:t>mohli</w:t>
      </w:r>
      <w:r>
        <w:rPr>
          <w:spacing w:val="-10"/>
        </w:rPr>
        <w:t xml:space="preserve"> </w:t>
      </w:r>
      <w:r>
        <w:t>podat</w:t>
      </w:r>
      <w:r>
        <w:rPr>
          <w:spacing w:val="-10"/>
        </w:rPr>
        <w:t xml:space="preserve"> </w:t>
      </w:r>
      <w:r>
        <w:t>ve</w:t>
      </w:r>
      <w:r>
        <w:rPr>
          <w:spacing w:val="-10"/>
        </w:rPr>
        <w:t xml:space="preserve"> </w:t>
      </w:r>
      <w:r>
        <w:t>stanoveném</w:t>
      </w:r>
      <w:r>
        <w:rPr>
          <w:spacing w:val="-10"/>
        </w:rPr>
        <w:t xml:space="preserve"> </w:t>
      </w:r>
      <w:r>
        <w:t>čase</w:t>
      </w:r>
      <w:r>
        <w:rPr>
          <w:spacing w:val="-10"/>
        </w:rPr>
        <w:t xml:space="preserve"> </w:t>
      </w:r>
      <w:r>
        <w:t>konkurenceschopnou</w:t>
      </w:r>
      <w:r>
        <w:rPr>
          <w:spacing w:val="-9"/>
        </w:rPr>
        <w:t xml:space="preserve"> </w:t>
      </w:r>
      <w:r>
        <w:t>nabídku.</w:t>
      </w:r>
      <w:r>
        <w:rPr>
          <w:spacing w:val="-9"/>
        </w:rPr>
        <w:t xml:space="preserve"> </w:t>
      </w:r>
      <w:r>
        <w:t>Vzhledem</w:t>
      </w:r>
      <w:r>
        <w:rPr>
          <w:spacing w:val="-10"/>
        </w:rPr>
        <w:t xml:space="preserve"> </w:t>
      </w:r>
      <w:r>
        <w:t>k</w:t>
      </w:r>
      <w:r>
        <w:rPr>
          <w:spacing w:val="-10"/>
        </w:rPr>
        <w:t xml:space="preserve"> </w:t>
      </w:r>
      <w:r>
        <w:t>čl.</w:t>
      </w:r>
      <w:r>
        <w:rPr>
          <w:spacing w:val="-9"/>
        </w:rPr>
        <w:t xml:space="preserve"> </w:t>
      </w:r>
      <w:r>
        <w:t>3.4.3 písm.</w:t>
      </w:r>
      <w:r>
        <w:rPr>
          <w:spacing w:val="-3"/>
        </w:rPr>
        <w:t xml:space="preserve"> </w:t>
      </w:r>
      <w:r>
        <w:t>a)</w:t>
      </w:r>
      <w:r>
        <w:rPr>
          <w:spacing w:val="-2"/>
        </w:rPr>
        <w:t xml:space="preserve"> </w:t>
      </w:r>
      <w:r>
        <w:t>Pokynů</w:t>
      </w:r>
      <w:r>
        <w:rPr>
          <w:spacing w:val="-5"/>
        </w:rPr>
        <w:t xml:space="preserve"> </w:t>
      </w:r>
      <w:r>
        <w:t>pro</w:t>
      </w:r>
      <w:r>
        <w:rPr>
          <w:spacing w:val="-4"/>
        </w:rPr>
        <w:t xml:space="preserve"> </w:t>
      </w:r>
      <w:r>
        <w:t>zadávání</w:t>
      </w:r>
      <w:r>
        <w:rPr>
          <w:spacing w:val="-5"/>
        </w:rPr>
        <w:t xml:space="preserve"> </w:t>
      </w:r>
      <w:r>
        <w:t>veřejných</w:t>
      </w:r>
      <w:r>
        <w:rPr>
          <w:spacing w:val="-4"/>
        </w:rPr>
        <w:t xml:space="preserve"> </w:t>
      </w:r>
      <w:r>
        <w:t>zakázek</w:t>
      </w:r>
      <w:r>
        <w:rPr>
          <w:spacing w:val="-5"/>
        </w:rPr>
        <w:t xml:space="preserve"> </w:t>
      </w:r>
      <w:r>
        <w:t>v</w:t>
      </w:r>
      <w:r>
        <w:rPr>
          <w:spacing w:val="1"/>
        </w:rPr>
        <w:t xml:space="preserve"> </w:t>
      </w:r>
      <w:r>
        <w:t>OPŽP</w:t>
      </w:r>
      <w:r>
        <w:rPr>
          <w:spacing w:val="-6"/>
        </w:rPr>
        <w:t xml:space="preserve"> </w:t>
      </w:r>
      <w:r>
        <w:t>2014</w:t>
      </w:r>
      <w:r>
        <w:rPr>
          <w:spacing w:val="-2"/>
        </w:rPr>
        <w:t xml:space="preserve"> </w:t>
      </w:r>
      <w:r>
        <w:t>-</w:t>
      </w:r>
      <w:r>
        <w:rPr>
          <w:spacing w:val="-5"/>
        </w:rPr>
        <w:t xml:space="preserve"> </w:t>
      </w:r>
      <w:r>
        <w:t>2020,</w:t>
      </w:r>
      <w:r>
        <w:rPr>
          <w:spacing w:val="-4"/>
        </w:rPr>
        <w:t xml:space="preserve"> </w:t>
      </w:r>
      <w:r>
        <w:t>musí</w:t>
      </w:r>
      <w:r>
        <w:rPr>
          <w:spacing w:val="-5"/>
        </w:rPr>
        <w:t xml:space="preserve"> </w:t>
      </w:r>
      <w:r>
        <w:t>být</w:t>
      </w:r>
      <w:r>
        <w:rPr>
          <w:spacing w:val="-3"/>
        </w:rPr>
        <w:t xml:space="preserve"> </w:t>
      </w:r>
      <w:r>
        <w:t>lhůta</w:t>
      </w:r>
      <w:r>
        <w:rPr>
          <w:spacing w:val="-5"/>
        </w:rPr>
        <w:t xml:space="preserve"> </w:t>
      </w:r>
      <w:r>
        <w:t>pro podání</w:t>
      </w:r>
      <w:r>
        <w:rPr>
          <w:spacing w:val="-5"/>
        </w:rPr>
        <w:t xml:space="preserve"> </w:t>
      </w:r>
      <w:r>
        <w:t>nabídek u</w:t>
      </w:r>
      <w:r>
        <w:rPr>
          <w:spacing w:val="-4"/>
        </w:rPr>
        <w:t xml:space="preserve"> </w:t>
      </w:r>
      <w:r>
        <w:t>veřejné</w:t>
      </w:r>
      <w:r>
        <w:rPr>
          <w:spacing w:val="-5"/>
        </w:rPr>
        <w:t xml:space="preserve"> </w:t>
      </w:r>
      <w:r>
        <w:t>zakázky</w:t>
      </w:r>
      <w:r>
        <w:rPr>
          <w:spacing w:val="-4"/>
        </w:rPr>
        <w:t xml:space="preserve"> </w:t>
      </w:r>
      <w:r>
        <w:t>malého</w:t>
      </w:r>
      <w:r>
        <w:rPr>
          <w:spacing w:val="-4"/>
        </w:rPr>
        <w:t xml:space="preserve"> </w:t>
      </w:r>
      <w:r>
        <w:t>rozsahu</w:t>
      </w:r>
      <w:r>
        <w:rPr>
          <w:spacing w:val="-4"/>
        </w:rPr>
        <w:t xml:space="preserve"> </w:t>
      </w:r>
      <w:r>
        <w:t>stanovena</w:t>
      </w:r>
      <w:r>
        <w:rPr>
          <w:spacing w:val="-5"/>
        </w:rPr>
        <w:t xml:space="preserve"> </w:t>
      </w:r>
      <w:r>
        <w:t>minimálně</w:t>
      </w:r>
      <w:r>
        <w:rPr>
          <w:spacing w:val="-5"/>
        </w:rPr>
        <w:t xml:space="preserve"> </w:t>
      </w:r>
      <w:r>
        <w:t>v</w:t>
      </w:r>
      <w:r>
        <w:rPr>
          <w:spacing w:val="1"/>
        </w:rPr>
        <w:t xml:space="preserve"> </w:t>
      </w:r>
      <w:r>
        <w:t>délce</w:t>
      </w:r>
      <w:r>
        <w:rPr>
          <w:spacing w:val="-5"/>
        </w:rPr>
        <w:t xml:space="preserve"> </w:t>
      </w:r>
      <w:r>
        <w:t>10</w:t>
      </w:r>
      <w:r>
        <w:rPr>
          <w:spacing w:val="-4"/>
        </w:rPr>
        <w:t xml:space="preserve"> </w:t>
      </w:r>
      <w:r>
        <w:t>kalendářních</w:t>
      </w:r>
      <w:r>
        <w:rPr>
          <w:spacing w:val="-4"/>
        </w:rPr>
        <w:t xml:space="preserve"> </w:t>
      </w:r>
      <w:r>
        <w:t>dnů,</w:t>
      </w:r>
      <w:r>
        <w:rPr>
          <w:spacing w:val="-4"/>
        </w:rPr>
        <w:t xml:space="preserve"> </w:t>
      </w:r>
      <w:r>
        <w:t>kdy</w:t>
      </w:r>
      <w:r>
        <w:rPr>
          <w:spacing w:val="-5"/>
        </w:rPr>
        <w:t xml:space="preserve"> </w:t>
      </w:r>
      <w:r>
        <w:t>i</w:t>
      </w:r>
      <w:r>
        <w:rPr>
          <w:spacing w:val="-5"/>
        </w:rPr>
        <w:t xml:space="preserve"> </w:t>
      </w:r>
      <w:r>
        <w:t>poslední</w:t>
      </w:r>
      <w:r>
        <w:rPr>
          <w:spacing w:val="-4"/>
        </w:rPr>
        <w:t xml:space="preserve"> </w:t>
      </w:r>
      <w:r>
        <w:t>den lhůty musí být zachován v celé délce. S ohledem na čl. 3.4.2 písm. a) Pokynů pro zadávání veřejných zakázek v OPŽP 2014 - 2020, dle kterého lhůta pro podání nabídek počíná běžet dnem následujícím po dni, v němž byla výzva k podání nabídky odeslána dodavatelům, tj. lhůta počíná běžet dne 6. 10. 2016, byl</w:t>
      </w:r>
      <w:r>
        <w:rPr>
          <w:spacing w:val="-12"/>
        </w:rPr>
        <w:t xml:space="preserve"> </w:t>
      </w:r>
      <w:r>
        <w:t>příjemce</w:t>
      </w:r>
      <w:r>
        <w:rPr>
          <w:spacing w:val="-13"/>
        </w:rPr>
        <w:t xml:space="preserve"> </w:t>
      </w:r>
      <w:r>
        <w:t>podpory</w:t>
      </w:r>
      <w:r>
        <w:rPr>
          <w:spacing w:val="-12"/>
        </w:rPr>
        <w:t xml:space="preserve"> </w:t>
      </w:r>
      <w:r>
        <w:t>jako</w:t>
      </w:r>
      <w:r>
        <w:rPr>
          <w:spacing w:val="-9"/>
        </w:rPr>
        <w:t xml:space="preserve"> </w:t>
      </w:r>
      <w:r>
        <w:t>zadavatel</w:t>
      </w:r>
      <w:r>
        <w:rPr>
          <w:spacing w:val="-12"/>
        </w:rPr>
        <w:t xml:space="preserve"> </w:t>
      </w:r>
      <w:r>
        <w:t>povinen</w:t>
      </w:r>
      <w:r>
        <w:rPr>
          <w:spacing w:val="-9"/>
        </w:rPr>
        <w:t xml:space="preserve"> </w:t>
      </w:r>
      <w:r>
        <w:t>dle</w:t>
      </w:r>
      <w:r>
        <w:rPr>
          <w:spacing w:val="-10"/>
        </w:rPr>
        <w:t xml:space="preserve"> </w:t>
      </w:r>
      <w:r>
        <w:t>čl.</w:t>
      </w:r>
      <w:r>
        <w:rPr>
          <w:spacing w:val="-10"/>
        </w:rPr>
        <w:t xml:space="preserve"> </w:t>
      </w:r>
      <w:r>
        <w:t>3.4.3</w:t>
      </w:r>
      <w:r>
        <w:rPr>
          <w:spacing w:val="-11"/>
        </w:rPr>
        <w:t xml:space="preserve"> </w:t>
      </w:r>
      <w:r>
        <w:t>písm.</w:t>
      </w:r>
      <w:r>
        <w:rPr>
          <w:spacing w:val="-12"/>
        </w:rPr>
        <w:t xml:space="preserve"> </w:t>
      </w:r>
      <w:r>
        <w:t>a)</w:t>
      </w:r>
      <w:r>
        <w:rPr>
          <w:spacing w:val="-7"/>
        </w:rPr>
        <w:t xml:space="preserve"> </w:t>
      </w:r>
      <w:r>
        <w:t>Pokynů</w:t>
      </w:r>
      <w:r>
        <w:rPr>
          <w:spacing w:val="-12"/>
        </w:rPr>
        <w:t xml:space="preserve"> </w:t>
      </w:r>
      <w:r>
        <w:t>pro</w:t>
      </w:r>
      <w:r>
        <w:rPr>
          <w:spacing w:val="-9"/>
        </w:rPr>
        <w:t xml:space="preserve"> </w:t>
      </w:r>
      <w:r>
        <w:t>zadávání</w:t>
      </w:r>
      <w:r>
        <w:rPr>
          <w:spacing w:val="-11"/>
        </w:rPr>
        <w:t xml:space="preserve"> </w:t>
      </w:r>
      <w:r>
        <w:t>veřejných</w:t>
      </w:r>
      <w:r>
        <w:rPr>
          <w:spacing w:val="-9"/>
        </w:rPr>
        <w:t xml:space="preserve"> </w:t>
      </w:r>
      <w:r>
        <w:t>zakázek v OPŽP 2014 - 2020 stanovit lhůtu k podání nabídek nejdříve na den 16. 10. 2016, a to z důvodu zohlednění délky minimálně celých 10 kalendářních</w:t>
      </w:r>
      <w:r>
        <w:rPr>
          <w:spacing w:val="-14"/>
        </w:rPr>
        <w:t xml:space="preserve"> </w:t>
      </w:r>
      <w:r>
        <w:t>dnů.</w:t>
      </w:r>
    </w:p>
    <w:p w:rsidR="00E8165E" w:rsidRDefault="00880FA4">
      <w:pPr>
        <w:pStyle w:val="Zkladntext"/>
        <w:spacing w:line="264" w:lineRule="auto"/>
        <w:ind w:left="385" w:right="110"/>
      </w:pPr>
      <w:r>
        <w:t>Nicméně,</w:t>
      </w:r>
      <w:r>
        <w:rPr>
          <w:spacing w:val="-14"/>
        </w:rPr>
        <w:t xml:space="preserve"> </w:t>
      </w:r>
      <w:r>
        <w:t>při</w:t>
      </w:r>
      <w:r>
        <w:rPr>
          <w:spacing w:val="-14"/>
        </w:rPr>
        <w:t xml:space="preserve"> </w:t>
      </w:r>
      <w:r>
        <w:t>počítání</w:t>
      </w:r>
      <w:r>
        <w:rPr>
          <w:spacing w:val="-12"/>
        </w:rPr>
        <w:t xml:space="preserve"> </w:t>
      </w:r>
      <w:r>
        <w:t>lhůt</w:t>
      </w:r>
      <w:r>
        <w:rPr>
          <w:spacing w:val="-14"/>
        </w:rPr>
        <w:t xml:space="preserve"> </w:t>
      </w:r>
      <w:r>
        <w:t>dle</w:t>
      </w:r>
      <w:r>
        <w:rPr>
          <w:spacing w:val="-13"/>
        </w:rPr>
        <w:t xml:space="preserve"> </w:t>
      </w:r>
      <w:r>
        <w:t>Pokynů</w:t>
      </w:r>
      <w:r>
        <w:rPr>
          <w:spacing w:val="-12"/>
        </w:rPr>
        <w:t xml:space="preserve"> </w:t>
      </w:r>
      <w:r>
        <w:t>pro</w:t>
      </w:r>
      <w:r>
        <w:rPr>
          <w:spacing w:val="-13"/>
        </w:rPr>
        <w:t xml:space="preserve"> </w:t>
      </w:r>
      <w:r>
        <w:t>zadávání</w:t>
      </w:r>
      <w:r>
        <w:rPr>
          <w:spacing w:val="-14"/>
        </w:rPr>
        <w:t xml:space="preserve"> </w:t>
      </w:r>
      <w:r>
        <w:t>veřejných</w:t>
      </w:r>
      <w:r>
        <w:rPr>
          <w:spacing w:val="-14"/>
        </w:rPr>
        <w:t xml:space="preserve"> </w:t>
      </w:r>
      <w:r>
        <w:t>zakázek</w:t>
      </w:r>
      <w:r>
        <w:rPr>
          <w:spacing w:val="-15"/>
        </w:rPr>
        <w:t xml:space="preserve"> </w:t>
      </w:r>
      <w:r>
        <w:t>v</w:t>
      </w:r>
      <w:r>
        <w:rPr>
          <w:spacing w:val="1"/>
        </w:rPr>
        <w:t xml:space="preserve"> </w:t>
      </w:r>
      <w:r>
        <w:t>OPŽP</w:t>
      </w:r>
      <w:r>
        <w:rPr>
          <w:spacing w:val="-15"/>
        </w:rPr>
        <w:t xml:space="preserve"> </w:t>
      </w:r>
      <w:r>
        <w:t>2014</w:t>
      </w:r>
      <w:r>
        <w:rPr>
          <w:spacing w:val="-12"/>
        </w:rPr>
        <w:t xml:space="preserve"> </w:t>
      </w:r>
      <w:r>
        <w:t>-</w:t>
      </w:r>
      <w:r>
        <w:rPr>
          <w:spacing w:val="-12"/>
        </w:rPr>
        <w:t xml:space="preserve"> </w:t>
      </w:r>
      <w:r>
        <w:t>2020</w:t>
      </w:r>
      <w:r>
        <w:rPr>
          <w:spacing w:val="-13"/>
        </w:rPr>
        <w:t xml:space="preserve"> </w:t>
      </w:r>
      <w:r>
        <w:t>zohlednil</w:t>
      </w:r>
      <w:r>
        <w:rPr>
          <w:spacing w:val="-14"/>
        </w:rPr>
        <w:t xml:space="preserve"> </w:t>
      </w:r>
      <w:r>
        <w:t>Fond pozdější, příznivější úpravu pro zadavatele (dokument Pokyny pro zadávání veřejných zakázek v OPŽP 2014-2020</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k</w:t>
      </w:r>
      <w:r>
        <w:rPr>
          <w:spacing w:val="-1"/>
        </w:rPr>
        <w:t xml:space="preserve"> </w:t>
      </w:r>
      <w:r>
        <w:t>datu</w:t>
      </w:r>
      <w:r>
        <w:rPr>
          <w:spacing w:val="-9"/>
        </w:rPr>
        <w:t xml:space="preserve"> </w:t>
      </w:r>
      <w:r>
        <w:t>28.</w:t>
      </w:r>
      <w:r>
        <w:rPr>
          <w:spacing w:val="-9"/>
        </w:rPr>
        <w:t xml:space="preserve"> </w:t>
      </w:r>
      <w:r>
        <w:t>8.</w:t>
      </w:r>
      <w:r>
        <w:rPr>
          <w:spacing w:val="-9"/>
        </w:rPr>
        <w:t xml:space="preserve"> </w:t>
      </w:r>
      <w:r>
        <w:t>2020.</w:t>
      </w:r>
      <w:r>
        <w:rPr>
          <w:spacing w:val="-9"/>
        </w:rPr>
        <w:t xml:space="preserve"> </w:t>
      </w:r>
      <w:r>
        <w:t>Lhůta</w:t>
      </w:r>
      <w:r>
        <w:rPr>
          <w:spacing w:val="-10"/>
        </w:rPr>
        <w:t xml:space="preserve"> </w:t>
      </w:r>
      <w:r>
        <w:t>pro</w:t>
      </w:r>
      <w:r>
        <w:rPr>
          <w:spacing w:val="-9"/>
        </w:rPr>
        <w:t xml:space="preserve"> </w:t>
      </w:r>
      <w:r>
        <w:t>podání</w:t>
      </w:r>
      <w:r>
        <w:rPr>
          <w:spacing w:val="-10"/>
        </w:rPr>
        <w:t xml:space="preserve"> </w:t>
      </w:r>
      <w:r>
        <w:t>nabídek</w:t>
      </w:r>
      <w:r>
        <w:rPr>
          <w:spacing w:val="-10"/>
        </w:rPr>
        <w:t xml:space="preserve"> </w:t>
      </w:r>
      <w:r>
        <w:t>v</w:t>
      </w:r>
      <w:r>
        <w:rPr>
          <w:spacing w:val="1"/>
        </w:rPr>
        <w:t xml:space="preserve"> </w:t>
      </w:r>
      <w:r>
        <w:t>rámci</w:t>
      </w:r>
      <w:r>
        <w:rPr>
          <w:spacing w:val="-9"/>
        </w:rPr>
        <w:t xml:space="preserve"> </w:t>
      </w:r>
      <w:r>
        <w:t>uzavřené</w:t>
      </w:r>
      <w:r>
        <w:rPr>
          <w:spacing w:val="-10"/>
        </w:rPr>
        <w:t xml:space="preserve"> </w:t>
      </w:r>
      <w:r>
        <w:t>výzvy</w:t>
      </w:r>
      <w:r>
        <w:rPr>
          <w:spacing w:val="-9"/>
        </w:rPr>
        <w:t xml:space="preserve"> </w:t>
      </w:r>
      <w:r>
        <w:t>počíná běžet dle čl. 2.8.2 Pokynů pro zadávání veřejných zakázek v OPŽP 2014 – 2020 ve znění účinném k</w:t>
      </w:r>
      <w:r>
        <w:rPr>
          <w:spacing w:val="34"/>
        </w:rPr>
        <w:t xml:space="preserve"> </w:t>
      </w:r>
      <w:r>
        <w:t>datu</w:t>
      </w:r>
    </w:p>
    <w:p w:rsidR="00E8165E" w:rsidRDefault="00880FA4">
      <w:pPr>
        <w:pStyle w:val="Zkladntext"/>
        <w:spacing w:before="0" w:line="264" w:lineRule="auto"/>
        <w:ind w:left="385" w:right="110"/>
      </w:pPr>
      <w:r>
        <w:t>28. 8. 2020 dnem odeslání výzvy k podání nabídky, tj. lhůta počíná běžet dne 5. 10. 2016. Příjemce podpory jako zadavatel by mohl dle pozdější, příznivější úpravy Pokynů pro zadávání veřejných zakázek v OPŽP 2014 – 2020 stanovit lhůtu k podání nabídek již na den 15. 10. 2016 při zohlednění délky minimálně</w:t>
      </w:r>
      <w:r>
        <w:rPr>
          <w:spacing w:val="-4"/>
        </w:rPr>
        <w:t xml:space="preserve"> </w:t>
      </w:r>
      <w:r>
        <w:t>celých</w:t>
      </w:r>
      <w:r>
        <w:rPr>
          <w:spacing w:val="-3"/>
        </w:rPr>
        <w:t xml:space="preserve"> </w:t>
      </w:r>
      <w:r>
        <w:t>10</w:t>
      </w:r>
      <w:r>
        <w:rPr>
          <w:spacing w:val="-3"/>
        </w:rPr>
        <w:t xml:space="preserve"> </w:t>
      </w:r>
      <w:r>
        <w:t>kalendářních</w:t>
      </w:r>
      <w:r>
        <w:rPr>
          <w:spacing w:val="-3"/>
        </w:rPr>
        <w:t xml:space="preserve"> </w:t>
      </w:r>
      <w:r>
        <w:t>dnů.</w:t>
      </w:r>
      <w:r>
        <w:rPr>
          <w:spacing w:val="-3"/>
        </w:rPr>
        <w:t xml:space="preserve"> </w:t>
      </w:r>
      <w:r>
        <w:t>Lhůta</w:t>
      </w:r>
      <w:r>
        <w:rPr>
          <w:spacing w:val="-4"/>
        </w:rPr>
        <w:t xml:space="preserve"> </w:t>
      </w:r>
      <w:r>
        <w:t>pro</w:t>
      </w:r>
      <w:r>
        <w:rPr>
          <w:spacing w:val="-3"/>
        </w:rPr>
        <w:t xml:space="preserve"> </w:t>
      </w:r>
      <w:r>
        <w:t>podání</w:t>
      </w:r>
      <w:r>
        <w:rPr>
          <w:spacing w:val="-4"/>
        </w:rPr>
        <w:t xml:space="preserve"> </w:t>
      </w:r>
      <w:r>
        <w:t>nabídek</w:t>
      </w:r>
      <w:r>
        <w:rPr>
          <w:spacing w:val="-4"/>
        </w:rPr>
        <w:t xml:space="preserve"> </w:t>
      </w:r>
      <w:r>
        <w:t>by</w:t>
      </w:r>
      <w:r>
        <w:rPr>
          <w:spacing w:val="-3"/>
        </w:rPr>
        <w:t xml:space="preserve"> </w:t>
      </w:r>
      <w:r>
        <w:t>byla</w:t>
      </w:r>
      <w:r>
        <w:rPr>
          <w:spacing w:val="-4"/>
        </w:rPr>
        <w:t xml:space="preserve"> </w:t>
      </w:r>
      <w:r>
        <w:t>tedy</w:t>
      </w:r>
      <w:r>
        <w:rPr>
          <w:spacing w:val="-4"/>
        </w:rPr>
        <w:t xml:space="preserve"> </w:t>
      </w:r>
      <w:r>
        <w:t>dle</w:t>
      </w:r>
      <w:r>
        <w:rPr>
          <w:spacing w:val="-2"/>
        </w:rPr>
        <w:t xml:space="preserve"> </w:t>
      </w:r>
      <w:r>
        <w:t>příznivější</w:t>
      </w:r>
      <w:r>
        <w:rPr>
          <w:spacing w:val="-4"/>
        </w:rPr>
        <w:t xml:space="preserve"> </w:t>
      </w:r>
      <w:r>
        <w:t>úpravy</w:t>
      </w:r>
      <w:r>
        <w:rPr>
          <w:spacing w:val="-4"/>
        </w:rPr>
        <w:t xml:space="preserve"> </w:t>
      </w:r>
      <w:r>
        <w:t>pro příjemce podpory jako zadavatele kratší o 2 dny a 6 hodin. Po zkrácení by tedy činila délka lhůty pro doručení nabídek 77,5 % stanovené lhůty pro doručení nabídek, zkrácení tedy představuje 22,5</w:t>
      </w:r>
      <w:r>
        <w:rPr>
          <w:spacing w:val="-20"/>
        </w:rPr>
        <w:t xml:space="preserve"> </w:t>
      </w:r>
      <w:r>
        <w:t>%.</w:t>
      </w:r>
    </w:p>
    <w:p w:rsidR="00E8165E" w:rsidRDefault="00880FA4">
      <w:pPr>
        <w:pStyle w:val="Zkladntext"/>
        <w:spacing w:line="264" w:lineRule="auto"/>
        <w:ind w:left="385" w:right="108"/>
      </w:pPr>
      <w:r>
        <w:t>Za popsané porušení pravidel pro zadávání zakázek se stanoví finanční oprava dle přílohy č. 2 této Smlouvy, kdy se toto porušení podřazuje pod typ porušení č. 3 - Nedodržení minimální délky lhůty pro podání nabídek, předběžných nabídek nebo žádostí o účast nebo neprodloužení této lhůty v případě takové</w:t>
      </w:r>
      <w:r>
        <w:rPr>
          <w:spacing w:val="-6"/>
        </w:rPr>
        <w:t xml:space="preserve"> </w:t>
      </w:r>
      <w:r>
        <w:t>změny</w:t>
      </w:r>
      <w:r>
        <w:rPr>
          <w:spacing w:val="-6"/>
        </w:rPr>
        <w:t xml:space="preserve"> </w:t>
      </w:r>
      <w:r>
        <w:t>zadávacích</w:t>
      </w:r>
      <w:r>
        <w:rPr>
          <w:spacing w:val="-5"/>
        </w:rPr>
        <w:t xml:space="preserve"> </w:t>
      </w:r>
      <w:r>
        <w:t>podmínek,</w:t>
      </w:r>
      <w:r>
        <w:rPr>
          <w:spacing w:val="-5"/>
        </w:rPr>
        <w:t xml:space="preserve"> </w:t>
      </w:r>
      <w:r>
        <w:t>jejichž</w:t>
      </w:r>
      <w:r>
        <w:rPr>
          <w:spacing w:val="-4"/>
        </w:rPr>
        <w:t xml:space="preserve"> </w:t>
      </w:r>
      <w:r>
        <w:t>povaha</w:t>
      </w:r>
      <w:r>
        <w:rPr>
          <w:spacing w:val="-6"/>
        </w:rPr>
        <w:t xml:space="preserve"> </w:t>
      </w:r>
      <w:r>
        <w:t>to</w:t>
      </w:r>
      <w:r>
        <w:rPr>
          <w:spacing w:val="-5"/>
        </w:rPr>
        <w:t xml:space="preserve"> </w:t>
      </w:r>
      <w:r>
        <w:t>vyžadovala,</w:t>
      </w:r>
      <w:r>
        <w:rPr>
          <w:spacing w:val="-4"/>
        </w:rPr>
        <w:t xml:space="preserve"> </w:t>
      </w:r>
      <w:r>
        <w:t>s</w:t>
      </w:r>
      <w:r>
        <w:rPr>
          <w:spacing w:val="-6"/>
        </w:rPr>
        <w:t xml:space="preserve"> </w:t>
      </w:r>
      <w:r>
        <w:t>tím,</w:t>
      </w:r>
      <w:r>
        <w:rPr>
          <w:spacing w:val="-5"/>
        </w:rPr>
        <w:t xml:space="preserve"> </w:t>
      </w:r>
      <w:r>
        <w:t>že</w:t>
      </w:r>
      <w:r>
        <w:rPr>
          <w:spacing w:val="-6"/>
        </w:rPr>
        <w:t xml:space="preserve"> </w:t>
      </w:r>
      <w:r>
        <w:t>je</w:t>
      </w:r>
      <w:r>
        <w:rPr>
          <w:spacing w:val="-6"/>
        </w:rPr>
        <w:t xml:space="preserve"> </w:t>
      </w:r>
      <w:r>
        <w:t>stanovena</w:t>
      </w:r>
      <w:r>
        <w:rPr>
          <w:spacing w:val="-5"/>
        </w:rPr>
        <w:t xml:space="preserve"> </w:t>
      </w:r>
      <w:r>
        <w:t>finanční</w:t>
      </w:r>
      <w:r>
        <w:rPr>
          <w:spacing w:val="-6"/>
        </w:rPr>
        <w:t xml:space="preserve"> </w:t>
      </w:r>
      <w:r>
        <w:t>oprava ve výši 5 % z celkové možné částky dotace použité na financování předmětné veřejné zakázky. Je-li zkrácení nižší než 30 % minimální lhůty, je stanovena finanční oprava ve výši 5</w:t>
      </w:r>
      <w:r>
        <w:rPr>
          <w:spacing w:val="-20"/>
        </w:rPr>
        <w:t xml:space="preserve"> </w:t>
      </w:r>
      <w:r>
        <w:t>%.</w:t>
      </w:r>
    </w:p>
    <w:p w:rsidR="00E8165E" w:rsidRDefault="00880FA4">
      <w:pPr>
        <w:pStyle w:val="Zkladntext"/>
        <w:spacing w:before="118"/>
        <w:ind w:left="385" w:right="116"/>
      </w:pPr>
      <w:r>
        <w:t>Daná finanční  oprava  se  vztahuje  k finančním  prostředkům  poskytnutým  na  předmětnou  zakázku v následujícím členění:</w:t>
      </w:r>
    </w:p>
    <w:p w:rsidR="00E8165E" w:rsidRDefault="00880FA4">
      <w:pPr>
        <w:pStyle w:val="Odstavecseseznamem"/>
        <w:numPr>
          <w:ilvl w:val="1"/>
          <w:numId w:val="6"/>
        </w:numPr>
        <w:tabs>
          <w:tab w:val="left" w:pos="822"/>
          <w:tab w:val="left" w:pos="7211"/>
        </w:tabs>
        <w:rPr>
          <w:sz w:val="20"/>
        </w:rPr>
      </w:pPr>
      <w:r>
        <w:rPr>
          <w:sz w:val="20"/>
        </w:rPr>
        <w:t>Způsobilé výdaje</w:t>
      </w:r>
      <w:r>
        <w:rPr>
          <w:spacing w:val="-4"/>
          <w:sz w:val="20"/>
        </w:rPr>
        <w:t xml:space="preserve"> </w:t>
      </w:r>
      <w:r>
        <w:rPr>
          <w:sz w:val="20"/>
        </w:rPr>
        <w:t>na</w:t>
      </w:r>
      <w:r>
        <w:rPr>
          <w:spacing w:val="-2"/>
          <w:sz w:val="20"/>
        </w:rPr>
        <w:t xml:space="preserve"> </w:t>
      </w:r>
      <w:r>
        <w:rPr>
          <w:sz w:val="20"/>
        </w:rPr>
        <w:t>zakázku</w:t>
      </w:r>
      <w:r>
        <w:rPr>
          <w:sz w:val="20"/>
        </w:rPr>
        <w:tab/>
        <w:t>723 500,00</w:t>
      </w:r>
      <w:r>
        <w:rPr>
          <w:spacing w:val="-6"/>
          <w:sz w:val="20"/>
        </w:rPr>
        <w:t xml:space="preserve"> </w:t>
      </w:r>
      <w:r>
        <w:rPr>
          <w:sz w:val="20"/>
        </w:rPr>
        <w:t>Kč,</w:t>
      </w:r>
    </w:p>
    <w:p w:rsidR="00E8165E" w:rsidRDefault="00880FA4">
      <w:pPr>
        <w:pStyle w:val="Odstavecseseznamem"/>
        <w:numPr>
          <w:ilvl w:val="1"/>
          <w:numId w:val="6"/>
        </w:numPr>
        <w:tabs>
          <w:tab w:val="left" w:pos="822"/>
          <w:tab w:val="left" w:pos="7353"/>
        </w:tabs>
        <w:rPr>
          <w:sz w:val="20"/>
        </w:rPr>
      </w:pPr>
      <w:r>
        <w:rPr>
          <w:sz w:val="20"/>
        </w:rPr>
        <w:t>Finanční oprava v Kč, uplatněná vůči výdajům na</w:t>
      </w:r>
      <w:r>
        <w:rPr>
          <w:spacing w:val="-14"/>
          <w:sz w:val="20"/>
        </w:rPr>
        <w:t xml:space="preserve"> </w:t>
      </w:r>
      <w:r>
        <w:rPr>
          <w:sz w:val="20"/>
        </w:rPr>
        <w:t>danou</w:t>
      </w:r>
      <w:r>
        <w:rPr>
          <w:spacing w:val="-2"/>
          <w:sz w:val="20"/>
        </w:rPr>
        <w:t xml:space="preserve"> </w:t>
      </w:r>
      <w:r>
        <w:rPr>
          <w:sz w:val="20"/>
        </w:rPr>
        <w:t>zakázku</w:t>
      </w:r>
      <w:r>
        <w:rPr>
          <w:sz w:val="20"/>
        </w:rPr>
        <w:tab/>
        <w:t>23 061,56</w:t>
      </w:r>
      <w:r>
        <w:rPr>
          <w:spacing w:val="-6"/>
          <w:sz w:val="20"/>
        </w:rPr>
        <w:t xml:space="preserve"> </w:t>
      </w:r>
      <w:r>
        <w:rPr>
          <w:sz w:val="20"/>
        </w:rPr>
        <w:t>Kč,</w:t>
      </w:r>
    </w:p>
    <w:p w:rsidR="00E8165E" w:rsidRDefault="00880FA4">
      <w:pPr>
        <w:pStyle w:val="Odstavecseseznamem"/>
        <w:numPr>
          <w:ilvl w:val="1"/>
          <w:numId w:val="6"/>
        </w:numPr>
        <w:tabs>
          <w:tab w:val="left" w:pos="822"/>
          <w:tab w:val="left" w:pos="7242"/>
        </w:tabs>
        <w:rPr>
          <w:sz w:val="20"/>
        </w:rPr>
      </w:pPr>
      <w:r>
        <w:rPr>
          <w:sz w:val="20"/>
        </w:rPr>
        <w:t>Poskytnutá podpora k dané zakázce po odečtení</w:t>
      </w:r>
      <w:r>
        <w:rPr>
          <w:spacing w:val="-11"/>
          <w:sz w:val="20"/>
        </w:rPr>
        <w:t xml:space="preserve"> </w:t>
      </w:r>
      <w:r>
        <w:rPr>
          <w:sz w:val="20"/>
        </w:rPr>
        <w:t>finanční</w:t>
      </w:r>
      <w:r>
        <w:rPr>
          <w:spacing w:val="-3"/>
          <w:sz w:val="20"/>
        </w:rPr>
        <w:t xml:space="preserve"> </w:t>
      </w:r>
      <w:r>
        <w:rPr>
          <w:sz w:val="20"/>
        </w:rPr>
        <w:t>opravy</w:t>
      </w:r>
      <w:r>
        <w:rPr>
          <w:sz w:val="20"/>
        </w:rPr>
        <w:tab/>
        <w:t>438 169,69</w:t>
      </w:r>
      <w:r>
        <w:rPr>
          <w:spacing w:val="-7"/>
          <w:sz w:val="20"/>
        </w:rPr>
        <w:t xml:space="preserve"> </w:t>
      </w:r>
      <w:r>
        <w:rPr>
          <w:sz w:val="20"/>
        </w:rPr>
        <w:t>Kč.</w:t>
      </w:r>
    </w:p>
    <w:p w:rsidR="00E8165E" w:rsidRDefault="00E8165E">
      <w:pPr>
        <w:pStyle w:val="Zkladntext"/>
        <w:spacing w:before="0"/>
        <w:jc w:val="left"/>
        <w:rPr>
          <w:sz w:val="26"/>
        </w:rPr>
      </w:pPr>
    </w:p>
    <w:p w:rsidR="00E8165E" w:rsidRDefault="00880FA4">
      <w:pPr>
        <w:pStyle w:val="Nadpis1"/>
        <w:spacing w:before="185"/>
        <w:ind w:left="3138" w:right="3148"/>
      </w:pPr>
      <w:r>
        <w:t>III.</w:t>
      </w:r>
    </w:p>
    <w:p w:rsidR="00E8165E" w:rsidRDefault="00880FA4">
      <w:pPr>
        <w:ind w:left="3135" w:right="3148"/>
        <w:jc w:val="center"/>
        <w:rPr>
          <w:b/>
          <w:sz w:val="20"/>
        </w:rPr>
      </w:pPr>
      <w:r>
        <w:rPr>
          <w:b/>
          <w:sz w:val="20"/>
        </w:rPr>
        <w:t>Platební podmínky</w:t>
      </w:r>
    </w:p>
    <w:p w:rsidR="00E8165E" w:rsidRDefault="00E8165E">
      <w:pPr>
        <w:pStyle w:val="Zkladntext"/>
        <w:spacing w:before="0"/>
        <w:jc w:val="left"/>
        <w:rPr>
          <w:b/>
        </w:rPr>
      </w:pPr>
    </w:p>
    <w:p w:rsidR="00E8165E" w:rsidRDefault="00880FA4">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E8165E" w:rsidRDefault="00880FA4">
      <w:pPr>
        <w:pStyle w:val="Odstavecseseznamem"/>
        <w:numPr>
          <w:ilvl w:val="0"/>
          <w:numId w:val="5"/>
        </w:numPr>
        <w:tabs>
          <w:tab w:val="left" w:pos="386"/>
        </w:tabs>
        <w:spacing w:before="118"/>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E8165E" w:rsidRDefault="00880FA4">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E8165E" w:rsidRDefault="00E8165E">
      <w:pPr>
        <w:rPr>
          <w:sz w:val="20"/>
        </w:rPr>
        <w:sectPr w:rsidR="00E8165E">
          <w:pgSz w:w="12240" w:h="15840"/>
          <w:pgMar w:top="1060" w:right="1020" w:bottom="1160" w:left="1600" w:header="0" w:footer="902" w:gutter="0"/>
          <w:cols w:space="708"/>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E8165E">
        <w:trPr>
          <w:trHeight w:hRule="exact" w:val="398"/>
        </w:trPr>
        <w:tc>
          <w:tcPr>
            <w:tcW w:w="4779" w:type="dxa"/>
          </w:tcPr>
          <w:p w:rsidR="00E8165E" w:rsidRDefault="00880FA4">
            <w:pPr>
              <w:pStyle w:val="TableParagraph"/>
              <w:spacing w:before="115"/>
              <w:ind w:left="2116"/>
              <w:rPr>
                <w:sz w:val="20"/>
              </w:rPr>
            </w:pPr>
            <w:r>
              <w:rPr>
                <w:sz w:val="20"/>
              </w:rPr>
              <w:lastRenderedPageBreak/>
              <w:t>v roce</w:t>
            </w:r>
          </w:p>
        </w:tc>
        <w:tc>
          <w:tcPr>
            <w:tcW w:w="4571" w:type="dxa"/>
          </w:tcPr>
          <w:p w:rsidR="00E8165E" w:rsidRDefault="00880FA4">
            <w:pPr>
              <w:pStyle w:val="TableParagraph"/>
              <w:spacing w:before="115"/>
              <w:ind w:left="1775" w:right="1780"/>
              <w:jc w:val="center"/>
              <w:rPr>
                <w:sz w:val="20"/>
              </w:rPr>
            </w:pPr>
            <w:r>
              <w:rPr>
                <w:sz w:val="20"/>
              </w:rPr>
              <w:t>ve výši (Kč)</w:t>
            </w:r>
          </w:p>
        </w:tc>
      </w:tr>
      <w:tr w:rsidR="00E8165E">
        <w:trPr>
          <w:trHeight w:hRule="exact" w:val="396"/>
        </w:trPr>
        <w:tc>
          <w:tcPr>
            <w:tcW w:w="4779" w:type="dxa"/>
          </w:tcPr>
          <w:p w:rsidR="00E8165E" w:rsidRDefault="00880FA4">
            <w:pPr>
              <w:pStyle w:val="TableParagraph"/>
              <w:spacing w:before="113"/>
              <w:ind w:left="2167"/>
              <w:rPr>
                <w:sz w:val="20"/>
              </w:rPr>
            </w:pPr>
            <w:r>
              <w:rPr>
                <w:sz w:val="20"/>
              </w:rPr>
              <w:t>2020</w:t>
            </w:r>
          </w:p>
        </w:tc>
        <w:tc>
          <w:tcPr>
            <w:tcW w:w="4571" w:type="dxa"/>
          </w:tcPr>
          <w:p w:rsidR="00E8165E" w:rsidRDefault="00880FA4">
            <w:pPr>
              <w:pStyle w:val="TableParagraph"/>
              <w:spacing w:before="113"/>
              <w:ind w:left="0" w:right="1581"/>
              <w:jc w:val="right"/>
              <w:rPr>
                <w:sz w:val="20"/>
              </w:rPr>
            </w:pPr>
            <w:r>
              <w:rPr>
                <w:sz w:val="20"/>
              </w:rPr>
              <w:t>4 122 664,81</w:t>
            </w:r>
          </w:p>
        </w:tc>
      </w:tr>
      <w:tr w:rsidR="00E8165E">
        <w:trPr>
          <w:trHeight w:hRule="exact" w:val="396"/>
        </w:trPr>
        <w:tc>
          <w:tcPr>
            <w:tcW w:w="4779" w:type="dxa"/>
          </w:tcPr>
          <w:p w:rsidR="00E8165E" w:rsidRDefault="00880FA4">
            <w:pPr>
              <w:pStyle w:val="TableParagraph"/>
              <w:spacing w:before="113"/>
              <w:ind w:left="2167"/>
              <w:rPr>
                <w:sz w:val="20"/>
              </w:rPr>
            </w:pPr>
            <w:r>
              <w:rPr>
                <w:sz w:val="20"/>
              </w:rPr>
              <w:t>2021</w:t>
            </w:r>
          </w:p>
        </w:tc>
        <w:tc>
          <w:tcPr>
            <w:tcW w:w="4571" w:type="dxa"/>
          </w:tcPr>
          <w:p w:rsidR="00E8165E" w:rsidRDefault="00880FA4">
            <w:pPr>
              <w:pStyle w:val="TableParagraph"/>
              <w:spacing w:before="113"/>
              <w:ind w:left="0" w:right="1583"/>
              <w:jc w:val="right"/>
              <w:rPr>
                <w:sz w:val="20"/>
              </w:rPr>
            </w:pPr>
            <w:r>
              <w:rPr>
                <w:sz w:val="20"/>
              </w:rPr>
              <w:t>21 643 990,25</w:t>
            </w:r>
          </w:p>
        </w:tc>
      </w:tr>
      <w:tr w:rsidR="00E8165E">
        <w:trPr>
          <w:trHeight w:hRule="exact" w:val="396"/>
        </w:trPr>
        <w:tc>
          <w:tcPr>
            <w:tcW w:w="4779" w:type="dxa"/>
          </w:tcPr>
          <w:p w:rsidR="00E8165E" w:rsidRDefault="00880FA4">
            <w:pPr>
              <w:pStyle w:val="TableParagraph"/>
              <w:spacing w:before="113"/>
              <w:ind w:left="2167"/>
              <w:rPr>
                <w:sz w:val="20"/>
              </w:rPr>
            </w:pPr>
            <w:r>
              <w:rPr>
                <w:sz w:val="20"/>
              </w:rPr>
              <w:t>2022</w:t>
            </w:r>
          </w:p>
        </w:tc>
        <w:tc>
          <w:tcPr>
            <w:tcW w:w="4571" w:type="dxa"/>
          </w:tcPr>
          <w:p w:rsidR="00E8165E" w:rsidRDefault="00880FA4">
            <w:pPr>
              <w:pStyle w:val="TableParagraph"/>
              <w:spacing w:before="113"/>
              <w:ind w:left="0" w:right="1580"/>
              <w:jc w:val="right"/>
              <w:rPr>
                <w:sz w:val="20"/>
              </w:rPr>
            </w:pPr>
            <w:r>
              <w:rPr>
                <w:sz w:val="20"/>
              </w:rPr>
              <w:t>3 175 244,52</w:t>
            </w:r>
          </w:p>
        </w:tc>
      </w:tr>
    </w:tbl>
    <w:p w:rsidR="00E8165E" w:rsidRDefault="00880FA4">
      <w:pPr>
        <w:pStyle w:val="Odstavecseseznamem"/>
        <w:numPr>
          <w:ilvl w:val="0"/>
          <w:numId w:val="5"/>
        </w:numPr>
        <w:tabs>
          <w:tab w:val="left" w:pos="526"/>
        </w:tabs>
        <w:spacing w:before="113"/>
        <w:ind w:left="525"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E8165E" w:rsidRDefault="00880FA4">
      <w:pPr>
        <w:pStyle w:val="Odstavecseseznamem"/>
        <w:numPr>
          <w:ilvl w:val="0"/>
          <w:numId w:val="5"/>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E8165E" w:rsidRDefault="00880FA4">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19"/>
          <w:sz w:val="20"/>
        </w:rPr>
        <w:t xml:space="preserve"> </w:t>
      </w:r>
      <w:r>
        <w:rPr>
          <w:sz w:val="20"/>
        </w:rPr>
        <w:t>dotčeno.</w:t>
      </w:r>
    </w:p>
    <w:p w:rsidR="00E8165E" w:rsidRDefault="00880FA4">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E8165E" w:rsidRDefault="00880FA4">
      <w:pPr>
        <w:pStyle w:val="Odstavecseseznamem"/>
        <w:numPr>
          <w:ilvl w:val="0"/>
          <w:numId w:val="5"/>
        </w:numPr>
        <w:tabs>
          <w:tab w:val="left" w:pos="526"/>
        </w:tabs>
        <w:spacing w:before="125" w:line="264" w:lineRule="exact"/>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E8165E" w:rsidRDefault="00880FA4">
      <w:pPr>
        <w:pStyle w:val="Odstavecseseznamem"/>
        <w:numPr>
          <w:ilvl w:val="0"/>
          <w:numId w:val="5"/>
        </w:numPr>
        <w:tabs>
          <w:tab w:val="left" w:pos="526"/>
        </w:tabs>
        <w:spacing w:before="117"/>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E8165E" w:rsidRDefault="00880FA4">
      <w:pPr>
        <w:pStyle w:val="Zkladntext"/>
        <w:spacing w:before="0"/>
        <w:ind w:left="525"/>
        <w:jc w:val="left"/>
      </w:pPr>
      <w:r>
        <w:t>o uvolnění finančních prostředků doručených Fondu příjemcem podpory prostřednictvím AIS SFŽP.</w:t>
      </w:r>
    </w:p>
    <w:p w:rsidR="00E8165E" w:rsidRDefault="00880FA4">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21"/>
          <w:sz w:val="20"/>
        </w:rPr>
        <w:t xml:space="preserve"> </w:t>
      </w:r>
      <w:r>
        <w:rPr>
          <w:sz w:val="20"/>
        </w:rPr>
        <w:t>náležitosti:</w:t>
      </w:r>
    </w:p>
    <w:p w:rsidR="00E8165E" w:rsidRDefault="00880FA4">
      <w:pPr>
        <w:pStyle w:val="Odstavecseseznamem"/>
        <w:numPr>
          <w:ilvl w:val="1"/>
          <w:numId w:val="5"/>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E8165E" w:rsidRDefault="00880FA4">
      <w:pPr>
        <w:pStyle w:val="Odstavecseseznamem"/>
        <w:numPr>
          <w:ilvl w:val="1"/>
          <w:numId w:val="5"/>
        </w:numPr>
        <w:tabs>
          <w:tab w:val="left" w:pos="809"/>
        </w:tabs>
        <w:ind w:right="117"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E8165E" w:rsidRDefault="00880FA4">
      <w:pPr>
        <w:pStyle w:val="Odstavecseseznamem"/>
        <w:numPr>
          <w:ilvl w:val="0"/>
          <w:numId w:val="5"/>
        </w:numPr>
        <w:tabs>
          <w:tab w:val="left" w:pos="526"/>
        </w:tabs>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E8165E" w:rsidRDefault="00880FA4">
      <w:pPr>
        <w:pStyle w:val="Odstavecseseznamem"/>
        <w:numPr>
          <w:ilvl w:val="0"/>
          <w:numId w:val="5"/>
        </w:numPr>
        <w:tabs>
          <w:tab w:val="left" w:pos="526"/>
        </w:tabs>
        <w:spacing w:before="121"/>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2"/>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E8165E" w:rsidRDefault="00880FA4">
      <w:pPr>
        <w:pStyle w:val="Odstavecseseznamem"/>
        <w:numPr>
          <w:ilvl w:val="0"/>
          <w:numId w:val="5"/>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E8165E" w:rsidRDefault="00880FA4">
      <w:pPr>
        <w:pStyle w:val="Odstavecseseznamem"/>
        <w:numPr>
          <w:ilvl w:val="0"/>
          <w:numId w:val="5"/>
        </w:numPr>
        <w:tabs>
          <w:tab w:val="left" w:pos="526"/>
        </w:tabs>
        <w:spacing w:before="118"/>
        <w:ind w:left="525" w:hanging="425"/>
        <w:jc w:val="left"/>
        <w:rPr>
          <w:sz w:val="20"/>
        </w:rPr>
      </w:pPr>
      <w:r>
        <w:rPr>
          <w:sz w:val="20"/>
        </w:rPr>
        <w:t>V případě,</w:t>
      </w:r>
      <w:r>
        <w:rPr>
          <w:spacing w:val="25"/>
          <w:sz w:val="20"/>
        </w:rPr>
        <w:t xml:space="preserve"> </w:t>
      </w:r>
      <w:r>
        <w:rPr>
          <w:sz w:val="20"/>
        </w:rPr>
        <w:t>že</w:t>
      </w:r>
      <w:r>
        <w:rPr>
          <w:spacing w:val="24"/>
          <w:sz w:val="20"/>
        </w:rPr>
        <w:t xml:space="preserve"> </w:t>
      </w:r>
      <w:r>
        <w:rPr>
          <w:sz w:val="20"/>
        </w:rPr>
        <w:t>příjemce</w:t>
      </w:r>
      <w:r>
        <w:rPr>
          <w:spacing w:val="24"/>
          <w:sz w:val="20"/>
        </w:rPr>
        <w:t xml:space="preserve"> </w:t>
      </w:r>
      <w:r>
        <w:rPr>
          <w:sz w:val="20"/>
        </w:rPr>
        <w:t>podpory</w:t>
      </w:r>
      <w:r>
        <w:rPr>
          <w:spacing w:val="25"/>
          <w:sz w:val="20"/>
        </w:rPr>
        <w:t xml:space="preserve"> </w:t>
      </w:r>
      <w:r>
        <w:rPr>
          <w:sz w:val="20"/>
        </w:rPr>
        <w:t>obdrží</w:t>
      </w:r>
      <w:r>
        <w:rPr>
          <w:spacing w:val="25"/>
          <w:sz w:val="20"/>
        </w:rPr>
        <w:t xml:space="preserve"> </w:t>
      </w:r>
      <w:r>
        <w:rPr>
          <w:sz w:val="20"/>
        </w:rPr>
        <w:t>od</w:t>
      </w:r>
      <w:r>
        <w:rPr>
          <w:spacing w:val="25"/>
          <w:sz w:val="20"/>
        </w:rPr>
        <w:t xml:space="preserve"> </w:t>
      </w:r>
      <w:r>
        <w:rPr>
          <w:sz w:val="20"/>
        </w:rPr>
        <w:t>zhotovitele</w:t>
      </w:r>
      <w:r>
        <w:rPr>
          <w:spacing w:val="26"/>
          <w:sz w:val="20"/>
        </w:rPr>
        <w:t xml:space="preserve"> </w:t>
      </w:r>
      <w:r>
        <w:rPr>
          <w:sz w:val="20"/>
        </w:rPr>
        <w:t>storno</w:t>
      </w:r>
      <w:r>
        <w:rPr>
          <w:spacing w:val="25"/>
          <w:sz w:val="20"/>
        </w:rPr>
        <w:t xml:space="preserve"> </w:t>
      </w:r>
      <w:r>
        <w:rPr>
          <w:sz w:val="20"/>
        </w:rPr>
        <w:t>nebo</w:t>
      </w:r>
      <w:r>
        <w:rPr>
          <w:spacing w:val="26"/>
          <w:sz w:val="20"/>
        </w:rPr>
        <w:t xml:space="preserve"> </w:t>
      </w:r>
      <w:r>
        <w:rPr>
          <w:sz w:val="20"/>
        </w:rPr>
        <w:t>dobropis</w:t>
      </w:r>
      <w:r>
        <w:rPr>
          <w:spacing w:val="25"/>
          <w:sz w:val="20"/>
        </w:rPr>
        <w:t xml:space="preserve"> </w:t>
      </w:r>
      <w:r>
        <w:rPr>
          <w:sz w:val="20"/>
        </w:rPr>
        <w:t>faktury,</w:t>
      </w:r>
      <w:r>
        <w:rPr>
          <w:spacing w:val="25"/>
          <w:sz w:val="20"/>
        </w:rPr>
        <w:t xml:space="preserve"> </w:t>
      </w:r>
      <w:r>
        <w:rPr>
          <w:sz w:val="20"/>
        </w:rPr>
        <w:t>je</w:t>
      </w:r>
      <w:r>
        <w:rPr>
          <w:spacing w:val="24"/>
          <w:sz w:val="20"/>
        </w:rPr>
        <w:t xml:space="preserve"> </w:t>
      </w:r>
      <w:r>
        <w:rPr>
          <w:sz w:val="20"/>
        </w:rPr>
        <w:t>povinen</w:t>
      </w:r>
      <w:r>
        <w:rPr>
          <w:spacing w:val="25"/>
          <w:sz w:val="20"/>
        </w:rPr>
        <w:t xml:space="preserve"> </w:t>
      </w:r>
      <w:r>
        <w:rPr>
          <w:sz w:val="20"/>
        </w:rPr>
        <w:t>tyto</w:t>
      </w:r>
    </w:p>
    <w:p w:rsidR="00E8165E" w:rsidRDefault="00E8165E">
      <w:pPr>
        <w:rPr>
          <w:sz w:val="20"/>
        </w:rPr>
        <w:sectPr w:rsidR="00E8165E">
          <w:pgSz w:w="12240" w:h="15840"/>
          <w:pgMar w:top="1140" w:right="1020" w:bottom="1100" w:left="1460" w:header="0" w:footer="902" w:gutter="0"/>
          <w:cols w:space="708"/>
        </w:sectPr>
      </w:pPr>
    </w:p>
    <w:p w:rsidR="00E8165E" w:rsidRDefault="00880FA4">
      <w:pPr>
        <w:pStyle w:val="Zkladntext"/>
        <w:spacing w:before="73"/>
        <w:ind w:left="525"/>
        <w:jc w:val="left"/>
      </w:pPr>
      <w:r>
        <w:lastRenderedPageBreak/>
        <w:t>doklady včetně zdůvodnění a kopie bankovního výpisu s vrácenými prostředky neprodleně po obdržení zaslat Fondu.</w:t>
      </w:r>
    </w:p>
    <w:p w:rsidR="00E8165E" w:rsidRDefault="00880FA4">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E8165E" w:rsidRDefault="00880FA4">
      <w:pPr>
        <w:pStyle w:val="Odstavecseseznamem"/>
        <w:numPr>
          <w:ilvl w:val="0"/>
          <w:numId w:val="5"/>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E8165E" w:rsidRDefault="00E8165E">
      <w:pPr>
        <w:pStyle w:val="Zkladntext"/>
        <w:spacing w:before="0"/>
        <w:jc w:val="left"/>
        <w:rPr>
          <w:sz w:val="26"/>
        </w:rPr>
      </w:pPr>
    </w:p>
    <w:p w:rsidR="00E8165E" w:rsidRDefault="00880FA4">
      <w:pPr>
        <w:pStyle w:val="Nadpis1"/>
        <w:spacing w:before="185"/>
        <w:ind w:right="2277"/>
      </w:pPr>
      <w:r>
        <w:t>IV.</w:t>
      </w:r>
    </w:p>
    <w:p w:rsidR="00E8165E" w:rsidRDefault="00880FA4">
      <w:pPr>
        <w:spacing w:before="1"/>
        <w:ind w:left="2408" w:right="2282"/>
        <w:jc w:val="center"/>
        <w:rPr>
          <w:b/>
          <w:sz w:val="20"/>
        </w:rPr>
      </w:pPr>
      <w:r>
        <w:rPr>
          <w:b/>
          <w:sz w:val="20"/>
        </w:rPr>
        <w:t>Základní závazky a další povinnosti příjemce podpory</w:t>
      </w:r>
    </w:p>
    <w:p w:rsidR="00E8165E" w:rsidRDefault="00E8165E">
      <w:pPr>
        <w:pStyle w:val="Zkladntext"/>
        <w:spacing w:before="0"/>
        <w:jc w:val="left"/>
        <w:rPr>
          <w:b/>
        </w:rPr>
      </w:pPr>
    </w:p>
    <w:p w:rsidR="00E8165E" w:rsidRDefault="00880FA4">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E8165E" w:rsidRDefault="00880FA4">
      <w:pPr>
        <w:pStyle w:val="Odstavecseseznamem"/>
        <w:numPr>
          <w:ilvl w:val="1"/>
          <w:numId w:val="4"/>
        </w:numPr>
        <w:tabs>
          <w:tab w:val="left" w:pos="787"/>
        </w:tabs>
        <w:spacing w:before="118"/>
        <w:ind w:right="111" w:hanging="283"/>
        <w:jc w:val="both"/>
        <w:rPr>
          <w:sz w:val="20"/>
        </w:rPr>
      </w:pPr>
      <w:r>
        <w:rPr>
          <w:sz w:val="20"/>
        </w:rPr>
        <w:t>splní</w:t>
      </w:r>
      <w:r>
        <w:rPr>
          <w:spacing w:val="-7"/>
          <w:sz w:val="20"/>
        </w:rPr>
        <w:t xml:space="preserve"> </w:t>
      </w:r>
      <w:r>
        <w:rPr>
          <w:sz w:val="20"/>
        </w:rPr>
        <w:t>účel</w:t>
      </w:r>
      <w:r>
        <w:rPr>
          <w:spacing w:val="-6"/>
          <w:sz w:val="20"/>
        </w:rPr>
        <w:t xml:space="preserve"> </w:t>
      </w:r>
      <w:r>
        <w:rPr>
          <w:sz w:val="20"/>
        </w:rPr>
        <w:t>akce</w:t>
      </w:r>
      <w:r>
        <w:rPr>
          <w:spacing w:val="-7"/>
          <w:sz w:val="20"/>
        </w:rPr>
        <w:t xml:space="preserve"> </w:t>
      </w:r>
      <w:r>
        <w:rPr>
          <w:sz w:val="20"/>
        </w:rPr>
        <w:t>„Kbel</w:t>
      </w:r>
      <w:r>
        <w:rPr>
          <w:spacing w:val="-5"/>
          <w:sz w:val="20"/>
        </w:rPr>
        <w:t xml:space="preserve"> </w:t>
      </w:r>
      <w:r>
        <w:rPr>
          <w:sz w:val="20"/>
        </w:rPr>
        <w:t>a</w:t>
      </w:r>
      <w:r>
        <w:rPr>
          <w:spacing w:val="-5"/>
          <w:sz w:val="20"/>
        </w:rPr>
        <w:t xml:space="preserve"> </w:t>
      </w:r>
      <w:r>
        <w:rPr>
          <w:sz w:val="20"/>
        </w:rPr>
        <w:t>Kbílek</w:t>
      </w:r>
      <w:r>
        <w:rPr>
          <w:spacing w:val="-4"/>
          <w:sz w:val="20"/>
        </w:rPr>
        <w:t xml:space="preserve"> </w:t>
      </w:r>
      <w:r>
        <w:rPr>
          <w:sz w:val="20"/>
        </w:rPr>
        <w:t>-</w:t>
      </w:r>
      <w:r>
        <w:rPr>
          <w:spacing w:val="-5"/>
          <w:sz w:val="20"/>
        </w:rPr>
        <w:t xml:space="preserve"> </w:t>
      </w:r>
      <w:r>
        <w:rPr>
          <w:sz w:val="20"/>
        </w:rPr>
        <w:t>Tlaková</w:t>
      </w:r>
      <w:r>
        <w:rPr>
          <w:spacing w:val="-4"/>
          <w:sz w:val="20"/>
        </w:rPr>
        <w:t xml:space="preserve"> </w:t>
      </w:r>
      <w:r>
        <w:rPr>
          <w:sz w:val="20"/>
        </w:rPr>
        <w:t>kanalizace</w:t>
      </w:r>
      <w:r>
        <w:rPr>
          <w:spacing w:val="-5"/>
          <w:sz w:val="20"/>
        </w:rPr>
        <w:t xml:space="preserve"> </w:t>
      </w:r>
      <w:r>
        <w:rPr>
          <w:sz w:val="20"/>
        </w:rPr>
        <w:t>a</w:t>
      </w:r>
      <w:r>
        <w:rPr>
          <w:spacing w:val="-5"/>
          <w:sz w:val="20"/>
        </w:rPr>
        <w:t xml:space="preserve"> </w:t>
      </w:r>
      <w:r>
        <w:rPr>
          <w:sz w:val="20"/>
        </w:rPr>
        <w:t>vodovod“</w:t>
      </w:r>
      <w:r>
        <w:rPr>
          <w:spacing w:val="-8"/>
          <w:sz w:val="20"/>
        </w:rPr>
        <w:t xml:space="preserve"> </w:t>
      </w:r>
      <w:r>
        <w:rPr>
          <w:sz w:val="20"/>
        </w:rPr>
        <w:t>tím,</w:t>
      </w:r>
      <w:r>
        <w:rPr>
          <w:spacing w:val="-5"/>
          <w:sz w:val="20"/>
        </w:rPr>
        <w:t xml:space="preserve"> </w:t>
      </w:r>
      <w:r>
        <w:rPr>
          <w:sz w:val="20"/>
        </w:rPr>
        <w:t>že</w:t>
      </w:r>
      <w:r>
        <w:rPr>
          <w:spacing w:val="-5"/>
          <w:sz w:val="20"/>
        </w:rPr>
        <w:t xml:space="preserve"> </w:t>
      </w:r>
      <w:r>
        <w:rPr>
          <w:sz w:val="20"/>
        </w:rPr>
        <w:t>akce</w:t>
      </w:r>
      <w:r>
        <w:rPr>
          <w:spacing w:val="-7"/>
          <w:sz w:val="20"/>
        </w:rPr>
        <w:t xml:space="preserve"> </w:t>
      </w:r>
      <w:r>
        <w:rPr>
          <w:sz w:val="20"/>
        </w:rPr>
        <w:t>bude</w:t>
      </w:r>
      <w:r>
        <w:rPr>
          <w:spacing w:val="-5"/>
          <w:sz w:val="20"/>
        </w:rPr>
        <w:t xml:space="preserve"> </w:t>
      </w:r>
      <w:r>
        <w:rPr>
          <w:sz w:val="20"/>
        </w:rPr>
        <w:t>provedena</w:t>
      </w:r>
      <w:r>
        <w:rPr>
          <w:spacing w:val="-7"/>
          <w:sz w:val="20"/>
        </w:rPr>
        <w:t xml:space="preserve"> </w:t>
      </w:r>
      <w:r>
        <w:rPr>
          <w:sz w:val="20"/>
        </w:rPr>
        <w:t>v souladu se žádostí o podporu a jejími přílohami a touto</w:t>
      </w:r>
      <w:r>
        <w:rPr>
          <w:spacing w:val="-15"/>
          <w:sz w:val="20"/>
        </w:rPr>
        <w:t xml:space="preserve"> </w:t>
      </w:r>
      <w:r>
        <w:rPr>
          <w:sz w:val="20"/>
        </w:rPr>
        <w:t>Smlouvou,</w:t>
      </w:r>
    </w:p>
    <w:p w:rsidR="00E8165E" w:rsidRDefault="00880FA4">
      <w:pPr>
        <w:pStyle w:val="Odstavecseseznamem"/>
        <w:numPr>
          <w:ilvl w:val="1"/>
          <w:numId w:val="4"/>
        </w:numPr>
        <w:tabs>
          <w:tab w:val="left" w:pos="773"/>
        </w:tabs>
        <w:ind w:right="111" w:hanging="283"/>
        <w:jc w:val="both"/>
        <w:rPr>
          <w:sz w:val="20"/>
        </w:rPr>
      </w:pPr>
      <w:r>
        <w:rPr>
          <w:sz w:val="20"/>
        </w:rPr>
        <w:t>realizací projektu dojde k výstavbě vodovodu v délce 3,67 km, výstavbě kanalizace v délce 4,30 km, výstavbě ČOV o kapacitě 300 EO, výstavbě úpravny vody o kapacitě 0,5 l/s, výstavbě zdroje pitné vody a  výstavbě vodojemu o objemu 50</w:t>
      </w:r>
      <w:r>
        <w:rPr>
          <w:spacing w:val="-10"/>
          <w:sz w:val="20"/>
        </w:rPr>
        <w:t xml:space="preserve"> </w:t>
      </w:r>
      <w:r>
        <w:rPr>
          <w:sz w:val="20"/>
        </w:rPr>
        <w:t>m</w:t>
      </w:r>
      <w:r>
        <w:rPr>
          <w:position w:val="7"/>
          <w:sz w:val="13"/>
        </w:rPr>
        <w:t>3</w:t>
      </w:r>
      <w:r>
        <w:rPr>
          <w:sz w:val="20"/>
        </w:rPr>
        <w:t>,</w:t>
      </w:r>
    </w:p>
    <w:p w:rsidR="00E8165E" w:rsidRDefault="00880FA4">
      <w:pPr>
        <w:pStyle w:val="Odstavecseseznamem"/>
        <w:numPr>
          <w:ilvl w:val="1"/>
          <w:numId w:val="4"/>
        </w:numPr>
        <w:tabs>
          <w:tab w:val="left" w:pos="811"/>
        </w:tabs>
        <w:ind w:left="810" w:right="111" w:hanging="285"/>
        <w:jc w:val="both"/>
        <w:rPr>
          <w:sz w:val="20"/>
        </w:rPr>
      </w:pPr>
      <w:r>
        <w:rPr>
          <w:sz w:val="20"/>
        </w:rPr>
        <w:t>k</w:t>
      </w:r>
      <w:r>
        <w:rPr>
          <w:spacing w:val="-3"/>
          <w:sz w:val="20"/>
        </w:rPr>
        <w:t xml:space="preserve"> </w:t>
      </w:r>
      <w:r>
        <w:rPr>
          <w:sz w:val="20"/>
        </w:rPr>
        <w:t>termínu</w:t>
      </w:r>
      <w:r>
        <w:rPr>
          <w:spacing w:val="-14"/>
          <w:sz w:val="20"/>
        </w:rPr>
        <w:t xml:space="preserve"> </w:t>
      </w:r>
      <w:r>
        <w:rPr>
          <w:sz w:val="20"/>
        </w:rPr>
        <w:t>pro</w:t>
      </w:r>
      <w:r>
        <w:rPr>
          <w:spacing w:val="-13"/>
          <w:sz w:val="20"/>
        </w:rPr>
        <w:t xml:space="preserve"> </w:t>
      </w:r>
      <w:r>
        <w:rPr>
          <w:sz w:val="20"/>
        </w:rPr>
        <w:t>závěrečné</w:t>
      </w:r>
      <w:r>
        <w:rPr>
          <w:spacing w:val="-15"/>
          <w:sz w:val="20"/>
        </w:rPr>
        <w:t xml:space="preserve"> </w:t>
      </w:r>
      <w:r>
        <w:rPr>
          <w:sz w:val="20"/>
        </w:rPr>
        <w:t>vyhodnocení</w:t>
      </w:r>
      <w:r>
        <w:rPr>
          <w:spacing w:val="-12"/>
          <w:sz w:val="20"/>
        </w:rPr>
        <w:t xml:space="preserve"> </w:t>
      </w:r>
      <w:r>
        <w:rPr>
          <w:sz w:val="20"/>
        </w:rPr>
        <w:t>akce</w:t>
      </w:r>
      <w:r>
        <w:rPr>
          <w:spacing w:val="-15"/>
          <w:sz w:val="20"/>
        </w:rPr>
        <w:t xml:space="preserve"> </w:t>
      </w:r>
      <w:r>
        <w:rPr>
          <w:sz w:val="20"/>
        </w:rPr>
        <w:t>(ZVA)</w:t>
      </w:r>
      <w:r>
        <w:rPr>
          <w:spacing w:val="-14"/>
          <w:sz w:val="20"/>
        </w:rPr>
        <w:t xml:space="preserve"> </w:t>
      </w:r>
      <w:r>
        <w:rPr>
          <w:sz w:val="20"/>
        </w:rPr>
        <w:t>podle</w:t>
      </w:r>
      <w:r>
        <w:rPr>
          <w:spacing w:val="-15"/>
          <w:sz w:val="20"/>
        </w:rPr>
        <w:t xml:space="preserve"> </w:t>
      </w:r>
      <w:r>
        <w:rPr>
          <w:sz w:val="20"/>
        </w:rPr>
        <w:t>písmene</w:t>
      </w:r>
      <w:r>
        <w:rPr>
          <w:spacing w:val="-15"/>
          <w:sz w:val="20"/>
        </w:rPr>
        <w:t xml:space="preserve"> </w:t>
      </w:r>
      <w:r>
        <w:rPr>
          <w:sz w:val="20"/>
        </w:rPr>
        <w:t>q)</w:t>
      </w:r>
      <w:r>
        <w:rPr>
          <w:spacing w:val="-14"/>
          <w:sz w:val="20"/>
        </w:rPr>
        <w:t xml:space="preserve"> </w:t>
      </w:r>
      <w:r>
        <w:rPr>
          <w:sz w:val="20"/>
        </w:rPr>
        <w:t>bude</w:t>
      </w:r>
      <w:r>
        <w:rPr>
          <w:spacing w:val="-10"/>
          <w:sz w:val="20"/>
        </w:rPr>
        <w:t xml:space="preserve"> </w:t>
      </w:r>
      <w:r>
        <w:rPr>
          <w:sz w:val="20"/>
        </w:rPr>
        <w:t>nově</w:t>
      </w:r>
      <w:r>
        <w:rPr>
          <w:spacing w:val="-14"/>
          <w:sz w:val="20"/>
        </w:rPr>
        <w:t xml:space="preserve"> </w:t>
      </w:r>
      <w:r>
        <w:rPr>
          <w:sz w:val="20"/>
        </w:rPr>
        <w:t>připojeno</w:t>
      </w:r>
      <w:r>
        <w:rPr>
          <w:spacing w:val="-13"/>
          <w:sz w:val="20"/>
        </w:rPr>
        <w:t xml:space="preserve"> </w:t>
      </w:r>
      <w:r>
        <w:rPr>
          <w:sz w:val="20"/>
        </w:rPr>
        <w:t>220</w:t>
      </w:r>
      <w:r>
        <w:rPr>
          <w:spacing w:val="-14"/>
          <w:sz w:val="20"/>
        </w:rPr>
        <w:t xml:space="preserve"> </w:t>
      </w:r>
      <w:r>
        <w:rPr>
          <w:sz w:val="20"/>
        </w:rPr>
        <w:t>obyvatel na vodovod, odstraňováno znečištění odpovídající 220 EO a na ČOV Kbel bude odstraňováno 8,79 t/rok CHSK</w:t>
      </w:r>
      <w:r>
        <w:rPr>
          <w:position w:val="-1"/>
          <w:sz w:val="13"/>
        </w:rPr>
        <w:t>Cr</w:t>
      </w:r>
      <w:r>
        <w:rPr>
          <w:spacing w:val="-6"/>
          <w:position w:val="-1"/>
          <w:sz w:val="13"/>
        </w:rPr>
        <w:t xml:space="preserve"> </w:t>
      </w:r>
      <w:r>
        <w:rPr>
          <w:sz w:val="20"/>
        </w:rPr>
        <w:t>,</w:t>
      </w:r>
    </w:p>
    <w:p w:rsidR="00E8165E" w:rsidRDefault="00880FA4">
      <w:pPr>
        <w:pStyle w:val="Odstavecseseznamem"/>
        <w:numPr>
          <w:ilvl w:val="1"/>
          <w:numId w:val="4"/>
        </w:numPr>
        <w:tabs>
          <w:tab w:val="left" w:pos="811"/>
        </w:tabs>
        <w:spacing w:before="116" w:line="276" w:lineRule="auto"/>
        <w:ind w:left="810" w:right="114" w:hanging="285"/>
        <w:jc w:val="both"/>
        <w:rPr>
          <w:sz w:val="20"/>
        </w:rPr>
      </w:pPr>
      <w:r>
        <w:rPr>
          <w:sz w:val="20"/>
        </w:rPr>
        <w:t>po</w:t>
      </w:r>
      <w:r>
        <w:rPr>
          <w:spacing w:val="-13"/>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1"/>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3"/>
          <w:sz w:val="20"/>
        </w:rPr>
        <w:t xml:space="preserve"> </w:t>
      </w:r>
      <w:r>
        <w:rPr>
          <w:sz w:val="20"/>
        </w:rPr>
        <w:t>v</w:t>
      </w:r>
      <w:r>
        <w:rPr>
          <w:spacing w:val="-13"/>
          <w:sz w:val="20"/>
        </w:rPr>
        <w:t xml:space="preserve"> </w:t>
      </w:r>
      <w:r>
        <w:rPr>
          <w:sz w:val="20"/>
        </w:rPr>
        <w:t>souladu</w:t>
      </w:r>
      <w:r>
        <w:rPr>
          <w:spacing w:val="-13"/>
          <w:sz w:val="20"/>
        </w:rPr>
        <w:t xml:space="preserve"> </w:t>
      </w:r>
      <w:r>
        <w:rPr>
          <w:sz w:val="20"/>
        </w:rPr>
        <w:t>s</w:t>
      </w:r>
      <w:r>
        <w:rPr>
          <w:spacing w:val="-13"/>
          <w:sz w:val="20"/>
        </w:rPr>
        <w:t xml:space="preserve"> </w:t>
      </w:r>
      <w:r>
        <w:rPr>
          <w:sz w:val="20"/>
        </w:rPr>
        <w:t>platnou legislativou ČR a po dokončení projektu bude likvidace odpadních vod v řešené lokalitě v souladu s vodním zákonem č. 254/2001 Sb., v platném znění a jeho prováděcími</w:t>
      </w:r>
      <w:r>
        <w:rPr>
          <w:spacing w:val="-18"/>
          <w:sz w:val="20"/>
        </w:rPr>
        <w:t xml:space="preserve"> </w:t>
      </w:r>
      <w:r>
        <w:rPr>
          <w:sz w:val="20"/>
        </w:rPr>
        <w:t>předpisy,</w:t>
      </w:r>
    </w:p>
    <w:p w:rsidR="00E8165E" w:rsidRDefault="00880FA4">
      <w:pPr>
        <w:pStyle w:val="Odstavecseseznamem"/>
        <w:numPr>
          <w:ilvl w:val="1"/>
          <w:numId w:val="4"/>
        </w:numPr>
        <w:tabs>
          <w:tab w:val="left" w:pos="809"/>
        </w:tabs>
        <w:spacing w:before="123"/>
        <w:ind w:hanging="283"/>
        <w:jc w:val="left"/>
        <w:rPr>
          <w:sz w:val="20"/>
        </w:rPr>
      </w:pPr>
      <w:r>
        <w:rPr>
          <w:sz w:val="20"/>
        </w:rPr>
        <w:t>bude dodržovat specifické podmínky pro provozování dle přílohy č. 1 této</w:t>
      </w:r>
      <w:r>
        <w:rPr>
          <w:spacing w:val="-22"/>
          <w:sz w:val="20"/>
        </w:rPr>
        <w:t xml:space="preserve"> </w:t>
      </w:r>
      <w:r>
        <w:rPr>
          <w:sz w:val="20"/>
        </w:rPr>
        <w:t>Smlouvy,</w:t>
      </w:r>
    </w:p>
    <w:p w:rsidR="00E8165E" w:rsidRDefault="00880FA4">
      <w:pPr>
        <w:pStyle w:val="Odstavecseseznamem"/>
        <w:numPr>
          <w:ilvl w:val="1"/>
          <w:numId w:val="4"/>
        </w:numPr>
        <w:tabs>
          <w:tab w:val="left" w:pos="809"/>
        </w:tabs>
        <w:spacing w:before="118"/>
        <w:ind w:hanging="283"/>
        <w:jc w:val="left"/>
        <w:rPr>
          <w:sz w:val="20"/>
        </w:rPr>
      </w:pPr>
      <w:r>
        <w:rPr>
          <w:sz w:val="20"/>
        </w:rPr>
        <w:t>zajistí řádný dozor v průběhu</w:t>
      </w:r>
      <w:r>
        <w:rPr>
          <w:spacing w:val="-9"/>
          <w:sz w:val="20"/>
        </w:rPr>
        <w:t xml:space="preserve"> </w:t>
      </w:r>
      <w:r>
        <w:rPr>
          <w:sz w:val="20"/>
        </w:rPr>
        <w:t>výstavby,</w:t>
      </w:r>
    </w:p>
    <w:p w:rsidR="00E8165E" w:rsidRDefault="00880FA4">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E8165E" w:rsidRDefault="00880FA4">
      <w:pPr>
        <w:pStyle w:val="Odstavecseseznamem"/>
        <w:numPr>
          <w:ilvl w:val="1"/>
          <w:numId w:val="4"/>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E8165E" w:rsidRDefault="00880FA4">
      <w:pPr>
        <w:pStyle w:val="Odstavecseseznamem"/>
        <w:numPr>
          <w:ilvl w:val="1"/>
          <w:numId w:val="4"/>
        </w:numPr>
        <w:tabs>
          <w:tab w:val="left" w:pos="809"/>
        </w:tabs>
        <w:ind w:right="110"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w:t>
      </w:r>
    </w:p>
    <w:p w:rsidR="00E8165E" w:rsidRDefault="00E8165E">
      <w:pPr>
        <w:jc w:val="both"/>
        <w:rPr>
          <w:sz w:val="20"/>
        </w:rPr>
        <w:sectPr w:rsidR="00E8165E">
          <w:pgSz w:w="12240" w:h="15840"/>
          <w:pgMar w:top="1060" w:right="1020" w:bottom="1160" w:left="1460" w:header="0" w:footer="902" w:gutter="0"/>
          <w:cols w:space="708"/>
        </w:sectPr>
      </w:pPr>
    </w:p>
    <w:p w:rsidR="00E8165E" w:rsidRDefault="00880FA4">
      <w:pPr>
        <w:pStyle w:val="Zkladntext"/>
        <w:spacing w:before="73"/>
        <w:ind w:left="668" w:right="115"/>
      </w:pPr>
      <w:r>
        <w:lastRenderedPageBreak/>
        <w:t>danou</w:t>
      </w:r>
      <w:r>
        <w:rPr>
          <w:spacing w:val="-13"/>
        </w:rPr>
        <w:t xml:space="preserve"> </w:t>
      </w:r>
      <w:r>
        <w:t>žádost</w:t>
      </w:r>
      <w:r>
        <w:rPr>
          <w:spacing w:val="-13"/>
        </w:rPr>
        <w:t xml:space="preserve"> </w:t>
      </w:r>
      <w:r>
        <w:t>posoudí.</w:t>
      </w:r>
      <w:r>
        <w:rPr>
          <w:spacing w:val="-11"/>
        </w:rPr>
        <w:t xml:space="preserve"> </w:t>
      </w:r>
      <w:r>
        <w:t>V</w:t>
      </w:r>
      <w:r>
        <w:rPr>
          <w:spacing w:val="2"/>
        </w:rPr>
        <w:t xml:space="preserve"> </w:t>
      </w:r>
      <w:r>
        <w:t>případě,</w:t>
      </w:r>
      <w:r>
        <w:rPr>
          <w:spacing w:val="-13"/>
        </w:rPr>
        <w:t xml:space="preserve"> </w:t>
      </w:r>
      <w:r>
        <w:t>že</w:t>
      </w:r>
      <w:r>
        <w:rPr>
          <w:spacing w:val="-14"/>
        </w:rPr>
        <w:t xml:space="preserve"> </w:t>
      </w:r>
      <w:r>
        <w:t>k</w:t>
      </w:r>
      <w:r>
        <w:rPr>
          <w:spacing w:val="-1"/>
        </w:rPr>
        <w:t xml:space="preserve"> </w:t>
      </w:r>
      <w:r>
        <w:t>právnímu</w:t>
      </w:r>
      <w:r>
        <w:rPr>
          <w:spacing w:val="-13"/>
        </w:rPr>
        <w:t xml:space="preserve"> </w:t>
      </w:r>
      <w:r>
        <w:t>zatížení</w:t>
      </w:r>
      <w:r>
        <w:rPr>
          <w:spacing w:val="-13"/>
        </w:rPr>
        <w:t xml:space="preserve"> </w:t>
      </w:r>
      <w:r>
        <w:t>nebude</w:t>
      </w:r>
      <w:r>
        <w:rPr>
          <w:spacing w:val="-14"/>
        </w:rPr>
        <w:t xml:space="preserve"> </w:t>
      </w:r>
      <w:r>
        <w:t>ze</w:t>
      </w:r>
      <w:r>
        <w:rPr>
          <w:spacing w:val="-14"/>
        </w:rPr>
        <w:t xml:space="preserve"> </w:t>
      </w:r>
      <w:r>
        <w:t>strany</w:t>
      </w:r>
      <w:r>
        <w:rPr>
          <w:spacing w:val="-11"/>
        </w:rPr>
        <w:t xml:space="preserve"> </w:t>
      </w:r>
      <w:r>
        <w:t>Fondu</w:t>
      </w:r>
      <w:r>
        <w:rPr>
          <w:spacing w:val="-13"/>
        </w:rPr>
        <w:t xml:space="preserve"> </w:t>
      </w:r>
      <w:r>
        <w:t>vydán</w:t>
      </w:r>
      <w:r>
        <w:rPr>
          <w:spacing w:val="-13"/>
        </w:rPr>
        <w:t xml:space="preserve"> </w:t>
      </w:r>
      <w:r>
        <w:t>souhlas,</w:t>
      </w:r>
      <w:r>
        <w:rPr>
          <w:spacing w:val="-13"/>
        </w:rPr>
        <w:t xml:space="preserve"> </w:t>
      </w:r>
      <w:r>
        <w:t>platí, že právní zatížení předmětu podpory není</w:t>
      </w:r>
      <w:r>
        <w:rPr>
          <w:spacing w:val="-15"/>
        </w:rPr>
        <w:t xml:space="preserve"> </w:t>
      </w:r>
      <w:r>
        <w:t>možné,</w:t>
      </w:r>
    </w:p>
    <w:p w:rsidR="00E8165E" w:rsidRDefault="00880FA4">
      <w:pPr>
        <w:pStyle w:val="Odstavecseseznamem"/>
        <w:numPr>
          <w:ilvl w:val="1"/>
          <w:numId w:val="4"/>
        </w:numPr>
        <w:tabs>
          <w:tab w:val="left" w:pos="669"/>
        </w:tabs>
        <w:ind w:left="668" w:hanging="283"/>
        <w:jc w:val="left"/>
        <w:rPr>
          <w:sz w:val="20"/>
        </w:rPr>
      </w:pPr>
      <w:r>
        <w:rPr>
          <w:sz w:val="20"/>
        </w:rPr>
        <w:t>bude dodržovat ustanovení Směrnice MŽP, Rozhodnutí a</w:t>
      </w:r>
      <w:r>
        <w:rPr>
          <w:spacing w:val="-15"/>
          <w:sz w:val="20"/>
        </w:rPr>
        <w:t xml:space="preserve"> </w:t>
      </w:r>
      <w:r>
        <w:rPr>
          <w:sz w:val="20"/>
        </w:rPr>
        <w:t>Výzvy,</w:t>
      </w:r>
    </w:p>
    <w:p w:rsidR="00E8165E" w:rsidRDefault="00880FA4">
      <w:pPr>
        <w:pStyle w:val="Odstavecseseznamem"/>
        <w:numPr>
          <w:ilvl w:val="1"/>
          <w:numId w:val="4"/>
        </w:numPr>
        <w:tabs>
          <w:tab w:val="left" w:pos="669"/>
        </w:tabs>
        <w:ind w:left="668"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E8165E" w:rsidRDefault="00880FA4">
      <w:pPr>
        <w:pStyle w:val="Odstavecseseznamem"/>
        <w:numPr>
          <w:ilvl w:val="1"/>
          <w:numId w:val="4"/>
        </w:numPr>
        <w:tabs>
          <w:tab w:val="left" w:pos="669"/>
        </w:tabs>
        <w:ind w:left="66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E8165E" w:rsidRDefault="00880FA4">
      <w:pPr>
        <w:pStyle w:val="Odstavecseseznamem"/>
        <w:numPr>
          <w:ilvl w:val="1"/>
          <w:numId w:val="4"/>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E8165E" w:rsidRDefault="00880FA4">
      <w:pPr>
        <w:pStyle w:val="Odstavecseseznamem"/>
        <w:numPr>
          <w:ilvl w:val="1"/>
          <w:numId w:val="4"/>
        </w:numPr>
        <w:tabs>
          <w:tab w:val="left" w:pos="669"/>
        </w:tabs>
        <w:spacing w:before="118"/>
        <w:ind w:left="668" w:hanging="283"/>
        <w:jc w:val="left"/>
        <w:rPr>
          <w:sz w:val="20"/>
        </w:rPr>
      </w:pPr>
      <w:r>
        <w:rPr>
          <w:sz w:val="20"/>
        </w:rPr>
        <w:t>bude dodržovat pravidla publicity dle pokynů v čl. 19</w:t>
      </w:r>
      <w:r>
        <w:rPr>
          <w:spacing w:val="-12"/>
          <w:sz w:val="20"/>
        </w:rPr>
        <w:t xml:space="preserve"> </w:t>
      </w:r>
      <w:r>
        <w:rPr>
          <w:sz w:val="20"/>
        </w:rPr>
        <w:t>Výzvy,</w:t>
      </w:r>
    </w:p>
    <w:p w:rsidR="00E8165E" w:rsidRDefault="00880FA4">
      <w:pPr>
        <w:pStyle w:val="Odstavecseseznamem"/>
        <w:numPr>
          <w:ilvl w:val="1"/>
          <w:numId w:val="4"/>
        </w:numPr>
        <w:tabs>
          <w:tab w:val="left" w:pos="669"/>
        </w:tabs>
        <w:spacing w:before="121"/>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E8165E" w:rsidRDefault="00880FA4">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E8165E" w:rsidRDefault="00880FA4">
      <w:pPr>
        <w:pStyle w:val="Odstavecseseznamem"/>
        <w:numPr>
          <w:ilvl w:val="2"/>
          <w:numId w:val="4"/>
        </w:numPr>
        <w:tabs>
          <w:tab w:val="left" w:pos="954"/>
        </w:tabs>
        <w:spacing w:before="118"/>
        <w:ind w:right="112"/>
        <w:rPr>
          <w:sz w:val="20"/>
        </w:rPr>
      </w:pPr>
      <w:r>
        <w:rPr>
          <w:sz w:val="20"/>
        </w:rPr>
        <w:t>předpokládaný termín ukončení stavebních a montážních prací do konce 5/2022, přitom pokud tento termín příjemce podpory nedodrží, bez zbytečného odkladu oznámí Fondu nový termín ukončení stavebních a montážních prací; dodatek k této Smlouvě se v tom případě</w:t>
      </w:r>
      <w:r>
        <w:rPr>
          <w:spacing w:val="-20"/>
          <w:sz w:val="20"/>
        </w:rPr>
        <w:t xml:space="preserve"> </w:t>
      </w:r>
      <w:r>
        <w:rPr>
          <w:sz w:val="20"/>
        </w:rPr>
        <w:t>neuzavírá,</w:t>
      </w:r>
    </w:p>
    <w:p w:rsidR="00E8165E" w:rsidRDefault="00880FA4">
      <w:pPr>
        <w:pStyle w:val="Odstavecseseznamem"/>
        <w:numPr>
          <w:ilvl w:val="2"/>
          <w:numId w:val="4"/>
        </w:numPr>
        <w:tabs>
          <w:tab w:val="left" w:pos="954"/>
        </w:tabs>
        <w:ind w:right="112"/>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8/2023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E8165E" w:rsidRDefault="00880FA4">
      <w:pPr>
        <w:pStyle w:val="Odstavecseseznamem"/>
        <w:numPr>
          <w:ilvl w:val="1"/>
          <w:numId w:val="4"/>
        </w:numPr>
        <w:tabs>
          <w:tab w:val="left" w:pos="671"/>
        </w:tabs>
        <w:ind w:left="670" w:hanging="285"/>
        <w:jc w:val="left"/>
        <w:rPr>
          <w:sz w:val="20"/>
        </w:rPr>
      </w:pPr>
      <w:r>
        <w:rPr>
          <w:sz w:val="20"/>
        </w:rPr>
        <w:t>předloží Fondu nejpozději do konce 11/2023 podklady k ZVA podle článku 12 písm. d)</w:t>
      </w:r>
      <w:r>
        <w:rPr>
          <w:spacing w:val="-24"/>
          <w:sz w:val="20"/>
        </w:rPr>
        <w:t xml:space="preserve"> </w:t>
      </w:r>
      <w:r>
        <w:rPr>
          <w:sz w:val="20"/>
        </w:rPr>
        <w:t>Výzvy.</w:t>
      </w:r>
    </w:p>
    <w:p w:rsidR="00E8165E" w:rsidRDefault="00880FA4">
      <w:pPr>
        <w:pStyle w:val="Zkladntext"/>
        <w:spacing w:before="0"/>
        <w:ind w:left="668" w:right="110"/>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E8165E" w:rsidRDefault="00880FA4">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E8165E" w:rsidRDefault="00880FA4">
      <w:pPr>
        <w:pStyle w:val="Odstavecseseznamem"/>
        <w:numPr>
          <w:ilvl w:val="1"/>
          <w:numId w:val="4"/>
        </w:numPr>
        <w:tabs>
          <w:tab w:val="left" w:pos="669"/>
        </w:tabs>
        <w:spacing w:before="118"/>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E8165E" w:rsidRDefault="00880FA4">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E8165E" w:rsidRDefault="00880FA4">
      <w:pPr>
        <w:pStyle w:val="Odstavecseseznamem"/>
        <w:numPr>
          <w:ilvl w:val="1"/>
          <w:numId w:val="4"/>
        </w:numPr>
        <w:tabs>
          <w:tab w:val="left" w:pos="669"/>
        </w:tabs>
        <w:spacing w:before="125" w:line="264" w:lineRule="exact"/>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E8165E" w:rsidRDefault="00E8165E">
      <w:pPr>
        <w:spacing w:line="264" w:lineRule="exact"/>
        <w:jc w:val="both"/>
        <w:rPr>
          <w:sz w:val="20"/>
        </w:rPr>
        <w:sectPr w:rsidR="00E8165E">
          <w:pgSz w:w="12240" w:h="15840"/>
          <w:pgMar w:top="1060" w:right="1020" w:bottom="1160" w:left="1600" w:header="0" w:footer="902" w:gutter="0"/>
          <w:cols w:space="708"/>
        </w:sectPr>
      </w:pPr>
    </w:p>
    <w:p w:rsidR="00E8165E" w:rsidRDefault="00880FA4">
      <w:pPr>
        <w:pStyle w:val="Zkladntext"/>
        <w:spacing w:before="73"/>
        <w:ind w:left="668"/>
      </w:pPr>
      <w:r>
        <w:lastRenderedPageBreak/>
        <w:t>poskytnuté peněžní prostředky odpadne pouze na přechodnou dobu,</w:t>
      </w:r>
    </w:p>
    <w:p w:rsidR="00E8165E" w:rsidRDefault="00880FA4">
      <w:pPr>
        <w:pStyle w:val="Odstavecseseznamem"/>
        <w:numPr>
          <w:ilvl w:val="1"/>
          <w:numId w:val="4"/>
        </w:numPr>
        <w:tabs>
          <w:tab w:val="left" w:pos="669"/>
        </w:tabs>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4"/>
          <w:sz w:val="20"/>
        </w:rPr>
        <w:t xml:space="preserve"> </w:t>
      </w:r>
      <w:r>
        <w:rPr>
          <w:sz w:val="20"/>
        </w:rPr>
        <w:t>vznikl,</w:t>
      </w:r>
    </w:p>
    <w:p w:rsidR="00E8165E" w:rsidRDefault="00880FA4">
      <w:pPr>
        <w:pStyle w:val="Odstavecseseznamem"/>
        <w:numPr>
          <w:ilvl w:val="1"/>
          <w:numId w:val="4"/>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3"/>
          <w:sz w:val="20"/>
        </w:rPr>
        <w:t xml:space="preserve"> </w:t>
      </w:r>
      <w:r>
        <w:rPr>
          <w:sz w:val="20"/>
        </w:rPr>
        <w:t>4,</w:t>
      </w:r>
    </w:p>
    <w:p w:rsidR="00E8165E" w:rsidRDefault="00880FA4">
      <w:pPr>
        <w:pStyle w:val="Odstavecseseznamem"/>
        <w:numPr>
          <w:ilvl w:val="1"/>
          <w:numId w:val="4"/>
        </w:numPr>
        <w:tabs>
          <w:tab w:val="left" w:pos="669"/>
        </w:tabs>
        <w:ind w:left="668"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3"/>
          <w:sz w:val="20"/>
        </w:rPr>
        <w:t xml:space="preserve"> </w:t>
      </w:r>
      <w:r>
        <w:rPr>
          <w:sz w:val="20"/>
        </w:rPr>
        <w:t>pokyny,</w:t>
      </w:r>
    </w:p>
    <w:p w:rsidR="00E8165E" w:rsidRDefault="00880FA4">
      <w:pPr>
        <w:pStyle w:val="Odstavecseseznamem"/>
        <w:numPr>
          <w:ilvl w:val="1"/>
          <w:numId w:val="4"/>
        </w:numPr>
        <w:tabs>
          <w:tab w:val="left" w:pos="669"/>
        </w:tabs>
        <w:ind w:left="668"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E8165E" w:rsidRDefault="00880FA4">
      <w:pPr>
        <w:pStyle w:val="Odstavecseseznamem"/>
        <w:numPr>
          <w:ilvl w:val="1"/>
          <w:numId w:val="4"/>
        </w:numPr>
        <w:tabs>
          <w:tab w:val="left" w:pos="669"/>
        </w:tabs>
        <w:spacing w:before="121"/>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8165E" w:rsidRDefault="00880FA4">
      <w:pPr>
        <w:pStyle w:val="Odstavecseseznamem"/>
        <w:numPr>
          <w:ilvl w:val="1"/>
          <w:numId w:val="4"/>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E8165E" w:rsidRDefault="00880FA4">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0"/>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E8165E" w:rsidRDefault="00880FA4">
      <w:pPr>
        <w:pStyle w:val="Zkladntext"/>
        <w:spacing w:before="0"/>
        <w:ind w:left="668" w:right="111"/>
      </w:pPr>
      <w:r>
        <w:t>– odkaz na Zadávání veřejných zakázek pro OPŽP 2014 - 2020, a to i v průběhu realizace akce, v této souvislosti byla příjemci podpory za porušení uvedených pravidel stanovena finanční oprava (článek II bod 8), podle přílohy č. 2 této Smlouvy.</w:t>
      </w:r>
    </w:p>
    <w:p w:rsidR="00E8165E" w:rsidRDefault="00880FA4">
      <w:pPr>
        <w:pStyle w:val="Odstavecseseznamem"/>
        <w:numPr>
          <w:ilvl w:val="1"/>
          <w:numId w:val="4"/>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E8165E" w:rsidRDefault="00880FA4">
      <w:pPr>
        <w:pStyle w:val="Odstavecseseznamem"/>
        <w:numPr>
          <w:ilvl w:val="1"/>
          <w:numId w:val="4"/>
        </w:numPr>
        <w:tabs>
          <w:tab w:val="left" w:pos="669"/>
        </w:tabs>
        <w:spacing w:before="118"/>
        <w:ind w:left="668" w:right="111" w:hanging="283"/>
        <w:jc w:val="both"/>
        <w:rPr>
          <w:sz w:val="20"/>
        </w:rPr>
      </w:pPr>
      <w:r>
        <w:rPr>
          <w:sz w:val="20"/>
        </w:rPr>
        <w:t>uchovávat veškeré dokumenty související s realizací  projektu  včetně fotodokumentace v souladu    s platnými právními předpisy České</w:t>
      </w:r>
      <w:r>
        <w:rPr>
          <w:spacing w:val="-13"/>
          <w:sz w:val="20"/>
        </w:rPr>
        <w:t xml:space="preserve"> </w:t>
      </w:r>
      <w:r>
        <w:rPr>
          <w:sz w:val="20"/>
        </w:rPr>
        <w:t>republiky.</w:t>
      </w:r>
    </w:p>
    <w:p w:rsidR="00E8165E" w:rsidRDefault="00E8165E">
      <w:pPr>
        <w:pStyle w:val="Zkladntext"/>
        <w:spacing w:before="0"/>
        <w:jc w:val="left"/>
        <w:rPr>
          <w:sz w:val="26"/>
        </w:rPr>
      </w:pPr>
    </w:p>
    <w:p w:rsidR="00E8165E" w:rsidRDefault="00880FA4">
      <w:pPr>
        <w:pStyle w:val="Nadpis1"/>
        <w:spacing w:before="187"/>
        <w:ind w:left="3137" w:right="3148"/>
      </w:pPr>
      <w:r>
        <w:t>V.</w:t>
      </w:r>
    </w:p>
    <w:p w:rsidR="00E8165E" w:rsidRDefault="00880FA4">
      <w:pPr>
        <w:ind w:left="1003" w:right="1015"/>
        <w:jc w:val="center"/>
        <w:rPr>
          <w:b/>
          <w:sz w:val="20"/>
        </w:rPr>
      </w:pPr>
      <w:r>
        <w:rPr>
          <w:b/>
          <w:sz w:val="20"/>
        </w:rPr>
        <w:t>Porušení smluvních podmínek a sankce</w:t>
      </w:r>
    </w:p>
    <w:p w:rsidR="00E8165E" w:rsidRDefault="00E8165E">
      <w:pPr>
        <w:pStyle w:val="Zkladntext"/>
        <w:spacing w:before="12"/>
        <w:jc w:val="left"/>
        <w:rPr>
          <w:b/>
          <w:sz w:val="19"/>
        </w:rPr>
      </w:pPr>
    </w:p>
    <w:p w:rsidR="00E8165E" w:rsidRDefault="00880FA4">
      <w:pPr>
        <w:pStyle w:val="Odstavecseseznamem"/>
        <w:numPr>
          <w:ilvl w:val="0"/>
          <w:numId w:val="3"/>
        </w:numPr>
        <w:tabs>
          <w:tab w:val="left" w:pos="386"/>
        </w:tabs>
        <w:spacing w:before="0"/>
        <w:ind w:right="111"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8165E" w:rsidRDefault="00880FA4">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E8165E" w:rsidRDefault="00880FA4">
      <w:pPr>
        <w:pStyle w:val="Odstavecseseznamem"/>
        <w:numPr>
          <w:ilvl w:val="0"/>
          <w:numId w:val="3"/>
        </w:numPr>
        <w:tabs>
          <w:tab w:val="left" w:pos="441"/>
        </w:tabs>
        <w:ind w:left="440" w:hanging="338"/>
        <w:jc w:val="left"/>
        <w:rPr>
          <w:sz w:val="20"/>
        </w:rPr>
      </w:pPr>
      <w:r>
        <w:rPr>
          <w:sz w:val="20"/>
        </w:rPr>
        <w:t>Porušení</w:t>
      </w:r>
      <w:r>
        <w:rPr>
          <w:spacing w:val="10"/>
          <w:sz w:val="20"/>
        </w:rPr>
        <w:t xml:space="preserve"> </w:t>
      </w:r>
      <w:r>
        <w:rPr>
          <w:sz w:val="20"/>
        </w:rPr>
        <w:t>povinností</w:t>
      </w:r>
      <w:r>
        <w:rPr>
          <w:spacing w:val="9"/>
          <w:sz w:val="20"/>
        </w:rPr>
        <w:t xml:space="preserve"> </w:t>
      </w:r>
      <w:r>
        <w:rPr>
          <w:sz w:val="20"/>
        </w:rPr>
        <w:t>podle</w:t>
      </w:r>
      <w:r>
        <w:rPr>
          <w:spacing w:val="11"/>
          <w:sz w:val="20"/>
        </w:rPr>
        <w:t xml:space="preserve"> </w:t>
      </w:r>
      <w:r>
        <w:rPr>
          <w:sz w:val="20"/>
        </w:rPr>
        <w:t>článku</w:t>
      </w:r>
      <w:r>
        <w:rPr>
          <w:spacing w:val="10"/>
          <w:sz w:val="20"/>
        </w:rPr>
        <w:t xml:space="preserve"> </w:t>
      </w:r>
      <w:r>
        <w:rPr>
          <w:sz w:val="20"/>
        </w:rPr>
        <w:t>IV</w:t>
      </w:r>
      <w:r>
        <w:rPr>
          <w:spacing w:val="10"/>
          <w:sz w:val="20"/>
        </w:rPr>
        <w:t xml:space="preserve"> </w:t>
      </w:r>
      <w:r>
        <w:rPr>
          <w:sz w:val="20"/>
        </w:rPr>
        <w:t>bodu</w:t>
      </w:r>
      <w:r>
        <w:rPr>
          <w:spacing w:val="10"/>
          <w:sz w:val="20"/>
        </w:rPr>
        <w:t xml:space="preserve"> </w:t>
      </w:r>
      <w:r>
        <w:rPr>
          <w:sz w:val="20"/>
        </w:rPr>
        <w:t>1</w:t>
      </w:r>
      <w:r>
        <w:rPr>
          <w:spacing w:val="10"/>
          <w:sz w:val="20"/>
        </w:rPr>
        <w:t xml:space="preserve"> </w:t>
      </w:r>
      <w:r>
        <w:rPr>
          <w:sz w:val="20"/>
        </w:rPr>
        <w:t>písm.</w:t>
      </w:r>
      <w:r>
        <w:rPr>
          <w:spacing w:val="10"/>
          <w:sz w:val="20"/>
        </w:rPr>
        <w:t xml:space="preserve"> </w:t>
      </w:r>
      <w:r>
        <w:rPr>
          <w:sz w:val="20"/>
        </w:rPr>
        <w:t>b)</w:t>
      </w:r>
      <w:r>
        <w:rPr>
          <w:spacing w:val="12"/>
          <w:sz w:val="20"/>
        </w:rPr>
        <w:t xml:space="preserve"> </w:t>
      </w:r>
      <w:r>
        <w:rPr>
          <w:sz w:val="20"/>
        </w:rPr>
        <w:t>nebo</w:t>
      </w:r>
      <w:r>
        <w:rPr>
          <w:spacing w:val="11"/>
          <w:sz w:val="20"/>
        </w:rPr>
        <w:t xml:space="preserve"> </w:t>
      </w:r>
      <w:r>
        <w:rPr>
          <w:sz w:val="20"/>
        </w:rPr>
        <w:t>c)</w:t>
      </w:r>
      <w:r>
        <w:rPr>
          <w:spacing w:val="10"/>
          <w:sz w:val="20"/>
        </w:rPr>
        <w:t xml:space="preserve"> </w:t>
      </w:r>
      <w:r>
        <w:rPr>
          <w:sz w:val="20"/>
        </w:rPr>
        <w:t>bude</w:t>
      </w:r>
      <w:r>
        <w:rPr>
          <w:spacing w:val="9"/>
          <w:sz w:val="20"/>
        </w:rPr>
        <w:t xml:space="preserve"> </w:t>
      </w:r>
      <w:r>
        <w:rPr>
          <w:sz w:val="20"/>
        </w:rPr>
        <w:t>postiženo</w:t>
      </w:r>
      <w:r>
        <w:rPr>
          <w:spacing w:val="10"/>
          <w:sz w:val="20"/>
        </w:rPr>
        <w:t xml:space="preserve"> </w:t>
      </w:r>
      <w:r>
        <w:rPr>
          <w:sz w:val="20"/>
        </w:rPr>
        <w:t>odvodem</w:t>
      </w:r>
      <w:r>
        <w:rPr>
          <w:spacing w:val="8"/>
          <w:sz w:val="20"/>
        </w:rPr>
        <w:t xml:space="preserve"> </w:t>
      </w:r>
      <w:r>
        <w:rPr>
          <w:sz w:val="20"/>
        </w:rPr>
        <w:t>ve</w:t>
      </w:r>
      <w:r>
        <w:rPr>
          <w:spacing w:val="9"/>
          <w:sz w:val="20"/>
        </w:rPr>
        <w:t xml:space="preserve"> </w:t>
      </w:r>
      <w:r>
        <w:rPr>
          <w:sz w:val="20"/>
        </w:rPr>
        <w:t>výši</w:t>
      </w:r>
      <w:r>
        <w:rPr>
          <w:spacing w:val="9"/>
          <w:sz w:val="20"/>
        </w:rPr>
        <w:t xml:space="preserve"> </w:t>
      </w:r>
      <w:r>
        <w:rPr>
          <w:sz w:val="20"/>
        </w:rPr>
        <w:t>100</w:t>
      </w:r>
      <w:r>
        <w:rPr>
          <w:spacing w:val="10"/>
          <w:sz w:val="20"/>
        </w:rPr>
        <w:t xml:space="preserve"> </w:t>
      </w:r>
      <w:r>
        <w:rPr>
          <w:sz w:val="20"/>
        </w:rPr>
        <w:t>%</w:t>
      </w:r>
    </w:p>
    <w:p w:rsidR="00E8165E" w:rsidRDefault="00E8165E">
      <w:pPr>
        <w:rPr>
          <w:sz w:val="20"/>
        </w:rPr>
        <w:sectPr w:rsidR="00E8165E">
          <w:pgSz w:w="12240" w:h="15840"/>
          <w:pgMar w:top="1060" w:right="1020" w:bottom="1160" w:left="1600" w:header="0" w:footer="902" w:gutter="0"/>
          <w:cols w:space="708"/>
        </w:sectPr>
      </w:pPr>
    </w:p>
    <w:p w:rsidR="00E8165E" w:rsidRDefault="00880FA4">
      <w:pPr>
        <w:pStyle w:val="Zkladntext"/>
        <w:spacing w:before="73"/>
        <w:ind w:left="525" w:right="111"/>
      </w:pPr>
      <w:r>
        <w:lastRenderedPageBreak/>
        <w:t xml:space="preserve">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w:t>
      </w:r>
      <w:r>
        <w:rPr>
          <w:spacing w:val="2"/>
        </w:rPr>
        <w:t xml:space="preserve">podle </w:t>
      </w:r>
      <w:r>
        <w:t>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E8165E" w:rsidRDefault="00880FA4">
      <w:pPr>
        <w:pStyle w:val="Odstavecseseznamem"/>
        <w:numPr>
          <w:ilvl w:val="0"/>
          <w:numId w:val="3"/>
        </w:numPr>
        <w:tabs>
          <w:tab w:val="left" w:pos="526"/>
        </w:tabs>
        <w:ind w:left="525"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E8165E" w:rsidRDefault="00880FA4">
      <w:pPr>
        <w:pStyle w:val="Odstavecseseznamem"/>
        <w:numPr>
          <w:ilvl w:val="0"/>
          <w:numId w:val="3"/>
        </w:numPr>
        <w:tabs>
          <w:tab w:val="left" w:pos="526"/>
        </w:tabs>
        <w:ind w:left="525" w:right="111"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2"/>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E8165E" w:rsidRDefault="00880FA4">
      <w:pPr>
        <w:pStyle w:val="Odstavecseseznamem"/>
        <w:numPr>
          <w:ilvl w:val="0"/>
          <w:numId w:val="3"/>
        </w:numPr>
        <w:tabs>
          <w:tab w:val="left" w:pos="526"/>
        </w:tabs>
        <w:spacing w:before="118"/>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E8165E" w:rsidRDefault="00880FA4">
      <w:pPr>
        <w:pStyle w:val="Zkladntext"/>
        <w:spacing w:before="1"/>
        <w:ind w:left="525" w:right="113"/>
      </w:pPr>
      <w:r>
        <w:t>5 pracovních dnů nebude postiženo a nebude tak považováno za porušení podmínek poskytnutí podpory.</w:t>
      </w:r>
    </w:p>
    <w:p w:rsidR="00E8165E" w:rsidRDefault="00880FA4">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E8165E" w:rsidRDefault="00880FA4">
      <w:pPr>
        <w:pStyle w:val="Odstavecseseznamem"/>
        <w:numPr>
          <w:ilvl w:val="0"/>
          <w:numId w:val="3"/>
        </w:numPr>
        <w:tabs>
          <w:tab w:val="left" w:pos="526"/>
        </w:tabs>
        <w:spacing w:before="118"/>
        <w:ind w:left="525" w:right="111"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3"/>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3"/>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E8165E" w:rsidRDefault="00880FA4">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E8165E" w:rsidRDefault="00880FA4">
      <w:pPr>
        <w:pStyle w:val="Odstavecseseznamem"/>
        <w:numPr>
          <w:ilvl w:val="0"/>
          <w:numId w:val="3"/>
        </w:numPr>
        <w:tabs>
          <w:tab w:val="left" w:pos="526"/>
        </w:tabs>
        <w:spacing w:before="118"/>
        <w:ind w:left="525" w:right="112" w:hanging="425"/>
        <w:jc w:val="both"/>
        <w:rPr>
          <w:sz w:val="20"/>
        </w:rPr>
      </w:pPr>
      <w:r>
        <w:rPr>
          <w:sz w:val="20"/>
        </w:rPr>
        <w:t xml:space="preserve">Porušení povinností podle článku IV bodu 2 písm. k) bude postiženo takto: do 30 kalendářních dní </w:t>
      </w:r>
      <w:r>
        <w:rPr>
          <w:spacing w:val="3"/>
          <w:sz w:val="20"/>
        </w:rPr>
        <w:t xml:space="preserve">bez </w:t>
      </w:r>
      <w:r>
        <w:rPr>
          <w:sz w:val="20"/>
        </w:rPr>
        <w:t>postihu, prodlení delší než 31 kalendářních dní 0,1 % z poskytnuté</w:t>
      </w:r>
      <w:r>
        <w:rPr>
          <w:spacing w:val="-21"/>
          <w:sz w:val="20"/>
        </w:rPr>
        <w:t xml:space="preserve"> </w:t>
      </w:r>
      <w:r>
        <w:rPr>
          <w:sz w:val="20"/>
        </w:rPr>
        <w:t>podpory.</w:t>
      </w:r>
    </w:p>
    <w:p w:rsidR="00E8165E" w:rsidRDefault="00880FA4">
      <w:pPr>
        <w:pStyle w:val="Odstavecseseznamem"/>
        <w:numPr>
          <w:ilvl w:val="0"/>
          <w:numId w:val="3"/>
        </w:numPr>
        <w:tabs>
          <w:tab w:val="left" w:pos="526"/>
        </w:tabs>
        <w:ind w:left="525" w:right="111"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E8165E" w:rsidRDefault="00880FA4">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E8165E" w:rsidRDefault="00880FA4">
      <w:pPr>
        <w:pStyle w:val="Odstavecseseznamem"/>
        <w:numPr>
          <w:ilvl w:val="0"/>
          <w:numId w:val="3"/>
        </w:numPr>
        <w:tabs>
          <w:tab w:val="left" w:pos="526"/>
        </w:tabs>
        <w:spacing w:before="118"/>
        <w:ind w:left="525" w:right="110" w:hanging="425"/>
        <w:jc w:val="both"/>
        <w:rPr>
          <w:sz w:val="20"/>
        </w:rPr>
      </w:pPr>
      <w:r>
        <w:rPr>
          <w:sz w:val="20"/>
        </w:rPr>
        <w:t>Porušení ostatních povinností podle této Smlouvy bude postiženo odvodem ve výši 0,1 % z poskytnuté podpory.</w:t>
      </w:r>
    </w:p>
    <w:p w:rsidR="00E8165E" w:rsidRDefault="00E8165E">
      <w:pPr>
        <w:pStyle w:val="Zkladntext"/>
        <w:spacing w:before="0"/>
        <w:jc w:val="left"/>
        <w:rPr>
          <w:sz w:val="26"/>
        </w:rPr>
      </w:pPr>
    </w:p>
    <w:p w:rsidR="00E8165E" w:rsidRDefault="00880FA4">
      <w:pPr>
        <w:pStyle w:val="Nadpis1"/>
        <w:spacing w:before="187"/>
        <w:ind w:right="2279"/>
      </w:pPr>
      <w:r>
        <w:t>VI.</w:t>
      </w:r>
    </w:p>
    <w:p w:rsidR="00E8165E" w:rsidRDefault="00880FA4">
      <w:pPr>
        <w:ind w:left="2408" w:right="2282"/>
        <w:jc w:val="center"/>
        <w:rPr>
          <w:b/>
          <w:sz w:val="20"/>
        </w:rPr>
      </w:pPr>
      <w:r>
        <w:rPr>
          <w:b/>
          <w:sz w:val="20"/>
        </w:rPr>
        <w:t>Závěrečná ustanovení</w:t>
      </w:r>
    </w:p>
    <w:p w:rsidR="00E8165E" w:rsidRDefault="00E8165E">
      <w:pPr>
        <w:pStyle w:val="Zkladntext"/>
        <w:spacing w:before="12"/>
        <w:jc w:val="left"/>
        <w:rPr>
          <w:b/>
          <w:sz w:val="19"/>
        </w:rPr>
      </w:pPr>
    </w:p>
    <w:p w:rsidR="00E8165E" w:rsidRDefault="00880FA4">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E8165E" w:rsidRDefault="00880FA4">
      <w:pPr>
        <w:pStyle w:val="Odstavecseseznamem"/>
        <w:numPr>
          <w:ilvl w:val="0"/>
          <w:numId w:val="2"/>
        </w:numPr>
        <w:tabs>
          <w:tab w:val="left" w:pos="526"/>
        </w:tabs>
        <w:spacing w:before="125" w:line="264" w:lineRule="exact"/>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E8165E" w:rsidRDefault="00880FA4">
      <w:pPr>
        <w:pStyle w:val="Odstavecseseznamem"/>
        <w:numPr>
          <w:ilvl w:val="0"/>
          <w:numId w:val="2"/>
        </w:numPr>
        <w:tabs>
          <w:tab w:val="left" w:pos="526"/>
        </w:tabs>
        <w:spacing w:before="117"/>
        <w:ind w:hanging="283"/>
        <w:jc w:val="left"/>
        <w:rPr>
          <w:sz w:val="20"/>
        </w:rPr>
      </w:pPr>
      <w:r>
        <w:rPr>
          <w:sz w:val="20"/>
        </w:rPr>
        <w:t>Tato Smlouva může být měněna nebo zrušena pouze dohodou obou smluvních stran v písemné</w:t>
      </w:r>
      <w:r>
        <w:rPr>
          <w:spacing w:val="34"/>
          <w:sz w:val="20"/>
        </w:rPr>
        <w:t xml:space="preserve"> </w:t>
      </w:r>
      <w:r>
        <w:rPr>
          <w:sz w:val="20"/>
        </w:rPr>
        <w:t>formě.</w:t>
      </w:r>
    </w:p>
    <w:p w:rsidR="00E8165E" w:rsidRDefault="00E8165E">
      <w:pPr>
        <w:rPr>
          <w:sz w:val="20"/>
        </w:rPr>
        <w:sectPr w:rsidR="00E8165E">
          <w:pgSz w:w="12240" w:h="15840"/>
          <w:pgMar w:top="1060" w:right="1020" w:bottom="1160" w:left="1460" w:header="0" w:footer="902" w:gutter="0"/>
          <w:cols w:space="708"/>
        </w:sectPr>
      </w:pPr>
    </w:p>
    <w:p w:rsidR="00E8165E" w:rsidRDefault="00880FA4">
      <w:pPr>
        <w:pStyle w:val="Zkladntext"/>
        <w:spacing w:before="73"/>
        <w:ind w:left="385" w:right="116"/>
      </w:pPr>
      <w:r>
        <w:lastRenderedPageBreak/>
        <w:t>Změnu Smlouvy může Fond podmínit krácením nebo nepřiznáním nároku na zbývající část podpory podle   článku   III,   a   to   zejména   tehdy,   kdy   bude   docíleno   nižších    přínosů   (nebo   dojde    k jejich opoždění), než jak tato Smlouva původně</w:t>
      </w:r>
      <w:r>
        <w:rPr>
          <w:spacing w:val="-13"/>
        </w:rPr>
        <w:t xml:space="preserve"> </w:t>
      </w:r>
      <w:r>
        <w:t>předpokládala.</w:t>
      </w:r>
    </w:p>
    <w:p w:rsidR="00E8165E" w:rsidRDefault="00880FA4">
      <w:pPr>
        <w:pStyle w:val="Odstavecseseznamem"/>
        <w:numPr>
          <w:ilvl w:val="0"/>
          <w:numId w:val="2"/>
        </w:numPr>
        <w:tabs>
          <w:tab w:val="left" w:pos="386"/>
        </w:tabs>
        <w:ind w:left="385" w:right="121" w:hanging="283"/>
        <w:jc w:val="both"/>
        <w:rPr>
          <w:sz w:val="20"/>
        </w:rPr>
      </w:pPr>
      <w:r>
        <w:rPr>
          <w:sz w:val="20"/>
        </w:rPr>
        <w:t>Jednostranně je možno tuto Smlouvu vypovědět pouze za podmínek stanovených zákonem či touto Smlouvou.</w:t>
      </w:r>
    </w:p>
    <w:p w:rsidR="00E8165E" w:rsidRDefault="00880FA4">
      <w:pPr>
        <w:pStyle w:val="Odstavecseseznamem"/>
        <w:numPr>
          <w:ilvl w:val="0"/>
          <w:numId w:val="2"/>
        </w:numPr>
        <w:tabs>
          <w:tab w:val="left" w:pos="386"/>
        </w:tabs>
        <w:spacing w:before="125" w:line="264" w:lineRule="exact"/>
        <w:ind w:left="385"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E8165E" w:rsidRDefault="00880FA4">
      <w:pPr>
        <w:pStyle w:val="Odstavecseseznamem"/>
        <w:numPr>
          <w:ilvl w:val="0"/>
          <w:numId w:val="2"/>
        </w:numPr>
        <w:tabs>
          <w:tab w:val="left" w:pos="386"/>
        </w:tabs>
        <w:spacing w:before="117"/>
        <w:ind w:left="385"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E8165E" w:rsidRDefault="00880FA4">
      <w:pPr>
        <w:pStyle w:val="Odstavecseseznamem"/>
        <w:numPr>
          <w:ilvl w:val="0"/>
          <w:numId w:val="2"/>
        </w:numPr>
        <w:tabs>
          <w:tab w:val="left" w:pos="386"/>
        </w:tabs>
        <w:ind w:left="385"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E8165E" w:rsidRDefault="00880FA4">
      <w:pPr>
        <w:pStyle w:val="Odstavecseseznamem"/>
        <w:numPr>
          <w:ilvl w:val="0"/>
          <w:numId w:val="2"/>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E8165E" w:rsidRDefault="00880FA4">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E8165E" w:rsidRDefault="00E8165E">
      <w:pPr>
        <w:pStyle w:val="Zkladntext"/>
        <w:spacing w:before="0"/>
        <w:jc w:val="left"/>
        <w:rPr>
          <w:sz w:val="26"/>
        </w:rPr>
      </w:pPr>
    </w:p>
    <w:p w:rsidR="00E8165E" w:rsidRDefault="00E8165E">
      <w:pPr>
        <w:pStyle w:val="Zkladntext"/>
        <w:spacing w:before="0"/>
        <w:jc w:val="left"/>
        <w:rPr>
          <w:sz w:val="26"/>
        </w:rPr>
      </w:pPr>
    </w:p>
    <w:p w:rsidR="00E8165E" w:rsidRDefault="00E8165E">
      <w:pPr>
        <w:pStyle w:val="Zkladntext"/>
        <w:spacing w:before="12"/>
        <w:jc w:val="left"/>
        <w:rPr>
          <w:sz w:val="27"/>
        </w:rPr>
      </w:pPr>
    </w:p>
    <w:p w:rsidR="00E8165E" w:rsidRDefault="00880FA4">
      <w:pPr>
        <w:pStyle w:val="Zkladntext"/>
        <w:spacing w:before="1"/>
        <w:ind w:left="102"/>
        <w:jc w:val="left"/>
      </w:pPr>
      <w:r>
        <w:t>V:</w:t>
      </w:r>
    </w:p>
    <w:p w:rsidR="00E8165E" w:rsidRDefault="00E8165E">
      <w:pPr>
        <w:pStyle w:val="Zkladntext"/>
        <w:spacing w:before="11"/>
        <w:jc w:val="left"/>
        <w:rPr>
          <w:sz w:val="19"/>
        </w:rPr>
      </w:pPr>
    </w:p>
    <w:p w:rsidR="00E8165E" w:rsidRDefault="00880FA4">
      <w:pPr>
        <w:pStyle w:val="Zkladntext"/>
        <w:tabs>
          <w:tab w:val="left" w:pos="6582"/>
        </w:tabs>
        <w:spacing w:before="0"/>
        <w:ind w:left="102"/>
        <w:jc w:val="left"/>
      </w:pPr>
      <w:r>
        <w:t>dne:</w:t>
      </w:r>
      <w:r>
        <w:tab/>
        <w:t>V Praze</w:t>
      </w:r>
      <w:r>
        <w:rPr>
          <w:spacing w:val="-5"/>
        </w:rPr>
        <w:t xml:space="preserve"> </w:t>
      </w:r>
      <w:r>
        <w:t>dne:</w:t>
      </w:r>
    </w:p>
    <w:p w:rsidR="00E8165E" w:rsidRDefault="00E8165E">
      <w:pPr>
        <w:pStyle w:val="Zkladntext"/>
        <w:spacing w:before="0"/>
        <w:jc w:val="left"/>
        <w:rPr>
          <w:sz w:val="26"/>
        </w:rPr>
      </w:pPr>
    </w:p>
    <w:p w:rsidR="00E8165E" w:rsidRDefault="00E8165E">
      <w:pPr>
        <w:pStyle w:val="Zkladntext"/>
        <w:spacing w:before="0"/>
        <w:jc w:val="left"/>
        <w:rPr>
          <w:sz w:val="26"/>
        </w:rPr>
      </w:pPr>
    </w:p>
    <w:p w:rsidR="00E8165E" w:rsidRDefault="00E8165E">
      <w:pPr>
        <w:pStyle w:val="Zkladntext"/>
        <w:spacing w:before="0"/>
        <w:jc w:val="left"/>
        <w:rPr>
          <w:sz w:val="26"/>
        </w:rPr>
      </w:pPr>
    </w:p>
    <w:p w:rsidR="00E8165E" w:rsidRDefault="00E8165E">
      <w:pPr>
        <w:pStyle w:val="Zkladntext"/>
        <w:spacing w:before="2"/>
        <w:jc w:val="left"/>
        <w:rPr>
          <w:sz w:val="22"/>
        </w:rPr>
      </w:pPr>
    </w:p>
    <w:p w:rsidR="00E8165E" w:rsidRDefault="00880FA4">
      <w:pPr>
        <w:pStyle w:val="Zkladntext"/>
        <w:tabs>
          <w:tab w:val="left" w:pos="6582"/>
        </w:tabs>
        <w:spacing w:before="0" w:line="265" w:lineRule="exact"/>
        <w:ind w:left="102"/>
        <w:jc w:val="left"/>
      </w:pPr>
      <w:r>
        <w:t>…………………………………………….</w:t>
      </w:r>
      <w:r>
        <w:tab/>
        <w:t>……………………………………</w:t>
      </w:r>
    </w:p>
    <w:p w:rsidR="00E8165E" w:rsidRDefault="00880FA4">
      <w:pPr>
        <w:pStyle w:val="Zkladntext"/>
        <w:tabs>
          <w:tab w:val="left" w:pos="6582"/>
        </w:tabs>
        <w:spacing w:before="0" w:line="265" w:lineRule="exact"/>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E8165E" w:rsidRDefault="00E8165E">
      <w:pPr>
        <w:pStyle w:val="Zkladntext"/>
        <w:spacing w:before="0"/>
        <w:jc w:val="left"/>
        <w:rPr>
          <w:sz w:val="26"/>
        </w:rPr>
      </w:pPr>
    </w:p>
    <w:p w:rsidR="00E8165E" w:rsidRDefault="00E8165E">
      <w:pPr>
        <w:pStyle w:val="Zkladntext"/>
        <w:spacing w:before="1"/>
        <w:jc w:val="left"/>
        <w:rPr>
          <w:sz w:val="32"/>
        </w:rPr>
      </w:pPr>
    </w:p>
    <w:p w:rsidR="00E8165E" w:rsidRDefault="00880FA4">
      <w:pPr>
        <w:pStyle w:val="Zkladntext"/>
        <w:spacing w:before="0"/>
        <w:ind w:left="102"/>
        <w:jc w:val="left"/>
      </w:pPr>
      <w:r>
        <w:t>Příloha č. 1 – Specifické podmínky provozování pro model samostatného provozování</w:t>
      </w:r>
    </w:p>
    <w:p w:rsidR="00E8165E" w:rsidRDefault="00E8165E">
      <w:pPr>
        <w:pStyle w:val="Zkladntext"/>
        <w:spacing w:before="1"/>
        <w:jc w:val="left"/>
        <w:rPr>
          <w:sz w:val="38"/>
        </w:rPr>
      </w:pPr>
    </w:p>
    <w:p w:rsidR="00E8165E" w:rsidRDefault="00880FA4">
      <w:pPr>
        <w:pStyle w:val="Zkladntext"/>
        <w:spacing w:before="0"/>
        <w:ind w:left="102"/>
        <w:jc w:val="left"/>
      </w:pPr>
      <w:r>
        <w:t>Příloha č. 2 - Stanovení finančních oprav, které se použijí v případě porušení povinností při zadávání zakázek/veřejných zakázek</w:t>
      </w:r>
    </w:p>
    <w:p w:rsidR="00E8165E" w:rsidRDefault="00E8165E">
      <w:pPr>
        <w:sectPr w:rsidR="00E8165E">
          <w:pgSz w:w="12240" w:h="15840"/>
          <w:pgMar w:top="1060" w:right="1020" w:bottom="1160" w:left="1600" w:header="0" w:footer="902" w:gutter="0"/>
          <w:cols w:space="708"/>
        </w:sectPr>
      </w:pPr>
    </w:p>
    <w:p w:rsidR="00E8165E" w:rsidRDefault="00880FA4">
      <w:pPr>
        <w:pStyle w:val="Zkladntext"/>
        <w:spacing w:before="73"/>
        <w:ind w:left="102"/>
        <w:jc w:val="left"/>
      </w:pPr>
      <w:r>
        <w:lastRenderedPageBreak/>
        <w:t>Příloha č. 1 - Smlouva o poskytnutí podpory ze Státního fondu životního prostředí České republiky</w:t>
      </w:r>
    </w:p>
    <w:p w:rsidR="00E8165E" w:rsidRDefault="00E8165E">
      <w:pPr>
        <w:pStyle w:val="Zkladntext"/>
        <w:spacing w:before="0"/>
        <w:jc w:val="left"/>
        <w:rPr>
          <w:sz w:val="26"/>
        </w:rPr>
      </w:pPr>
    </w:p>
    <w:p w:rsidR="00E8165E" w:rsidRDefault="00E8165E">
      <w:pPr>
        <w:pStyle w:val="Zkladntext"/>
        <w:spacing w:before="0"/>
        <w:jc w:val="left"/>
        <w:rPr>
          <w:sz w:val="26"/>
        </w:rPr>
      </w:pPr>
    </w:p>
    <w:p w:rsidR="00E8165E" w:rsidRDefault="00E8165E">
      <w:pPr>
        <w:pStyle w:val="Zkladntext"/>
        <w:spacing w:before="2"/>
        <w:jc w:val="left"/>
        <w:rPr>
          <w:sz w:val="24"/>
        </w:rPr>
      </w:pPr>
    </w:p>
    <w:p w:rsidR="00E8165E" w:rsidRDefault="00880FA4">
      <w:pPr>
        <w:pStyle w:val="Nadpis1"/>
        <w:ind w:left="102"/>
        <w:jc w:val="left"/>
      </w:pPr>
      <w:r>
        <w:t>Specifické podmínky provozování pro model samostatného provozování</w:t>
      </w:r>
    </w:p>
    <w:p w:rsidR="00E8165E" w:rsidRDefault="00E8165E">
      <w:pPr>
        <w:pStyle w:val="Zkladntext"/>
        <w:spacing w:before="1"/>
        <w:jc w:val="left"/>
        <w:rPr>
          <w:b/>
          <w:sz w:val="29"/>
        </w:rPr>
      </w:pPr>
    </w:p>
    <w:p w:rsidR="00E8165E" w:rsidRDefault="00880FA4">
      <w:pPr>
        <w:pStyle w:val="Odstavecseseznamem"/>
        <w:numPr>
          <w:ilvl w:val="1"/>
          <w:numId w:val="2"/>
        </w:numPr>
        <w:tabs>
          <w:tab w:val="left" w:pos="530"/>
        </w:tabs>
        <w:spacing w:before="0" w:line="264" w:lineRule="auto"/>
        <w:ind w:right="108"/>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E8165E" w:rsidRDefault="00880FA4">
      <w:pPr>
        <w:pStyle w:val="Odstavecseseznamem"/>
        <w:numPr>
          <w:ilvl w:val="1"/>
          <w:numId w:val="2"/>
        </w:numPr>
        <w:tabs>
          <w:tab w:val="left" w:pos="530"/>
        </w:tabs>
        <w:spacing w:line="264" w:lineRule="auto"/>
        <w:ind w:right="114"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9"/>
          <w:sz w:val="20"/>
        </w:rPr>
        <w:t xml:space="preserve"> </w:t>
      </w:r>
      <w:r>
        <w:rPr>
          <w:sz w:val="20"/>
        </w:rPr>
        <w:t>důvodu:</w:t>
      </w:r>
    </w:p>
    <w:p w:rsidR="00E8165E" w:rsidRDefault="00880FA4">
      <w:pPr>
        <w:pStyle w:val="Odstavecseseznamem"/>
        <w:numPr>
          <w:ilvl w:val="2"/>
          <w:numId w:val="2"/>
        </w:numPr>
        <w:tabs>
          <w:tab w:val="left" w:pos="801"/>
        </w:tabs>
        <w:spacing w:before="0"/>
        <w:ind w:right="210"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E8165E" w:rsidRDefault="00880FA4">
      <w:pPr>
        <w:pStyle w:val="Odstavecseseznamem"/>
        <w:numPr>
          <w:ilvl w:val="2"/>
          <w:numId w:val="2"/>
        </w:numPr>
        <w:tabs>
          <w:tab w:val="left" w:pos="818"/>
        </w:tabs>
        <w:spacing w:before="0"/>
        <w:ind w:right="489" w:hanging="281"/>
        <w:rPr>
          <w:sz w:val="20"/>
        </w:rPr>
      </w:pPr>
      <w:r>
        <w:rPr>
          <w:sz w:val="20"/>
        </w:rPr>
        <w:t>snížení na úroveň, která prokazatelně vytváří zdroje pro správu, obnovu a případné rozšíření vodovodů a/nebo kanalizací minimálně ve výši „plných odpisů“. V obou případech je</w:t>
      </w:r>
      <w:r>
        <w:rPr>
          <w:spacing w:val="-25"/>
          <w:sz w:val="20"/>
        </w:rPr>
        <w:t xml:space="preserve"> </w:t>
      </w:r>
      <w:r>
        <w:rPr>
          <w:sz w:val="20"/>
        </w:rPr>
        <w:t>nezbytné, aby Fond navrženou odchylku</w:t>
      </w:r>
      <w:r>
        <w:rPr>
          <w:spacing w:val="-13"/>
          <w:sz w:val="20"/>
        </w:rPr>
        <w:t xml:space="preserve"> </w:t>
      </w:r>
      <w:r>
        <w:rPr>
          <w:sz w:val="20"/>
        </w:rPr>
        <w:t>odsouhlasil.</w:t>
      </w:r>
    </w:p>
    <w:p w:rsidR="00E8165E" w:rsidRDefault="00880FA4">
      <w:pPr>
        <w:pStyle w:val="Odstavecseseznamem"/>
        <w:numPr>
          <w:ilvl w:val="1"/>
          <w:numId w:val="2"/>
        </w:numPr>
        <w:tabs>
          <w:tab w:val="left" w:pos="530"/>
        </w:tabs>
        <w:spacing w:line="264" w:lineRule="auto"/>
        <w:ind w:right="110"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E8165E" w:rsidRDefault="00880FA4">
      <w:pPr>
        <w:pStyle w:val="Odstavecseseznamem"/>
        <w:numPr>
          <w:ilvl w:val="1"/>
          <w:numId w:val="2"/>
        </w:numPr>
        <w:tabs>
          <w:tab w:val="left" w:pos="530"/>
        </w:tabs>
        <w:spacing w:line="264" w:lineRule="auto"/>
        <w:ind w:right="113"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0"/>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0"/>
          <w:sz w:val="20"/>
        </w:rPr>
        <w:t xml:space="preserve"> </w:t>
      </w:r>
      <w:r>
        <w:rPr>
          <w:sz w:val="20"/>
        </w:rPr>
        <w:t>infrastruktury,</w:t>
      </w:r>
      <w:r>
        <w:rPr>
          <w:spacing w:val="-10"/>
          <w:sz w:val="20"/>
        </w:rPr>
        <w:t xml:space="preserve"> </w:t>
      </w:r>
      <w:r>
        <w:rPr>
          <w:sz w:val="20"/>
        </w:rPr>
        <w:t>která</w:t>
      </w:r>
      <w:r>
        <w:rPr>
          <w:spacing w:val="-10"/>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E8165E" w:rsidRDefault="00E8165E">
      <w:pPr>
        <w:spacing w:line="264" w:lineRule="auto"/>
        <w:jc w:val="both"/>
        <w:rPr>
          <w:sz w:val="20"/>
        </w:rPr>
        <w:sectPr w:rsidR="00E8165E">
          <w:pgSz w:w="12240" w:h="15840"/>
          <w:pgMar w:top="1060" w:right="1020" w:bottom="1160" w:left="1600" w:header="0" w:footer="902" w:gutter="0"/>
          <w:cols w:space="708"/>
        </w:sectPr>
      </w:pPr>
    </w:p>
    <w:p w:rsidR="00E8165E" w:rsidRDefault="00880FA4">
      <w:pPr>
        <w:pStyle w:val="Zkladntext"/>
        <w:spacing w:before="73"/>
        <w:ind w:left="242"/>
        <w:jc w:val="left"/>
      </w:pPr>
      <w:r>
        <w:lastRenderedPageBreak/>
        <w:t>Příloha č. 2 - Smlouva o poskytnutí podpory ze Státního fondu životního prostředí České republiky</w:t>
      </w:r>
    </w:p>
    <w:p w:rsidR="00E8165E" w:rsidRDefault="00E8165E">
      <w:pPr>
        <w:pStyle w:val="Zkladntext"/>
        <w:spacing w:before="0"/>
        <w:jc w:val="left"/>
        <w:rPr>
          <w:sz w:val="26"/>
        </w:rPr>
      </w:pPr>
    </w:p>
    <w:p w:rsidR="00E8165E" w:rsidRDefault="00E8165E">
      <w:pPr>
        <w:pStyle w:val="Zkladntext"/>
        <w:spacing w:before="0"/>
        <w:jc w:val="left"/>
        <w:rPr>
          <w:sz w:val="26"/>
        </w:rPr>
      </w:pPr>
    </w:p>
    <w:p w:rsidR="00E8165E" w:rsidRDefault="00880FA4">
      <w:pPr>
        <w:pStyle w:val="Nadpis1"/>
        <w:spacing w:before="202" w:line="264" w:lineRule="auto"/>
        <w:ind w:left="242"/>
        <w:jc w:val="left"/>
      </w:pPr>
      <w:r>
        <w:t>Stanovení finančních oprav, které se použijí v případě porušení povinností při zadávání zakázek/ veřejných zakázek</w:t>
      </w:r>
    </w:p>
    <w:p w:rsidR="00E8165E" w:rsidRDefault="00E8165E">
      <w:pPr>
        <w:pStyle w:val="Zkladntext"/>
        <w:spacing w:before="1"/>
        <w:jc w:val="left"/>
        <w:rPr>
          <w:b/>
          <w:sz w:val="27"/>
        </w:rPr>
      </w:pPr>
    </w:p>
    <w:p w:rsidR="00E8165E" w:rsidRDefault="00880FA4">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3"/>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E8165E" w:rsidRDefault="00880FA4">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E8165E" w:rsidRDefault="00880FA4">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E8165E" w:rsidRDefault="00880FA4">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E8165E" w:rsidRDefault="00880FA4">
      <w:pPr>
        <w:pStyle w:val="Odstavecseseznamem"/>
        <w:numPr>
          <w:ilvl w:val="0"/>
          <w:numId w:val="1"/>
        </w:numPr>
        <w:tabs>
          <w:tab w:val="left" w:pos="526"/>
        </w:tabs>
        <w:spacing w:before="118" w:line="264" w:lineRule="auto"/>
        <w:ind w:right="111"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za jednotlivá porušení se nesčítají a výsledná finanční oprava je stanovena s ohledem na nejzávažnější porušení.</w:t>
      </w:r>
    </w:p>
    <w:p w:rsidR="00E8165E" w:rsidRDefault="00880FA4">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E8165E" w:rsidRDefault="00880FA4">
      <w:pPr>
        <w:pStyle w:val="Odstavecseseznamem"/>
        <w:numPr>
          <w:ilvl w:val="0"/>
          <w:numId w:val="1"/>
        </w:numPr>
        <w:tabs>
          <w:tab w:val="left" w:pos="526"/>
        </w:tabs>
        <w:spacing w:line="264" w:lineRule="auto"/>
        <w:ind w:right="111"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E8165E" w:rsidRDefault="00E8165E">
      <w:pPr>
        <w:spacing w:line="264" w:lineRule="auto"/>
        <w:rPr>
          <w:sz w:val="20"/>
        </w:rPr>
        <w:sectPr w:rsidR="00E8165E">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165E">
        <w:trPr>
          <w:trHeight w:hRule="exact" w:val="548"/>
        </w:trPr>
        <w:tc>
          <w:tcPr>
            <w:tcW w:w="492" w:type="dxa"/>
            <w:tcBorders>
              <w:right w:val="single" w:sz="2" w:space="0" w:color="000000"/>
            </w:tcBorders>
            <w:shd w:val="clear" w:color="auto" w:fill="F1F1F1"/>
          </w:tcPr>
          <w:p w:rsidR="00E8165E" w:rsidRDefault="00880FA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8165E" w:rsidRDefault="00880FA4">
            <w:pPr>
              <w:pStyle w:val="TableParagraph"/>
              <w:spacing w:before="108"/>
              <w:ind w:left="103"/>
              <w:rPr>
                <w:b/>
                <w:sz w:val="20"/>
              </w:rPr>
            </w:pPr>
            <w:r>
              <w:rPr>
                <w:b/>
                <w:sz w:val="20"/>
              </w:rPr>
              <w:t>Sazba finanční opravy</w:t>
            </w:r>
          </w:p>
        </w:tc>
      </w:tr>
      <w:tr w:rsidR="00E8165E">
        <w:trPr>
          <w:trHeight w:hRule="exact" w:val="539"/>
        </w:trPr>
        <w:tc>
          <w:tcPr>
            <w:tcW w:w="492" w:type="dxa"/>
            <w:vMerge w:val="restart"/>
            <w:tcBorders>
              <w:right w:val="single" w:sz="2" w:space="0" w:color="000000"/>
            </w:tcBorders>
          </w:tcPr>
          <w:p w:rsidR="00E8165E" w:rsidRDefault="00880FA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E8165E" w:rsidRDefault="00880FA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E8165E" w:rsidRDefault="00880FA4">
            <w:pPr>
              <w:pStyle w:val="TableParagraph"/>
              <w:spacing w:before="109" w:line="264" w:lineRule="auto"/>
              <w:ind w:right="141"/>
              <w:rPr>
                <w:sz w:val="20"/>
              </w:rPr>
            </w:pPr>
            <w:r>
              <w:rPr>
                <w:sz w:val="20"/>
              </w:rPr>
              <w:t>Zadavatel zadal veřejnou zakázku, aniž by zahájil zadávací řízení</w:t>
            </w:r>
          </w:p>
          <w:p w:rsidR="00E8165E" w:rsidRDefault="00880FA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E8165E" w:rsidRDefault="00880FA4">
            <w:pPr>
              <w:pStyle w:val="TableParagraph"/>
              <w:spacing w:before="109"/>
              <w:ind w:left="103"/>
              <w:rPr>
                <w:sz w:val="20"/>
              </w:rPr>
            </w:pPr>
            <w:r>
              <w:rPr>
                <w:sz w:val="20"/>
              </w:rPr>
              <w:t>100 %</w:t>
            </w:r>
          </w:p>
        </w:tc>
      </w:tr>
      <w:tr w:rsidR="00E8165E">
        <w:trPr>
          <w:trHeight w:hRule="exact" w:val="1694"/>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8165E">
        <w:trPr>
          <w:trHeight w:hRule="exact" w:val="523"/>
        </w:trPr>
        <w:tc>
          <w:tcPr>
            <w:tcW w:w="492" w:type="dxa"/>
            <w:vMerge w:val="restart"/>
            <w:tcBorders>
              <w:top w:val="single" w:sz="2" w:space="0" w:color="000000"/>
              <w:right w:val="single" w:sz="2" w:space="0" w:color="000000"/>
            </w:tcBorders>
          </w:tcPr>
          <w:p w:rsidR="00E8165E" w:rsidRDefault="00880FA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E8165E" w:rsidRDefault="00880FA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100 %</w:t>
            </w:r>
          </w:p>
        </w:tc>
      </w:tr>
      <w:tr w:rsidR="00E8165E">
        <w:trPr>
          <w:trHeight w:hRule="exact" w:val="1695"/>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8165E">
        <w:trPr>
          <w:trHeight w:hRule="exact" w:val="1109"/>
        </w:trPr>
        <w:tc>
          <w:tcPr>
            <w:tcW w:w="492" w:type="dxa"/>
            <w:vMerge w:val="restart"/>
            <w:tcBorders>
              <w:top w:val="single" w:sz="2" w:space="0" w:color="000000"/>
              <w:right w:val="single" w:sz="2" w:space="0" w:color="000000"/>
            </w:tcBorders>
          </w:tcPr>
          <w:p w:rsidR="00E8165E" w:rsidRDefault="00880FA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E8165E" w:rsidRDefault="00880FA4">
            <w:pPr>
              <w:pStyle w:val="TableParagraph"/>
              <w:spacing w:before="0"/>
              <w:rPr>
                <w:sz w:val="20"/>
              </w:rPr>
            </w:pPr>
            <w:r>
              <w:rPr>
                <w:sz w:val="20"/>
              </w:rPr>
              <w:t>v  Pokynech OPŽP, příp.</w:t>
            </w:r>
          </w:p>
          <w:p w:rsidR="00E8165E" w:rsidRDefault="00880FA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90"/>
              <w:rPr>
                <w:sz w:val="20"/>
              </w:rPr>
            </w:pPr>
            <w:r>
              <w:rPr>
                <w:sz w:val="20"/>
              </w:rPr>
              <w:t>25 %, pokud je zkrácení vyšší nebo rovno 50 % délky minimální lhůty</w:t>
            </w:r>
          </w:p>
        </w:tc>
      </w:tr>
      <w:tr w:rsidR="00E8165E">
        <w:trPr>
          <w:trHeight w:hRule="exact" w:val="1109"/>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90"/>
              <w:rPr>
                <w:sz w:val="20"/>
              </w:rPr>
            </w:pPr>
            <w:r>
              <w:rPr>
                <w:sz w:val="20"/>
              </w:rPr>
              <w:t>10 %, pokud je zkrácení vyšší nebo rovno 30 % délky minimální lhůty</w:t>
            </w:r>
          </w:p>
        </w:tc>
      </w:tr>
      <w:tr w:rsidR="00E8165E">
        <w:trPr>
          <w:trHeight w:hRule="exact" w:val="1109"/>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E8165E">
        <w:trPr>
          <w:trHeight w:hRule="exact" w:val="1402"/>
        </w:trPr>
        <w:tc>
          <w:tcPr>
            <w:tcW w:w="492" w:type="dxa"/>
            <w:vMerge w:val="restart"/>
            <w:tcBorders>
              <w:top w:val="single" w:sz="2" w:space="0" w:color="000000"/>
              <w:right w:val="single" w:sz="2" w:space="0" w:color="000000"/>
            </w:tcBorders>
          </w:tcPr>
          <w:p w:rsidR="00E8165E" w:rsidRDefault="00880FA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E8165E">
        <w:trPr>
          <w:trHeight w:hRule="exact" w:val="1402"/>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E8165E">
        <w:trPr>
          <w:trHeight w:hRule="exact" w:val="1414"/>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tcBorders>
          </w:tcPr>
          <w:p w:rsidR="00E8165E" w:rsidRDefault="00880FA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E8165E" w:rsidRDefault="00E8165E">
      <w:pPr>
        <w:spacing w:line="264" w:lineRule="auto"/>
        <w:rPr>
          <w:sz w:val="20"/>
        </w:rPr>
        <w:sectPr w:rsidR="00E8165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165E">
        <w:trPr>
          <w:trHeight w:hRule="exact" w:val="548"/>
        </w:trPr>
        <w:tc>
          <w:tcPr>
            <w:tcW w:w="492" w:type="dxa"/>
            <w:tcBorders>
              <w:right w:val="single" w:sz="2" w:space="0" w:color="000000"/>
            </w:tcBorders>
            <w:shd w:val="clear" w:color="auto" w:fill="F1F1F1"/>
          </w:tcPr>
          <w:p w:rsidR="00E8165E" w:rsidRDefault="00880FA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8165E" w:rsidRDefault="00880FA4">
            <w:pPr>
              <w:pStyle w:val="TableParagraph"/>
              <w:spacing w:before="108"/>
              <w:ind w:left="103"/>
              <w:rPr>
                <w:b/>
                <w:sz w:val="20"/>
              </w:rPr>
            </w:pPr>
            <w:r>
              <w:rPr>
                <w:b/>
                <w:sz w:val="20"/>
              </w:rPr>
              <w:t>Sazba finanční opravy</w:t>
            </w:r>
          </w:p>
        </w:tc>
      </w:tr>
      <w:tr w:rsidR="00E8165E">
        <w:trPr>
          <w:trHeight w:hRule="exact" w:val="513"/>
        </w:trPr>
        <w:tc>
          <w:tcPr>
            <w:tcW w:w="492" w:type="dxa"/>
            <w:vMerge w:val="restart"/>
            <w:tcBorders>
              <w:right w:val="single" w:sz="2" w:space="0" w:color="000000"/>
            </w:tcBorders>
          </w:tcPr>
          <w:p w:rsidR="00E8165E" w:rsidRDefault="00880FA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E8165E" w:rsidRDefault="00880FA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E8165E" w:rsidRDefault="00880FA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E8165E" w:rsidRDefault="00880FA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E8165E" w:rsidRDefault="00880FA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8165E" w:rsidRDefault="00880FA4">
            <w:pPr>
              <w:pStyle w:val="TableParagraph"/>
              <w:spacing w:before="83"/>
              <w:ind w:left="103"/>
              <w:rPr>
                <w:sz w:val="20"/>
              </w:rPr>
            </w:pPr>
            <w:r>
              <w:rPr>
                <w:sz w:val="20"/>
              </w:rPr>
              <w:t>10 %</w:t>
            </w:r>
          </w:p>
        </w:tc>
      </w:tr>
      <w:tr w:rsidR="00E8165E">
        <w:trPr>
          <w:trHeight w:hRule="exact" w:val="2635"/>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5 % v případě menší závažnosti porušení</w:t>
            </w:r>
          </w:p>
        </w:tc>
      </w:tr>
      <w:tr w:rsidR="00E8165E">
        <w:trPr>
          <w:trHeight w:hRule="exact" w:val="625"/>
        </w:trPr>
        <w:tc>
          <w:tcPr>
            <w:tcW w:w="492" w:type="dxa"/>
            <w:vMerge w:val="restart"/>
            <w:tcBorders>
              <w:top w:val="single" w:sz="2" w:space="0" w:color="000000"/>
              <w:right w:val="single" w:sz="2" w:space="0" w:color="000000"/>
            </w:tcBorders>
          </w:tcPr>
          <w:p w:rsidR="00E8165E" w:rsidRDefault="00880FA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324"/>
              <w:rPr>
                <w:sz w:val="20"/>
              </w:rPr>
            </w:pPr>
            <w:r>
              <w:rPr>
                <w:sz w:val="20"/>
              </w:rPr>
              <w:t>Použití jednacího řízení s uveřejněním</w:t>
            </w:r>
          </w:p>
          <w:p w:rsidR="00E8165E" w:rsidRDefault="00880FA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rPr>
                <w:sz w:val="20"/>
              </w:rPr>
            </w:pPr>
            <w:r>
              <w:rPr>
                <w:sz w:val="20"/>
              </w:rPr>
              <w:t>Zadavatel zadal veřejnou zakázku</w:t>
            </w:r>
          </w:p>
          <w:p w:rsidR="00E8165E" w:rsidRDefault="00880FA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25 %</w:t>
            </w:r>
          </w:p>
        </w:tc>
      </w:tr>
      <w:tr w:rsidR="00E8165E">
        <w:trPr>
          <w:trHeight w:hRule="exact" w:val="1361"/>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8" w:line="261" w:lineRule="auto"/>
              <w:ind w:left="103"/>
              <w:rPr>
                <w:sz w:val="20"/>
              </w:rPr>
            </w:pPr>
            <w:r>
              <w:rPr>
                <w:sz w:val="20"/>
              </w:rPr>
              <w:t>5 % nebo 10 % dle závažnosti porušení</w:t>
            </w:r>
          </w:p>
        </w:tc>
      </w:tr>
      <w:tr w:rsidR="00E8165E">
        <w:trPr>
          <w:trHeight w:hRule="exact" w:val="526"/>
        </w:trPr>
        <w:tc>
          <w:tcPr>
            <w:tcW w:w="492" w:type="dxa"/>
            <w:vMerge w:val="restart"/>
            <w:tcBorders>
              <w:top w:val="single" w:sz="2" w:space="0" w:color="000000"/>
              <w:right w:val="single" w:sz="2" w:space="0" w:color="000000"/>
            </w:tcBorders>
          </w:tcPr>
          <w:p w:rsidR="00E8165E" w:rsidRDefault="00880FA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rPr>
                <w:sz w:val="20"/>
              </w:rPr>
            </w:pPr>
            <w:r>
              <w:rPr>
                <w:sz w:val="20"/>
              </w:rPr>
              <w:t>Zadavatel neuvedl v oznámení</w:t>
            </w:r>
          </w:p>
          <w:p w:rsidR="00E8165E" w:rsidRDefault="00880FA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8"/>
              <w:ind w:left="103"/>
              <w:rPr>
                <w:sz w:val="20"/>
              </w:rPr>
            </w:pPr>
            <w:r>
              <w:rPr>
                <w:sz w:val="20"/>
              </w:rPr>
              <w:t>25 %</w:t>
            </w:r>
          </w:p>
        </w:tc>
      </w:tr>
      <w:tr w:rsidR="00E8165E">
        <w:trPr>
          <w:trHeight w:hRule="exact" w:val="1692"/>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E8165E">
        <w:trPr>
          <w:trHeight w:hRule="exact" w:val="526"/>
        </w:trPr>
        <w:tc>
          <w:tcPr>
            <w:tcW w:w="492" w:type="dxa"/>
            <w:vMerge w:val="restart"/>
            <w:tcBorders>
              <w:top w:val="single" w:sz="2" w:space="0" w:color="000000"/>
              <w:right w:val="single" w:sz="2" w:space="0" w:color="000000"/>
            </w:tcBorders>
          </w:tcPr>
          <w:p w:rsidR="00E8165E" w:rsidRDefault="00880FA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rPr>
                <w:sz w:val="20"/>
              </w:rPr>
            </w:pPr>
            <w:r>
              <w:rPr>
                <w:sz w:val="20"/>
              </w:rPr>
              <w:t>Zadavatel neuvedl v oznámení</w:t>
            </w:r>
          </w:p>
          <w:p w:rsidR="00E8165E" w:rsidRDefault="00880FA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8"/>
              <w:ind w:left="103"/>
              <w:rPr>
                <w:sz w:val="20"/>
              </w:rPr>
            </w:pPr>
            <w:r>
              <w:rPr>
                <w:sz w:val="20"/>
              </w:rPr>
              <w:t>25 %</w:t>
            </w:r>
          </w:p>
        </w:tc>
      </w:tr>
      <w:tr w:rsidR="00E8165E">
        <w:trPr>
          <w:trHeight w:hRule="exact" w:val="1498"/>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E8165E">
        <w:trPr>
          <w:trHeight w:hRule="exact" w:val="696"/>
        </w:trPr>
        <w:tc>
          <w:tcPr>
            <w:tcW w:w="492" w:type="dxa"/>
            <w:vMerge w:val="restart"/>
            <w:tcBorders>
              <w:top w:val="single" w:sz="2" w:space="0" w:color="000000"/>
              <w:right w:val="single" w:sz="2" w:space="0" w:color="000000"/>
            </w:tcBorders>
          </w:tcPr>
          <w:p w:rsidR="00E8165E" w:rsidRDefault="00880FA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15"/>
              <w:rPr>
                <w:sz w:val="20"/>
              </w:rPr>
            </w:pPr>
            <w:r>
              <w:rPr>
                <w:sz w:val="20"/>
              </w:rPr>
              <w:t>Stanovení požadavků na kvalifikaci</w:t>
            </w:r>
          </w:p>
          <w:p w:rsidR="00E8165E" w:rsidRDefault="00880FA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25 %</w:t>
            </w:r>
          </w:p>
        </w:tc>
      </w:tr>
      <w:tr w:rsidR="00E8165E">
        <w:trPr>
          <w:trHeight w:hRule="exact" w:val="1383"/>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tcBorders>
          </w:tcPr>
          <w:p w:rsidR="00E8165E" w:rsidRDefault="00880FA4">
            <w:pPr>
              <w:pStyle w:val="TableParagraph"/>
              <w:spacing w:line="264" w:lineRule="auto"/>
              <w:ind w:left="103"/>
              <w:rPr>
                <w:sz w:val="20"/>
              </w:rPr>
            </w:pPr>
            <w:r>
              <w:rPr>
                <w:sz w:val="20"/>
              </w:rPr>
              <w:t>5 % nebo 10 % dle závažnosti porušení</w:t>
            </w:r>
          </w:p>
        </w:tc>
      </w:tr>
    </w:tbl>
    <w:p w:rsidR="00E8165E" w:rsidRDefault="00E8165E">
      <w:pPr>
        <w:spacing w:line="264" w:lineRule="auto"/>
        <w:rPr>
          <w:sz w:val="20"/>
        </w:rPr>
        <w:sectPr w:rsidR="00E8165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165E">
        <w:trPr>
          <w:trHeight w:hRule="exact" w:val="548"/>
        </w:trPr>
        <w:tc>
          <w:tcPr>
            <w:tcW w:w="492" w:type="dxa"/>
            <w:tcBorders>
              <w:right w:val="single" w:sz="2" w:space="0" w:color="000000"/>
            </w:tcBorders>
            <w:shd w:val="clear" w:color="auto" w:fill="F1F1F1"/>
          </w:tcPr>
          <w:p w:rsidR="00E8165E" w:rsidRDefault="00880FA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8165E" w:rsidRDefault="00880FA4">
            <w:pPr>
              <w:pStyle w:val="TableParagraph"/>
              <w:spacing w:before="108"/>
              <w:ind w:left="103"/>
              <w:rPr>
                <w:b/>
                <w:sz w:val="20"/>
              </w:rPr>
            </w:pPr>
            <w:r>
              <w:rPr>
                <w:b/>
                <w:sz w:val="20"/>
              </w:rPr>
              <w:t>Sazba finanční opravy</w:t>
            </w:r>
          </w:p>
        </w:tc>
      </w:tr>
      <w:tr w:rsidR="00E8165E">
        <w:trPr>
          <w:trHeight w:hRule="exact" w:val="513"/>
        </w:trPr>
        <w:tc>
          <w:tcPr>
            <w:tcW w:w="492" w:type="dxa"/>
            <w:vMerge w:val="restart"/>
            <w:tcBorders>
              <w:right w:val="single" w:sz="2" w:space="0" w:color="000000"/>
            </w:tcBorders>
          </w:tcPr>
          <w:p w:rsidR="00E8165E" w:rsidRDefault="00880FA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E8165E" w:rsidRDefault="00880FA4">
            <w:pPr>
              <w:pStyle w:val="TableParagraph"/>
              <w:spacing w:before="83" w:line="264" w:lineRule="auto"/>
              <w:ind w:right="95"/>
              <w:rPr>
                <w:sz w:val="20"/>
              </w:rPr>
            </w:pPr>
            <w:r>
              <w:rPr>
                <w:sz w:val="20"/>
              </w:rPr>
              <w:t>Stanovení pravidel pro hodnocení nabídek</w:t>
            </w:r>
          </w:p>
          <w:p w:rsidR="00E8165E" w:rsidRDefault="00880FA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E8165E" w:rsidRDefault="00880FA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E8165E" w:rsidRDefault="00880FA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E8165E" w:rsidRDefault="00880FA4">
            <w:pPr>
              <w:pStyle w:val="TableParagraph"/>
              <w:spacing w:before="83"/>
              <w:ind w:left="103"/>
              <w:rPr>
                <w:sz w:val="20"/>
              </w:rPr>
            </w:pPr>
            <w:r>
              <w:rPr>
                <w:sz w:val="20"/>
              </w:rPr>
              <w:t>25 %</w:t>
            </w:r>
          </w:p>
        </w:tc>
      </w:tr>
      <w:tr w:rsidR="00E8165E">
        <w:trPr>
          <w:trHeight w:hRule="exact" w:val="2050"/>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5 % nebo 10 % dle závažnosti porušení</w:t>
            </w:r>
          </w:p>
        </w:tc>
      </w:tr>
      <w:tr w:rsidR="00E8165E">
        <w:trPr>
          <w:trHeight w:hRule="exact" w:val="523"/>
        </w:trPr>
        <w:tc>
          <w:tcPr>
            <w:tcW w:w="492" w:type="dxa"/>
            <w:vMerge w:val="restart"/>
            <w:tcBorders>
              <w:top w:val="single" w:sz="2" w:space="0" w:color="000000"/>
              <w:right w:val="single" w:sz="2" w:space="0" w:color="000000"/>
            </w:tcBorders>
          </w:tcPr>
          <w:p w:rsidR="00E8165E" w:rsidRDefault="00880FA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36"/>
              <w:jc w:val="both"/>
              <w:rPr>
                <w:sz w:val="20"/>
              </w:rPr>
            </w:pPr>
            <w:r>
              <w:rPr>
                <w:sz w:val="20"/>
              </w:rPr>
              <w:t>Stanovení technických podmínek nebo jiných podmínek účasti</w:t>
            </w:r>
          </w:p>
          <w:p w:rsidR="00E8165E" w:rsidRDefault="00880FA4">
            <w:pPr>
              <w:pStyle w:val="TableParagraph"/>
              <w:spacing w:before="0" w:line="264" w:lineRule="auto"/>
              <w:ind w:right="311"/>
              <w:rPr>
                <w:sz w:val="20"/>
              </w:rPr>
            </w:pPr>
            <w:r>
              <w:rPr>
                <w:sz w:val="20"/>
              </w:rPr>
              <w:t>v řízení v rozporu se zákonem nebo</w:t>
            </w:r>
          </w:p>
          <w:p w:rsidR="00E8165E" w:rsidRDefault="00880FA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25 %</w:t>
            </w:r>
          </w:p>
        </w:tc>
      </w:tr>
      <w:tr w:rsidR="00E8165E">
        <w:trPr>
          <w:trHeight w:hRule="exact" w:val="819"/>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4" w:space="0" w:color="000000"/>
            </w:tcBorders>
          </w:tcPr>
          <w:p w:rsidR="00E8165E" w:rsidRDefault="00880FA4">
            <w:pPr>
              <w:pStyle w:val="TableParagraph"/>
              <w:spacing w:line="264" w:lineRule="auto"/>
              <w:ind w:left="103" w:right="433"/>
              <w:rPr>
                <w:sz w:val="20"/>
              </w:rPr>
            </w:pPr>
            <w:r>
              <w:rPr>
                <w:sz w:val="20"/>
              </w:rPr>
              <w:t>5 % nebo 10 % dle závažnosti porušení</w:t>
            </w:r>
          </w:p>
        </w:tc>
      </w:tr>
      <w:tr w:rsidR="00E8165E">
        <w:trPr>
          <w:trHeight w:hRule="exact" w:val="1406"/>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4" w:space="0" w:color="000000"/>
              <w:left w:val="single" w:sz="2" w:space="0" w:color="000000"/>
              <w:bottom w:val="single" w:sz="4" w:space="0" w:color="000000"/>
            </w:tcBorders>
          </w:tcPr>
          <w:p w:rsidR="00E8165E" w:rsidRDefault="00880FA4">
            <w:pPr>
              <w:pStyle w:val="TableParagraph"/>
              <w:spacing w:line="264" w:lineRule="auto"/>
              <w:ind w:left="103" w:right="173"/>
              <w:rPr>
                <w:sz w:val="20"/>
              </w:rPr>
            </w:pPr>
            <w:r>
              <w:rPr>
                <w:sz w:val="20"/>
              </w:rPr>
              <w:t>25 % v případě značkové specifikace v míře vyšší než 30 % z finančního objemu veřejné zakázky</w:t>
            </w:r>
          </w:p>
        </w:tc>
      </w:tr>
      <w:tr w:rsidR="00E8165E">
        <w:trPr>
          <w:trHeight w:hRule="exact" w:val="1406"/>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4" w:space="0" w:color="000000"/>
              <w:left w:val="single" w:sz="2" w:space="0" w:color="000000"/>
              <w:bottom w:val="single" w:sz="4" w:space="0" w:color="000000"/>
            </w:tcBorders>
          </w:tcPr>
          <w:p w:rsidR="00E8165E" w:rsidRDefault="00880FA4">
            <w:pPr>
              <w:pStyle w:val="TableParagraph"/>
              <w:spacing w:line="264" w:lineRule="auto"/>
              <w:ind w:left="103" w:right="555"/>
              <w:rPr>
                <w:sz w:val="20"/>
              </w:rPr>
            </w:pPr>
            <w:r>
              <w:rPr>
                <w:sz w:val="20"/>
              </w:rPr>
              <w:t>10 % v případě značkové specifikace v míře 20 – 30 % z finančního objemu veřejné zakázky</w:t>
            </w:r>
          </w:p>
        </w:tc>
      </w:tr>
      <w:tr w:rsidR="00E8165E">
        <w:trPr>
          <w:trHeight w:hRule="exact" w:val="1404"/>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4" w:space="0" w:color="000000"/>
              <w:left w:val="single" w:sz="2" w:space="0" w:color="000000"/>
              <w:bottom w:val="single" w:sz="2" w:space="0" w:color="000000"/>
            </w:tcBorders>
          </w:tcPr>
          <w:p w:rsidR="00E8165E" w:rsidRDefault="00880FA4">
            <w:pPr>
              <w:pStyle w:val="TableParagraph"/>
              <w:spacing w:line="264" w:lineRule="auto"/>
              <w:ind w:left="103" w:right="539"/>
              <w:rPr>
                <w:sz w:val="20"/>
              </w:rPr>
            </w:pPr>
            <w:r>
              <w:rPr>
                <w:sz w:val="20"/>
              </w:rPr>
              <w:t>5 % v případě značkové specifikace v míře 10 &lt; 20 % z finančního objemu veřejné zakázky</w:t>
            </w:r>
          </w:p>
        </w:tc>
      </w:tr>
      <w:tr w:rsidR="00E8165E">
        <w:trPr>
          <w:trHeight w:hRule="exact" w:val="523"/>
        </w:trPr>
        <w:tc>
          <w:tcPr>
            <w:tcW w:w="492" w:type="dxa"/>
            <w:vMerge w:val="restart"/>
            <w:tcBorders>
              <w:top w:val="single" w:sz="2" w:space="0" w:color="000000"/>
              <w:right w:val="single" w:sz="2" w:space="0" w:color="000000"/>
            </w:tcBorders>
          </w:tcPr>
          <w:p w:rsidR="00E8165E" w:rsidRDefault="00880FA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10 %</w:t>
            </w:r>
          </w:p>
        </w:tc>
      </w:tr>
      <w:tr w:rsidR="00E8165E">
        <w:trPr>
          <w:trHeight w:hRule="exact" w:val="586"/>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5 % dle závažnosti porušení</w:t>
            </w:r>
          </w:p>
        </w:tc>
      </w:tr>
      <w:tr w:rsidR="00E8165E">
        <w:trPr>
          <w:trHeight w:hRule="exact" w:val="523"/>
        </w:trPr>
        <w:tc>
          <w:tcPr>
            <w:tcW w:w="492" w:type="dxa"/>
            <w:vMerge w:val="restart"/>
            <w:tcBorders>
              <w:top w:val="single" w:sz="2" w:space="0" w:color="000000"/>
              <w:right w:val="single" w:sz="2" w:space="0" w:color="000000"/>
            </w:tcBorders>
          </w:tcPr>
          <w:p w:rsidR="00E8165E" w:rsidRDefault="00880FA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25 %</w:t>
            </w:r>
          </w:p>
        </w:tc>
      </w:tr>
      <w:tr w:rsidR="00E8165E">
        <w:trPr>
          <w:trHeight w:hRule="exact" w:val="2941"/>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tcBorders>
          </w:tcPr>
          <w:p w:rsidR="00E8165E" w:rsidRDefault="00880FA4">
            <w:pPr>
              <w:pStyle w:val="TableParagraph"/>
              <w:spacing w:line="264" w:lineRule="auto"/>
              <w:ind w:left="103"/>
              <w:rPr>
                <w:sz w:val="20"/>
              </w:rPr>
            </w:pPr>
            <w:r>
              <w:rPr>
                <w:sz w:val="20"/>
              </w:rPr>
              <w:t>5 % nebo 10 % dle závažnosti porušení</w:t>
            </w:r>
          </w:p>
        </w:tc>
      </w:tr>
    </w:tbl>
    <w:p w:rsidR="00E8165E" w:rsidRDefault="00E8165E">
      <w:pPr>
        <w:spacing w:line="264" w:lineRule="auto"/>
        <w:rPr>
          <w:sz w:val="20"/>
        </w:rPr>
        <w:sectPr w:rsidR="00E8165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165E">
        <w:trPr>
          <w:trHeight w:hRule="exact" w:val="548"/>
        </w:trPr>
        <w:tc>
          <w:tcPr>
            <w:tcW w:w="492" w:type="dxa"/>
            <w:tcBorders>
              <w:right w:val="single" w:sz="2" w:space="0" w:color="000000"/>
            </w:tcBorders>
            <w:shd w:val="clear" w:color="auto" w:fill="F1F1F1"/>
          </w:tcPr>
          <w:p w:rsidR="00E8165E" w:rsidRDefault="00880FA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8165E" w:rsidRDefault="00880FA4">
            <w:pPr>
              <w:pStyle w:val="TableParagraph"/>
              <w:spacing w:before="108"/>
              <w:ind w:left="103"/>
              <w:rPr>
                <w:b/>
                <w:sz w:val="20"/>
              </w:rPr>
            </w:pPr>
            <w:r>
              <w:rPr>
                <w:b/>
                <w:sz w:val="20"/>
              </w:rPr>
              <w:t>Sazba finanční opravy</w:t>
            </w:r>
          </w:p>
        </w:tc>
      </w:tr>
      <w:tr w:rsidR="00E8165E">
        <w:trPr>
          <w:trHeight w:hRule="exact" w:val="513"/>
        </w:trPr>
        <w:tc>
          <w:tcPr>
            <w:tcW w:w="492" w:type="dxa"/>
            <w:vMerge w:val="restart"/>
            <w:tcBorders>
              <w:right w:val="single" w:sz="2" w:space="0" w:color="000000"/>
            </w:tcBorders>
          </w:tcPr>
          <w:p w:rsidR="00E8165E" w:rsidRDefault="00880FA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E8165E" w:rsidRDefault="00880FA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E8165E" w:rsidRDefault="00880FA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E8165E" w:rsidRDefault="00880FA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E8165E" w:rsidRDefault="00880FA4">
            <w:pPr>
              <w:pStyle w:val="TableParagraph"/>
              <w:spacing w:before="83"/>
              <w:ind w:left="103"/>
              <w:rPr>
                <w:sz w:val="20"/>
              </w:rPr>
            </w:pPr>
            <w:r>
              <w:rPr>
                <w:sz w:val="20"/>
              </w:rPr>
              <w:t>25 %</w:t>
            </w:r>
          </w:p>
        </w:tc>
      </w:tr>
      <w:tr w:rsidR="00E8165E">
        <w:trPr>
          <w:trHeight w:hRule="exact" w:val="2635"/>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5 % nebo 10 % dle závažnosti porušení</w:t>
            </w:r>
          </w:p>
        </w:tc>
      </w:tr>
      <w:tr w:rsidR="00E8165E">
        <w:trPr>
          <w:trHeight w:hRule="exact" w:val="1693"/>
        </w:trPr>
        <w:tc>
          <w:tcPr>
            <w:tcW w:w="492" w:type="dxa"/>
            <w:tcBorders>
              <w:top w:val="single" w:sz="2" w:space="0" w:color="000000"/>
              <w:bottom w:val="single" w:sz="2" w:space="0" w:color="000000"/>
              <w:right w:val="single" w:sz="2" w:space="0" w:color="000000"/>
            </w:tcBorders>
          </w:tcPr>
          <w:p w:rsidR="00E8165E" w:rsidRDefault="00880FA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E8165E" w:rsidRDefault="00880FA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25 %</w:t>
            </w:r>
          </w:p>
        </w:tc>
      </w:tr>
      <w:tr w:rsidR="00E8165E">
        <w:trPr>
          <w:trHeight w:hRule="exact" w:val="526"/>
        </w:trPr>
        <w:tc>
          <w:tcPr>
            <w:tcW w:w="492" w:type="dxa"/>
            <w:vMerge w:val="restart"/>
            <w:tcBorders>
              <w:top w:val="single" w:sz="2" w:space="0" w:color="000000"/>
              <w:right w:val="single" w:sz="2" w:space="0" w:color="000000"/>
            </w:tcBorders>
          </w:tcPr>
          <w:p w:rsidR="00E8165E" w:rsidRDefault="00880FA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8"/>
              <w:ind w:left="103"/>
              <w:rPr>
                <w:sz w:val="20"/>
              </w:rPr>
            </w:pPr>
            <w:r>
              <w:rPr>
                <w:sz w:val="20"/>
              </w:rPr>
              <w:t>25 %</w:t>
            </w:r>
          </w:p>
        </w:tc>
      </w:tr>
      <w:tr w:rsidR="00E8165E">
        <w:trPr>
          <w:trHeight w:hRule="exact" w:val="3219"/>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5 % nebo 10 % dle závažnosti porušení</w:t>
            </w:r>
          </w:p>
        </w:tc>
      </w:tr>
      <w:tr w:rsidR="00E8165E">
        <w:trPr>
          <w:trHeight w:hRule="exact" w:val="2571"/>
        </w:trPr>
        <w:tc>
          <w:tcPr>
            <w:tcW w:w="492" w:type="dxa"/>
            <w:tcBorders>
              <w:top w:val="single" w:sz="2" w:space="0" w:color="000000"/>
              <w:bottom w:val="single" w:sz="2" w:space="0" w:color="000000"/>
              <w:right w:val="single" w:sz="2" w:space="0" w:color="000000"/>
            </w:tcBorders>
          </w:tcPr>
          <w:p w:rsidR="00E8165E" w:rsidRDefault="00880FA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E8165E" w:rsidRDefault="00880FA4">
            <w:pPr>
              <w:pStyle w:val="TableParagraph"/>
              <w:ind w:left="103"/>
              <w:rPr>
                <w:sz w:val="20"/>
              </w:rPr>
            </w:pPr>
            <w:r>
              <w:rPr>
                <w:sz w:val="20"/>
              </w:rPr>
              <w:t>100 %</w:t>
            </w:r>
          </w:p>
        </w:tc>
      </w:tr>
      <w:tr w:rsidR="00E8165E">
        <w:trPr>
          <w:trHeight w:hRule="exact" w:val="1709"/>
        </w:trPr>
        <w:tc>
          <w:tcPr>
            <w:tcW w:w="492" w:type="dxa"/>
            <w:tcBorders>
              <w:top w:val="single" w:sz="2" w:space="0" w:color="000000"/>
              <w:right w:val="single" w:sz="2" w:space="0" w:color="000000"/>
            </w:tcBorders>
          </w:tcPr>
          <w:p w:rsidR="00E8165E" w:rsidRDefault="00880FA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E8165E" w:rsidRDefault="00880FA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E8165E" w:rsidRDefault="00880FA4">
            <w:pPr>
              <w:pStyle w:val="TableParagraph"/>
              <w:spacing w:before="108" w:line="264" w:lineRule="auto"/>
              <w:ind w:right="689"/>
              <w:jc w:val="both"/>
              <w:rPr>
                <w:sz w:val="20"/>
              </w:rPr>
            </w:pPr>
            <w:r>
              <w:rPr>
                <w:sz w:val="20"/>
              </w:rPr>
              <w:t>Zadavatel umožnil podstatnou změnu závazku ze smlouvy na veřejnou zakázku nebo práv</w:t>
            </w:r>
          </w:p>
          <w:p w:rsidR="00E8165E" w:rsidRDefault="00880FA4">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E8165E" w:rsidRDefault="00880FA4">
            <w:pPr>
              <w:pStyle w:val="TableParagraph"/>
              <w:spacing w:before="108" w:line="264" w:lineRule="auto"/>
              <w:ind w:left="103" w:right="533"/>
              <w:rPr>
                <w:sz w:val="20"/>
              </w:rPr>
            </w:pPr>
            <w:r>
              <w:rPr>
                <w:sz w:val="20"/>
              </w:rPr>
              <w:t>25 % z ceny původní veřejné zakázky</w:t>
            </w:r>
          </w:p>
          <w:p w:rsidR="00E8165E" w:rsidRDefault="00880FA4">
            <w:pPr>
              <w:pStyle w:val="TableParagraph"/>
              <w:spacing w:before="117"/>
              <w:ind w:left="103"/>
              <w:rPr>
                <w:sz w:val="20"/>
              </w:rPr>
            </w:pPr>
            <w:r>
              <w:rPr>
                <w:sz w:val="20"/>
              </w:rPr>
              <w:t>a dále</w:t>
            </w:r>
          </w:p>
        </w:tc>
      </w:tr>
    </w:tbl>
    <w:p w:rsidR="00E8165E" w:rsidRDefault="00E8165E">
      <w:pPr>
        <w:rPr>
          <w:sz w:val="20"/>
        </w:rPr>
        <w:sectPr w:rsidR="00E8165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8165E">
        <w:trPr>
          <w:trHeight w:hRule="exact" w:val="548"/>
        </w:trPr>
        <w:tc>
          <w:tcPr>
            <w:tcW w:w="492" w:type="dxa"/>
            <w:tcBorders>
              <w:right w:val="single" w:sz="2" w:space="0" w:color="000000"/>
            </w:tcBorders>
            <w:shd w:val="clear" w:color="auto" w:fill="F1F1F1"/>
          </w:tcPr>
          <w:p w:rsidR="00E8165E" w:rsidRDefault="00880FA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8165E" w:rsidRDefault="00880FA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8165E" w:rsidRDefault="00880FA4">
            <w:pPr>
              <w:pStyle w:val="TableParagraph"/>
              <w:spacing w:before="108"/>
              <w:ind w:left="103"/>
              <w:rPr>
                <w:b/>
                <w:sz w:val="20"/>
              </w:rPr>
            </w:pPr>
            <w:r>
              <w:rPr>
                <w:b/>
                <w:sz w:val="20"/>
              </w:rPr>
              <w:t>Sazba finanční opravy</w:t>
            </w:r>
          </w:p>
        </w:tc>
      </w:tr>
      <w:tr w:rsidR="00E8165E">
        <w:trPr>
          <w:trHeight w:hRule="exact" w:val="1125"/>
        </w:trPr>
        <w:tc>
          <w:tcPr>
            <w:tcW w:w="492" w:type="dxa"/>
            <w:tcBorders>
              <w:bottom w:val="single" w:sz="2" w:space="0" w:color="000000"/>
              <w:right w:val="single" w:sz="2" w:space="0" w:color="000000"/>
            </w:tcBorders>
          </w:tcPr>
          <w:p w:rsidR="00E8165E" w:rsidRDefault="00E8165E"/>
        </w:tc>
        <w:tc>
          <w:tcPr>
            <w:tcW w:w="2211" w:type="dxa"/>
            <w:tcBorders>
              <w:left w:val="single" w:sz="2" w:space="0" w:color="000000"/>
              <w:bottom w:val="single" w:sz="2" w:space="0" w:color="000000"/>
              <w:right w:val="single" w:sz="2" w:space="0" w:color="000000"/>
            </w:tcBorders>
          </w:tcPr>
          <w:p w:rsidR="00E8165E" w:rsidRDefault="00E8165E"/>
        </w:tc>
        <w:tc>
          <w:tcPr>
            <w:tcW w:w="3485" w:type="dxa"/>
            <w:tcBorders>
              <w:left w:val="single" w:sz="2" w:space="0" w:color="000000"/>
              <w:bottom w:val="single" w:sz="2" w:space="0" w:color="000000"/>
              <w:right w:val="single" w:sz="2" w:space="0" w:color="000000"/>
            </w:tcBorders>
          </w:tcPr>
          <w:p w:rsidR="00E8165E" w:rsidRDefault="00880FA4">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E8165E" w:rsidRDefault="00880FA4">
            <w:pPr>
              <w:pStyle w:val="TableParagraph"/>
              <w:spacing w:before="109" w:line="264" w:lineRule="auto"/>
              <w:ind w:left="103" w:right="353"/>
              <w:rPr>
                <w:sz w:val="20"/>
              </w:rPr>
            </w:pPr>
            <w:r>
              <w:rPr>
                <w:sz w:val="20"/>
              </w:rPr>
              <w:t>100 % částky, o kterou byla případně zvýšena cena veřejné zakázky</w:t>
            </w:r>
          </w:p>
        </w:tc>
      </w:tr>
      <w:tr w:rsidR="00E8165E">
        <w:trPr>
          <w:trHeight w:hRule="exact" w:val="2278"/>
        </w:trPr>
        <w:tc>
          <w:tcPr>
            <w:tcW w:w="492" w:type="dxa"/>
            <w:tcBorders>
              <w:top w:val="single" w:sz="2" w:space="0" w:color="000000"/>
              <w:bottom w:val="single" w:sz="2" w:space="0" w:color="000000"/>
              <w:right w:val="single" w:sz="2" w:space="0" w:color="000000"/>
            </w:tcBorders>
          </w:tcPr>
          <w:p w:rsidR="00E8165E" w:rsidRDefault="00880FA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8165E" w:rsidRDefault="00880FA4">
            <w:pPr>
              <w:pStyle w:val="TableParagraph"/>
              <w:spacing w:line="264" w:lineRule="auto"/>
              <w:rPr>
                <w:sz w:val="20"/>
              </w:rPr>
            </w:pPr>
            <w:r>
              <w:rPr>
                <w:sz w:val="20"/>
              </w:rPr>
              <w:t>Zadavatel umožnil podstatné zúžení rozsahu plnění veřejné zakázky</w:t>
            </w:r>
          </w:p>
          <w:p w:rsidR="00E8165E" w:rsidRDefault="00880FA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Pr>
                <w:sz w:val="20"/>
              </w:rPr>
            </w:pPr>
            <w:r>
              <w:rPr>
                <w:sz w:val="20"/>
              </w:rPr>
              <w:t>25 % z ceny veřejné zakázky po zúžení rozsahu plnění</w:t>
            </w:r>
          </w:p>
          <w:p w:rsidR="00E8165E" w:rsidRDefault="00880FA4">
            <w:pPr>
              <w:pStyle w:val="TableParagraph"/>
              <w:spacing w:before="120"/>
              <w:ind w:left="103"/>
              <w:rPr>
                <w:sz w:val="20"/>
              </w:rPr>
            </w:pPr>
            <w:r>
              <w:rPr>
                <w:sz w:val="20"/>
              </w:rPr>
              <w:t>a dále</w:t>
            </w:r>
          </w:p>
          <w:p w:rsidR="00E8165E" w:rsidRDefault="00880FA4">
            <w:pPr>
              <w:pStyle w:val="TableParagraph"/>
              <w:spacing w:before="144" w:line="264" w:lineRule="auto"/>
              <w:ind w:left="103" w:right="96"/>
              <w:rPr>
                <w:sz w:val="20"/>
              </w:rPr>
            </w:pPr>
            <w:r>
              <w:rPr>
                <w:sz w:val="20"/>
              </w:rPr>
              <w:t>100 % částky, o kterou byla snížena cena veřejné zakázky</w:t>
            </w:r>
          </w:p>
        </w:tc>
      </w:tr>
      <w:tr w:rsidR="00E8165E">
        <w:trPr>
          <w:trHeight w:hRule="exact" w:val="1109"/>
        </w:trPr>
        <w:tc>
          <w:tcPr>
            <w:tcW w:w="492" w:type="dxa"/>
            <w:vMerge w:val="restart"/>
            <w:tcBorders>
              <w:top w:val="single" w:sz="2" w:space="0" w:color="000000"/>
              <w:right w:val="single" w:sz="2" w:space="0" w:color="000000"/>
            </w:tcBorders>
          </w:tcPr>
          <w:p w:rsidR="00E8165E" w:rsidRDefault="00880FA4">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E8165E" w:rsidRDefault="00880FA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6" w:line="264" w:lineRule="auto"/>
              <w:ind w:left="103"/>
              <w:rPr>
                <w:sz w:val="20"/>
              </w:rPr>
            </w:pPr>
            <w:r>
              <w:rPr>
                <w:sz w:val="20"/>
              </w:rPr>
              <w:t>100 % hodnoty dodatečných stavebních prací, dodávek nebo služeb</w:t>
            </w:r>
          </w:p>
        </w:tc>
      </w:tr>
      <w:tr w:rsidR="00E8165E">
        <w:trPr>
          <w:trHeight w:hRule="exact" w:val="2573"/>
        </w:trPr>
        <w:tc>
          <w:tcPr>
            <w:tcW w:w="492" w:type="dxa"/>
            <w:vMerge/>
            <w:tcBorders>
              <w:bottom w:val="single" w:sz="2" w:space="0" w:color="000000"/>
              <w:right w:val="single" w:sz="2" w:space="0" w:color="000000"/>
            </w:tcBorders>
          </w:tcPr>
          <w:p w:rsidR="00E8165E" w:rsidRDefault="00E8165E"/>
        </w:tc>
        <w:tc>
          <w:tcPr>
            <w:tcW w:w="2211" w:type="dxa"/>
            <w:vMerge/>
            <w:tcBorders>
              <w:left w:val="single" w:sz="2" w:space="0" w:color="000000"/>
              <w:bottom w:val="single" w:sz="2" w:space="0" w:color="000000"/>
              <w:right w:val="single" w:sz="2" w:space="0" w:color="000000"/>
            </w:tcBorders>
          </w:tcPr>
          <w:p w:rsidR="00E8165E" w:rsidRDefault="00E8165E"/>
        </w:tc>
        <w:tc>
          <w:tcPr>
            <w:tcW w:w="3485" w:type="dxa"/>
            <w:vMerge/>
            <w:tcBorders>
              <w:left w:val="single" w:sz="2" w:space="0" w:color="000000"/>
              <w:bottom w:val="single" w:sz="2" w:space="0" w:color="000000"/>
              <w:right w:val="single" w:sz="2" w:space="0" w:color="000000"/>
            </w:tcBorders>
          </w:tcPr>
          <w:p w:rsidR="00E8165E" w:rsidRDefault="00E8165E"/>
        </w:tc>
        <w:tc>
          <w:tcPr>
            <w:tcW w:w="3188" w:type="dxa"/>
            <w:tcBorders>
              <w:top w:val="single" w:sz="2" w:space="0" w:color="000000"/>
              <w:left w:val="single" w:sz="2" w:space="0" w:color="000000"/>
              <w:bottom w:val="single" w:sz="2" w:space="0" w:color="000000"/>
            </w:tcBorders>
          </w:tcPr>
          <w:p w:rsidR="00E8165E" w:rsidRDefault="00880FA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E8165E">
        <w:trPr>
          <w:trHeight w:hRule="exact" w:val="524"/>
        </w:trPr>
        <w:tc>
          <w:tcPr>
            <w:tcW w:w="492" w:type="dxa"/>
            <w:vMerge w:val="restart"/>
            <w:tcBorders>
              <w:top w:val="single" w:sz="2" w:space="0" w:color="000000"/>
              <w:right w:val="single" w:sz="2" w:space="0" w:color="000000"/>
            </w:tcBorders>
          </w:tcPr>
          <w:p w:rsidR="00E8165E" w:rsidRDefault="00880FA4">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8165E" w:rsidRDefault="00880FA4">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8165E" w:rsidRDefault="00880FA4">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E8165E" w:rsidRDefault="00880FA4">
            <w:pPr>
              <w:pStyle w:val="TableParagraph"/>
              <w:spacing w:before="0" w:line="264" w:lineRule="auto"/>
              <w:ind w:right="450"/>
              <w:rPr>
                <w:sz w:val="20"/>
              </w:rPr>
            </w:pPr>
            <w:r>
              <w:rPr>
                <w:sz w:val="20"/>
              </w:rPr>
              <w:t>IV. bodem 2) písm. j) Smlouvy, včetně neuchování dokumentace</w:t>
            </w:r>
          </w:p>
          <w:p w:rsidR="00E8165E" w:rsidRDefault="00880FA4">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E8165E" w:rsidRDefault="00880FA4">
            <w:pPr>
              <w:pStyle w:val="TableParagraph"/>
              <w:spacing w:before="106"/>
              <w:ind w:left="103"/>
              <w:rPr>
                <w:sz w:val="20"/>
              </w:rPr>
            </w:pPr>
            <w:r>
              <w:rPr>
                <w:sz w:val="20"/>
              </w:rPr>
              <w:t>25 %</w:t>
            </w:r>
          </w:p>
        </w:tc>
      </w:tr>
      <w:tr w:rsidR="00E8165E">
        <w:trPr>
          <w:trHeight w:hRule="exact" w:val="2354"/>
        </w:trPr>
        <w:tc>
          <w:tcPr>
            <w:tcW w:w="492" w:type="dxa"/>
            <w:vMerge/>
            <w:tcBorders>
              <w:right w:val="single" w:sz="2" w:space="0" w:color="000000"/>
            </w:tcBorders>
          </w:tcPr>
          <w:p w:rsidR="00E8165E" w:rsidRDefault="00E8165E"/>
        </w:tc>
        <w:tc>
          <w:tcPr>
            <w:tcW w:w="2211" w:type="dxa"/>
            <w:vMerge/>
            <w:tcBorders>
              <w:left w:val="single" w:sz="2" w:space="0" w:color="000000"/>
              <w:right w:val="single" w:sz="2" w:space="0" w:color="000000"/>
            </w:tcBorders>
          </w:tcPr>
          <w:p w:rsidR="00E8165E" w:rsidRDefault="00E8165E"/>
        </w:tc>
        <w:tc>
          <w:tcPr>
            <w:tcW w:w="3485" w:type="dxa"/>
            <w:vMerge/>
            <w:tcBorders>
              <w:left w:val="single" w:sz="2" w:space="0" w:color="000000"/>
              <w:right w:val="single" w:sz="2" w:space="0" w:color="000000"/>
            </w:tcBorders>
          </w:tcPr>
          <w:p w:rsidR="00E8165E" w:rsidRDefault="00E8165E"/>
        </w:tc>
        <w:tc>
          <w:tcPr>
            <w:tcW w:w="3188" w:type="dxa"/>
            <w:tcBorders>
              <w:top w:val="single" w:sz="2" w:space="0" w:color="000000"/>
              <w:left w:val="single" w:sz="2" w:space="0" w:color="000000"/>
            </w:tcBorders>
          </w:tcPr>
          <w:p w:rsidR="00E8165E" w:rsidRDefault="00880FA4">
            <w:pPr>
              <w:pStyle w:val="TableParagraph"/>
              <w:spacing w:line="264" w:lineRule="auto"/>
              <w:ind w:left="103"/>
              <w:rPr>
                <w:sz w:val="20"/>
              </w:rPr>
            </w:pPr>
            <w:r>
              <w:rPr>
                <w:sz w:val="20"/>
              </w:rPr>
              <w:t>2 % nebo 5 % nebo 10 % dle závažnosti porušení</w:t>
            </w:r>
          </w:p>
        </w:tc>
      </w:tr>
    </w:tbl>
    <w:p w:rsidR="00880FA4" w:rsidRDefault="00880FA4"/>
    <w:sectPr w:rsidR="00880FA4">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D5" w:rsidRDefault="00AE47D5">
      <w:r>
        <w:separator/>
      </w:r>
    </w:p>
  </w:endnote>
  <w:endnote w:type="continuationSeparator" w:id="0">
    <w:p w:rsidR="00AE47D5" w:rsidRDefault="00AE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5E" w:rsidRDefault="00AD1E88">
    <w:pPr>
      <w:pStyle w:val="Zkladntext"/>
      <w:spacing w:before="0" w:line="14" w:lineRule="auto"/>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5E" w:rsidRDefault="00880FA4">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5C123E">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E8165E" w:rsidRDefault="00880FA4">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5C123E">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D5" w:rsidRDefault="00AE47D5">
      <w:r>
        <w:separator/>
      </w:r>
    </w:p>
  </w:footnote>
  <w:footnote w:type="continuationSeparator" w:id="0">
    <w:p w:rsidR="00AE47D5" w:rsidRDefault="00AE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1A2"/>
    <w:multiLevelType w:val="hybridMultilevel"/>
    <w:tmpl w:val="5BDC5EA8"/>
    <w:lvl w:ilvl="0" w:tplc="EAF8DF04">
      <w:start w:val="1"/>
      <w:numFmt w:val="decimal"/>
      <w:lvlText w:val="%1)"/>
      <w:lvlJc w:val="left"/>
      <w:pPr>
        <w:ind w:left="525" w:hanging="284"/>
        <w:jc w:val="right"/>
      </w:pPr>
      <w:rPr>
        <w:rFonts w:ascii="Segoe UI" w:eastAsia="Segoe UI" w:hAnsi="Segoe UI" w:cs="Segoe UI" w:hint="default"/>
        <w:w w:val="99"/>
        <w:sz w:val="20"/>
        <w:szCs w:val="20"/>
      </w:rPr>
    </w:lvl>
    <w:lvl w:ilvl="1" w:tplc="18CC8E0E">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4EE2A562">
      <w:start w:val="1"/>
      <w:numFmt w:val="lowerLetter"/>
      <w:lvlText w:val="%3)"/>
      <w:lvlJc w:val="left"/>
      <w:pPr>
        <w:ind w:left="810" w:hanging="272"/>
        <w:jc w:val="left"/>
      </w:pPr>
      <w:rPr>
        <w:rFonts w:ascii="Segoe UI" w:eastAsia="Segoe UI" w:hAnsi="Segoe UI" w:cs="Segoe UI" w:hint="default"/>
        <w:spacing w:val="-1"/>
        <w:w w:val="99"/>
        <w:sz w:val="20"/>
        <w:szCs w:val="20"/>
      </w:rPr>
    </w:lvl>
    <w:lvl w:ilvl="3" w:tplc="1CF8A866">
      <w:numFmt w:val="bullet"/>
      <w:lvlText w:val="•"/>
      <w:lvlJc w:val="left"/>
      <w:pPr>
        <w:ind w:left="2775" w:hanging="272"/>
      </w:pPr>
      <w:rPr>
        <w:rFonts w:hint="default"/>
      </w:rPr>
    </w:lvl>
    <w:lvl w:ilvl="4" w:tplc="C0CE1F92">
      <w:numFmt w:val="bullet"/>
      <w:lvlText w:val="•"/>
      <w:lvlJc w:val="left"/>
      <w:pPr>
        <w:ind w:left="3753" w:hanging="272"/>
      </w:pPr>
      <w:rPr>
        <w:rFonts w:hint="default"/>
      </w:rPr>
    </w:lvl>
    <w:lvl w:ilvl="5" w:tplc="A23665BA">
      <w:numFmt w:val="bullet"/>
      <w:lvlText w:val="•"/>
      <w:lvlJc w:val="left"/>
      <w:pPr>
        <w:ind w:left="4731" w:hanging="272"/>
      </w:pPr>
      <w:rPr>
        <w:rFonts w:hint="default"/>
      </w:rPr>
    </w:lvl>
    <w:lvl w:ilvl="6" w:tplc="02FCB60A">
      <w:numFmt w:val="bullet"/>
      <w:lvlText w:val="•"/>
      <w:lvlJc w:val="left"/>
      <w:pPr>
        <w:ind w:left="5708" w:hanging="272"/>
      </w:pPr>
      <w:rPr>
        <w:rFonts w:hint="default"/>
      </w:rPr>
    </w:lvl>
    <w:lvl w:ilvl="7" w:tplc="46D24BE8">
      <w:numFmt w:val="bullet"/>
      <w:lvlText w:val="•"/>
      <w:lvlJc w:val="left"/>
      <w:pPr>
        <w:ind w:left="6686" w:hanging="272"/>
      </w:pPr>
      <w:rPr>
        <w:rFonts w:hint="default"/>
      </w:rPr>
    </w:lvl>
    <w:lvl w:ilvl="8" w:tplc="52725C22">
      <w:numFmt w:val="bullet"/>
      <w:lvlText w:val="•"/>
      <w:lvlJc w:val="left"/>
      <w:pPr>
        <w:ind w:left="7664" w:hanging="272"/>
      </w:pPr>
      <w:rPr>
        <w:rFonts w:hint="default"/>
      </w:rPr>
    </w:lvl>
  </w:abstractNum>
  <w:abstractNum w:abstractNumId="1" w15:restartNumberingAfterBreak="0">
    <w:nsid w:val="0B0276B0"/>
    <w:multiLevelType w:val="hybridMultilevel"/>
    <w:tmpl w:val="2428573C"/>
    <w:lvl w:ilvl="0" w:tplc="244A8BB0">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59F47D56">
      <w:numFmt w:val="bullet"/>
      <w:lvlText w:val="•"/>
      <w:lvlJc w:val="left"/>
      <w:pPr>
        <w:ind w:left="1444" w:hanging="284"/>
      </w:pPr>
      <w:rPr>
        <w:rFonts w:hint="default"/>
      </w:rPr>
    </w:lvl>
    <w:lvl w:ilvl="2" w:tplc="AB9859CC">
      <w:numFmt w:val="bullet"/>
      <w:lvlText w:val="•"/>
      <w:lvlJc w:val="left"/>
      <w:pPr>
        <w:ind w:left="2368" w:hanging="284"/>
      </w:pPr>
      <w:rPr>
        <w:rFonts w:hint="default"/>
      </w:rPr>
    </w:lvl>
    <w:lvl w:ilvl="3" w:tplc="5E626EA2">
      <w:numFmt w:val="bullet"/>
      <w:lvlText w:val="•"/>
      <w:lvlJc w:val="left"/>
      <w:pPr>
        <w:ind w:left="3292" w:hanging="284"/>
      </w:pPr>
      <w:rPr>
        <w:rFonts w:hint="default"/>
      </w:rPr>
    </w:lvl>
    <w:lvl w:ilvl="4" w:tplc="AD366210">
      <w:numFmt w:val="bullet"/>
      <w:lvlText w:val="•"/>
      <w:lvlJc w:val="left"/>
      <w:pPr>
        <w:ind w:left="4216" w:hanging="284"/>
      </w:pPr>
      <w:rPr>
        <w:rFonts w:hint="default"/>
      </w:rPr>
    </w:lvl>
    <w:lvl w:ilvl="5" w:tplc="7B667260">
      <w:numFmt w:val="bullet"/>
      <w:lvlText w:val="•"/>
      <w:lvlJc w:val="left"/>
      <w:pPr>
        <w:ind w:left="5140" w:hanging="284"/>
      </w:pPr>
      <w:rPr>
        <w:rFonts w:hint="default"/>
      </w:rPr>
    </w:lvl>
    <w:lvl w:ilvl="6" w:tplc="5F1ABD2E">
      <w:numFmt w:val="bullet"/>
      <w:lvlText w:val="•"/>
      <w:lvlJc w:val="left"/>
      <w:pPr>
        <w:ind w:left="6064" w:hanging="284"/>
      </w:pPr>
      <w:rPr>
        <w:rFonts w:hint="default"/>
      </w:rPr>
    </w:lvl>
    <w:lvl w:ilvl="7" w:tplc="05F02478">
      <w:numFmt w:val="bullet"/>
      <w:lvlText w:val="•"/>
      <w:lvlJc w:val="left"/>
      <w:pPr>
        <w:ind w:left="6988" w:hanging="284"/>
      </w:pPr>
      <w:rPr>
        <w:rFonts w:hint="default"/>
      </w:rPr>
    </w:lvl>
    <w:lvl w:ilvl="8" w:tplc="703E546C">
      <w:numFmt w:val="bullet"/>
      <w:lvlText w:val="•"/>
      <w:lvlJc w:val="left"/>
      <w:pPr>
        <w:ind w:left="7912" w:hanging="284"/>
      </w:pPr>
      <w:rPr>
        <w:rFonts w:hint="default"/>
      </w:rPr>
    </w:lvl>
  </w:abstractNum>
  <w:abstractNum w:abstractNumId="2" w15:restartNumberingAfterBreak="0">
    <w:nsid w:val="0F9B64DE"/>
    <w:multiLevelType w:val="hybridMultilevel"/>
    <w:tmpl w:val="C89CBA72"/>
    <w:lvl w:ilvl="0" w:tplc="489C077C">
      <w:start w:val="1"/>
      <w:numFmt w:val="decimal"/>
      <w:lvlText w:val="%1)"/>
      <w:lvlJc w:val="left"/>
      <w:pPr>
        <w:ind w:left="385" w:hanging="284"/>
        <w:jc w:val="left"/>
      </w:pPr>
      <w:rPr>
        <w:rFonts w:ascii="Segoe UI" w:eastAsia="Segoe UI" w:hAnsi="Segoe UI" w:cs="Segoe UI" w:hint="default"/>
        <w:w w:val="99"/>
        <w:sz w:val="20"/>
        <w:szCs w:val="20"/>
      </w:rPr>
    </w:lvl>
    <w:lvl w:ilvl="1" w:tplc="9BD4A6B4">
      <w:numFmt w:val="bullet"/>
      <w:lvlText w:val="•"/>
      <w:lvlJc w:val="left"/>
      <w:pPr>
        <w:ind w:left="1304" w:hanging="284"/>
      </w:pPr>
      <w:rPr>
        <w:rFonts w:hint="default"/>
      </w:rPr>
    </w:lvl>
    <w:lvl w:ilvl="2" w:tplc="CA6C0972">
      <w:numFmt w:val="bullet"/>
      <w:lvlText w:val="•"/>
      <w:lvlJc w:val="left"/>
      <w:pPr>
        <w:ind w:left="2228" w:hanging="284"/>
      </w:pPr>
      <w:rPr>
        <w:rFonts w:hint="default"/>
      </w:rPr>
    </w:lvl>
    <w:lvl w:ilvl="3" w:tplc="C0703E52">
      <w:numFmt w:val="bullet"/>
      <w:lvlText w:val="•"/>
      <w:lvlJc w:val="left"/>
      <w:pPr>
        <w:ind w:left="3152" w:hanging="284"/>
      </w:pPr>
      <w:rPr>
        <w:rFonts w:hint="default"/>
      </w:rPr>
    </w:lvl>
    <w:lvl w:ilvl="4" w:tplc="34F8768A">
      <w:numFmt w:val="bullet"/>
      <w:lvlText w:val="•"/>
      <w:lvlJc w:val="left"/>
      <w:pPr>
        <w:ind w:left="4076" w:hanging="284"/>
      </w:pPr>
      <w:rPr>
        <w:rFonts w:hint="default"/>
      </w:rPr>
    </w:lvl>
    <w:lvl w:ilvl="5" w:tplc="E92A938A">
      <w:numFmt w:val="bullet"/>
      <w:lvlText w:val="•"/>
      <w:lvlJc w:val="left"/>
      <w:pPr>
        <w:ind w:left="5000" w:hanging="284"/>
      </w:pPr>
      <w:rPr>
        <w:rFonts w:hint="default"/>
      </w:rPr>
    </w:lvl>
    <w:lvl w:ilvl="6" w:tplc="A33A98D8">
      <w:numFmt w:val="bullet"/>
      <w:lvlText w:val="•"/>
      <w:lvlJc w:val="left"/>
      <w:pPr>
        <w:ind w:left="5924" w:hanging="284"/>
      </w:pPr>
      <w:rPr>
        <w:rFonts w:hint="default"/>
      </w:rPr>
    </w:lvl>
    <w:lvl w:ilvl="7" w:tplc="2A0202C6">
      <w:numFmt w:val="bullet"/>
      <w:lvlText w:val="•"/>
      <w:lvlJc w:val="left"/>
      <w:pPr>
        <w:ind w:left="6848" w:hanging="284"/>
      </w:pPr>
      <w:rPr>
        <w:rFonts w:hint="default"/>
      </w:rPr>
    </w:lvl>
    <w:lvl w:ilvl="8" w:tplc="B4386066">
      <w:numFmt w:val="bullet"/>
      <w:lvlText w:val="•"/>
      <w:lvlJc w:val="left"/>
      <w:pPr>
        <w:ind w:left="7772" w:hanging="284"/>
      </w:pPr>
      <w:rPr>
        <w:rFonts w:hint="default"/>
      </w:rPr>
    </w:lvl>
  </w:abstractNum>
  <w:abstractNum w:abstractNumId="3" w15:restartNumberingAfterBreak="0">
    <w:nsid w:val="2DB82311"/>
    <w:multiLevelType w:val="hybridMultilevel"/>
    <w:tmpl w:val="053C0C5E"/>
    <w:lvl w:ilvl="0" w:tplc="DDC099D4">
      <w:start w:val="1"/>
      <w:numFmt w:val="decimal"/>
      <w:lvlText w:val="%1)"/>
      <w:lvlJc w:val="left"/>
      <w:pPr>
        <w:ind w:left="465" w:hanging="224"/>
        <w:jc w:val="right"/>
      </w:pPr>
      <w:rPr>
        <w:rFonts w:ascii="Segoe UI" w:eastAsia="Segoe UI" w:hAnsi="Segoe UI" w:cs="Segoe UI" w:hint="default"/>
        <w:w w:val="99"/>
        <w:sz w:val="20"/>
        <w:szCs w:val="20"/>
      </w:rPr>
    </w:lvl>
    <w:lvl w:ilvl="1" w:tplc="070A44C6">
      <w:start w:val="1"/>
      <w:numFmt w:val="lowerLetter"/>
      <w:lvlText w:val="%2)"/>
      <w:lvlJc w:val="left"/>
      <w:pPr>
        <w:ind w:left="808" w:hanging="262"/>
        <w:jc w:val="right"/>
      </w:pPr>
      <w:rPr>
        <w:rFonts w:ascii="Segoe UI" w:eastAsia="Segoe UI" w:hAnsi="Segoe UI" w:cs="Segoe UI" w:hint="default"/>
        <w:w w:val="99"/>
        <w:sz w:val="20"/>
        <w:szCs w:val="20"/>
      </w:rPr>
    </w:lvl>
    <w:lvl w:ilvl="2" w:tplc="DCB25982">
      <w:numFmt w:val="bullet"/>
      <w:lvlText w:val="-"/>
      <w:lvlJc w:val="left"/>
      <w:pPr>
        <w:ind w:left="954" w:hanging="286"/>
      </w:pPr>
      <w:rPr>
        <w:rFonts w:ascii="Segoe UI" w:eastAsia="Segoe UI" w:hAnsi="Segoe UI" w:cs="Segoe UI" w:hint="default"/>
        <w:w w:val="99"/>
        <w:sz w:val="20"/>
        <w:szCs w:val="20"/>
      </w:rPr>
    </w:lvl>
    <w:lvl w:ilvl="3" w:tplc="5BCC0658">
      <w:numFmt w:val="bullet"/>
      <w:lvlText w:val="•"/>
      <w:lvlJc w:val="left"/>
      <w:pPr>
        <w:ind w:left="960" w:hanging="286"/>
      </w:pPr>
      <w:rPr>
        <w:rFonts w:hint="default"/>
      </w:rPr>
    </w:lvl>
    <w:lvl w:ilvl="4" w:tplc="A0A2EB9E">
      <w:numFmt w:val="bullet"/>
      <w:lvlText w:val="•"/>
      <w:lvlJc w:val="left"/>
      <w:pPr>
        <w:ind w:left="2197" w:hanging="286"/>
      </w:pPr>
      <w:rPr>
        <w:rFonts w:hint="default"/>
      </w:rPr>
    </w:lvl>
    <w:lvl w:ilvl="5" w:tplc="9E00E6B4">
      <w:numFmt w:val="bullet"/>
      <w:lvlText w:val="•"/>
      <w:lvlJc w:val="left"/>
      <w:pPr>
        <w:ind w:left="3434" w:hanging="286"/>
      </w:pPr>
      <w:rPr>
        <w:rFonts w:hint="default"/>
      </w:rPr>
    </w:lvl>
    <w:lvl w:ilvl="6" w:tplc="19C8910A">
      <w:numFmt w:val="bullet"/>
      <w:lvlText w:val="•"/>
      <w:lvlJc w:val="left"/>
      <w:pPr>
        <w:ind w:left="4671" w:hanging="286"/>
      </w:pPr>
      <w:rPr>
        <w:rFonts w:hint="default"/>
      </w:rPr>
    </w:lvl>
    <w:lvl w:ilvl="7" w:tplc="C7C8DD06">
      <w:numFmt w:val="bullet"/>
      <w:lvlText w:val="•"/>
      <w:lvlJc w:val="left"/>
      <w:pPr>
        <w:ind w:left="5908" w:hanging="286"/>
      </w:pPr>
      <w:rPr>
        <w:rFonts w:hint="default"/>
      </w:rPr>
    </w:lvl>
    <w:lvl w:ilvl="8" w:tplc="D6EA8FF8">
      <w:numFmt w:val="bullet"/>
      <w:lvlText w:val="•"/>
      <w:lvlJc w:val="left"/>
      <w:pPr>
        <w:ind w:left="7145" w:hanging="286"/>
      </w:pPr>
      <w:rPr>
        <w:rFonts w:hint="default"/>
      </w:rPr>
    </w:lvl>
  </w:abstractNum>
  <w:abstractNum w:abstractNumId="4" w15:restartNumberingAfterBreak="0">
    <w:nsid w:val="4565058B"/>
    <w:multiLevelType w:val="hybridMultilevel"/>
    <w:tmpl w:val="95BCBFA2"/>
    <w:lvl w:ilvl="0" w:tplc="2728A972">
      <w:start w:val="1"/>
      <w:numFmt w:val="decimal"/>
      <w:lvlText w:val="%1)"/>
      <w:lvlJc w:val="left"/>
      <w:pPr>
        <w:ind w:left="385" w:hanging="284"/>
        <w:jc w:val="left"/>
      </w:pPr>
      <w:rPr>
        <w:rFonts w:ascii="Segoe UI" w:eastAsia="Segoe UI" w:hAnsi="Segoe UI" w:cs="Segoe UI" w:hint="default"/>
        <w:w w:val="99"/>
        <w:sz w:val="20"/>
        <w:szCs w:val="20"/>
      </w:rPr>
    </w:lvl>
    <w:lvl w:ilvl="1" w:tplc="E898A6F0">
      <w:numFmt w:val="bullet"/>
      <w:lvlText w:val=""/>
      <w:lvlJc w:val="left"/>
      <w:pPr>
        <w:ind w:left="822" w:hanging="437"/>
      </w:pPr>
      <w:rPr>
        <w:rFonts w:ascii="Symbol" w:eastAsia="Symbol" w:hAnsi="Symbol" w:cs="Symbol" w:hint="default"/>
        <w:w w:val="99"/>
        <w:sz w:val="20"/>
        <w:szCs w:val="20"/>
      </w:rPr>
    </w:lvl>
    <w:lvl w:ilvl="2" w:tplc="EC3EBA14">
      <w:numFmt w:val="bullet"/>
      <w:lvlText w:val="•"/>
      <w:lvlJc w:val="left"/>
      <w:pPr>
        <w:ind w:left="1797" w:hanging="437"/>
      </w:pPr>
      <w:rPr>
        <w:rFonts w:hint="default"/>
      </w:rPr>
    </w:lvl>
    <w:lvl w:ilvl="3" w:tplc="2EF60C9C">
      <w:numFmt w:val="bullet"/>
      <w:lvlText w:val="•"/>
      <w:lvlJc w:val="left"/>
      <w:pPr>
        <w:ind w:left="2775" w:hanging="437"/>
      </w:pPr>
      <w:rPr>
        <w:rFonts w:hint="default"/>
      </w:rPr>
    </w:lvl>
    <w:lvl w:ilvl="4" w:tplc="382A2402">
      <w:numFmt w:val="bullet"/>
      <w:lvlText w:val="•"/>
      <w:lvlJc w:val="left"/>
      <w:pPr>
        <w:ind w:left="3753" w:hanging="437"/>
      </w:pPr>
      <w:rPr>
        <w:rFonts w:hint="default"/>
      </w:rPr>
    </w:lvl>
    <w:lvl w:ilvl="5" w:tplc="DB58467C">
      <w:numFmt w:val="bullet"/>
      <w:lvlText w:val="•"/>
      <w:lvlJc w:val="left"/>
      <w:pPr>
        <w:ind w:left="4731" w:hanging="437"/>
      </w:pPr>
      <w:rPr>
        <w:rFonts w:hint="default"/>
      </w:rPr>
    </w:lvl>
    <w:lvl w:ilvl="6" w:tplc="76B46DE2">
      <w:numFmt w:val="bullet"/>
      <w:lvlText w:val="•"/>
      <w:lvlJc w:val="left"/>
      <w:pPr>
        <w:ind w:left="5708" w:hanging="437"/>
      </w:pPr>
      <w:rPr>
        <w:rFonts w:hint="default"/>
      </w:rPr>
    </w:lvl>
    <w:lvl w:ilvl="7" w:tplc="ECAC03C2">
      <w:numFmt w:val="bullet"/>
      <w:lvlText w:val="•"/>
      <w:lvlJc w:val="left"/>
      <w:pPr>
        <w:ind w:left="6686" w:hanging="437"/>
      </w:pPr>
      <w:rPr>
        <w:rFonts w:hint="default"/>
      </w:rPr>
    </w:lvl>
    <w:lvl w:ilvl="8" w:tplc="6DD611F4">
      <w:numFmt w:val="bullet"/>
      <w:lvlText w:val="•"/>
      <w:lvlJc w:val="left"/>
      <w:pPr>
        <w:ind w:left="7664" w:hanging="437"/>
      </w:pPr>
      <w:rPr>
        <w:rFonts w:hint="default"/>
      </w:rPr>
    </w:lvl>
  </w:abstractNum>
  <w:abstractNum w:abstractNumId="5" w15:restartNumberingAfterBreak="0">
    <w:nsid w:val="46D52C51"/>
    <w:multiLevelType w:val="hybridMultilevel"/>
    <w:tmpl w:val="D4CC53BE"/>
    <w:lvl w:ilvl="0" w:tplc="3A1EFA86">
      <w:start w:val="1"/>
      <w:numFmt w:val="decimal"/>
      <w:lvlText w:val="%1)"/>
      <w:lvlJc w:val="left"/>
      <w:pPr>
        <w:ind w:left="385" w:hanging="284"/>
        <w:jc w:val="right"/>
      </w:pPr>
      <w:rPr>
        <w:rFonts w:ascii="Segoe UI" w:eastAsia="Segoe UI" w:hAnsi="Segoe UI" w:cs="Segoe UI" w:hint="default"/>
        <w:w w:val="99"/>
        <w:sz w:val="20"/>
        <w:szCs w:val="20"/>
      </w:rPr>
    </w:lvl>
    <w:lvl w:ilvl="1" w:tplc="8B3AA4A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3C16790C">
      <w:numFmt w:val="bullet"/>
      <w:lvlText w:val="•"/>
      <w:lvlJc w:val="left"/>
      <w:pPr>
        <w:ind w:left="1780" w:hanging="284"/>
      </w:pPr>
      <w:rPr>
        <w:rFonts w:hint="default"/>
      </w:rPr>
    </w:lvl>
    <w:lvl w:ilvl="3" w:tplc="5B4CE982">
      <w:numFmt w:val="bullet"/>
      <w:lvlText w:val="•"/>
      <w:lvlJc w:val="left"/>
      <w:pPr>
        <w:ind w:left="2760" w:hanging="284"/>
      </w:pPr>
      <w:rPr>
        <w:rFonts w:hint="default"/>
      </w:rPr>
    </w:lvl>
    <w:lvl w:ilvl="4" w:tplc="B8FC0A4A">
      <w:numFmt w:val="bullet"/>
      <w:lvlText w:val="•"/>
      <w:lvlJc w:val="left"/>
      <w:pPr>
        <w:ind w:left="3740" w:hanging="284"/>
      </w:pPr>
      <w:rPr>
        <w:rFonts w:hint="default"/>
      </w:rPr>
    </w:lvl>
    <w:lvl w:ilvl="5" w:tplc="2FCCE9B0">
      <w:numFmt w:val="bullet"/>
      <w:lvlText w:val="•"/>
      <w:lvlJc w:val="left"/>
      <w:pPr>
        <w:ind w:left="4720" w:hanging="284"/>
      </w:pPr>
      <w:rPr>
        <w:rFonts w:hint="default"/>
      </w:rPr>
    </w:lvl>
    <w:lvl w:ilvl="6" w:tplc="B254BC6C">
      <w:numFmt w:val="bullet"/>
      <w:lvlText w:val="•"/>
      <w:lvlJc w:val="left"/>
      <w:pPr>
        <w:ind w:left="5700" w:hanging="284"/>
      </w:pPr>
      <w:rPr>
        <w:rFonts w:hint="default"/>
      </w:rPr>
    </w:lvl>
    <w:lvl w:ilvl="7" w:tplc="335E19CC">
      <w:numFmt w:val="bullet"/>
      <w:lvlText w:val="•"/>
      <w:lvlJc w:val="left"/>
      <w:pPr>
        <w:ind w:left="6680" w:hanging="284"/>
      </w:pPr>
      <w:rPr>
        <w:rFonts w:hint="default"/>
      </w:rPr>
    </w:lvl>
    <w:lvl w:ilvl="8" w:tplc="EB62A8EA">
      <w:numFmt w:val="bullet"/>
      <w:lvlText w:val="•"/>
      <w:lvlJc w:val="left"/>
      <w:pPr>
        <w:ind w:left="7660" w:hanging="284"/>
      </w:pPr>
      <w:rPr>
        <w:rFonts w:hint="default"/>
      </w:rPr>
    </w:lvl>
  </w:abstractNum>
  <w:abstractNum w:abstractNumId="6" w15:restartNumberingAfterBreak="0">
    <w:nsid w:val="719A776D"/>
    <w:multiLevelType w:val="hybridMultilevel"/>
    <w:tmpl w:val="C2801AB6"/>
    <w:lvl w:ilvl="0" w:tplc="F9F82504">
      <w:start w:val="1"/>
      <w:numFmt w:val="decimal"/>
      <w:lvlText w:val="%1)"/>
      <w:lvlJc w:val="left"/>
      <w:pPr>
        <w:ind w:left="385" w:hanging="284"/>
        <w:jc w:val="right"/>
      </w:pPr>
      <w:rPr>
        <w:rFonts w:ascii="Segoe UI" w:eastAsia="Segoe UI" w:hAnsi="Segoe UI" w:cs="Segoe UI" w:hint="default"/>
        <w:w w:val="99"/>
        <w:sz w:val="20"/>
        <w:szCs w:val="20"/>
      </w:rPr>
    </w:lvl>
    <w:lvl w:ilvl="1" w:tplc="90BC2A7A">
      <w:numFmt w:val="bullet"/>
      <w:lvlText w:val="•"/>
      <w:lvlJc w:val="left"/>
      <w:pPr>
        <w:ind w:left="520" w:hanging="284"/>
      </w:pPr>
      <w:rPr>
        <w:rFonts w:hint="default"/>
      </w:rPr>
    </w:lvl>
    <w:lvl w:ilvl="2" w:tplc="FB9E6782">
      <w:numFmt w:val="bullet"/>
      <w:lvlText w:val="•"/>
      <w:lvlJc w:val="left"/>
      <w:pPr>
        <w:ind w:left="1531" w:hanging="284"/>
      </w:pPr>
      <w:rPr>
        <w:rFonts w:hint="default"/>
      </w:rPr>
    </w:lvl>
    <w:lvl w:ilvl="3" w:tplc="82AA2D78">
      <w:numFmt w:val="bullet"/>
      <w:lvlText w:val="•"/>
      <w:lvlJc w:val="left"/>
      <w:pPr>
        <w:ind w:left="2542" w:hanging="284"/>
      </w:pPr>
      <w:rPr>
        <w:rFonts w:hint="default"/>
      </w:rPr>
    </w:lvl>
    <w:lvl w:ilvl="4" w:tplc="A01E2122">
      <w:numFmt w:val="bullet"/>
      <w:lvlText w:val="•"/>
      <w:lvlJc w:val="left"/>
      <w:pPr>
        <w:ind w:left="3553" w:hanging="284"/>
      </w:pPr>
      <w:rPr>
        <w:rFonts w:hint="default"/>
      </w:rPr>
    </w:lvl>
    <w:lvl w:ilvl="5" w:tplc="95F0C06E">
      <w:numFmt w:val="bullet"/>
      <w:lvlText w:val="•"/>
      <w:lvlJc w:val="left"/>
      <w:pPr>
        <w:ind w:left="4564" w:hanging="284"/>
      </w:pPr>
      <w:rPr>
        <w:rFonts w:hint="default"/>
      </w:rPr>
    </w:lvl>
    <w:lvl w:ilvl="6" w:tplc="B78C1612">
      <w:numFmt w:val="bullet"/>
      <w:lvlText w:val="•"/>
      <w:lvlJc w:val="left"/>
      <w:pPr>
        <w:ind w:left="5575" w:hanging="284"/>
      </w:pPr>
      <w:rPr>
        <w:rFonts w:hint="default"/>
      </w:rPr>
    </w:lvl>
    <w:lvl w:ilvl="7" w:tplc="0AF811B6">
      <w:numFmt w:val="bullet"/>
      <w:lvlText w:val="•"/>
      <w:lvlJc w:val="left"/>
      <w:pPr>
        <w:ind w:left="6586" w:hanging="284"/>
      </w:pPr>
      <w:rPr>
        <w:rFonts w:hint="default"/>
      </w:rPr>
    </w:lvl>
    <w:lvl w:ilvl="8" w:tplc="C6CAEF6A">
      <w:numFmt w:val="bullet"/>
      <w:lvlText w:val="•"/>
      <w:lvlJc w:val="left"/>
      <w:pPr>
        <w:ind w:left="7597" w:hanging="284"/>
      </w:pPr>
      <w:rPr>
        <w:rFont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E"/>
    <w:rsid w:val="005C123E"/>
    <w:rsid w:val="00880FA4"/>
    <w:rsid w:val="00AD1E88"/>
    <w:rsid w:val="00AE47D5"/>
    <w:rsid w:val="00E81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7E52C"/>
  <w15:docId w15:val="{28948D7B-5E5D-475E-974B-C9B182CC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5969</Words>
  <Characters>35218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2020-11-19T14:52:00Z</dcterms:created>
  <dcterms:modified xsi:type="dcterms:W3CDTF">2020-11-19T14:52:00Z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Microsoft® Word 2016</vt:lpwstr>
  </property>
  <property fmtid="{D5CDD505-2E9C-101B-9397-08002B2CF9AE}" pid="4" name="LastSaved">
    <vt:filetime>2020-11-19T00:00:00Z</vt:filetime>
  </property>
</Properties>
</file>