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U Nemocnice 499/2, 128 08 Praha 2</w:t>
      </w:r>
    </w:p>
    <w:p w14:paraId="6A255C77"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IČ: 000 64 165      </w:t>
      </w:r>
      <w:r w:rsidRPr="00993E37">
        <w:rPr>
          <w:rFonts w:ascii="Tahoma" w:hAnsi="Tahoma" w:cs="Tahoma"/>
          <w:color w:val="000000"/>
          <w:sz w:val="16"/>
          <w:szCs w:val="16"/>
        </w:rPr>
        <w:tab/>
        <w:t>DIČ: CZ00064165</w:t>
      </w:r>
    </w:p>
    <w:p w14:paraId="3659367F" w14:textId="34E09D6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jednající:               </w:t>
      </w:r>
      <w:r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071B88" w:rsidRDefault="00205EA9" w:rsidP="00AE70CC">
      <w:pPr>
        <w:autoSpaceDE w:val="0"/>
        <w:autoSpaceDN w:val="0"/>
        <w:adjustRightInd w:val="0"/>
        <w:jc w:val="center"/>
        <w:rPr>
          <w:rFonts w:ascii="Tahoma" w:hAnsi="Tahoma" w:cs="Tahoma"/>
          <w:bCs/>
          <w:sz w:val="16"/>
          <w:szCs w:val="16"/>
        </w:rPr>
      </w:pPr>
      <w:r w:rsidRPr="00071B88">
        <w:rPr>
          <w:rFonts w:ascii="Tahoma" w:hAnsi="Tahoma" w:cs="Tahoma"/>
          <w:bCs/>
          <w:sz w:val="16"/>
          <w:szCs w:val="16"/>
        </w:rPr>
        <w:t>a</w:t>
      </w:r>
    </w:p>
    <w:p w14:paraId="477A6656" w14:textId="77777777" w:rsidR="00071B88" w:rsidRDefault="00071B88" w:rsidP="00D312E4">
      <w:pPr>
        <w:pStyle w:val="Default"/>
        <w:rPr>
          <w:rFonts w:ascii="Tahoma" w:hAnsi="Tahoma" w:cs="Tahoma"/>
          <w:b/>
          <w:bCs/>
          <w:color w:val="auto"/>
          <w:sz w:val="16"/>
          <w:szCs w:val="16"/>
        </w:rPr>
      </w:pPr>
    </w:p>
    <w:p w14:paraId="75444013" w14:textId="576E8F40" w:rsidR="00944A4F" w:rsidRDefault="00944A4F" w:rsidP="00D312E4">
      <w:pPr>
        <w:pStyle w:val="Default"/>
        <w:rPr>
          <w:rFonts w:ascii="Tahoma" w:hAnsi="Tahoma" w:cs="Tahoma"/>
          <w:b/>
          <w:bCs/>
          <w:color w:val="auto"/>
          <w:sz w:val="16"/>
          <w:szCs w:val="16"/>
        </w:rPr>
      </w:pPr>
      <w:r w:rsidRPr="00944A4F">
        <w:rPr>
          <w:rFonts w:ascii="Tahoma" w:hAnsi="Tahoma" w:cs="Tahoma"/>
          <w:b/>
          <w:bCs/>
          <w:color w:val="auto"/>
          <w:sz w:val="16"/>
          <w:szCs w:val="16"/>
        </w:rPr>
        <w:t>M Computers s.r.o.</w:t>
      </w:r>
    </w:p>
    <w:p w14:paraId="437ECDAB" w14:textId="4FA98E22" w:rsidR="00D312E4" w:rsidRPr="00993E37" w:rsidRDefault="00071B88" w:rsidP="00D312E4">
      <w:pPr>
        <w:pStyle w:val="Default"/>
        <w:rPr>
          <w:rFonts w:ascii="Tahoma" w:hAnsi="Tahoma" w:cs="Tahoma"/>
          <w:color w:val="auto"/>
          <w:sz w:val="16"/>
          <w:szCs w:val="16"/>
        </w:rPr>
      </w:pPr>
      <w:r>
        <w:rPr>
          <w:rFonts w:ascii="Tahoma" w:hAnsi="Tahoma" w:cs="Tahoma"/>
          <w:sz w:val="16"/>
          <w:szCs w:val="16"/>
        </w:rPr>
        <w:t>z</w:t>
      </w:r>
      <w:r w:rsidR="005652FD" w:rsidRPr="00993E37">
        <w:rPr>
          <w:rFonts w:ascii="Tahoma" w:hAnsi="Tahoma" w:cs="Tahoma"/>
          <w:sz w:val="16"/>
          <w:szCs w:val="16"/>
        </w:rPr>
        <w:t>apsána</w:t>
      </w:r>
      <w:r w:rsidR="00C71A65">
        <w:rPr>
          <w:rFonts w:ascii="Tahoma" w:hAnsi="Tahoma" w:cs="Tahoma"/>
          <w:sz w:val="16"/>
          <w:szCs w:val="16"/>
        </w:rPr>
        <w:t>:</w:t>
      </w:r>
      <w:r w:rsidR="00D312E4" w:rsidRPr="00993E37">
        <w:rPr>
          <w:rFonts w:ascii="Tahoma" w:hAnsi="Tahoma" w:cs="Tahoma"/>
          <w:color w:val="auto"/>
          <w:sz w:val="16"/>
          <w:szCs w:val="16"/>
        </w:rPr>
        <w:t xml:space="preserve"> </w:t>
      </w:r>
      <w:r w:rsidR="00944A4F">
        <w:rPr>
          <w:rFonts w:ascii="Tahoma" w:hAnsi="Tahoma" w:cs="Tahoma"/>
          <w:color w:val="auto"/>
          <w:sz w:val="16"/>
          <w:szCs w:val="16"/>
        </w:rPr>
        <w:tab/>
      </w:r>
      <w:r w:rsidR="00944A4F">
        <w:rPr>
          <w:rFonts w:ascii="Tahoma" w:hAnsi="Tahoma" w:cs="Tahoma"/>
          <w:color w:val="auto"/>
          <w:sz w:val="16"/>
          <w:szCs w:val="16"/>
        </w:rPr>
        <w:tab/>
      </w:r>
      <w:r w:rsidR="00944A4F" w:rsidRPr="00944A4F">
        <w:rPr>
          <w:rFonts w:ascii="Tahoma" w:hAnsi="Tahoma" w:cs="Tahoma"/>
          <w:color w:val="auto"/>
          <w:sz w:val="16"/>
          <w:szCs w:val="16"/>
        </w:rPr>
        <w:t>v OR vedeném KS v Českých Budějovicích</w:t>
      </w:r>
      <w:r>
        <w:rPr>
          <w:rFonts w:ascii="Tahoma" w:hAnsi="Tahoma" w:cs="Tahoma"/>
          <w:color w:val="auto"/>
          <w:sz w:val="16"/>
          <w:szCs w:val="16"/>
        </w:rPr>
        <w:t>,</w:t>
      </w:r>
      <w:r w:rsidR="00944A4F" w:rsidRPr="00944A4F">
        <w:rPr>
          <w:rFonts w:ascii="Tahoma" w:hAnsi="Tahoma" w:cs="Tahoma"/>
          <w:color w:val="auto"/>
          <w:sz w:val="16"/>
          <w:szCs w:val="16"/>
        </w:rPr>
        <w:t xml:space="preserve"> oddíl C, vložka 10669</w:t>
      </w:r>
    </w:p>
    <w:p w14:paraId="20CD0745" w14:textId="7DDF49CC" w:rsidR="00364E80" w:rsidRPr="00993E37" w:rsidRDefault="00364E80" w:rsidP="00D312E4">
      <w:pPr>
        <w:pStyle w:val="Default"/>
        <w:rPr>
          <w:rFonts w:ascii="Tahoma" w:hAnsi="Tahoma" w:cs="Tahoma"/>
        </w:rPr>
      </w:pPr>
      <w:r w:rsidRPr="00993E37">
        <w:rPr>
          <w:rFonts w:ascii="Tahoma" w:hAnsi="Tahoma" w:cs="Tahoma"/>
          <w:sz w:val="16"/>
          <w:szCs w:val="16"/>
        </w:rPr>
        <w:t xml:space="preserve">se sídlem: </w:t>
      </w:r>
      <w:r w:rsidR="005652FD" w:rsidRPr="00993E37">
        <w:rPr>
          <w:rFonts w:ascii="Tahoma" w:hAnsi="Tahoma" w:cs="Tahoma"/>
          <w:sz w:val="16"/>
          <w:szCs w:val="16"/>
        </w:rPr>
        <w:t xml:space="preserve">           </w:t>
      </w:r>
      <w:r w:rsidR="00836176" w:rsidRPr="00993E37">
        <w:rPr>
          <w:rFonts w:ascii="Tahoma" w:hAnsi="Tahoma" w:cs="Tahoma"/>
          <w:sz w:val="16"/>
          <w:szCs w:val="16"/>
        </w:rPr>
        <w:tab/>
      </w:r>
      <w:r w:rsidR="00944A4F" w:rsidRPr="00944A4F">
        <w:rPr>
          <w:rFonts w:ascii="Tahoma" w:hAnsi="Tahoma" w:cs="Tahoma"/>
          <w:sz w:val="16"/>
          <w:szCs w:val="16"/>
        </w:rPr>
        <w:t>B. Smetany 206, 380 01 Dačice III</w:t>
      </w:r>
    </w:p>
    <w:p w14:paraId="749CB8AE" w14:textId="11B0D350" w:rsidR="00A2607C" w:rsidRPr="00993E37" w:rsidRDefault="00A2607C" w:rsidP="00D312E4">
      <w:pPr>
        <w:pStyle w:val="Default"/>
        <w:rPr>
          <w:rFonts w:ascii="Tahoma" w:hAnsi="Tahoma" w:cs="Tahoma"/>
        </w:rPr>
      </w:pPr>
      <w:r w:rsidRPr="00993E37">
        <w:rPr>
          <w:rFonts w:ascii="Tahoma" w:hAnsi="Tahoma" w:cs="Tahoma"/>
          <w:sz w:val="16"/>
          <w:szCs w:val="16"/>
        </w:rPr>
        <w:t xml:space="preserve">zastoupena:  </w:t>
      </w:r>
      <w:r w:rsidR="005652FD" w:rsidRPr="00993E37">
        <w:rPr>
          <w:rFonts w:ascii="Tahoma" w:hAnsi="Tahoma" w:cs="Tahoma"/>
          <w:sz w:val="16"/>
          <w:szCs w:val="16"/>
        </w:rPr>
        <w:t xml:space="preserve">       </w:t>
      </w:r>
      <w:r w:rsidR="00836176" w:rsidRPr="00993E37">
        <w:rPr>
          <w:rFonts w:ascii="Tahoma" w:hAnsi="Tahoma" w:cs="Tahoma"/>
          <w:sz w:val="16"/>
          <w:szCs w:val="16"/>
        </w:rPr>
        <w:tab/>
      </w:r>
      <w:r w:rsidR="00944A4F" w:rsidRPr="00944A4F">
        <w:rPr>
          <w:rFonts w:ascii="Tahoma" w:hAnsi="Tahoma" w:cs="Tahoma"/>
          <w:sz w:val="16"/>
          <w:szCs w:val="16"/>
        </w:rPr>
        <w:t>Markem Vašíčkem, jednatelem</w:t>
      </w:r>
    </w:p>
    <w:p w14:paraId="3B65EA84" w14:textId="06E1C0F9" w:rsidR="00364E80" w:rsidRPr="00993E37" w:rsidRDefault="00364E80" w:rsidP="00364E80">
      <w:pPr>
        <w:autoSpaceDE w:val="0"/>
        <w:autoSpaceDN w:val="0"/>
        <w:adjustRightInd w:val="0"/>
        <w:outlineLvl w:val="0"/>
        <w:rPr>
          <w:rFonts w:ascii="Tahoma" w:hAnsi="Tahoma" w:cs="Tahoma"/>
          <w:sz w:val="16"/>
          <w:szCs w:val="16"/>
        </w:rPr>
      </w:pPr>
      <w:r w:rsidRPr="00993E37">
        <w:rPr>
          <w:rFonts w:ascii="Tahoma" w:hAnsi="Tahoma" w:cs="Tahoma"/>
          <w:sz w:val="16"/>
          <w:szCs w:val="16"/>
        </w:rPr>
        <w:t>IČ:</w:t>
      </w:r>
      <w:r w:rsidR="00944A4F">
        <w:rPr>
          <w:rFonts w:ascii="Tahoma" w:hAnsi="Tahoma" w:cs="Tahoma"/>
          <w:sz w:val="16"/>
          <w:szCs w:val="16"/>
        </w:rPr>
        <w:t xml:space="preserve"> 26042029</w:t>
      </w:r>
      <w:r w:rsidR="00C71A65">
        <w:rPr>
          <w:rFonts w:ascii="Tahoma" w:hAnsi="Tahoma" w:cs="Tahoma"/>
          <w:sz w:val="16"/>
          <w:szCs w:val="16"/>
        </w:rPr>
        <w:tab/>
      </w:r>
      <w:r w:rsidRPr="00993E37">
        <w:rPr>
          <w:rFonts w:ascii="Tahoma" w:hAnsi="Tahoma" w:cs="Tahoma"/>
          <w:sz w:val="16"/>
          <w:szCs w:val="16"/>
        </w:rPr>
        <w:t xml:space="preserve">DIČ: </w:t>
      </w:r>
      <w:r w:rsidR="00944A4F">
        <w:rPr>
          <w:rFonts w:ascii="Tahoma" w:hAnsi="Tahoma" w:cs="Tahoma"/>
          <w:sz w:val="16"/>
          <w:szCs w:val="16"/>
        </w:rPr>
        <w:t>CZ26042029</w:t>
      </w:r>
    </w:p>
    <w:p w14:paraId="2C540E26" w14:textId="1B988E06" w:rsidR="00D312E4" w:rsidRPr="00993E37" w:rsidRDefault="00364E80" w:rsidP="00D312E4">
      <w:pPr>
        <w:pStyle w:val="Default"/>
        <w:rPr>
          <w:rFonts w:ascii="Tahoma" w:hAnsi="Tahoma" w:cs="Tahoma"/>
          <w:color w:val="auto"/>
          <w:sz w:val="16"/>
          <w:szCs w:val="16"/>
        </w:rPr>
      </w:pPr>
      <w:r w:rsidRPr="00993E37">
        <w:rPr>
          <w:rFonts w:ascii="Tahoma" w:hAnsi="Tahoma" w:cs="Tahoma"/>
          <w:sz w:val="16"/>
          <w:szCs w:val="16"/>
        </w:rPr>
        <w:t xml:space="preserve">bankovní spojení: </w:t>
      </w:r>
      <w:r w:rsidR="00836176" w:rsidRPr="00993E37">
        <w:rPr>
          <w:rFonts w:ascii="Tahoma" w:hAnsi="Tahoma" w:cs="Tahoma"/>
          <w:sz w:val="16"/>
          <w:szCs w:val="16"/>
        </w:rPr>
        <w:tab/>
      </w:r>
      <w:r w:rsidR="00944A4F" w:rsidRPr="00944A4F">
        <w:rPr>
          <w:rFonts w:ascii="Tahoma" w:hAnsi="Tahoma" w:cs="Tahoma"/>
          <w:sz w:val="16"/>
          <w:szCs w:val="16"/>
        </w:rPr>
        <w:t>ČSOB a.s.</w:t>
      </w:r>
    </w:p>
    <w:p w14:paraId="68C76ABE" w14:textId="1D8B8795" w:rsidR="00D312E4" w:rsidRPr="00993E37" w:rsidRDefault="00D312E4" w:rsidP="00071B88">
      <w:pPr>
        <w:autoSpaceDE w:val="0"/>
        <w:autoSpaceDN w:val="0"/>
        <w:adjustRightInd w:val="0"/>
        <w:ind w:left="708" w:firstLine="708"/>
        <w:rPr>
          <w:rFonts w:ascii="Tahoma" w:hAnsi="Tahoma" w:cs="Tahoma"/>
          <w:sz w:val="16"/>
          <w:szCs w:val="16"/>
        </w:rPr>
      </w:pPr>
      <w:r w:rsidRPr="00993E37">
        <w:rPr>
          <w:rFonts w:ascii="Tahoma" w:hAnsi="Tahoma" w:cs="Tahoma"/>
          <w:sz w:val="16"/>
          <w:szCs w:val="16"/>
        </w:rPr>
        <w:t>číslo účtu:</w:t>
      </w:r>
      <w:r w:rsidR="00071B88">
        <w:rPr>
          <w:rFonts w:ascii="Tahoma" w:hAnsi="Tahoma" w:cs="Tahoma"/>
          <w:sz w:val="16"/>
          <w:szCs w:val="16"/>
        </w:rPr>
        <w:t xml:space="preserve"> </w:t>
      </w:r>
      <w:r w:rsidR="00944A4F" w:rsidRPr="00944A4F">
        <w:rPr>
          <w:rFonts w:ascii="Tahoma" w:hAnsi="Tahoma" w:cs="Tahoma"/>
          <w:sz w:val="16"/>
          <w:szCs w:val="16"/>
        </w:rPr>
        <w:t>212969008/0300</w:t>
      </w: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118C66A7" w14:textId="77777777" w:rsidR="00191948" w:rsidRPr="00993E37" w:rsidRDefault="00191948" w:rsidP="00191948">
      <w:pPr>
        <w:jc w:val="both"/>
        <w:rPr>
          <w:rFonts w:ascii="Tahoma" w:hAnsi="Tahoma" w:cs="Tahoma"/>
          <w:sz w:val="16"/>
          <w:szCs w:val="16"/>
        </w:rPr>
      </w:pPr>
    </w:p>
    <w:p w14:paraId="63C68786" w14:textId="461767F7" w:rsidR="00191948" w:rsidRPr="00993E37" w:rsidRDefault="00022996" w:rsidP="00A55710">
      <w:pPr>
        <w:jc w:val="both"/>
        <w:outlineLvl w:val="0"/>
        <w:rPr>
          <w:rFonts w:ascii="Tahoma" w:hAnsi="Tahoma" w:cs="Tahoma"/>
          <w:sz w:val="16"/>
          <w:szCs w:val="16"/>
        </w:rPr>
      </w:pPr>
      <w:r w:rsidRPr="00022996">
        <w:rPr>
          <w:rFonts w:ascii="Tahoma" w:hAnsi="Tahoma" w:cs="Tahoma"/>
          <w:sz w:val="16"/>
          <w:szCs w:val="16"/>
        </w:rPr>
        <w:t>uzavírají dnešního dne na základě ustanovení § 2079  a násl. zákona č. 89/2012 Sb., občanského zákoníku, v platném znění a v souladu s Výzvou k podání nabídek na veřejnou zakázku  DYNAMICKÝ NÁKUPNÍ SYSTÉM PRO PRŮBĚŽNÉ A OPAKOVANÉ NÁKUPY VÝPOČETNÍ TECHNIKY – Říjen_0</w:t>
      </w:r>
      <w:r w:rsidR="00464DD2">
        <w:rPr>
          <w:rFonts w:ascii="Tahoma" w:hAnsi="Tahoma" w:cs="Tahoma"/>
          <w:sz w:val="16"/>
          <w:szCs w:val="16"/>
        </w:rPr>
        <w:t>2</w:t>
      </w:r>
      <w:r w:rsidRPr="00022996">
        <w:rPr>
          <w:rFonts w:ascii="Tahoma" w:hAnsi="Tahoma" w:cs="Tahoma"/>
          <w:sz w:val="16"/>
          <w:szCs w:val="16"/>
        </w:rPr>
        <w:t xml:space="preserve">/2020, ID veřejné zakázky na profilu zadavatele: </w:t>
      </w:r>
      <w:r w:rsidR="00634213" w:rsidRPr="00634213">
        <w:rPr>
          <w:rFonts w:ascii="Tahoma" w:hAnsi="Tahoma" w:cs="Tahoma"/>
          <w:sz w:val="16"/>
          <w:szCs w:val="16"/>
        </w:rPr>
        <w:t>VZ0101974</w:t>
      </w:r>
      <w:r w:rsidRPr="00022996">
        <w:rPr>
          <w:rFonts w:ascii="Tahoma" w:hAnsi="Tahoma" w:cs="Tahoma"/>
          <w:sz w:val="16"/>
          <w:szCs w:val="16"/>
        </w:rPr>
        <w:t xml:space="preserve">, ze dne </w:t>
      </w:r>
      <w:r>
        <w:rPr>
          <w:rFonts w:ascii="Tahoma" w:hAnsi="Tahoma" w:cs="Tahoma"/>
          <w:sz w:val="16"/>
          <w:szCs w:val="16"/>
        </w:rPr>
        <w:t>14</w:t>
      </w:r>
      <w:r w:rsidRPr="00022996">
        <w:rPr>
          <w:rFonts w:ascii="Tahoma" w:hAnsi="Tahoma" w:cs="Tahoma"/>
          <w:sz w:val="16"/>
          <w:szCs w:val="16"/>
        </w:rPr>
        <w:t>.10.2020, zadávané v zavedeném DNS (DYNAMICKÝ NÁKUPNÍ SYSTÉM PRO PRŮBĚŽNÉ A OPAKOVANÉ NÁKUPY VÝPOČETNÍ TECHNIKY, ev. č. VZ na zavedení DNS ve VVZ: Z2018-041306 ) podle zákona č. 134/2016 Sb. o zadávání veřejných zakázek, v platném znění a nabídkou prodávajícího tuto</w:t>
      </w:r>
    </w:p>
    <w:p w14:paraId="524A17B7" w14:textId="77777777" w:rsidR="00AE70CC" w:rsidRPr="00993E37" w:rsidRDefault="000F346B" w:rsidP="00AE70CC">
      <w:pPr>
        <w:spacing w:before="120"/>
        <w:jc w:val="center"/>
        <w:outlineLvl w:val="0"/>
        <w:rPr>
          <w:rFonts w:ascii="Tahoma" w:hAnsi="Tahoma" w:cs="Tahoma"/>
          <w:b/>
          <w:sz w:val="16"/>
          <w:szCs w:val="16"/>
        </w:rPr>
      </w:pPr>
      <w:r w:rsidRPr="00993E37">
        <w:rPr>
          <w:rFonts w:ascii="Tahoma" w:hAnsi="Tahoma" w:cs="Tahoma"/>
          <w:b/>
          <w:sz w:val="16"/>
          <w:szCs w:val="16"/>
        </w:rPr>
        <w:t>kupní smlouvu</w:t>
      </w:r>
      <w:r w:rsidR="00AE70CC" w:rsidRPr="00993E37">
        <w:rPr>
          <w:rFonts w:ascii="Tahoma" w:hAnsi="Tahoma" w:cs="Tahoma"/>
          <w:b/>
          <w:sz w:val="16"/>
          <w:szCs w:val="16"/>
        </w:rPr>
        <w:t>:</w:t>
      </w: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4398813A"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312E04">
        <w:rPr>
          <w:rFonts w:ascii="Tahoma" w:hAnsi="Tahoma" w:cs="Tahoma"/>
          <w:sz w:val="16"/>
          <w:szCs w:val="16"/>
        </w:rPr>
        <w:t>21</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6739ED" w:rsidRPr="00993E37">
        <w:rPr>
          <w:rFonts w:ascii="Tahoma" w:hAnsi="Tahoma" w:cs="Tahoma"/>
          <w:sz w:val="16"/>
          <w:szCs w:val="16"/>
        </w:rPr>
        <w:t>uzavření</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6EF77A49" w14:textId="2443D1A4" w:rsidR="00812BC8" w:rsidRPr="00993E37" w:rsidRDefault="0085615B" w:rsidP="003F6505">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r w:rsidR="003F6505" w:rsidRPr="003F6505">
        <w:rPr>
          <w:rFonts w:ascii="Tahoma" w:hAnsi="Tahoma" w:cs="Tahoma"/>
          <w:sz w:val="16"/>
          <w:szCs w:val="16"/>
        </w:rPr>
        <w:t>Všeobecná fakultní nemocnice v</w:t>
      </w:r>
      <w:r w:rsidR="003F6505">
        <w:rPr>
          <w:rFonts w:ascii="Tahoma" w:hAnsi="Tahoma" w:cs="Tahoma"/>
          <w:sz w:val="16"/>
          <w:szCs w:val="16"/>
        </w:rPr>
        <w:t> </w:t>
      </w:r>
      <w:r w:rsidR="003F6505" w:rsidRPr="003F6505">
        <w:rPr>
          <w:rFonts w:ascii="Tahoma" w:hAnsi="Tahoma" w:cs="Tahoma"/>
          <w:sz w:val="16"/>
          <w:szCs w:val="16"/>
        </w:rPr>
        <w:t>Praze</w:t>
      </w:r>
      <w:r w:rsidR="003F6505">
        <w:rPr>
          <w:rFonts w:ascii="Tahoma" w:hAnsi="Tahoma" w:cs="Tahoma"/>
          <w:sz w:val="16"/>
          <w:szCs w:val="16"/>
        </w:rPr>
        <w:t xml:space="preserve">, </w:t>
      </w:r>
      <w:r w:rsidR="008A373B" w:rsidRPr="00993E37">
        <w:rPr>
          <w:rFonts w:ascii="Tahoma" w:hAnsi="Tahoma" w:cs="Tahoma"/>
          <w:sz w:val="16"/>
          <w:szCs w:val="16"/>
        </w:rPr>
        <w:t>Odbor</w:t>
      </w:r>
      <w:r w:rsidR="00E247B2" w:rsidRPr="00993E37">
        <w:rPr>
          <w:rFonts w:ascii="Tahoma" w:hAnsi="Tahoma" w:cs="Tahoma"/>
          <w:sz w:val="16"/>
          <w:szCs w:val="16"/>
        </w:rPr>
        <w:t xml:space="preserve"> </w:t>
      </w:r>
      <w:r w:rsidR="009966EA" w:rsidRPr="00993E37">
        <w:rPr>
          <w:rFonts w:ascii="Tahoma" w:hAnsi="Tahoma" w:cs="Tahoma"/>
          <w:sz w:val="16"/>
          <w:szCs w:val="16"/>
        </w:rPr>
        <w:t>Hardware</w:t>
      </w:r>
      <w:r w:rsidR="00812BC8" w:rsidRPr="00993E37">
        <w:rPr>
          <w:rFonts w:ascii="Tahoma" w:hAnsi="Tahoma" w:cs="Tahoma"/>
          <w:sz w:val="16"/>
          <w:szCs w:val="16"/>
        </w:rPr>
        <w:t xml:space="preserve">, </w:t>
      </w:r>
      <w:r w:rsidR="009966EA" w:rsidRPr="00993E37">
        <w:rPr>
          <w:rFonts w:ascii="Tahoma" w:hAnsi="Tahoma" w:cs="Tahoma"/>
          <w:sz w:val="16"/>
          <w:szCs w:val="16"/>
        </w:rPr>
        <w:t>Na Hrádku 3,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r w:rsidR="002C37D3">
        <w:rPr>
          <w:rFonts w:ascii="Tahoma" w:hAnsi="Tahoma" w:cs="Tahoma"/>
          <w:sz w:val="16"/>
          <w:szCs w:val="16"/>
        </w:rPr>
        <w:t>xxxxxxxxxxxxx</w:t>
      </w:r>
      <w:r w:rsidR="00CD340C">
        <w:rPr>
          <w:rFonts w:ascii="Tahoma" w:hAnsi="Tahoma" w:cs="Tahoma"/>
          <w:sz w:val="16"/>
          <w:szCs w:val="16"/>
        </w:rPr>
        <w:t>.</w:t>
      </w: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7777777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993E37">
          <w:rPr>
            <w:rFonts w:ascii="Tahoma" w:hAnsi="Tahoma" w:cs="Tahoma"/>
            <w:sz w:val="16"/>
            <w:szCs w:val="16"/>
          </w:rPr>
          <w:t>faktury@vfn.cz</w:t>
        </w:r>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60ABCF23"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w:t>
      </w:r>
      <w:r w:rsidR="007278B7">
        <w:rPr>
          <w:rFonts w:ascii="Tahoma" w:hAnsi="Tahoma" w:cs="Tahoma"/>
          <w:sz w:val="16"/>
          <w:szCs w:val="16"/>
        </w:rPr>
        <w:t xml:space="preserve"> </w:t>
      </w:r>
      <w:r w:rsidRPr="00993E37">
        <w:rPr>
          <w:rFonts w:ascii="Tahoma" w:hAnsi="Tahoma" w:cs="Tahoma"/>
          <w:sz w:val="16"/>
          <w:szCs w:val="16"/>
        </w:rPr>
        <w:t>na na</w:t>
      </w:r>
      <w:r w:rsidR="00766710">
        <w:rPr>
          <w:rFonts w:ascii="Tahoma" w:hAnsi="Tahoma" w:cs="Tahoma"/>
          <w:sz w:val="16"/>
          <w:szCs w:val="16"/>
        </w:rPr>
        <w:t xml:space="preserve"> </w:t>
      </w:r>
      <w:r w:rsidR="007278B7">
        <w:rPr>
          <w:rFonts w:ascii="Tahoma" w:hAnsi="Tahoma" w:cs="Tahoma"/>
          <w:sz w:val="16"/>
          <w:szCs w:val="16"/>
        </w:rPr>
        <w:t>60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CD70986"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D62B18">
        <w:rPr>
          <w:rFonts w:ascii="Tahoma" w:hAnsi="Tahoma" w:cs="Tahoma"/>
          <w:sz w:val="16"/>
          <w:szCs w:val="16"/>
        </w:rPr>
        <w:t>odpovídá</w:t>
      </w:r>
      <w:r w:rsidRPr="00993E37">
        <w:rPr>
          <w:rFonts w:ascii="Tahoma" w:hAnsi="Tahoma" w:cs="Tahoma"/>
          <w:sz w:val="16"/>
          <w:szCs w:val="16"/>
        </w:rPr>
        <w:t xml:space="preserve"> 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Kupujícímu vzniká právo na náhradu škody způsobené porušením smluvních povinností i po úhradách výše sjednaných smluvních pokut.</w:t>
      </w: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00094747" w:rsidR="0085615B" w:rsidRPr="00890253" w:rsidRDefault="007A0230" w:rsidP="00890253">
      <w:pPr>
        <w:numPr>
          <w:ilvl w:val="0"/>
          <w:numId w:val="9"/>
        </w:numPr>
        <w:autoSpaceDE w:val="0"/>
        <w:autoSpaceDN w:val="0"/>
        <w:adjustRightInd w:val="0"/>
        <w:jc w:val="both"/>
        <w:rPr>
          <w:rFonts w:ascii="Tahoma" w:hAnsi="Tahoma" w:cs="Tahoma"/>
          <w:sz w:val="16"/>
          <w:szCs w:val="16"/>
        </w:rPr>
      </w:pPr>
      <w:r w:rsidRPr="00890253">
        <w:rPr>
          <w:rFonts w:ascii="Tahoma" w:hAnsi="Tahoma" w:cs="Tahoma"/>
          <w:sz w:val="16"/>
          <w:szCs w:val="16"/>
        </w:rPr>
        <w:t>Prodávající bere na vědomí, že kupujíc</w:t>
      </w:r>
      <w:r w:rsidR="005831B3" w:rsidRPr="00890253">
        <w:rPr>
          <w:rFonts w:ascii="Tahoma" w:hAnsi="Tahoma" w:cs="Tahoma"/>
          <w:sz w:val="16"/>
          <w:szCs w:val="16"/>
        </w:rPr>
        <w:t>í je povinen dle ustanovení § 219</w:t>
      </w:r>
      <w:r w:rsidR="000A4D35" w:rsidRPr="00890253">
        <w:rPr>
          <w:rFonts w:ascii="Tahoma" w:hAnsi="Tahoma" w:cs="Tahoma"/>
          <w:sz w:val="16"/>
          <w:szCs w:val="16"/>
        </w:rPr>
        <w:t>, odst. 1</w:t>
      </w:r>
      <w:r w:rsidR="005831B3" w:rsidRPr="00890253">
        <w:rPr>
          <w:rFonts w:ascii="Tahoma" w:hAnsi="Tahoma" w:cs="Tahoma"/>
          <w:sz w:val="16"/>
          <w:szCs w:val="16"/>
        </w:rPr>
        <w:t xml:space="preserve"> zákona č. 134/201</w:t>
      </w:r>
      <w:r w:rsidRPr="00890253">
        <w:rPr>
          <w:rFonts w:ascii="Tahoma" w:hAnsi="Tahoma" w:cs="Tahoma"/>
          <w:sz w:val="16"/>
          <w:szCs w:val="16"/>
        </w:rPr>
        <w:t xml:space="preserve">6 Sb., o </w:t>
      </w:r>
      <w:r w:rsidR="005831B3" w:rsidRPr="00890253">
        <w:rPr>
          <w:rFonts w:ascii="Tahoma" w:hAnsi="Tahoma" w:cs="Tahoma"/>
          <w:sz w:val="16"/>
          <w:szCs w:val="16"/>
        </w:rPr>
        <w:t xml:space="preserve">zadávání </w:t>
      </w:r>
      <w:r w:rsidRPr="00890253">
        <w:rPr>
          <w:rFonts w:ascii="Tahoma" w:hAnsi="Tahoma" w:cs="Tahoma"/>
          <w:sz w:val="16"/>
          <w:szCs w:val="16"/>
        </w:rPr>
        <w:t>veřejných zak</w:t>
      </w:r>
      <w:r w:rsidR="005831B3" w:rsidRPr="00890253">
        <w:rPr>
          <w:rFonts w:ascii="Tahoma" w:hAnsi="Tahoma" w:cs="Tahoma"/>
          <w:sz w:val="16"/>
          <w:szCs w:val="16"/>
        </w:rPr>
        <w:t>ázek</w:t>
      </w:r>
      <w:r w:rsidR="006967A8" w:rsidRPr="00890253">
        <w:rPr>
          <w:rFonts w:ascii="Tahoma" w:hAnsi="Tahoma" w:cs="Tahoma"/>
          <w:sz w:val="16"/>
          <w:szCs w:val="16"/>
        </w:rPr>
        <w:t xml:space="preserve"> a dle zákona č. 340/2015 Sb. o registru smluv </w:t>
      </w:r>
      <w:r w:rsidR="000B3B6D" w:rsidRPr="00890253">
        <w:rPr>
          <w:rFonts w:ascii="Tahoma" w:hAnsi="Tahoma" w:cs="Tahoma"/>
          <w:sz w:val="16"/>
          <w:szCs w:val="16"/>
        </w:rPr>
        <w:t>u</w:t>
      </w:r>
      <w:r w:rsidR="00FD192F" w:rsidRPr="00890253">
        <w:rPr>
          <w:rFonts w:ascii="Tahoma" w:hAnsi="Tahoma" w:cs="Tahoma"/>
          <w:sz w:val="16"/>
          <w:szCs w:val="16"/>
        </w:rPr>
        <w:t>veřej</w:t>
      </w:r>
      <w:r w:rsidRPr="00890253">
        <w:rPr>
          <w:rFonts w:ascii="Tahoma" w:hAnsi="Tahoma" w:cs="Tahoma"/>
          <w:sz w:val="16"/>
          <w:szCs w:val="16"/>
        </w:rPr>
        <w:t>nit</w:t>
      </w:r>
      <w:r w:rsidR="00BD1EA4" w:rsidRPr="00890253">
        <w:rPr>
          <w:rFonts w:ascii="Tahoma" w:hAnsi="Tahoma" w:cs="Tahoma"/>
          <w:sz w:val="16"/>
          <w:szCs w:val="16"/>
        </w:rPr>
        <w:t xml:space="preserve"> </w:t>
      </w:r>
      <w:r w:rsidRPr="00890253">
        <w:rPr>
          <w:rFonts w:ascii="Tahoma" w:hAnsi="Tahoma" w:cs="Tahoma"/>
          <w:sz w:val="16"/>
          <w:szCs w:val="16"/>
        </w:rPr>
        <w:t>tuto smlouvu</w:t>
      </w:r>
      <w:r w:rsidR="00C81217" w:rsidRPr="00890253">
        <w:rPr>
          <w:rFonts w:ascii="Tahoma" w:hAnsi="Tahoma" w:cs="Tahoma"/>
          <w:sz w:val="16"/>
          <w:szCs w:val="16"/>
        </w:rPr>
        <w:t xml:space="preserve"> </w:t>
      </w:r>
      <w:r w:rsidR="00F23F1E" w:rsidRPr="00890253">
        <w:rPr>
          <w:rFonts w:ascii="Tahoma" w:hAnsi="Tahoma" w:cs="Tahoma"/>
          <w:sz w:val="16"/>
          <w:szCs w:val="16"/>
        </w:rPr>
        <w:t>včetně případných dodatků</w:t>
      </w:r>
      <w:r w:rsidR="006967A8" w:rsidRPr="00890253">
        <w:rPr>
          <w:rFonts w:ascii="Tahoma" w:hAnsi="Tahoma" w:cs="Tahoma"/>
          <w:sz w:val="16"/>
          <w:szCs w:val="16"/>
        </w:rPr>
        <w:t xml:space="preserve"> zákonem stanoveným způsobem.</w:t>
      </w:r>
    </w:p>
    <w:p w14:paraId="1336E40B" w14:textId="4B21BFF5" w:rsidR="006C0FE0" w:rsidRPr="0024173A" w:rsidRDefault="006C0FE0" w:rsidP="006C0FE0">
      <w:pPr>
        <w:numPr>
          <w:ilvl w:val="0"/>
          <w:numId w:val="9"/>
        </w:numPr>
        <w:autoSpaceDE w:val="0"/>
        <w:autoSpaceDN w:val="0"/>
        <w:jc w:val="both"/>
        <w:rPr>
          <w:rFonts w:ascii="Tahoma" w:hAnsi="Tahoma" w:cs="Tahoma"/>
          <w:sz w:val="16"/>
          <w:szCs w:val="16"/>
        </w:rPr>
      </w:pPr>
      <w:r w:rsidRPr="0024173A">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Pr>
          <w:rFonts w:ascii="Tahoma" w:hAnsi="Tahoma" w:cs="Tahoma"/>
          <w:sz w:val="16"/>
          <w:szCs w:val="16"/>
        </w:rPr>
        <w:t xml:space="preserve"> </w:t>
      </w:r>
      <w:r w:rsidR="0024173A" w:rsidRPr="0024173A">
        <w:rPr>
          <w:rFonts w:ascii="Tahoma" w:hAnsi="Tahoma" w:cs="Tahoma"/>
          <w:sz w:val="16"/>
          <w:szCs w:val="16"/>
        </w:rPr>
        <w:t>(provozované NÚKIB</w:t>
      </w:r>
      <w:r w:rsidR="0024173A" w:rsidRPr="0024173A">
        <w:rPr>
          <w:rFonts w:ascii="Tahoma" w:hAnsi="Tahoma" w:cs="Tahoma"/>
          <w:i/>
          <w:iCs/>
          <w:sz w:val="16"/>
          <w:szCs w:val="16"/>
        </w:rPr>
        <w:t>, </w:t>
      </w:r>
      <w:hyperlink r:id="rId13" w:history="1">
        <w:r w:rsidR="0024173A" w:rsidRPr="0024173A">
          <w:rPr>
            <w:rStyle w:val="Hypertextovodkaz"/>
            <w:rFonts w:ascii="Tahoma" w:hAnsi="Tahoma" w:cs="Tahoma"/>
            <w:sz w:val="16"/>
            <w:szCs w:val="16"/>
          </w:rPr>
          <w:t>https://www.govcert.cz/</w:t>
        </w:r>
      </w:hyperlink>
      <w:r w:rsidR="0024173A" w:rsidRPr="0024173A">
        <w:rPr>
          <w:rFonts w:ascii="Tahoma" w:hAnsi="Tahoma" w:cs="Tahoma"/>
          <w:sz w:val="16"/>
          <w:szCs w:val="16"/>
        </w:rPr>
        <w:t>)</w:t>
      </w:r>
      <w:r w:rsidRPr="0024173A">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0 dnů od oboustranného podpisu 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6"/>
        <w:gridCol w:w="4536"/>
      </w:tblGrid>
      <w:tr w:rsidR="006C078B" w:rsidRPr="00993E37" w14:paraId="14114083" w14:textId="77777777" w:rsidTr="007C566D">
        <w:tc>
          <w:tcPr>
            <w:tcW w:w="4606" w:type="dxa"/>
          </w:tcPr>
          <w:p w14:paraId="70EA48BD" w14:textId="080E758D" w:rsidR="00D312E4" w:rsidRPr="00993E37" w:rsidRDefault="007C18A6" w:rsidP="00D312E4">
            <w:pPr>
              <w:autoSpaceDE w:val="0"/>
              <w:jc w:val="both"/>
              <w:rPr>
                <w:rFonts w:ascii="Tahoma" w:hAnsi="Tahoma" w:cs="Tahoma"/>
                <w:sz w:val="16"/>
                <w:szCs w:val="16"/>
              </w:rPr>
            </w:pPr>
            <w:r w:rsidRPr="007C18A6">
              <w:rPr>
                <w:rFonts w:ascii="Tahoma" w:hAnsi="Tahoma" w:cs="Tahoma"/>
                <w:sz w:val="16"/>
                <w:szCs w:val="16"/>
              </w:rPr>
              <w:t>V Brně dne</w:t>
            </w:r>
          </w:p>
          <w:p w14:paraId="4C5F6DAC" w14:textId="77777777" w:rsidR="00D312E4" w:rsidRDefault="00D312E4" w:rsidP="00D312E4">
            <w:pPr>
              <w:autoSpaceDE w:val="0"/>
              <w:jc w:val="both"/>
              <w:rPr>
                <w:rFonts w:ascii="Tahoma" w:hAnsi="Tahoma" w:cs="Tahoma"/>
                <w:sz w:val="16"/>
                <w:szCs w:val="16"/>
              </w:rPr>
            </w:pPr>
          </w:p>
          <w:p w14:paraId="71FEEE8B" w14:textId="77777777" w:rsidR="00023FF3" w:rsidRDefault="00023FF3" w:rsidP="00D312E4">
            <w:pPr>
              <w:autoSpaceDE w:val="0"/>
              <w:jc w:val="both"/>
              <w:rPr>
                <w:rFonts w:ascii="Tahoma" w:hAnsi="Tahoma" w:cs="Tahoma"/>
                <w:sz w:val="16"/>
                <w:szCs w:val="16"/>
              </w:rPr>
            </w:pPr>
          </w:p>
          <w:p w14:paraId="456F3F46" w14:textId="77777777" w:rsidR="00023FF3" w:rsidRDefault="00023FF3" w:rsidP="00D312E4">
            <w:pPr>
              <w:autoSpaceDE w:val="0"/>
              <w:jc w:val="both"/>
              <w:rPr>
                <w:rFonts w:ascii="Tahoma" w:hAnsi="Tahoma" w:cs="Tahoma"/>
                <w:sz w:val="16"/>
                <w:szCs w:val="16"/>
              </w:rPr>
            </w:pPr>
          </w:p>
          <w:p w14:paraId="0FFE1EC0" w14:textId="77777777" w:rsidR="00023FF3" w:rsidRDefault="00023FF3" w:rsidP="00D312E4">
            <w:pPr>
              <w:autoSpaceDE w:val="0"/>
              <w:jc w:val="both"/>
              <w:rPr>
                <w:rFonts w:ascii="Tahoma" w:hAnsi="Tahoma" w:cs="Tahoma"/>
                <w:sz w:val="16"/>
                <w:szCs w:val="16"/>
              </w:rPr>
            </w:pPr>
          </w:p>
          <w:p w14:paraId="28DCAE29" w14:textId="57DB37F2" w:rsidR="00023FF3" w:rsidRPr="00993E37" w:rsidRDefault="00023FF3" w:rsidP="00D312E4">
            <w:pPr>
              <w:autoSpaceDE w:val="0"/>
              <w:jc w:val="both"/>
              <w:rPr>
                <w:rFonts w:ascii="Tahoma" w:hAnsi="Tahoma" w:cs="Tahoma"/>
                <w:sz w:val="16"/>
                <w:szCs w:val="16"/>
              </w:rPr>
            </w:pPr>
          </w:p>
        </w:tc>
        <w:tc>
          <w:tcPr>
            <w:tcW w:w="4606" w:type="dxa"/>
          </w:tcPr>
          <w:p w14:paraId="35122C7E" w14:textId="77777777" w:rsidR="006C078B" w:rsidRPr="00993E37" w:rsidRDefault="006C078B" w:rsidP="007C566D">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6C078B" w:rsidRPr="00993E37" w:rsidRDefault="006C078B" w:rsidP="007C566D">
            <w:pPr>
              <w:autoSpaceDE w:val="0"/>
              <w:jc w:val="both"/>
              <w:rPr>
                <w:rFonts w:ascii="Tahoma" w:hAnsi="Tahoma" w:cs="Tahoma"/>
                <w:sz w:val="16"/>
                <w:szCs w:val="16"/>
              </w:rPr>
            </w:pPr>
          </w:p>
        </w:tc>
      </w:tr>
      <w:tr w:rsidR="006C078B" w:rsidRPr="00993E37" w14:paraId="7B98D633" w14:textId="77777777" w:rsidTr="007C566D">
        <w:tc>
          <w:tcPr>
            <w:tcW w:w="4606" w:type="dxa"/>
          </w:tcPr>
          <w:p w14:paraId="03CC7599" w14:textId="77521BA3" w:rsidR="006C078B" w:rsidRDefault="006C078B" w:rsidP="007C566D">
            <w:pPr>
              <w:pBdr>
                <w:bottom w:val="single" w:sz="6" w:space="1" w:color="auto"/>
              </w:pBdr>
              <w:autoSpaceDE w:val="0"/>
              <w:jc w:val="both"/>
              <w:rPr>
                <w:rFonts w:ascii="Tahoma" w:hAnsi="Tahoma" w:cs="Tahoma"/>
                <w:sz w:val="16"/>
                <w:szCs w:val="16"/>
              </w:rPr>
            </w:pPr>
          </w:p>
          <w:p w14:paraId="23FB39A6" w14:textId="77777777" w:rsidR="00023FF3" w:rsidRPr="00993E37" w:rsidRDefault="00023FF3" w:rsidP="007C566D">
            <w:pPr>
              <w:pBdr>
                <w:bottom w:val="single" w:sz="6" w:space="1" w:color="auto"/>
              </w:pBdr>
              <w:autoSpaceDE w:val="0"/>
              <w:jc w:val="both"/>
              <w:rPr>
                <w:rFonts w:ascii="Tahoma" w:hAnsi="Tahoma" w:cs="Tahoma"/>
                <w:sz w:val="16"/>
                <w:szCs w:val="16"/>
              </w:rPr>
            </w:pPr>
          </w:p>
          <w:p w14:paraId="4F3F370B" w14:textId="77777777" w:rsidR="007C18A6" w:rsidRPr="007C18A6" w:rsidRDefault="007C18A6" w:rsidP="007C18A6">
            <w:pPr>
              <w:autoSpaceDE w:val="0"/>
              <w:jc w:val="center"/>
              <w:rPr>
                <w:rFonts w:ascii="Tahoma" w:hAnsi="Tahoma" w:cs="Tahoma"/>
                <w:sz w:val="16"/>
                <w:szCs w:val="16"/>
              </w:rPr>
            </w:pPr>
            <w:r w:rsidRPr="007C18A6">
              <w:rPr>
                <w:rFonts w:ascii="Tahoma" w:hAnsi="Tahoma" w:cs="Tahoma"/>
                <w:sz w:val="16"/>
                <w:szCs w:val="16"/>
              </w:rPr>
              <w:t>Marek Vašíček</w:t>
            </w:r>
          </w:p>
          <w:p w14:paraId="3803CB82" w14:textId="04A31E99" w:rsidR="007C18A6" w:rsidRDefault="007C18A6" w:rsidP="007C18A6">
            <w:pPr>
              <w:autoSpaceDE w:val="0"/>
              <w:jc w:val="center"/>
              <w:rPr>
                <w:rFonts w:ascii="Tahoma" w:hAnsi="Tahoma" w:cs="Tahoma"/>
                <w:sz w:val="16"/>
                <w:szCs w:val="16"/>
              </w:rPr>
            </w:pPr>
            <w:r w:rsidRPr="007C18A6">
              <w:rPr>
                <w:rFonts w:ascii="Tahoma" w:hAnsi="Tahoma" w:cs="Tahoma"/>
                <w:sz w:val="16"/>
                <w:szCs w:val="16"/>
              </w:rPr>
              <w:t>jednatel</w:t>
            </w:r>
          </w:p>
          <w:p w14:paraId="55C8176B" w14:textId="04A13891" w:rsidR="00CA49D9" w:rsidRPr="00993E37" w:rsidRDefault="007C18A6" w:rsidP="007C18A6">
            <w:pPr>
              <w:autoSpaceDE w:val="0"/>
              <w:jc w:val="center"/>
              <w:rPr>
                <w:rFonts w:ascii="Tahoma" w:hAnsi="Tahoma" w:cs="Tahoma"/>
                <w:sz w:val="16"/>
                <w:szCs w:val="16"/>
              </w:rPr>
            </w:pPr>
            <w:r w:rsidRPr="007C18A6">
              <w:rPr>
                <w:rFonts w:ascii="Tahoma" w:hAnsi="Tahoma" w:cs="Tahoma"/>
                <w:sz w:val="16"/>
                <w:szCs w:val="16"/>
              </w:rPr>
              <w:t>M Computers s.r.o.</w:t>
            </w:r>
          </w:p>
        </w:tc>
        <w:tc>
          <w:tcPr>
            <w:tcW w:w="4606" w:type="dxa"/>
          </w:tcPr>
          <w:p w14:paraId="78373D7B" w14:textId="77777777" w:rsidR="006C078B" w:rsidRPr="00993E37" w:rsidRDefault="006C078B" w:rsidP="007C566D">
            <w:pPr>
              <w:pBdr>
                <w:bottom w:val="single" w:sz="6" w:space="1" w:color="auto"/>
              </w:pBdr>
              <w:autoSpaceDE w:val="0"/>
              <w:jc w:val="both"/>
              <w:rPr>
                <w:rFonts w:ascii="Tahoma" w:hAnsi="Tahoma" w:cs="Tahoma"/>
                <w:sz w:val="16"/>
                <w:szCs w:val="16"/>
              </w:rPr>
            </w:pPr>
          </w:p>
          <w:p w14:paraId="7A3EA12C" w14:textId="77777777" w:rsidR="006C078B" w:rsidRPr="00993E37" w:rsidRDefault="006C078B" w:rsidP="007C566D">
            <w:pPr>
              <w:pBdr>
                <w:bottom w:val="single" w:sz="6" w:space="1" w:color="auto"/>
              </w:pBdr>
              <w:autoSpaceDE w:val="0"/>
              <w:jc w:val="both"/>
              <w:rPr>
                <w:rFonts w:ascii="Tahoma" w:hAnsi="Tahoma" w:cs="Tahoma"/>
                <w:sz w:val="16"/>
                <w:szCs w:val="16"/>
              </w:rPr>
            </w:pPr>
          </w:p>
          <w:p w14:paraId="395EDBA8" w14:textId="653BADBA" w:rsidR="00067FF4" w:rsidRPr="00331AF7" w:rsidRDefault="00067FF4" w:rsidP="00067FF4">
            <w:pPr>
              <w:autoSpaceDE w:val="0"/>
              <w:jc w:val="center"/>
              <w:rPr>
                <w:rFonts w:ascii="Tahoma" w:hAnsi="Tahoma" w:cs="Tahoma"/>
                <w:sz w:val="16"/>
                <w:szCs w:val="16"/>
              </w:rPr>
            </w:pPr>
            <w:r>
              <w:rPr>
                <w:rFonts w:ascii="Tahoma" w:hAnsi="Tahoma" w:cs="Tahoma"/>
                <w:sz w:val="16"/>
                <w:szCs w:val="16"/>
              </w:rPr>
              <w:t>Prof</w:t>
            </w:r>
            <w:r w:rsidR="00634213">
              <w:rPr>
                <w:rFonts w:ascii="Tahoma" w:hAnsi="Tahoma" w:cs="Tahoma"/>
                <w:sz w:val="16"/>
                <w:szCs w:val="16"/>
              </w:rPr>
              <w:t>.</w:t>
            </w:r>
            <w:r>
              <w:rPr>
                <w:rFonts w:ascii="Tahoma" w:hAnsi="Tahoma" w:cs="Tahoma"/>
                <w:sz w:val="16"/>
                <w:szCs w:val="16"/>
              </w:rPr>
              <w:t xml:space="preserve"> MUDr. David Feltl</w:t>
            </w:r>
            <w:r w:rsidRPr="00331AF7">
              <w:rPr>
                <w:rFonts w:ascii="Tahoma" w:hAnsi="Tahoma" w:cs="Tahoma"/>
                <w:sz w:val="16"/>
                <w:szCs w:val="16"/>
              </w:rPr>
              <w:t>, Ph.D., MBA</w:t>
            </w:r>
          </w:p>
          <w:p w14:paraId="071D9D38" w14:textId="77777777" w:rsidR="00067FF4" w:rsidRPr="00331AF7" w:rsidRDefault="00067FF4" w:rsidP="00067FF4">
            <w:pPr>
              <w:autoSpaceDE w:val="0"/>
              <w:jc w:val="center"/>
              <w:rPr>
                <w:rFonts w:ascii="Tahoma" w:hAnsi="Tahoma" w:cs="Tahoma"/>
                <w:sz w:val="16"/>
                <w:szCs w:val="16"/>
              </w:rPr>
            </w:pPr>
            <w:r w:rsidRPr="00331AF7">
              <w:rPr>
                <w:rFonts w:ascii="Tahoma" w:hAnsi="Tahoma" w:cs="Tahoma"/>
                <w:sz w:val="16"/>
                <w:szCs w:val="16"/>
              </w:rPr>
              <w:t>Ředitel</w:t>
            </w:r>
          </w:p>
          <w:p w14:paraId="79E5AFDE" w14:textId="16251103" w:rsidR="006C078B" w:rsidRPr="00993E37" w:rsidRDefault="00067FF4" w:rsidP="00067FF4">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49716224" w14:textId="4F30FD7E" w:rsidR="005C774A" w:rsidRPr="00993E37" w:rsidRDefault="005C774A" w:rsidP="00A55EA1">
      <w:pPr>
        <w:autoSpaceDE w:val="0"/>
        <w:autoSpaceDN w:val="0"/>
        <w:adjustRightInd w:val="0"/>
        <w:jc w:val="right"/>
        <w:rPr>
          <w:rFonts w:ascii="Tahoma" w:hAnsi="Tahoma" w:cs="Tahoma"/>
          <w:b/>
          <w:sz w:val="16"/>
          <w:szCs w:val="16"/>
        </w:rPr>
      </w:pPr>
    </w:p>
    <w:p w14:paraId="2579AF54" w14:textId="4A152443" w:rsidR="005C774A" w:rsidRPr="00993E37" w:rsidRDefault="005C774A" w:rsidP="00A55EA1">
      <w:pPr>
        <w:autoSpaceDE w:val="0"/>
        <w:autoSpaceDN w:val="0"/>
        <w:adjustRightInd w:val="0"/>
        <w:jc w:val="right"/>
        <w:rPr>
          <w:rFonts w:ascii="Tahoma" w:hAnsi="Tahoma" w:cs="Tahoma"/>
          <w:b/>
          <w:sz w:val="16"/>
          <w:szCs w:val="16"/>
        </w:rPr>
      </w:pPr>
    </w:p>
    <w:p w14:paraId="281CEB4B" w14:textId="3BDBE4AF" w:rsidR="005C774A" w:rsidRPr="00993E37" w:rsidRDefault="005C774A" w:rsidP="00A55EA1">
      <w:pPr>
        <w:autoSpaceDE w:val="0"/>
        <w:autoSpaceDN w:val="0"/>
        <w:adjustRightInd w:val="0"/>
        <w:jc w:val="right"/>
        <w:rPr>
          <w:rFonts w:ascii="Tahoma" w:hAnsi="Tahoma" w:cs="Tahoma"/>
          <w:b/>
          <w:sz w:val="16"/>
          <w:szCs w:val="16"/>
        </w:rPr>
      </w:pPr>
    </w:p>
    <w:p w14:paraId="7DE0DECB" w14:textId="78B715AE" w:rsidR="005C774A" w:rsidRPr="00993E37" w:rsidRDefault="005C774A" w:rsidP="00A55EA1">
      <w:pPr>
        <w:autoSpaceDE w:val="0"/>
        <w:autoSpaceDN w:val="0"/>
        <w:adjustRightInd w:val="0"/>
        <w:jc w:val="right"/>
        <w:rPr>
          <w:rFonts w:ascii="Tahoma" w:hAnsi="Tahoma" w:cs="Tahoma"/>
          <w:b/>
          <w:sz w:val="16"/>
          <w:szCs w:val="16"/>
        </w:rPr>
      </w:pPr>
    </w:p>
    <w:p w14:paraId="22C7BD68" w14:textId="169F1DEE" w:rsidR="005C774A" w:rsidRPr="00993E37" w:rsidRDefault="005C774A" w:rsidP="00A55EA1">
      <w:pPr>
        <w:autoSpaceDE w:val="0"/>
        <w:autoSpaceDN w:val="0"/>
        <w:adjustRightInd w:val="0"/>
        <w:jc w:val="right"/>
        <w:rPr>
          <w:rFonts w:ascii="Tahoma" w:hAnsi="Tahoma" w:cs="Tahoma"/>
          <w:b/>
          <w:sz w:val="16"/>
          <w:szCs w:val="16"/>
        </w:rPr>
      </w:pPr>
    </w:p>
    <w:p w14:paraId="714C0175" w14:textId="74295D25" w:rsidR="005C774A" w:rsidRDefault="005C774A" w:rsidP="00A55EA1">
      <w:pPr>
        <w:autoSpaceDE w:val="0"/>
        <w:autoSpaceDN w:val="0"/>
        <w:adjustRightInd w:val="0"/>
        <w:jc w:val="right"/>
        <w:rPr>
          <w:rFonts w:ascii="Tahoma" w:hAnsi="Tahoma" w:cs="Tahoma"/>
          <w:b/>
          <w:sz w:val="16"/>
          <w:szCs w:val="16"/>
        </w:rPr>
      </w:pPr>
    </w:p>
    <w:p w14:paraId="71E74714" w14:textId="509EC72C" w:rsidR="00A74D00" w:rsidRDefault="00A74D00" w:rsidP="00A55EA1">
      <w:pPr>
        <w:autoSpaceDE w:val="0"/>
        <w:autoSpaceDN w:val="0"/>
        <w:adjustRightInd w:val="0"/>
        <w:jc w:val="right"/>
        <w:rPr>
          <w:rFonts w:ascii="Tahoma" w:hAnsi="Tahoma" w:cs="Tahoma"/>
          <w:b/>
          <w:sz w:val="16"/>
          <w:szCs w:val="16"/>
        </w:rPr>
      </w:pPr>
    </w:p>
    <w:p w14:paraId="764BB507" w14:textId="516CC9C6" w:rsidR="00A74D00" w:rsidRDefault="00A74D00" w:rsidP="00A55EA1">
      <w:pPr>
        <w:autoSpaceDE w:val="0"/>
        <w:autoSpaceDN w:val="0"/>
        <w:adjustRightInd w:val="0"/>
        <w:jc w:val="right"/>
        <w:rPr>
          <w:rFonts w:ascii="Tahoma" w:hAnsi="Tahoma" w:cs="Tahoma"/>
          <w:b/>
          <w:sz w:val="16"/>
          <w:szCs w:val="16"/>
        </w:rPr>
      </w:pPr>
    </w:p>
    <w:p w14:paraId="55859110" w14:textId="001AEE61" w:rsidR="00A74D00" w:rsidRDefault="00A74D00" w:rsidP="00A55EA1">
      <w:pPr>
        <w:autoSpaceDE w:val="0"/>
        <w:autoSpaceDN w:val="0"/>
        <w:adjustRightInd w:val="0"/>
        <w:jc w:val="right"/>
        <w:rPr>
          <w:rFonts w:ascii="Tahoma" w:hAnsi="Tahoma" w:cs="Tahoma"/>
          <w:b/>
          <w:sz w:val="16"/>
          <w:szCs w:val="16"/>
        </w:rPr>
      </w:pPr>
    </w:p>
    <w:p w14:paraId="2437B15E" w14:textId="079C2A7C" w:rsidR="00A74D00" w:rsidRDefault="00A74D00" w:rsidP="00A55EA1">
      <w:pPr>
        <w:autoSpaceDE w:val="0"/>
        <w:autoSpaceDN w:val="0"/>
        <w:adjustRightInd w:val="0"/>
        <w:jc w:val="right"/>
        <w:rPr>
          <w:rFonts w:ascii="Tahoma" w:hAnsi="Tahoma" w:cs="Tahoma"/>
          <w:b/>
          <w:sz w:val="16"/>
          <w:szCs w:val="16"/>
        </w:rPr>
      </w:pPr>
    </w:p>
    <w:p w14:paraId="0D1695EA" w14:textId="3681F4B2" w:rsidR="00A74D00" w:rsidRDefault="00A74D00" w:rsidP="00A55EA1">
      <w:pPr>
        <w:autoSpaceDE w:val="0"/>
        <w:autoSpaceDN w:val="0"/>
        <w:adjustRightInd w:val="0"/>
        <w:jc w:val="right"/>
        <w:rPr>
          <w:rFonts w:ascii="Tahoma" w:hAnsi="Tahoma" w:cs="Tahoma"/>
          <w:b/>
          <w:sz w:val="16"/>
          <w:szCs w:val="16"/>
        </w:rPr>
      </w:pPr>
    </w:p>
    <w:p w14:paraId="32951D77" w14:textId="1D983F0A" w:rsidR="00A74D00" w:rsidRDefault="00A74D00" w:rsidP="00A55EA1">
      <w:pPr>
        <w:autoSpaceDE w:val="0"/>
        <w:autoSpaceDN w:val="0"/>
        <w:adjustRightInd w:val="0"/>
        <w:jc w:val="right"/>
        <w:rPr>
          <w:rFonts w:ascii="Tahoma" w:hAnsi="Tahoma" w:cs="Tahoma"/>
          <w:b/>
          <w:sz w:val="16"/>
          <w:szCs w:val="16"/>
        </w:rPr>
      </w:pPr>
    </w:p>
    <w:p w14:paraId="74B7302E" w14:textId="32C054D7" w:rsidR="00A74D00" w:rsidRDefault="00A74D00" w:rsidP="00A55EA1">
      <w:pPr>
        <w:autoSpaceDE w:val="0"/>
        <w:autoSpaceDN w:val="0"/>
        <w:adjustRightInd w:val="0"/>
        <w:jc w:val="right"/>
        <w:rPr>
          <w:rFonts w:ascii="Tahoma" w:hAnsi="Tahoma" w:cs="Tahoma"/>
          <w:b/>
          <w:sz w:val="16"/>
          <w:szCs w:val="16"/>
        </w:rPr>
      </w:pPr>
    </w:p>
    <w:p w14:paraId="178386F6" w14:textId="2BDD5074" w:rsidR="00A74D00" w:rsidRDefault="00A74D00" w:rsidP="00A55EA1">
      <w:pPr>
        <w:autoSpaceDE w:val="0"/>
        <w:autoSpaceDN w:val="0"/>
        <w:adjustRightInd w:val="0"/>
        <w:jc w:val="right"/>
        <w:rPr>
          <w:rFonts w:ascii="Tahoma" w:hAnsi="Tahoma" w:cs="Tahoma"/>
          <w:b/>
          <w:sz w:val="16"/>
          <w:szCs w:val="16"/>
        </w:rPr>
      </w:pPr>
    </w:p>
    <w:p w14:paraId="646437BF" w14:textId="73BB90C5" w:rsidR="00A74D00" w:rsidRDefault="00A74D00" w:rsidP="00A55EA1">
      <w:pPr>
        <w:autoSpaceDE w:val="0"/>
        <w:autoSpaceDN w:val="0"/>
        <w:adjustRightInd w:val="0"/>
        <w:jc w:val="right"/>
        <w:rPr>
          <w:rFonts w:ascii="Tahoma" w:hAnsi="Tahoma" w:cs="Tahoma"/>
          <w:b/>
          <w:sz w:val="16"/>
          <w:szCs w:val="16"/>
        </w:rPr>
      </w:pPr>
    </w:p>
    <w:p w14:paraId="7DADD577" w14:textId="10E338D5" w:rsidR="00A74D00" w:rsidRDefault="00A74D00" w:rsidP="00A55EA1">
      <w:pPr>
        <w:autoSpaceDE w:val="0"/>
        <w:autoSpaceDN w:val="0"/>
        <w:adjustRightInd w:val="0"/>
        <w:jc w:val="right"/>
        <w:rPr>
          <w:rFonts w:ascii="Tahoma" w:hAnsi="Tahoma" w:cs="Tahoma"/>
          <w:b/>
          <w:sz w:val="16"/>
          <w:szCs w:val="16"/>
        </w:rPr>
      </w:pPr>
    </w:p>
    <w:p w14:paraId="78080DEE" w14:textId="680B5965" w:rsidR="00A74D00" w:rsidRDefault="00A74D00" w:rsidP="00A55EA1">
      <w:pPr>
        <w:autoSpaceDE w:val="0"/>
        <w:autoSpaceDN w:val="0"/>
        <w:adjustRightInd w:val="0"/>
        <w:jc w:val="right"/>
        <w:rPr>
          <w:rFonts w:ascii="Tahoma" w:hAnsi="Tahoma" w:cs="Tahoma"/>
          <w:b/>
          <w:sz w:val="16"/>
          <w:szCs w:val="16"/>
        </w:rPr>
      </w:pPr>
    </w:p>
    <w:p w14:paraId="1671744D" w14:textId="19876413" w:rsidR="00A74D00" w:rsidRDefault="00A74D00" w:rsidP="00A55EA1">
      <w:pPr>
        <w:autoSpaceDE w:val="0"/>
        <w:autoSpaceDN w:val="0"/>
        <w:adjustRightInd w:val="0"/>
        <w:jc w:val="right"/>
        <w:rPr>
          <w:rFonts w:ascii="Tahoma" w:hAnsi="Tahoma" w:cs="Tahoma"/>
          <w:b/>
          <w:sz w:val="16"/>
          <w:szCs w:val="16"/>
        </w:rPr>
      </w:pPr>
    </w:p>
    <w:p w14:paraId="7A16E5EB" w14:textId="5B7F7157" w:rsidR="00A74D00" w:rsidRDefault="00A74D00" w:rsidP="00A55EA1">
      <w:pPr>
        <w:autoSpaceDE w:val="0"/>
        <w:autoSpaceDN w:val="0"/>
        <w:adjustRightInd w:val="0"/>
        <w:jc w:val="right"/>
        <w:rPr>
          <w:rFonts w:ascii="Tahoma" w:hAnsi="Tahoma" w:cs="Tahoma"/>
          <w:b/>
          <w:sz w:val="16"/>
          <w:szCs w:val="16"/>
        </w:rPr>
      </w:pPr>
    </w:p>
    <w:p w14:paraId="432BF1F1" w14:textId="07ED9481" w:rsidR="00A74D00" w:rsidRDefault="00A74D00" w:rsidP="00A55EA1">
      <w:pPr>
        <w:autoSpaceDE w:val="0"/>
        <w:autoSpaceDN w:val="0"/>
        <w:adjustRightInd w:val="0"/>
        <w:jc w:val="right"/>
        <w:rPr>
          <w:rFonts w:ascii="Tahoma" w:hAnsi="Tahoma" w:cs="Tahoma"/>
          <w:b/>
          <w:sz w:val="16"/>
          <w:szCs w:val="16"/>
        </w:rPr>
      </w:pPr>
    </w:p>
    <w:p w14:paraId="4066C632" w14:textId="41CE41E2" w:rsidR="00A74D00" w:rsidRDefault="00A74D00" w:rsidP="00A55EA1">
      <w:pPr>
        <w:autoSpaceDE w:val="0"/>
        <w:autoSpaceDN w:val="0"/>
        <w:adjustRightInd w:val="0"/>
        <w:jc w:val="right"/>
        <w:rPr>
          <w:rFonts w:ascii="Tahoma" w:hAnsi="Tahoma" w:cs="Tahoma"/>
          <w:b/>
          <w:sz w:val="16"/>
          <w:szCs w:val="16"/>
        </w:rPr>
      </w:pPr>
    </w:p>
    <w:p w14:paraId="20C24D26" w14:textId="591680AC" w:rsidR="00A74D00" w:rsidRDefault="00A74D00" w:rsidP="00A55EA1">
      <w:pPr>
        <w:autoSpaceDE w:val="0"/>
        <w:autoSpaceDN w:val="0"/>
        <w:adjustRightInd w:val="0"/>
        <w:jc w:val="right"/>
        <w:rPr>
          <w:rFonts w:ascii="Tahoma" w:hAnsi="Tahoma" w:cs="Tahoma"/>
          <w:b/>
          <w:sz w:val="16"/>
          <w:szCs w:val="16"/>
        </w:rPr>
      </w:pPr>
    </w:p>
    <w:p w14:paraId="4F532678" w14:textId="43F79738" w:rsidR="00A74D00" w:rsidRDefault="00A74D00" w:rsidP="00A55EA1">
      <w:pPr>
        <w:autoSpaceDE w:val="0"/>
        <w:autoSpaceDN w:val="0"/>
        <w:adjustRightInd w:val="0"/>
        <w:jc w:val="right"/>
        <w:rPr>
          <w:rFonts w:ascii="Tahoma" w:hAnsi="Tahoma" w:cs="Tahoma"/>
          <w:b/>
          <w:sz w:val="16"/>
          <w:szCs w:val="16"/>
        </w:rPr>
      </w:pPr>
    </w:p>
    <w:p w14:paraId="0C712014" w14:textId="6AE865D9" w:rsidR="00A74D00" w:rsidRDefault="00A74D00" w:rsidP="00A55EA1">
      <w:pPr>
        <w:autoSpaceDE w:val="0"/>
        <w:autoSpaceDN w:val="0"/>
        <w:adjustRightInd w:val="0"/>
        <w:jc w:val="right"/>
        <w:rPr>
          <w:rFonts w:ascii="Tahoma" w:hAnsi="Tahoma" w:cs="Tahoma"/>
          <w:b/>
          <w:sz w:val="16"/>
          <w:szCs w:val="16"/>
        </w:rPr>
      </w:pPr>
    </w:p>
    <w:p w14:paraId="709813B7" w14:textId="15394440" w:rsidR="00A74D00" w:rsidRDefault="00A74D00" w:rsidP="00A55EA1">
      <w:pPr>
        <w:autoSpaceDE w:val="0"/>
        <w:autoSpaceDN w:val="0"/>
        <w:adjustRightInd w:val="0"/>
        <w:jc w:val="right"/>
        <w:rPr>
          <w:rFonts w:ascii="Tahoma" w:hAnsi="Tahoma" w:cs="Tahoma"/>
          <w:b/>
          <w:sz w:val="16"/>
          <w:szCs w:val="16"/>
        </w:rPr>
      </w:pPr>
    </w:p>
    <w:p w14:paraId="50FC0CF6" w14:textId="708A1EAB" w:rsidR="00A74D00" w:rsidRDefault="00A74D00" w:rsidP="00A55EA1">
      <w:pPr>
        <w:autoSpaceDE w:val="0"/>
        <w:autoSpaceDN w:val="0"/>
        <w:adjustRightInd w:val="0"/>
        <w:jc w:val="right"/>
        <w:rPr>
          <w:rFonts w:ascii="Tahoma" w:hAnsi="Tahoma" w:cs="Tahoma"/>
          <w:b/>
          <w:sz w:val="16"/>
          <w:szCs w:val="16"/>
        </w:rPr>
      </w:pPr>
    </w:p>
    <w:p w14:paraId="7DC77623" w14:textId="680C0BD5" w:rsidR="00A74D00" w:rsidRDefault="00A74D00" w:rsidP="00A55EA1">
      <w:pPr>
        <w:autoSpaceDE w:val="0"/>
        <w:autoSpaceDN w:val="0"/>
        <w:adjustRightInd w:val="0"/>
        <w:jc w:val="right"/>
        <w:rPr>
          <w:rFonts w:ascii="Tahoma" w:hAnsi="Tahoma" w:cs="Tahoma"/>
          <w:b/>
          <w:sz w:val="16"/>
          <w:szCs w:val="16"/>
        </w:rPr>
      </w:pPr>
    </w:p>
    <w:p w14:paraId="312ED29B" w14:textId="77777777" w:rsidR="00A74D00" w:rsidRPr="00993E37" w:rsidRDefault="00A74D00" w:rsidP="00A55EA1">
      <w:pPr>
        <w:autoSpaceDE w:val="0"/>
        <w:autoSpaceDN w:val="0"/>
        <w:adjustRightInd w:val="0"/>
        <w:jc w:val="right"/>
        <w:rPr>
          <w:rFonts w:ascii="Tahoma" w:hAnsi="Tahoma" w:cs="Tahoma"/>
          <w:b/>
          <w:sz w:val="16"/>
          <w:szCs w:val="16"/>
        </w:rPr>
      </w:pPr>
    </w:p>
    <w:p w14:paraId="453AD214" w14:textId="3015560A" w:rsidR="005C774A" w:rsidRPr="00993E37" w:rsidRDefault="005C774A" w:rsidP="00A55EA1">
      <w:pPr>
        <w:autoSpaceDE w:val="0"/>
        <w:autoSpaceDN w:val="0"/>
        <w:adjustRightInd w:val="0"/>
        <w:jc w:val="right"/>
        <w:rPr>
          <w:rFonts w:ascii="Tahoma" w:hAnsi="Tahoma" w:cs="Tahoma"/>
          <w:b/>
          <w:sz w:val="16"/>
          <w:szCs w:val="16"/>
        </w:rPr>
      </w:pPr>
    </w:p>
    <w:p w14:paraId="0EFB68BA" w14:textId="77777777" w:rsidR="008F7FDF" w:rsidRDefault="008F7FDF" w:rsidP="008F7FDF">
      <w:pPr>
        <w:autoSpaceDE w:val="0"/>
        <w:autoSpaceDN w:val="0"/>
        <w:adjustRightInd w:val="0"/>
        <w:rPr>
          <w:rFonts w:ascii="Tahoma" w:hAnsi="Tahoma" w:cs="Tahoma"/>
          <w:b/>
          <w:sz w:val="16"/>
          <w:szCs w:val="16"/>
        </w:rPr>
      </w:pPr>
    </w:p>
    <w:p w14:paraId="6FE3739D" w14:textId="375F0A31" w:rsidR="005C774A" w:rsidRPr="00507AE4" w:rsidRDefault="005C774A" w:rsidP="008F7FDF">
      <w:pPr>
        <w:autoSpaceDE w:val="0"/>
        <w:autoSpaceDN w:val="0"/>
        <w:adjustRightInd w:val="0"/>
        <w:rPr>
          <w:rFonts w:ascii="Tahoma" w:hAnsi="Tahoma" w:cs="Tahoma"/>
          <w:b/>
          <w:bCs/>
          <w:sz w:val="18"/>
          <w:szCs w:val="18"/>
        </w:rPr>
      </w:pPr>
      <w:r w:rsidRPr="00507AE4">
        <w:rPr>
          <w:rFonts w:ascii="Tahoma" w:hAnsi="Tahoma" w:cs="Tahoma"/>
          <w:b/>
          <w:bCs/>
          <w:sz w:val="18"/>
          <w:szCs w:val="18"/>
        </w:rPr>
        <w:lastRenderedPageBreak/>
        <w:t>Příloha č. 1 – Specifikace zboží</w:t>
      </w:r>
    </w:p>
    <w:p w14:paraId="2031E5C8" w14:textId="220CC0CA" w:rsidR="0027007A" w:rsidRDefault="0027007A" w:rsidP="008F7FDF">
      <w:pPr>
        <w:autoSpaceDE w:val="0"/>
        <w:autoSpaceDN w:val="0"/>
        <w:adjustRightInd w:val="0"/>
        <w:rPr>
          <w:rFonts w:ascii="Tahoma" w:hAnsi="Tahoma" w:cs="Tahoma"/>
          <w:sz w:val="16"/>
          <w:szCs w:val="16"/>
        </w:rPr>
      </w:pPr>
    </w:p>
    <w:p w14:paraId="0659915B" w14:textId="77777777" w:rsidR="00864A4D" w:rsidRDefault="00864A4D" w:rsidP="00864A4D">
      <w:pPr>
        <w:rPr>
          <w:rFonts w:ascii="Tahoma" w:hAnsi="Tahoma" w:cs="Tahoma"/>
          <w:b/>
          <w:bCs/>
          <w:sz w:val="20"/>
          <w:szCs w:val="20"/>
          <w:u w:val="single"/>
        </w:rPr>
      </w:pPr>
    </w:p>
    <w:p w14:paraId="5D59B083" w14:textId="527FA7EA" w:rsidR="00864A4D" w:rsidRDefault="00864A4D" w:rsidP="00864A4D">
      <w:pPr>
        <w:rPr>
          <w:rFonts w:ascii="Tahoma" w:hAnsi="Tahoma" w:cs="Tahoma"/>
          <w:b/>
          <w:bCs/>
          <w:sz w:val="20"/>
          <w:szCs w:val="20"/>
          <w:u w:val="single"/>
        </w:rPr>
      </w:pPr>
      <w:r>
        <w:rPr>
          <w:rFonts w:ascii="Tahoma" w:hAnsi="Tahoma" w:cs="Tahoma"/>
          <w:b/>
          <w:bCs/>
          <w:sz w:val="20"/>
          <w:szCs w:val="20"/>
          <w:u w:val="single"/>
        </w:rPr>
        <w:t>Položka č. 1</w:t>
      </w:r>
    </w:p>
    <w:p w14:paraId="54D56E5A" w14:textId="3AA7A656" w:rsidR="00864A4D" w:rsidRDefault="00864A4D" w:rsidP="00864A4D">
      <w:pPr>
        <w:tabs>
          <w:tab w:val="left" w:pos="7797"/>
        </w:tabs>
        <w:rPr>
          <w:rFonts w:ascii="Tahoma" w:hAnsi="Tahoma" w:cs="Tahoma"/>
          <w:b/>
          <w:sz w:val="20"/>
          <w:szCs w:val="20"/>
        </w:rPr>
      </w:pPr>
      <w:r>
        <w:rPr>
          <w:rFonts w:ascii="Tahoma" w:hAnsi="Tahoma" w:cs="Tahoma"/>
          <w:b/>
          <w:sz w:val="20"/>
          <w:szCs w:val="20"/>
        </w:rPr>
        <w:t>Notebook 1</w:t>
      </w:r>
      <w:r>
        <w:rPr>
          <w:rFonts w:ascii="Tahoma" w:hAnsi="Tahoma" w:cs="Tahoma"/>
          <w:b/>
          <w:sz w:val="20"/>
          <w:szCs w:val="20"/>
        </w:rPr>
        <w:tab/>
      </w:r>
      <w:r w:rsidR="00467797">
        <w:rPr>
          <w:rFonts w:ascii="Tahoma" w:hAnsi="Tahoma" w:cs="Tahoma"/>
          <w:b/>
          <w:sz w:val="20"/>
          <w:szCs w:val="20"/>
        </w:rPr>
        <w:t>20</w:t>
      </w:r>
      <w:r>
        <w:rPr>
          <w:rFonts w:ascii="Tahoma" w:hAnsi="Tahoma" w:cs="Tahoma"/>
          <w:b/>
          <w:sz w:val="20"/>
          <w:szCs w:val="20"/>
        </w:rPr>
        <w:t xml:space="preserve"> kusů</w:t>
      </w:r>
    </w:p>
    <w:p w14:paraId="1AF74797" w14:textId="04436644" w:rsidR="00864A4D" w:rsidRDefault="00864A4D" w:rsidP="00864A4D">
      <w:pPr>
        <w:rPr>
          <w:rFonts w:ascii="Tahoma" w:hAnsi="Tahoma" w:cs="Tahoma"/>
          <w:b/>
          <w:i/>
          <w:sz w:val="20"/>
          <w:szCs w:val="20"/>
        </w:rPr>
      </w:pPr>
      <w:r>
        <w:rPr>
          <w:rFonts w:ascii="Tahoma" w:hAnsi="Tahoma" w:cs="Tahoma"/>
          <w:b/>
          <w:i/>
          <w:sz w:val="20"/>
          <w:szCs w:val="20"/>
        </w:rPr>
        <w:t xml:space="preserve">Typ: </w:t>
      </w:r>
      <w:r w:rsidR="00CA1005">
        <w:rPr>
          <w:rFonts w:ascii="Tahoma" w:hAnsi="Tahoma" w:cs="Tahoma"/>
          <w:b/>
          <w:i/>
          <w:sz w:val="20"/>
          <w:szCs w:val="20"/>
        </w:rPr>
        <w:t>Lenovo ThinkPad T14</w:t>
      </w:r>
    </w:p>
    <w:p w14:paraId="1B823DFB" w14:textId="3993EF4E" w:rsidR="00864A4D" w:rsidRDefault="00864A4D" w:rsidP="00864A4D">
      <w:pPr>
        <w:rPr>
          <w:rFonts w:ascii="Tahoma" w:hAnsi="Tahoma" w:cs="Tahoma"/>
          <w:b/>
          <w:i/>
          <w:sz w:val="20"/>
          <w:szCs w:val="20"/>
        </w:rPr>
      </w:pPr>
      <w:r>
        <w:rPr>
          <w:rFonts w:ascii="Tahoma" w:hAnsi="Tahoma" w:cs="Tahoma"/>
          <w:b/>
          <w:i/>
          <w:sz w:val="20"/>
          <w:szCs w:val="20"/>
        </w:rPr>
        <w:t xml:space="preserve">PN: </w:t>
      </w:r>
      <w:r w:rsidR="00CA1005">
        <w:rPr>
          <w:rFonts w:ascii="Tahoma" w:hAnsi="Tahoma" w:cs="Tahoma"/>
          <w:b/>
          <w:i/>
          <w:sz w:val="20"/>
          <w:szCs w:val="20"/>
        </w:rPr>
        <w:t>20S0</w:t>
      </w:r>
      <w:r w:rsidR="00254A4A">
        <w:rPr>
          <w:rFonts w:ascii="Tahoma" w:hAnsi="Tahoma" w:cs="Tahoma"/>
          <w:b/>
          <w:i/>
          <w:sz w:val="20"/>
          <w:szCs w:val="20"/>
        </w:rPr>
        <w:t xml:space="preserve"> </w:t>
      </w:r>
      <w:r w:rsidR="00CA1005">
        <w:rPr>
          <w:rFonts w:ascii="Tahoma" w:hAnsi="Tahoma" w:cs="Tahoma"/>
          <w:b/>
          <w:i/>
          <w:sz w:val="20"/>
          <w:szCs w:val="20"/>
        </w:rPr>
        <w:t>CTO</w:t>
      </w:r>
    </w:p>
    <w:p w14:paraId="6E907CA7" w14:textId="7A0F3081" w:rsidR="00864A4D" w:rsidRDefault="00864A4D" w:rsidP="00864A4D">
      <w:pPr>
        <w:rPr>
          <w:rFonts w:ascii="Tahoma" w:hAnsi="Tahoma" w:cs="Tahoma"/>
          <w:b/>
          <w:sz w:val="16"/>
          <w:szCs w:val="16"/>
        </w:rPr>
      </w:pPr>
      <w:r>
        <w:rPr>
          <w:rFonts w:ascii="Tahoma" w:hAnsi="Tahoma" w:cs="Tahoma"/>
          <w:b/>
          <w:sz w:val="16"/>
          <w:szCs w:val="16"/>
        </w:rPr>
        <w:t>Procesor (</w:t>
      </w:r>
      <w:r w:rsidR="00464DD2">
        <w:rPr>
          <w:rFonts w:ascii="Tahoma" w:hAnsi="Tahoma" w:cs="Tahoma"/>
          <w:b/>
          <w:sz w:val="16"/>
          <w:szCs w:val="16"/>
        </w:rPr>
        <w:t>dodavatel</w:t>
      </w:r>
      <w:r>
        <w:rPr>
          <w:rFonts w:ascii="Tahoma" w:hAnsi="Tahoma" w:cs="Tahoma"/>
          <w:b/>
          <w:sz w:val="16"/>
          <w:szCs w:val="16"/>
        </w:rPr>
        <w:t xml:space="preserve"> uvede konkrétní model):</w:t>
      </w:r>
    </w:p>
    <w:p w14:paraId="380B14E5" w14:textId="390B25FA" w:rsidR="00864A4D" w:rsidRDefault="00254A4A" w:rsidP="00864A4D">
      <w:pPr>
        <w:rPr>
          <w:rFonts w:ascii="Tahoma" w:hAnsi="Tahoma" w:cs="Tahoma"/>
          <w:sz w:val="16"/>
          <w:szCs w:val="16"/>
        </w:rPr>
      </w:pPr>
      <w:r>
        <w:rPr>
          <w:rFonts w:ascii="Tahoma" w:hAnsi="Tahoma" w:cs="Tahoma"/>
          <w:sz w:val="16"/>
          <w:szCs w:val="16"/>
        </w:rPr>
        <w:t xml:space="preserve">Intel Coe i5-10310U, </w:t>
      </w:r>
      <w:r w:rsidR="00864A4D">
        <w:rPr>
          <w:rFonts w:ascii="Tahoma" w:hAnsi="Tahoma" w:cs="Tahoma"/>
          <w:sz w:val="16"/>
          <w:szCs w:val="16"/>
        </w:rPr>
        <w:t xml:space="preserve">64b, 4 jádra (8 vláken), 1.70GHz (turbo až 4,40Ghz), 6MB cache, podpora vPro, TDP 15W, PASSMARK skóre </w:t>
      </w:r>
      <w:r>
        <w:rPr>
          <w:rFonts w:ascii="Tahoma" w:hAnsi="Tahoma" w:cs="Tahoma"/>
          <w:sz w:val="16"/>
          <w:szCs w:val="16"/>
        </w:rPr>
        <w:t>min.</w:t>
      </w:r>
      <w:r w:rsidR="00864A4D">
        <w:rPr>
          <w:rFonts w:ascii="Tahoma" w:hAnsi="Tahoma" w:cs="Tahoma"/>
          <w:sz w:val="16"/>
          <w:szCs w:val="16"/>
        </w:rPr>
        <w:t xml:space="preserve"> 6500 bodů.</w:t>
      </w:r>
    </w:p>
    <w:p w14:paraId="1C2D6358" w14:textId="77777777" w:rsidR="00864A4D" w:rsidRDefault="00864A4D" w:rsidP="00864A4D">
      <w:pPr>
        <w:rPr>
          <w:rFonts w:ascii="Tahoma" w:hAnsi="Tahoma" w:cs="Tahoma"/>
          <w:b/>
          <w:sz w:val="16"/>
          <w:szCs w:val="16"/>
        </w:rPr>
      </w:pPr>
      <w:r>
        <w:rPr>
          <w:rFonts w:ascii="Tahoma" w:hAnsi="Tahoma" w:cs="Tahoma"/>
          <w:b/>
          <w:sz w:val="16"/>
          <w:szCs w:val="16"/>
        </w:rPr>
        <w:t>Paměť/volný slot:</w:t>
      </w:r>
    </w:p>
    <w:p w14:paraId="1448EBC2" w14:textId="77777777" w:rsidR="00864A4D" w:rsidRDefault="00864A4D" w:rsidP="00864A4D">
      <w:pPr>
        <w:rPr>
          <w:rFonts w:ascii="Tahoma" w:hAnsi="Tahoma" w:cs="Tahoma"/>
          <w:sz w:val="16"/>
          <w:szCs w:val="16"/>
        </w:rPr>
      </w:pPr>
      <w:r>
        <w:rPr>
          <w:rFonts w:ascii="Tahoma" w:hAnsi="Tahoma" w:cs="Tahoma"/>
          <w:sz w:val="16"/>
          <w:szCs w:val="16"/>
        </w:rPr>
        <w:t>8GB DDR4-2666Mhz / 1x</w:t>
      </w:r>
    </w:p>
    <w:p w14:paraId="4C891B36" w14:textId="77777777" w:rsidR="00864A4D" w:rsidRDefault="00864A4D" w:rsidP="00864A4D">
      <w:pPr>
        <w:rPr>
          <w:rFonts w:ascii="Tahoma" w:hAnsi="Tahoma" w:cs="Tahoma"/>
          <w:b/>
          <w:sz w:val="16"/>
          <w:szCs w:val="16"/>
        </w:rPr>
      </w:pPr>
      <w:r>
        <w:rPr>
          <w:rFonts w:ascii="Tahoma" w:hAnsi="Tahoma" w:cs="Tahoma"/>
          <w:b/>
          <w:sz w:val="16"/>
          <w:szCs w:val="16"/>
        </w:rPr>
        <w:t>Harddisk:</w:t>
      </w:r>
    </w:p>
    <w:p w14:paraId="42E5C720" w14:textId="3CA5C8D3" w:rsidR="00864A4D" w:rsidRDefault="00254A4A" w:rsidP="00864A4D">
      <w:pPr>
        <w:rPr>
          <w:rFonts w:ascii="Tahoma" w:hAnsi="Tahoma" w:cs="Tahoma"/>
          <w:sz w:val="16"/>
          <w:szCs w:val="16"/>
        </w:rPr>
      </w:pPr>
      <w:r>
        <w:rPr>
          <w:rFonts w:ascii="Tahoma" w:hAnsi="Tahoma" w:cs="Tahoma"/>
          <w:sz w:val="16"/>
          <w:szCs w:val="16"/>
        </w:rPr>
        <w:t>256</w:t>
      </w:r>
      <w:r w:rsidR="00864A4D">
        <w:rPr>
          <w:rFonts w:ascii="Tahoma" w:hAnsi="Tahoma" w:cs="Tahoma"/>
          <w:sz w:val="16"/>
          <w:szCs w:val="16"/>
        </w:rPr>
        <w:t xml:space="preserve"> GB SSD, rychlost čtení </w:t>
      </w:r>
      <w:r>
        <w:rPr>
          <w:rFonts w:ascii="Tahoma" w:hAnsi="Tahoma" w:cs="Tahoma"/>
          <w:sz w:val="16"/>
          <w:szCs w:val="16"/>
        </w:rPr>
        <w:t>min.</w:t>
      </w:r>
      <w:r w:rsidR="00864A4D">
        <w:rPr>
          <w:rFonts w:ascii="Tahoma" w:hAnsi="Tahoma" w:cs="Tahoma"/>
          <w:sz w:val="16"/>
          <w:szCs w:val="16"/>
        </w:rPr>
        <w:t>1000MB/s, rozhraní NVME</w:t>
      </w:r>
    </w:p>
    <w:p w14:paraId="0414EEAB" w14:textId="77777777" w:rsidR="00864A4D" w:rsidRDefault="00864A4D" w:rsidP="00864A4D">
      <w:pPr>
        <w:rPr>
          <w:rFonts w:ascii="Tahoma" w:hAnsi="Tahoma" w:cs="Tahoma"/>
          <w:b/>
          <w:sz w:val="16"/>
          <w:szCs w:val="16"/>
        </w:rPr>
      </w:pPr>
      <w:r>
        <w:rPr>
          <w:rFonts w:ascii="Tahoma" w:hAnsi="Tahoma" w:cs="Tahoma"/>
          <w:b/>
          <w:sz w:val="16"/>
          <w:szCs w:val="16"/>
        </w:rPr>
        <w:t>Optická mechanika:</w:t>
      </w:r>
    </w:p>
    <w:p w14:paraId="3214DA02" w14:textId="77777777" w:rsidR="00864A4D" w:rsidRDefault="00864A4D" w:rsidP="00864A4D">
      <w:pPr>
        <w:rPr>
          <w:rFonts w:ascii="Tahoma" w:hAnsi="Tahoma" w:cs="Tahoma"/>
          <w:sz w:val="16"/>
          <w:szCs w:val="16"/>
        </w:rPr>
      </w:pPr>
      <w:r>
        <w:rPr>
          <w:rFonts w:ascii="Tahoma" w:hAnsi="Tahoma" w:cs="Tahoma"/>
          <w:sz w:val="16"/>
          <w:szCs w:val="16"/>
        </w:rPr>
        <w:t>Bez mechaniky</w:t>
      </w:r>
    </w:p>
    <w:p w14:paraId="64FC47EE" w14:textId="77777777" w:rsidR="00864A4D" w:rsidRDefault="00864A4D" w:rsidP="00864A4D">
      <w:pPr>
        <w:rPr>
          <w:rFonts w:ascii="Tahoma" w:hAnsi="Tahoma" w:cs="Tahoma"/>
          <w:b/>
          <w:sz w:val="16"/>
          <w:szCs w:val="16"/>
        </w:rPr>
      </w:pPr>
      <w:r>
        <w:rPr>
          <w:rFonts w:ascii="Tahoma" w:hAnsi="Tahoma" w:cs="Tahoma"/>
          <w:b/>
          <w:sz w:val="16"/>
          <w:szCs w:val="16"/>
        </w:rPr>
        <w:t>Grafická karta:</w:t>
      </w:r>
    </w:p>
    <w:p w14:paraId="3D60610F" w14:textId="06D929C9" w:rsidR="00864A4D" w:rsidRDefault="00254A4A" w:rsidP="00864A4D">
      <w:pPr>
        <w:rPr>
          <w:rFonts w:ascii="Tahoma" w:hAnsi="Tahoma" w:cs="Tahoma"/>
          <w:sz w:val="16"/>
          <w:szCs w:val="16"/>
        </w:rPr>
      </w:pPr>
      <w:r>
        <w:rPr>
          <w:rFonts w:ascii="Tahoma" w:hAnsi="Tahoma" w:cs="Tahoma"/>
          <w:sz w:val="16"/>
          <w:szCs w:val="16"/>
        </w:rPr>
        <w:t xml:space="preserve">Integrovaná </w:t>
      </w:r>
      <w:r w:rsidRPr="006600CC">
        <w:rPr>
          <w:rFonts w:ascii="Tahoma" w:hAnsi="Tahoma" w:cs="Tahoma"/>
          <w:sz w:val="16"/>
          <w:szCs w:val="16"/>
        </w:rPr>
        <w:t>Intel® UHD Graphics for 10th Gen Intel® Processors</w:t>
      </w:r>
      <w:r w:rsidR="00864A4D">
        <w:rPr>
          <w:rFonts w:ascii="Tahoma" w:hAnsi="Tahoma" w:cs="Tahoma"/>
          <w:sz w:val="16"/>
          <w:szCs w:val="16"/>
        </w:rPr>
        <w:t xml:space="preserve">, PASSMARK </w:t>
      </w:r>
      <w:r>
        <w:rPr>
          <w:rFonts w:ascii="Tahoma" w:hAnsi="Tahoma" w:cs="Tahoma"/>
          <w:sz w:val="16"/>
          <w:szCs w:val="16"/>
        </w:rPr>
        <w:t>min.</w:t>
      </w:r>
      <w:r w:rsidR="00864A4D">
        <w:rPr>
          <w:rFonts w:ascii="Tahoma" w:hAnsi="Tahoma" w:cs="Tahoma"/>
          <w:sz w:val="16"/>
          <w:szCs w:val="16"/>
        </w:rPr>
        <w:t xml:space="preserve"> 900 bodů</w:t>
      </w:r>
    </w:p>
    <w:p w14:paraId="35784FFF" w14:textId="77777777" w:rsidR="00864A4D" w:rsidRDefault="00864A4D" w:rsidP="00864A4D">
      <w:pPr>
        <w:rPr>
          <w:rFonts w:ascii="Tahoma" w:hAnsi="Tahoma" w:cs="Tahoma"/>
          <w:b/>
          <w:sz w:val="16"/>
          <w:szCs w:val="16"/>
        </w:rPr>
      </w:pPr>
      <w:r>
        <w:rPr>
          <w:rFonts w:ascii="Tahoma" w:hAnsi="Tahoma" w:cs="Tahoma"/>
          <w:b/>
          <w:sz w:val="16"/>
          <w:szCs w:val="16"/>
        </w:rPr>
        <w:t>Displej:</w:t>
      </w:r>
    </w:p>
    <w:p w14:paraId="63A1B16B" w14:textId="77777777" w:rsidR="00864A4D" w:rsidRDefault="00864A4D" w:rsidP="00864A4D">
      <w:pPr>
        <w:rPr>
          <w:rFonts w:ascii="Tahoma" w:hAnsi="Tahoma" w:cs="Tahoma"/>
          <w:sz w:val="16"/>
          <w:szCs w:val="16"/>
        </w:rPr>
      </w:pPr>
      <w:r>
        <w:rPr>
          <w:rFonts w:ascii="Tahoma" w:hAnsi="Tahoma" w:cs="Tahoma"/>
          <w:sz w:val="16"/>
          <w:szCs w:val="16"/>
        </w:rPr>
        <w:t>14" FHD 16:9 (1920x1080) IPS, matný, LED podsvícení</w:t>
      </w:r>
    </w:p>
    <w:p w14:paraId="4D203029" w14:textId="77777777" w:rsidR="00864A4D" w:rsidRDefault="00864A4D" w:rsidP="00864A4D">
      <w:pPr>
        <w:rPr>
          <w:rFonts w:ascii="Tahoma" w:hAnsi="Tahoma" w:cs="Tahoma"/>
          <w:b/>
          <w:sz w:val="16"/>
          <w:szCs w:val="16"/>
        </w:rPr>
      </w:pPr>
      <w:r>
        <w:rPr>
          <w:rFonts w:ascii="Tahoma" w:hAnsi="Tahoma" w:cs="Tahoma"/>
          <w:b/>
          <w:sz w:val="16"/>
          <w:szCs w:val="16"/>
        </w:rPr>
        <w:t>Webkamera:</w:t>
      </w:r>
    </w:p>
    <w:p w14:paraId="66E46A03" w14:textId="77777777" w:rsidR="00864A4D" w:rsidRDefault="00864A4D" w:rsidP="00864A4D">
      <w:pPr>
        <w:rPr>
          <w:rFonts w:ascii="Tahoma" w:hAnsi="Tahoma" w:cs="Tahoma"/>
          <w:sz w:val="16"/>
          <w:szCs w:val="16"/>
        </w:rPr>
      </w:pPr>
      <w:r>
        <w:rPr>
          <w:rFonts w:ascii="Tahoma" w:hAnsi="Tahoma" w:cs="Tahoma"/>
          <w:sz w:val="16"/>
          <w:szCs w:val="16"/>
        </w:rPr>
        <w:t>HD720p kamerka + IR kamerka pro Windows Hello</w:t>
      </w:r>
    </w:p>
    <w:p w14:paraId="63C3DC1D" w14:textId="77777777" w:rsidR="00864A4D" w:rsidRDefault="00864A4D" w:rsidP="00864A4D">
      <w:pPr>
        <w:rPr>
          <w:rFonts w:ascii="Tahoma" w:hAnsi="Tahoma" w:cs="Tahoma"/>
          <w:b/>
          <w:sz w:val="16"/>
          <w:szCs w:val="16"/>
        </w:rPr>
      </w:pPr>
      <w:r>
        <w:rPr>
          <w:rFonts w:ascii="Tahoma" w:hAnsi="Tahoma" w:cs="Tahoma"/>
          <w:b/>
          <w:sz w:val="16"/>
          <w:szCs w:val="16"/>
        </w:rPr>
        <w:t>Audio:</w:t>
      </w:r>
    </w:p>
    <w:p w14:paraId="6BE03B5E" w14:textId="77777777" w:rsidR="00864A4D" w:rsidRDefault="00864A4D" w:rsidP="00864A4D">
      <w:pPr>
        <w:rPr>
          <w:rFonts w:ascii="Tahoma" w:hAnsi="Tahoma" w:cs="Tahoma"/>
          <w:sz w:val="16"/>
          <w:szCs w:val="16"/>
        </w:rPr>
      </w:pPr>
      <w:r>
        <w:rPr>
          <w:rFonts w:ascii="Tahoma" w:hAnsi="Tahoma" w:cs="Tahoma"/>
          <w:sz w:val="16"/>
          <w:szCs w:val="16"/>
        </w:rPr>
        <w:t>HD Audio, stereo reproduktory, mikrofon</w:t>
      </w:r>
    </w:p>
    <w:p w14:paraId="14528880" w14:textId="77777777" w:rsidR="00864A4D" w:rsidRDefault="00864A4D" w:rsidP="00864A4D">
      <w:pPr>
        <w:rPr>
          <w:rFonts w:ascii="Tahoma" w:hAnsi="Tahoma" w:cs="Tahoma"/>
          <w:b/>
          <w:sz w:val="16"/>
          <w:szCs w:val="16"/>
        </w:rPr>
      </w:pPr>
      <w:r>
        <w:rPr>
          <w:rFonts w:ascii="Tahoma" w:hAnsi="Tahoma" w:cs="Tahoma"/>
          <w:b/>
          <w:sz w:val="16"/>
          <w:szCs w:val="16"/>
        </w:rPr>
        <w:t>Polohovací zařízení:</w:t>
      </w:r>
    </w:p>
    <w:p w14:paraId="3D4B5A03" w14:textId="77777777" w:rsidR="00864A4D" w:rsidRDefault="00864A4D" w:rsidP="00864A4D">
      <w:pPr>
        <w:rPr>
          <w:rFonts w:ascii="Tahoma" w:hAnsi="Tahoma" w:cs="Tahoma"/>
          <w:sz w:val="16"/>
          <w:szCs w:val="16"/>
        </w:rPr>
      </w:pPr>
      <w:r>
        <w:rPr>
          <w:rFonts w:ascii="Tahoma" w:hAnsi="Tahoma" w:cs="Tahoma"/>
          <w:sz w:val="16"/>
          <w:szCs w:val="16"/>
        </w:rPr>
        <w:t>trackpoint + touchpad</w:t>
      </w:r>
    </w:p>
    <w:p w14:paraId="0EC8F1D2" w14:textId="77777777" w:rsidR="00864A4D" w:rsidRDefault="00864A4D" w:rsidP="00864A4D">
      <w:pPr>
        <w:rPr>
          <w:rFonts w:ascii="Tahoma" w:hAnsi="Tahoma" w:cs="Tahoma"/>
          <w:b/>
          <w:sz w:val="16"/>
          <w:szCs w:val="16"/>
        </w:rPr>
      </w:pPr>
      <w:r>
        <w:rPr>
          <w:rFonts w:ascii="Tahoma" w:hAnsi="Tahoma" w:cs="Tahoma"/>
          <w:b/>
          <w:sz w:val="16"/>
          <w:szCs w:val="16"/>
        </w:rPr>
        <w:t>Numerická klávesnice:</w:t>
      </w:r>
    </w:p>
    <w:p w14:paraId="4DF1B8C4" w14:textId="77777777" w:rsidR="00864A4D" w:rsidRDefault="00864A4D" w:rsidP="00864A4D">
      <w:pPr>
        <w:rPr>
          <w:rFonts w:ascii="Tahoma" w:hAnsi="Tahoma" w:cs="Tahoma"/>
          <w:sz w:val="16"/>
          <w:szCs w:val="16"/>
        </w:rPr>
      </w:pPr>
      <w:r>
        <w:rPr>
          <w:rFonts w:ascii="Tahoma" w:hAnsi="Tahoma" w:cs="Tahoma"/>
          <w:sz w:val="16"/>
          <w:szCs w:val="16"/>
        </w:rPr>
        <w:t>Ne</w:t>
      </w:r>
    </w:p>
    <w:p w14:paraId="4D4A08E0" w14:textId="77777777" w:rsidR="00864A4D" w:rsidRDefault="00864A4D" w:rsidP="00864A4D">
      <w:pPr>
        <w:rPr>
          <w:rFonts w:ascii="Tahoma" w:hAnsi="Tahoma" w:cs="Tahoma"/>
          <w:b/>
          <w:sz w:val="16"/>
          <w:szCs w:val="16"/>
        </w:rPr>
      </w:pPr>
      <w:r>
        <w:rPr>
          <w:rFonts w:ascii="Tahoma" w:hAnsi="Tahoma" w:cs="Tahoma"/>
          <w:b/>
          <w:sz w:val="16"/>
          <w:szCs w:val="16"/>
        </w:rPr>
        <w:t>Čtečka otisku prstů:</w:t>
      </w:r>
    </w:p>
    <w:p w14:paraId="2C4352C4" w14:textId="77777777" w:rsidR="00864A4D" w:rsidRDefault="00864A4D" w:rsidP="00864A4D">
      <w:pPr>
        <w:rPr>
          <w:rFonts w:ascii="Tahoma" w:hAnsi="Tahoma" w:cs="Tahoma"/>
          <w:sz w:val="16"/>
          <w:szCs w:val="16"/>
        </w:rPr>
      </w:pPr>
      <w:r>
        <w:rPr>
          <w:rFonts w:ascii="Tahoma" w:hAnsi="Tahoma" w:cs="Tahoma"/>
          <w:sz w:val="16"/>
          <w:szCs w:val="16"/>
        </w:rPr>
        <w:t>Ano</w:t>
      </w:r>
    </w:p>
    <w:p w14:paraId="2DCAF76E" w14:textId="77777777" w:rsidR="00864A4D" w:rsidRDefault="00864A4D" w:rsidP="00864A4D">
      <w:pPr>
        <w:rPr>
          <w:rFonts w:ascii="Tahoma" w:hAnsi="Tahoma" w:cs="Tahoma"/>
          <w:b/>
          <w:sz w:val="16"/>
          <w:szCs w:val="16"/>
        </w:rPr>
      </w:pPr>
      <w:r>
        <w:rPr>
          <w:rFonts w:ascii="Tahoma" w:hAnsi="Tahoma" w:cs="Tahoma"/>
          <w:b/>
          <w:sz w:val="16"/>
          <w:szCs w:val="16"/>
        </w:rPr>
        <w:t>Čtečka SmartCard:</w:t>
      </w:r>
    </w:p>
    <w:p w14:paraId="5E8302B6" w14:textId="77777777" w:rsidR="00864A4D" w:rsidRDefault="00864A4D" w:rsidP="00864A4D">
      <w:pPr>
        <w:rPr>
          <w:rFonts w:ascii="Tahoma" w:hAnsi="Tahoma" w:cs="Tahoma"/>
          <w:sz w:val="16"/>
          <w:szCs w:val="16"/>
        </w:rPr>
      </w:pPr>
      <w:r>
        <w:rPr>
          <w:rFonts w:ascii="Tahoma" w:hAnsi="Tahoma" w:cs="Tahoma"/>
          <w:sz w:val="16"/>
          <w:szCs w:val="16"/>
        </w:rPr>
        <w:t>Ano</w:t>
      </w:r>
    </w:p>
    <w:p w14:paraId="630BF275" w14:textId="77777777" w:rsidR="00864A4D" w:rsidRDefault="00864A4D" w:rsidP="00864A4D">
      <w:pPr>
        <w:rPr>
          <w:rFonts w:ascii="Tahoma" w:hAnsi="Tahoma" w:cs="Tahoma"/>
          <w:b/>
          <w:sz w:val="16"/>
          <w:szCs w:val="16"/>
        </w:rPr>
      </w:pPr>
      <w:r>
        <w:rPr>
          <w:rFonts w:ascii="Tahoma" w:hAnsi="Tahoma" w:cs="Tahoma"/>
          <w:b/>
          <w:sz w:val="16"/>
          <w:szCs w:val="16"/>
        </w:rPr>
        <w:t>Podsvícená klávesnice:</w:t>
      </w:r>
    </w:p>
    <w:p w14:paraId="5C615363" w14:textId="77777777" w:rsidR="00864A4D" w:rsidRDefault="00864A4D" w:rsidP="00864A4D">
      <w:pPr>
        <w:rPr>
          <w:rFonts w:ascii="Tahoma" w:hAnsi="Tahoma" w:cs="Tahoma"/>
          <w:sz w:val="16"/>
          <w:szCs w:val="16"/>
        </w:rPr>
      </w:pPr>
      <w:r>
        <w:rPr>
          <w:rFonts w:ascii="Tahoma" w:hAnsi="Tahoma" w:cs="Tahoma"/>
          <w:sz w:val="16"/>
          <w:szCs w:val="16"/>
        </w:rPr>
        <w:t>Ano, CZ</w:t>
      </w:r>
    </w:p>
    <w:p w14:paraId="1CC8D17D" w14:textId="77777777" w:rsidR="00864A4D" w:rsidRDefault="00864A4D" w:rsidP="00864A4D">
      <w:pPr>
        <w:rPr>
          <w:rFonts w:ascii="Tahoma" w:hAnsi="Tahoma" w:cs="Tahoma"/>
          <w:b/>
          <w:sz w:val="16"/>
          <w:szCs w:val="16"/>
        </w:rPr>
      </w:pPr>
      <w:r>
        <w:rPr>
          <w:rFonts w:ascii="Tahoma" w:hAnsi="Tahoma" w:cs="Tahoma"/>
          <w:b/>
          <w:sz w:val="16"/>
          <w:szCs w:val="16"/>
        </w:rPr>
        <w:t>Komunikace:</w:t>
      </w:r>
    </w:p>
    <w:p w14:paraId="5F1957B0" w14:textId="77777777" w:rsidR="00864A4D" w:rsidRDefault="00864A4D" w:rsidP="00864A4D">
      <w:pPr>
        <w:rPr>
          <w:rFonts w:ascii="Tahoma" w:hAnsi="Tahoma" w:cs="Tahoma"/>
          <w:sz w:val="16"/>
          <w:szCs w:val="16"/>
        </w:rPr>
      </w:pPr>
      <w:r>
        <w:rPr>
          <w:rFonts w:ascii="Tahoma" w:hAnsi="Tahoma" w:cs="Tahoma"/>
          <w:sz w:val="16"/>
          <w:szCs w:val="16"/>
        </w:rPr>
        <w:t>Bluetooth</w:t>
      </w:r>
    </w:p>
    <w:p w14:paraId="6A45EC60" w14:textId="77777777" w:rsidR="00864A4D" w:rsidRDefault="00864A4D" w:rsidP="00864A4D">
      <w:pPr>
        <w:rPr>
          <w:rFonts w:ascii="Tahoma" w:hAnsi="Tahoma" w:cs="Tahoma"/>
          <w:b/>
          <w:sz w:val="16"/>
          <w:szCs w:val="16"/>
        </w:rPr>
      </w:pPr>
      <w:r>
        <w:rPr>
          <w:rFonts w:ascii="Tahoma" w:hAnsi="Tahoma" w:cs="Tahoma"/>
          <w:b/>
          <w:sz w:val="16"/>
          <w:szCs w:val="16"/>
        </w:rPr>
        <w:t>Síť:</w:t>
      </w:r>
    </w:p>
    <w:p w14:paraId="178A1F3B" w14:textId="77777777" w:rsidR="00864A4D" w:rsidRDefault="00864A4D" w:rsidP="00864A4D">
      <w:pPr>
        <w:rPr>
          <w:rFonts w:ascii="Tahoma" w:hAnsi="Tahoma" w:cs="Tahoma"/>
          <w:sz w:val="16"/>
          <w:szCs w:val="16"/>
        </w:rPr>
      </w:pPr>
      <w:r>
        <w:rPr>
          <w:rFonts w:ascii="Tahoma" w:hAnsi="Tahoma" w:cs="Tahoma"/>
          <w:sz w:val="16"/>
          <w:szCs w:val="16"/>
        </w:rPr>
        <w:t>Wireless, Gigabit ethernet, možnost rozšíření o LTE (hotová příprava - stačí dokoupit kartu)</w:t>
      </w:r>
    </w:p>
    <w:p w14:paraId="28DCD3AE" w14:textId="77777777" w:rsidR="00864A4D" w:rsidRDefault="00864A4D" w:rsidP="00864A4D">
      <w:pPr>
        <w:rPr>
          <w:rFonts w:ascii="Tahoma" w:hAnsi="Tahoma" w:cs="Tahoma"/>
          <w:b/>
          <w:sz w:val="16"/>
          <w:szCs w:val="16"/>
        </w:rPr>
      </w:pPr>
      <w:r>
        <w:rPr>
          <w:rFonts w:ascii="Tahoma" w:hAnsi="Tahoma" w:cs="Tahoma"/>
          <w:b/>
          <w:sz w:val="16"/>
          <w:szCs w:val="16"/>
        </w:rPr>
        <w:t>Porty:</w:t>
      </w:r>
    </w:p>
    <w:p w14:paraId="3AB18B5C" w14:textId="5424C3EF" w:rsidR="00864A4D" w:rsidRDefault="00864A4D" w:rsidP="00864A4D">
      <w:pPr>
        <w:rPr>
          <w:rFonts w:ascii="Tahoma" w:hAnsi="Tahoma" w:cs="Tahoma"/>
          <w:sz w:val="16"/>
          <w:szCs w:val="16"/>
        </w:rPr>
      </w:pPr>
      <w:r>
        <w:rPr>
          <w:rFonts w:ascii="Tahoma" w:hAnsi="Tahoma" w:cs="Tahoma"/>
          <w:sz w:val="16"/>
          <w:szCs w:val="16"/>
        </w:rPr>
        <w:t xml:space="preserve">Dock port, čtečka karet, 2x USB 3.x, HDMI, 1x USB-C 3.1 Gen2 / Thunderbolt 3, ethernet (RJ-45), audio </w:t>
      </w:r>
    </w:p>
    <w:p w14:paraId="483C1765" w14:textId="77777777" w:rsidR="00864A4D" w:rsidRDefault="00864A4D" w:rsidP="00864A4D">
      <w:pPr>
        <w:rPr>
          <w:rFonts w:ascii="Tahoma" w:hAnsi="Tahoma" w:cs="Tahoma"/>
          <w:sz w:val="16"/>
          <w:szCs w:val="16"/>
        </w:rPr>
      </w:pPr>
      <w:r>
        <w:rPr>
          <w:rFonts w:ascii="Tahoma" w:hAnsi="Tahoma" w:cs="Tahoma"/>
          <w:sz w:val="16"/>
          <w:szCs w:val="16"/>
        </w:rPr>
        <w:t>vstup/výstup</w:t>
      </w:r>
    </w:p>
    <w:p w14:paraId="445A68C4" w14:textId="77777777" w:rsidR="00864A4D" w:rsidRDefault="00864A4D" w:rsidP="00864A4D">
      <w:pPr>
        <w:rPr>
          <w:rFonts w:ascii="Tahoma" w:hAnsi="Tahoma" w:cs="Tahoma"/>
          <w:b/>
          <w:sz w:val="16"/>
          <w:szCs w:val="16"/>
        </w:rPr>
      </w:pPr>
      <w:r>
        <w:rPr>
          <w:rFonts w:ascii="Tahoma" w:hAnsi="Tahoma" w:cs="Tahoma"/>
          <w:b/>
          <w:sz w:val="16"/>
          <w:szCs w:val="16"/>
        </w:rPr>
        <w:t>Příslušenství (bude součástí dodávky):</w:t>
      </w:r>
    </w:p>
    <w:p w14:paraId="5B71F055" w14:textId="462229FD" w:rsidR="00864A4D" w:rsidRDefault="00864A4D" w:rsidP="00864A4D">
      <w:pPr>
        <w:rPr>
          <w:rFonts w:ascii="Tahoma" w:hAnsi="Tahoma" w:cs="Tahoma"/>
          <w:b/>
          <w:sz w:val="16"/>
          <w:szCs w:val="16"/>
        </w:rPr>
      </w:pPr>
      <w:r>
        <w:rPr>
          <w:rFonts w:ascii="Tahoma" w:hAnsi="Tahoma" w:cs="Tahoma"/>
          <w:sz w:val="16"/>
          <w:szCs w:val="16"/>
        </w:rPr>
        <w:t xml:space="preserve">Originální brašna s popruhem přes rameno </w:t>
      </w:r>
      <w:r w:rsidR="00254A4A">
        <w:rPr>
          <w:rFonts w:ascii="Tahoma" w:hAnsi="Tahoma" w:cs="Tahoma"/>
          <w:sz w:val="16"/>
          <w:szCs w:val="16"/>
        </w:rPr>
        <w:t xml:space="preserve">Lenovo </w:t>
      </w:r>
      <w:r>
        <w:rPr>
          <w:rFonts w:ascii="Tahoma" w:hAnsi="Tahoma" w:cs="Tahoma"/>
          <w:sz w:val="16"/>
          <w:szCs w:val="16"/>
        </w:rPr>
        <w:t xml:space="preserve">od stejného výrobce jako notebook + originální </w:t>
      </w:r>
      <w:r w:rsidR="00254A4A">
        <w:rPr>
          <w:rFonts w:ascii="Tahoma" w:hAnsi="Tahoma" w:cs="Tahoma"/>
          <w:sz w:val="16"/>
          <w:szCs w:val="16"/>
        </w:rPr>
        <w:t xml:space="preserve">Lenovo </w:t>
      </w:r>
      <w:r>
        <w:rPr>
          <w:rFonts w:ascii="Tahoma" w:hAnsi="Tahoma" w:cs="Tahoma"/>
          <w:sz w:val="16"/>
          <w:szCs w:val="16"/>
        </w:rPr>
        <w:t>bluetooth 1200DPI myš od stejného výrobce jako notebook</w:t>
      </w:r>
    </w:p>
    <w:p w14:paraId="3D1DD182" w14:textId="77777777" w:rsidR="00864A4D" w:rsidRDefault="00864A4D" w:rsidP="00864A4D">
      <w:pPr>
        <w:rPr>
          <w:rFonts w:ascii="Tahoma" w:hAnsi="Tahoma" w:cs="Tahoma"/>
          <w:b/>
          <w:sz w:val="16"/>
          <w:szCs w:val="16"/>
        </w:rPr>
      </w:pPr>
      <w:r>
        <w:rPr>
          <w:rFonts w:ascii="Tahoma" w:hAnsi="Tahoma" w:cs="Tahoma"/>
          <w:b/>
          <w:sz w:val="16"/>
          <w:szCs w:val="16"/>
        </w:rPr>
        <w:t>Operační systém:</w:t>
      </w:r>
    </w:p>
    <w:p w14:paraId="3BFB3FE5" w14:textId="77777777" w:rsidR="00864A4D" w:rsidRDefault="00864A4D" w:rsidP="00864A4D">
      <w:pPr>
        <w:rPr>
          <w:rFonts w:ascii="Tahoma" w:hAnsi="Tahoma" w:cs="Tahoma"/>
          <w:sz w:val="16"/>
          <w:szCs w:val="16"/>
        </w:rPr>
      </w:pPr>
      <w:r>
        <w:rPr>
          <w:rFonts w:ascii="Tahoma" w:hAnsi="Tahoma" w:cs="Tahoma"/>
          <w:sz w:val="16"/>
          <w:szCs w:val="16"/>
        </w:rPr>
        <w:t>Microsoft Windows 10 x64 Professional OEM</w:t>
      </w:r>
    </w:p>
    <w:p w14:paraId="30CEFB99" w14:textId="77777777" w:rsidR="00864A4D" w:rsidRDefault="00864A4D" w:rsidP="00864A4D">
      <w:pPr>
        <w:rPr>
          <w:rFonts w:ascii="Tahoma" w:hAnsi="Tahoma" w:cs="Tahoma"/>
          <w:b/>
          <w:sz w:val="16"/>
          <w:szCs w:val="16"/>
        </w:rPr>
      </w:pPr>
      <w:r>
        <w:rPr>
          <w:rFonts w:ascii="Tahoma" w:hAnsi="Tahoma" w:cs="Tahoma"/>
          <w:b/>
          <w:sz w:val="16"/>
          <w:szCs w:val="16"/>
        </w:rPr>
        <w:t>Baterie:</w:t>
      </w:r>
    </w:p>
    <w:p w14:paraId="0F96FA65" w14:textId="0E8BAFBF" w:rsidR="00864A4D" w:rsidRDefault="00254A4A" w:rsidP="00864A4D">
      <w:pPr>
        <w:rPr>
          <w:rFonts w:ascii="Tahoma" w:hAnsi="Tahoma" w:cs="Tahoma"/>
          <w:sz w:val="16"/>
          <w:szCs w:val="16"/>
        </w:rPr>
      </w:pPr>
      <w:r>
        <w:rPr>
          <w:rFonts w:ascii="Tahoma" w:hAnsi="Tahoma" w:cs="Tahoma"/>
          <w:sz w:val="16"/>
          <w:szCs w:val="16"/>
        </w:rPr>
        <w:t>5</w:t>
      </w:r>
      <w:r w:rsidR="00864A4D">
        <w:rPr>
          <w:rFonts w:ascii="Tahoma" w:hAnsi="Tahoma" w:cs="Tahoma"/>
          <w:sz w:val="16"/>
          <w:szCs w:val="16"/>
        </w:rPr>
        <w:t>0Wh</w:t>
      </w:r>
    </w:p>
    <w:p w14:paraId="2E10B80E" w14:textId="77777777" w:rsidR="00864A4D" w:rsidRDefault="00864A4D" w:rsidP="00864A4D">
      <w:pPr>
        <w:rPr>
          <w:rFonts w:ascii="Tahoma" w:hAnsi="Tahoma" w:cs="Tahoma"/>
          <w:b/>
          <w:sz w:val="16"/>
          <w:szCs w:val="16"/>
        </w:rPr>
      </w:pPr>
      <w:r>
        <w:rPr>
          <w:rFonts w:ascii="Tahoma" w:hAnsi="Tahoma" w:cs="Tahoma"/>
          <w:b/>
          <w:sz w:val="16"/>
          <w:szCs w:val="16"/>
        </w:rPr>
        <w:t>Napájecí adaptér:</w:t>
      </w:r>
    </w:p>
    <w:p w14:paraId="5271AFE0" w14:textId="1FE1E20B" w:rsidR="00864A4D" w:rsidRDefault="00864A4D" w:rsidP="00864A4D">
      <w:pPr>
        <w:rPr>
          <w:rFonts w:ascii="Tahoma" w:hAnsi="Tahoma" w:cs="Tahoma"/>
          <w:sz w:val="16"/>
          <w:szCs w:val="16"/>
        </w:rPr>
      </w:pPr>
      <w:r>
        <w:rPr>
          <w:rFonts w:ascii="Tahoma" w:hAnsi="Tahoma" w:cs="Tahoma"/>
          <w:sz w:val="16"/>
          <w:szCs w:val="16"/>
        </w:rPr>
        <w:t>65W</w:t>
      </w:r>
    </w:p>
    <w:p w14:paraId="6E750674" w14:textId="77777777" w:rsidR="00864A4D" w:rsidRDefault="00864A4D" w:rsidP="00864A4D">
      <w:pPr>
        <w:rPr>
          <w:rFonts w:ascii="Tahoma" w:hAnsi="Tahoma" w:cs="Tahoma"/>
          <w:b/>
          <w:sz w:val="16"/>
          <w:szCs w:val="16"/>
        </w:rPr>
      </w:pPr>
      <w:r>
        <w:rPr>
          <w:rFonts w:ascii="Tahoma" w:hAnsi="Tahoma" w:cs="Tahoma"/>
          <w:b/>
          <w:sz w:val="16"/>
          <w:szCs w:val="16"/>
        </w:rPr>
        <w:t>Výdrž baterie:</w:t>
      </w:r>
    </w:p>
    <w:p w14:paraId="1A85876E" w14:textId="37A9878E" w:rsidR="00864A4D" w:rsidRDefault="00864A4D" w:rsidP="00864A4D">
      <w:pPr>
        <w:rPr>
          <w:rFonts w:ascii="Tahoma" w:hAnsi="Tahoma" w:cs="Tahoma"/>
          <w:sz w:val="16"/>
          <w:szCs w:val="16"/>
        </w:rPr>
      </w:pPr>
      <w:r>
        <w:rPr>
          <w:rFonts w:ascii="Tahoma" w:hAnsi="Tahoma" w:cs="Tahoma"/>
          <w:sz w:val="16"/>
          <w:szCs w:val="16"/>
        </w:rPr>
        <w:t>11 hodin dle MobileMark 2018</w:t>
      </w:r>
    </w:p>
    <w:p w14:paraId="0FA94109" w14:textId="77777777" w:rsidR="00864A4D" w:rsidRDefault="00864A4D" w:rsidP="00864A4D">
      <w:pPr>
        <w:rPr>
          <w:rFonts w:ascii="Tahoma" w:hAnsi="Tahoma" w:cs="Tahoma"/>
          <w:b/>
          <w:sz w:val="16"/>
          <w:szCs w:val="16"/>
        </w:rPr>
      </w:pPr>
      <w:r>
        <w:rPr>
          <w:rFonts w:ascii="Tahoma" w:hAnsi="Tahoma" w:cs="Tahoma"/>
          <w:b/>
          <w:sz w:val="16"/>
          <w:szCs w:val="16"/>
        </w:rPr>
        <w:t>Váha:</w:t>
      </w:r>
    </w:p>
    <w:p w14:paraId="6B30A0FA" w14:textId="77777777" w:rsidR="00864A4D" w:rsidRDefault="00864A4D" w:rsidP="00864A4D">
      <w:pPr>
        <w:rPr>
          <w:rFonts w:ascii="Tahoma" w:hAnsi="Tahoma" w:cs="Tahoma"/>
          <w:sz w:val="16"/>
          <w:szCs w:val="16"/>
        </w:rPr>
      </w:pPr>
      <w:r>
        <w:rPr>
          <w:rFonts w:ascii="Tahoma" w:hAnsi="Tahoma" w:cs="Tahoma"/>
          <w:sz w:val="16"/>
          <w:szCs w:val="16"/>
        </w:rPr>
        <w:t>do 1,6Kg</w:t>
      </w:r>
    </w:p>
    <w:p w14:paraId="439C8531" w14:textId="77777777" w:rsidR="00864A4D" w:rsidRDefault="00864A4D" w:rsidP="00864A4D">
      <w:pPr>
        <w:rPr>
          <w:rFonts w:ascii="Tahoma" w:hAnsi="Tahoma" w:cs="Tahoma"/>
          <w:b/>
          <w:sz w:val="16"/>
          <w:szCs w:val="16"/>
        </w:rPr>
      </w:pPr>
      <w:r>
        <w:rPr>
          <w:rFonts w:ascii="Tahoma" w:hAnsi="Tahoma" w:cs="Tahoma"/>
          <w:b/>
          <w:sz w:val="16"/>
          <w:szCs w:val="16"/>
        </w:rPr>
        <w:t>Další požadavky:</w:t>
      </w:r>
    </w:p>
    <w:p w14:paraId="66AE71B4" w14:textId="77777777" w:rsidR="00864A4D" w:rsidRDefault="00864A4D" w:rsidP="00864A4D">
      <w:pPr>
        <w:rPr>
          <w:rFonts w:ascii="Tahoma" w:hAnsi="Tahoma" w:cs="Tahoma"/>
          <w:sz w:val="16"/>
          <w:szCs w:val="16"/>
        </w:rPr>
      </w:pPr>
      <w:r>
        <w:rPr>
          <w:rFonts w:ascii="Tahoma" w:hAnsi="Tahoma" w:cs="Tahoma"/>
          <w:sz w:val="16"/>
          <w:szCs w:val="16"/>
        </w:rPr>
        <w:t>Možnost konfigurace BIOS/Firmware přímo pomocí Windows Management Instrumentation (WMI), TPM minimálně ve verzi 2.0, UEFI SecureBoot, Microsoft Credential Guard Ready, Microsoft Device Guard Ready, možnost remote správy firmware pomocí Microsoft System Center Configuration Manager (Intel vPro). Dodavatel dodá zařízení se zapnutým UEFI, Secure Bootem a TPM Chipem, kde na disku v oddílu C bude předinstalován operační systém.</w:t>
      </w:r>
    </w:p>
    <w:p w14:paraId="4D4CFC7A" w14:textId="7EC2503E" w:rsidR="00864A4D" w:rsidRDefault="00864A4D" w:rsidP="00864A4D">
      <w:pPr>
        <w:rPr>
          <w:rFonts w:ascii="Tahoma" w:hAnsi="Tahoma" w:cs="Tahoma"/>
          <w:sz w:val="16"/>
          <w:szCs w:val="16"/>
        </w:rPr>
      </w:pPr>
      <w:r>
        <w:rPr>
          <w:rFonts w:ascii="Tahoma" w:hAnsi="Tahoma" w:cs="Tahoma"/>
          <w:sz w:val="16"/>
          <w:szCs w:val="16"/>
        </w:rPr>
        <w:t>Zařízení splň</w:t>
      </w:r>
      <w:r w:rsidR="00254A4A">
        <w:rPr>
          <w:rFonts w:ascii="Tahoma" w:hAnsi="Tahoma" w:cs="Tahoma"/>
          <w:sz w:val="16"/>
          <w:szCs w:val="16"/>
        </w:rPr>
        <w:t>uje</w:t>
      </w:r>
      <w:r>
        <w:rPr>
          <w:rFonts w:ascii="Tahoma" w:hAnsi="Tahoma" w:cs="Tahoma"/>
          <w:sz w:val="16"/>
          <w:szCs w:val="16"/>
        </w:rPr>
        <w: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1D7EB85A" w14:textId="77777777" w:rsidR="00864A4D" w:rsidRDefault="00864A4D" w:rsidP="00864A4D">
      <w:pPr>
        <w:rPr>
          <w:rFonts w:ascii="Tahoma" w:eastAsiaTheme="minorHAnsi" w:hAnsi="Tahoma" w:cs="Tahoma"/>
          <w:b/>
          <w:sz w:val="16"/>
          <w:szCs w:val="16"/>
        </w:rPr>
      </w:pPr>
      <w:r>
        <w:rPr>
          <w:rFonts w:ascii="Tahoma" w:hAnsi="Tahoma" w:cs="Tahoma"/>
          <w:b/>
          <w:sz w:val="16"/>
          <w:szCs w:val="16"/>
        </w:rPr>
        <w:t>Záruka:</w:t>
      </w:r>
    </w:p>
    <w:p w14:paraId="21731AFB" w14:textId="77777777" w:rsidR="00864A4D" w:rsidRDefault="00864A4D" w:rsidP="00864A4D">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p>
    <w:p w14:paraId="57DED132" w14:textId="77777777" w:rsidR="00864A4D" w:rsidRDefault="00864A4D" w:rsidP="00864A4D">
      <w:pPr>
        <w:rPr>
          <w:rFonts w:ascii="Tahoma" w:hAnsi="Tahoma" w:cs="Tahoma"/>
          <w:sz w:val="16"/>
          <w:szCs w:val="16"/>
        </w:rPr>
      </w:pPr>
    </w:p>
    <w:p w14:paraId="1A0C45FB" w14:textId="77777777" w:rsidR="00864A4D" w:rsidRDefault="00864A4D" w:rsidP="00864A4D">
      <w:pPr>
        <w:rPr>
          <w:rFonts w:ascii="Tahoma" w:hAnsi="Tahoma" w:cs="Tahoma"/>
          <w:sz w:val="16"/>
          <w:szCs w:val="16"/>
        </w:rPr>
      </w:pPr>
    </w:p>
    <w:p w14:paraId="63E5675A" w14:textId="77777777" w:rsidR="00864A4D" w:rsidRDefault="00864A4D" w:rsidP="00864A4D">
      <w:pPr>
        <w:rPr>
          <w:rFonts w:ascii="Tahoma" w:hAnsi="Tahoma" w:cs="Tahoma"/>
          <w:sz w:val="16"/>
          <w:szCs w:val="16"/>
        </w:rPr>
      </w:pPr>
    </w:p>
    <w:p w14:paraId="72BAD83C" w14:textId="77777777" w:rsidR="00864A4D" w:rsidRDefault="00864A4D" w:rsidP="00864A4D">
      <w:pPr>
        <w:rPr>
          <w:rFonts w:ascii="Tahoma" w:hAnsi="Tahoma" w:cs="Tahoma"/>
          <w:sz w:val="16"/>
          <w:szCs w:val="16"/>
        </w:rPr>
      </w:pPr>
    </w:p>
    <w:p w14:paraId="604E6D43" w14:textId="77777777" w:rsidR="00864A4D" w:rsidRDefault="00864A4D" w:rsidP="00864A4D">
      <w:pPr>
        <w:rPr>
          <w:rFonts w:ascii="Tahoma" w:hAnsi="Tahoma" w:cs="Tahoma"/>
          <w:b/>
          <w:bCs/>
          <w:sz w:val="20"/>
          <w:szCs w:val="20"/>
          <w:u w:val="single"/>
        </w:rPr>
      </w:pPr>
    </w:p>
    <w:p w14:paraId="7234761E" w14:textId="77777777" w:rsidR="00251544" w:rsidRDefault="00251544" w:rsidP="00864A4D">
      <w:pPr>
        <w:rPr>
          <w:rFonts w:ascii="Tahoma" w:hAnsi="Tahoma" w:cs="Tahoma"/>
          <w:b/>
          <w:bCs/>
          <w:sz w:val="20"/>
          <w:szCs w:val="20"/>
          <w:u w:val="single"/>
        </w:rPr>
      </w:pPr>
    </w:p>
    <w:p w14:paraId="05066F42" w14:textId="5C4C3259" w:rsidR="00864A4D" w:rsidRDefault="00864A4D" w:rsidP="00864A4D">
      <w:pPr>
        <w:rPr>
          <w:rFonts w:ascii="Tahoma" w:hAnsi="Tahoma" w:cs="Tahoma"/>
          <w:b/>
          <w:bCs/>
          <w:sz w:val="20"/>
          <w:szCs w:val="20"/>
          <w:u w:val="single"/>
        </w:rPr>
      </w:pPr>
      <w:r>
        <w:rPr>
          <w:rFonts w:ascii="Tahoma" w:hAnsi="Tahoma" w:cs="Tahoma"/>
          <w:b/>
          <w:bCs/>
          <w:sz w:val="20"/>
          <w:szCs w:val="20"/>
          <w:u w:val="single"/>
        </w:rPr>
        <w:t>Položka č. 2</w:t>
      </w:r>
    </w:p>
    <w:p w14:paraId="62E6FB62" w14:textId="77777777" w:rsidR="00864A4D" w:rsidRDefault="00864A4D" w:rsidP="00864A4D">
      <w:pPr>
        <w:tabs>
          <w:tab w:val="left" w:pos="7797"/>
        </w:tabs>
        <w:rPr>
          <w:rFonts w:ascii="Tahoma" w:hAnsi="Tahoma" w:cs="Tahoma"/>
          <w:b/>
          <w:sz w:val="20"/>
          <w:szCs w:val="20"/>
        </w:rPr>
      </w:pPr>
      <w:r>
        <w:rPr>
          <w:rFonts w:ascii="Tahoma" w:hAnsi="Tahoma" w:cs="Tahoma"/>
          <w:b/>
          <w:sz w:val="20"/>
          <w:szCs w:val="20"/>
        </w:rPr>
        <w:t>Stolní počítač 1</w:t>
      </w:r>
      <w:r>
        <w:rPr>
          <w:rFonts w:ascii="Tahoma" w:hAnsi="Tahoma" w:cs="Tahoma"/>
          <w:b/>
          <w:sz w:val="20"/>
          <w:szCs w:val="20"/>
        </w:rPr>
        <w:tab/>
        <w:t>1 kus</w:t>
      </w:r>
    </w:p>
    <w:p w14:paraId="5246D896" w14:textId="1827AB51" w:rsidR="00864A4D" w:rsidRDefault="00864A4D" w:rsidP="00864A4D">
      <w:pPr>
        <w:rPr>
          <w:rFonts w:ascii="Tahoma" w:hAnsi="Tahoma" w:cs="Tahoma"/>
          <w:b/>
          <w:i/>
          <w:sz w:val="20"/>
          <w:szCs w:val="20"/>
        </w:rPr>
      </w:pPr>
      <w:r>
        <w:rPr>
          <w:rFonts w:ascii="Tahoma" w:hAnsi="Tahoma" w:cs="Tahoma"/>
          <w:b/>
          <w:i/>
          <w:sz w:val="20"/>
          <w:szCs w:val="20"/>
        </w:rPr>
        <w:t xml:space="preserve">Typ: </w:t>
      </w:r>
      <w:r w:rsidR="009D4CA2">
        <w:rPr>
          <w:rFonts w:ascii="Tahoma" w:hAnsi="Tahoma" w:cs="Tahoma"/>
          <w:b/>
          <w:i/>
          <w:sz w:val="20"/>
          <w:szCs w:val="20"/>
        </w:rPr>
        <w:t xml:space="preserve">Lenovo </w:t>
      </w:r>
      <w:r w:rsidR="009D4CA2" w:rsidRPr="009D4CA2">
        <w:rPr>
          <w:rFonts w:ascii="Tahoma" w:hAnsi="Tahoma" w:cs="Tahoma"/>
          <w:b/>
          <w:i/>
          <w:sz w:val="20"/>
          <w:szCs w:val="20"/>
        </w:rPr>
        <w:t>ThinkCentre M920 Tower</w:t>
      </w:r>
    </w:p>
    <w:p w14:paraId="673E9875" w14:textId="77777777" w:rsidR="009D4CA2" w:rsidRDefault="00864A4D" w:rsidP="009D4CA2">
      <w:pPr>
        <w:rPr>
          <w:rFonts w:ascii="Tahoma" w:hAnsi="Tahoma" w:cs="Tahoma"/>
          <w:b/>
          <w:i/>
          <w:sz w:val="20"/>
          <w:szCs w:val="20"/>
        </w:rPr>
      </w:pPr>
      <w:r>
        <w:rPr>
          <w:rFonts w:ascii="Tahoma" w:hAnsi="Tahoma" w:cs="Tahoma"/>
          <w:b/>
          <w:i/>
          <w:sz w:val="20"/>
          <w:szCs w:val="20"/>
        </w:rPr>
        <w:t xml:space="preserve">PN: </w:t>
      </w:r>
      <w:r w:rsidR="009D4CA2" w:rsidRPr="009D4CA2">
        <w:rPr>
          <w:rFonts w:ascii="Tahoma" w:hAnsi="Tahoma" w:cs="Tahoma"/>
          <w:b/>
          <w:i/>
          <w:sz w:val="20"/>
          <w:szCs w:val="20"/>
        </w:rPr>
        <w:t xml:space="preserve">10SF </w:t>
      </w:r>
      <w:r w:rsidR="009D4CA2">
        <w:rPr>
          <w:rFonts w:ascii="Tahoma" w:hAnsi="Tahoma" w:cs="Tahoma"/>
          <w:b/>
          <w:i/>
          <w:sz w:val="20"/>
          <w:szCs w:val="20"/>
        </w:rPr>
        <w:t>CTO</w:t>
      </w:r>
    </w:p>
    <w:p w14:paraId="42D53DB1" w14:textId="378793D1" w:rsidR="00864A4D" w:rsidRDefault="00864A4D" w:rsidP="009D4CA2">
      <w:r>
        <w:rPr>
          <w:rFonts w:ascii="Tahoma" w:hAnsi="Tahoma"/>
          <w:b/>
          <w:sz w:val="16"/>
        </w:rPr>
        <w:t>Formát skříně:</w:t>
      </w:r>
    </w:p>
    <w:p w14:paraId="09AC84CD" w14:textId="13A2D290" w:rsidR="00864A4D" w:rsidRDefault="00864A4D" w:rsidP="00864A4D">
      <w:pPr>
        <w:autoSpaceDE w:val="0"/>
        <w:autoSpaceDN w:val="0"/>
        <w:adjustRightInd w:val="0"/>
      </w:pPr>
      <w:r>
        <w:rPr>
          <w:rFonts w:ascii="Tahoma" w:hAnsi="Tahoma"/>
          <w:sz w:val="16"/>
        </w:rPr>
        <w:t xml:space="preserve">Provedení tower, rozměry </w:t>
      </w:r>
      <w:r w:rsidR="009D4CA2">
        <w:rPr>
          <w:rFonts w:ascii="Tahoma" w:hAnsi="Tahoma"/>
          <w:sz w:val="16"/>
        </w:rPr>
        <w:t xml:space="preserve">do </w:t>
      </w:r>
      <w:r>
        <w:rPr>
          <w:rFonts w:ascii="Tahoma" w:hAnsi="Tahoma"/>
          <w:sz w:val="16"/>
        </w:rPr>
        <w:t>170mm x 350mm x 450mm</w:t>
      </w:r>
    </w:p>
    <w:p w14:paraId="3A6F5A41" w14:textId="77777777" w:rsidR="00864A4D" w:rsidRDefault="00864A4D" w:rsidP="00864A4D">
      <w:pPr>
        <w:autoSpaceDE w:val="0"/>
        <w:autoSpaceDN w:val="0"/>
        <w:adjustRightInd w:val="0"/>
      </w:pPr>
      <w:r>
        <w:rPr>
          <w:rFonts w:ascii="Tahoma" w:hAnsi="Tahoma"/>
          <w:b/>
          <w:sz w:val="16"/>
        </w:rPr>
        <w:t>Procesor:</w:t>
      </w:r>
    </w:p>
    <w:p w14:paraId="5CE648C7" w14:textId="00462935" w:rsidR="00864A4D" w:rsidRDefault="00864A4D" w:rsidP="00864A4D">
      <w:pPr>
        <w:autoSpaceDE w:val="0"/>
        <w:autoSpaceDN w:val="0"/>
        <w:adjustRightInd w:val="0"/>
      </w:pPr>
      <w:r>
        <w:rPr>
          <w:rFonts w:ascii="Tahoma" w:hAnsi="Tahoma"/>
          <w:sz w:val="16"/>
        </w:rPr>
        <w:t xml:space="preserve">Procesor </w:t>
      </w:r>
      <w:r w:rsidR="009D4CA2" w:rsidRPr="009D4CA2">
        <w:rPr>
          <w:rFonts w:ascii="Tahoma" w:hAnsi="Tahoma"/>
          <w:sz w:val="16"/>
        </w:rPr>
        <w:t>Intel Core i7-9700 processo</w:t>
      </w:r>
      <w:r>
        <w:rPr>
          <w:rFonts w:ascii="Tahoma" w:hAnsi="Tahoma"/>
          <w:sz w:val="16"/>
        </w:rPr>
        <w:t xml:space="preserve"> osmijádrový 64bit, osm vláken, základní frekvence 3.0Ghz, min Passmark score 13000 bodů v http://www.passmark.com/ maximální TDP 65W, podpora vPro</w:t>
      </w:r>
    </w:p>
    <w:p w14:paraId="0982D9FB" w14:textId="77777777" w:rsidR="00864A4D" w:rsidRDefault="00864A4D" w:rsidP="00864A4D">
      <w:pPr>
        <w:autoSpaceDE w:val="0"/>
        <w:autoSpaceDN w:val="0"/>
        <w:adjustRightInd w:val="0"/>
      </w:pPr>
      <w:r>
        <w:rPr>
          <w:rFonts w:ascii="Tahoma" w:hAnsi="Tahoma"/>
          <w:b/>
          <w:sz w:val="16"/>
        </w:rPr>
        <w:t>Paměť RAM:</w:t>
      </w:r>
    </w:p>
    <w:p w14:paraId="7BF123EF" w14:textId="1EA77C2C" w:rsidR="00864A4D" w:rsidRDefault="00864A4D" w:rsidP="00864A4D">
      <w:pPr>
        <w:autoSpaceDE w:val="0"/>
        <w:autoSpaceDN w:val="0"/>
        <w:adjustRightInd w:val="0"/>
      </w:pPr>
      <w:r>
        <w:rPr>
          <w:rFonts w:ascii="Tahoma" w:hAnsi="Tahoma"/>
          <w:sz w:val="16"/>
        </w:rPr>
        <w:t>16GB 2666MHz DDR4 + 2x volný slot (možnost osazení až 64GB RAM)</w:t>
      </w:r>
    </w:p>
    <w:p w14:paraId="6CFC790A" w14:textId="77777777" w:rsidR="00864A4D" w:rsidRDefault="00864A4D" w:rsidP="00864A4D">
      <w:pPr>
        <w:autoSpaceDE w:val="0"/>
        <w:autoSpaceDN w:val="0"/>
        <w:adjustRightInd w:val="0"/>
      </w:pPr>
      <w:r>
        <w:rPr>
          <w:rFonts w:ascii="Tahoma" w:hAnsi="Tahoma"/>
          <w:b/>
          <w:sz w:val="16"/>
        </w:rPr>
        <w:t>Pevný disk:</w:t>
      </w:r>
    </w:p>
    <w:p w14:paraId="2CBC6028" w14:textId="1A535404" w:rsidR="00864A4D" w:rsidRDefault="00864A4D" w:rsidP="00864A4D">
      <w:pPr>
        <w:autoSpaceDE w:val="0"/>
        <w:autoSpaceDN w:val="0"/>
        <w:adjustRightInd w:val="0"/>
      </w:pPr>
      <w:r>
        <w:rPr>
          <w:rFonts w:ascii="Tahoma" w:hAnsi="Tahoma"/>
          <w:sz w:val="16"/>
        </w:rPr>
        <w:t>512GB SSD, technologie NVME, rychlost čtení min. 1000MB/s</w:t>
      </w:r>
    </w:p>
    <w:p w14:paraId="51C1AB2F" w14:textId="77777777" w:rsidR="00864A4D" w:rsidRDefault="00864A4D" w:rsidP="00864A4D">
      <w:pPr>
        <w:autoSpaceDE w:val="0"/>
        <w:autoSpaceDN w:val="0"/>
        <w:adjustRightInd w:val="0"/>
      </w:pPr>
      <w:r>
        <w:rPr>
          <w:rFonts w:ascii="Tahoma" w:hAnsi="Tahoma"/>
          <w:b/>
          <w:sz w:val="16"/>
        </w:rPr>
        <w:t>Grafická karta:</w:t>
      </w:r>
    </w:p>
    <w:p w14:paraId="0DD0FCF3" w14:textId="32737A7B" w:rsidR="00864A4D" w:rsidRDefault="00864A4D" w:rsidP="00864A4D">
      <w:pPr>
        <w:autoSpaceDE w:val="0"/>
        <w:autoSpaceDN w:val="0"/>
        <w:adjustRightInd w:val="0"/>
      </w:pPr>
      <w:r>
        <w:rPr>
          <w:rFonts w:ascii="Tahoma" w:hAnsi="Tahoma"/>
          <w:sz w:val="16"/>
        </w:rPr>
        <w:t>Samostatná,</w:t>
      </w:r>
      <w:r w:rsidR="009D4CA2">
        <w:rPr>
          <w:rFonts w:ascii="Tahoma" w:hAnsi="Tahoma"/>
          <w:sz w:val="16"/>
        </w:rPr>
        <w:t xml:space="preserve"> nVIDIA GTX 1650</w:t>
      </w:r>
      <w:r>
        <w:rPr>
          <w:rFonts w:ascii="Tahoma" w:hAnsi="Tahoma"/>
          <w:sz w:val="16"/>
        </w:rPr>
        <w:t xml:space="preserve"> 4GB VRAM, výkon dle Passmark G3D Mark min. 7000 bodů, podpora rozlišení až 7680x4320, výstupy 1x DVI, 1x HDMI a 1x DisplayPort</w:t>
      </w:r>
    </w:p>
    <w:p w14:paraId="2584A5B5" w14:textId="77777777" w:rsidR="00864A4D" w:rsidRDefault="00864A4D" w:rsidP="00864A4D">
      <w:pPr>
        <w:autoSpaceDE w:val="0"/>
        <w:autoSpaceDN w:val="0"/>
        <w:adjustRightInd w:val="0"/>
      </w:pPr>
      <w:r>
        <w:rPr>
          <w:rFonts w:ascii="Tahoma" w:hAnsi="Tahoma"/>
          <w:b/>
          <w:sz w:val="16"/>
        </w:rPr>
        <w:t>Optická mechanika:</w:t>
      </w:r>
    </w:p>
    <w:p w14:paraId="6CD5E9C4" w14:textId="77777777" w:rsidR="00864A4D" w:rsidRDefault="00864A4D" w:rsidP="00864A4D">
      <w:pPr>
        <w:autoSpaceDE w:val="0"/>
        <w:autoSpaceDN w:val="0"/>
        <w:adjustRightInd w:val="0"/>
      </w:pPr>
      <w:r>
        <w:rPr>
          <w:rFonts w:ascii="Tahoma" w:hAnsi="Tahoma"/>
          <w:sz w:val="16"/>
        </w:rPr>
        <w:t xml:space="preserve">DVD±RW SATA </w:t>
      </w:r>
    </w:p>
    <w:p w14:paraId="6575FC50" w14:textId="77777777" w:rsidR="00864A4D" w:rsidRDefault="00864A4D" w:rsidP="00864A4D">
      <w:pPr>
        <w:autoSpaceDE w:val="0"/>
        <w:autoSpaceDN w:val="0"/>
        <w:adjustRightInd w:val="0"/>
      </w:pPr>
      <w:r>
        <w:rPr>
          <w:rFonts w:ascii="Tahoma" w:hAnsi="Tahoma"/>
          <w:b/>
          <w:sz w:val="16"/>
        </w:rPr>
        <w:t>Porty, rozhraní:</w:t>
      </w:r>
    </w:p>
    <w:p w14:paraId="7A5D697E" w14:textId="496136B9" w:rsidR="00864A4D" w:rsidRDefault="00864A4D" w:rsidP="00864A4D">
      <w:pPr>
        <w:autoSpaceDE w:val="0"/>
        <w:autoSpaceDN w:val="0"/>
        <w:adjustRightInd w:val="0"/>
        <w:rPr>
          <w:rFonts w:ascii="Tahoma" w:hAnsi="Tahoma"/>
          <w:sz w:val="16"/>
        </w:rPr>
      </w:pPr>
      <w:r>
        <w:rPr>
          <w:rFonts w:ascii="Tahoma" w:hAnsi="Tahoma"/>
          <w:sz w:val="16"/>
        </w:rPr>
        <w:t>Přední: 4x USB 3.1/3.0, 1x sluchátka, 1x mikrofon, čtečka karet, 1x USB-C</w:t>
      </w:r>
    </w:p>
    <w:p w14:paraId="6CA4FE35" w14:textId="6B56BC2B" w:rsidR="00864A4D" w:rsidRDefault="00864A4D" w:rsidP="00864A4D">
      <w:pPr>
        <w:autoSpaceDE w:val="0"/>
        <w:autoSpaceDN w:val="0"/>
        <w:adjustRightInd w:val="0"/>
      </w:pPr>
      <w:r>
        <w:rPr>
          <w:rFonts w:ascii="Tahoma" w:hAnsi="Tahoma"/>
          <w:sz w:val="16"/>
        </w:rPr>
        <w:t>Zadní: 1x VGA, 2x DisplayPort, 4x USB 3.1/3.0 , RJ45, 1x analog audio port, 1x sériový port , 4x SATA 6.0Gb/s na základní desce</w:t>
      </w:r>
    </w:p>
    <w:p w14:paraId="10B925C7" w14:textId="77777777" w:rsidR="00864A4D" w:rsidRDefault="00864A4D" w:rsidP="00864A4D">
      <w:pPr>
        <w:autoSpaceDE w:val="0"/>
        <w:autoSpaceDN w:val="0"/>
        <w:adjustRightInd w:val="0"/>
      </w:pPr>
      <w:r>
        <w:rPr>
          <w:rFonts w:ascii="Tahoma" w:hAnsi="Tahoma"/>
          <w:b/>
          <w:sz w:val="16"/>
        </w:rPr>
        <w:t>Sloty volné:</w:t>
      </w:r>
    </w:p>
    <w:p w14:paraId="29EAF3C6" w14:textId="7B8C53A3" w:rsidR="00864A4D" w:rsidRDefault="00864A4D" w:rsidP="00864A4D">
      <w:pPr>
        <w:autoSpaceDE w:val="0"/>
        <w:autoSpaceDN w:val="0"/>
        <w:adjustRightInd w:val="0"/>
      </w:pPr>
      <w:r>
        <w:rPr>
          <w:rFonts w:ascii="Tahoma" w:hAnsi="Tahoma"/>
          <w:sz w:val="16"/>
        </w:rPr>
        <w:t xml:space="preserve"> 1x PCIe 3.0 x16, 1x PCIe 3.0 x1, 1x M.2 card slot</w:t>
      </w:r>
    </w:p>
    <w:p w14:paraId="3596BA6A" w14:textId="77777777" w:rsidR="00864A4D" w:rsidRDefault="00864A4D" w:rsidP="00864A4D">
      <w:pPr>
        <w:autoSpaceDE w:val="0"/>
        <w:autoSpaceDN w:val="0"/>
        <w:adjustRightInd w:val="0"/>
      </w:pPr>
      <w:r>
        <w:rPr>
          <w:rFonts w:ascii="Tahoma" w:hAnsi="Tahoma"/>
          <w:b/>
          <w:sz w:val="16"/>
        </w:rPr>
        <w:t>Přístup k HW komponentám:</w:t>
      </w:r>
    </w:p>
    <w:p w14:paraId="727A32EC" w14:textId="77777777" w:rsidR="00864A4D" w:rsidRDefault="00864A4D" w:rsidP="00864A4D">
      <w:pPr>
        <w:autoSpaceDE w:val="0"/>
        <w:autoSpaceDN w:val="0"/>
        <w:adjustRightInd w:val="0"/>
      </w:pPr>
      <w:r>
        <w:rPr>
          <w:rFonts w:ascii="Tahoma" w:hAnsi="Tahoma"/>
          <w:sz w:val="16"/>
        </w:rPr>
        <w:t>PC s beznástrojovým přístupem k základním komponentám - disk, optická mechanika, grafická karta (je-li obsažena), operační paměť</w:t>
      </w:r>
    </w:p>
    <w:p w14:paraId="55006D56" w14:textId="77777777" w:rsidR="00864A4D" w:rsidRDefault="00864A4D" w:rsidP="00864A4D">
      <w:pPr>
        <w:autoSpaceDE w:val="0"/>
        <w:autoSpaceDN w:val="0"/>
        <w:adjustRightInd w:val="0"/>
      </w:pPr>
      <w:r>
        <w:rPr>
          <w:rFonts w:ascii="Tahoma" w:hAnsi="Tahoma"/>
          <w:b/>
          <w:sz w:val="16"/>
        </w:rPr>
        <w:t>Síť:</w:t>
      </w:r>
    </w:p>
    <w:p w14:paraId="0C6F61C6" w14:textId="77777777" w:rsidR="00864A4D" w:rsidRDefault="00864A4D" w:rsidP="00864A4D">
      <w:pPr>
        <w:autoSpaceDE w:val="0"/>
        <w:autoSpaceDN w:val="0"/>
        <w:adjustRightInd w:val="0"/>
      </w:pPr>
      <w:r>
        <w:rPr>
          <w:rFonts w:ascii="Tahoma" w:hAnsi="Tahoma"/>
          <w:sz w:val="16"/>
        </w:rPr>
        <w:t>RJ 45 Gigabit Ethernet 10/100/1000 Mb/s</w:t>
      </w:r>
    </w:p>
    <w:p w14:paraId="2806A121" w14:textId="77777777" w:rsidR="00864A4D" w:rsidRDefault="00864A4D" w:rsidP="00864A4D">
      <w:pPr>
        <w:autoSpaceDE w:val="0"/>
        <w:autoSpaceDN w:val="0"/>
        <w:adjustRightInd w:val="0"/>
      </w:pPr>
      <w:r>
        <w:rPr>
          <w:rFonts w:ascii="Tahoma" w:hAnsi="Tahoma"/>
          <w:b/>
          <w:sz w:val="16"/>
        </w:rPr>
        <w:t>Zdroj:</w:t>
      </w:r>
    </w:p>
    <w:p w14:paraId="21602B4F" w14:textId="6686893B" w:rsidR="00864A4D" w:rsidRDefault="00864A4D" w:rsidP="00864A4D">
      <w:pPr>
        <w:autoSpaceDE w:val="0"/>
        <w:autoSpaceDN w:val="0"/>
        <w:adjustRightInd w:val="0"/>
      </w:pPr>
      <w:r>
        <w:rPr>
          <w:rFonts w:ascii="Tahoma" w:hAnsi="Tahoma"/>
          <w:sz w:val="16"/>
        </w:rPr>
        <w:t>400W, účinnost 92%</w:t>
      </w:r>
    </w:p>
    <w:p w14:paraId="016A31A5" w14:textId="77777777" w:rsidR="00864A4D" w:rsidRDefault="00864A4D" w:rsidP="00864A4D">
      <w:pPr>
        <w:autoSpaceDE w:val="0"/>
        <w:autoSpaceDN w:val="0"/>
        <w:adjustRightInd w:val="0"/>
      </w:pPr>
      <w:r>
        <w:rPr>
          <w:rFonts w:ascii="Tahoma" w:hAnsi="Tahoma"/>
          <w:b/>
          <w:sz w:val="16"/>
        </w:rPr>
        <w:t>Příslušenství:</w:t>
      </w:r>
    </w:p>
    <w:p w14:paraId="61FF4667" w14:textId="5DE67603" w:rsidR="00864A4D" w:rsidRDefault="00864A4D" w:rsidP="00864A4D">
      <w:pPr>
        <w:autoSpaceDE w:val="0"/>
        <w:autoSpaceDN w:val="0"/>
        <w:adjustRightInd w:val="0"/>
      </w:pPr>
      <w:r>
        <w:rPr>
          <w:rFonts w:ascii="Tahoma" w:hAnsi="Tahoma"/>
          <w:sz w:val="16"/>
        </w:rPr>
        <w:t>USB myš</w:t>
      </w:r>
      <w:r w:rsidR="00201320">
        <w:rPr>
          <w:rFonts w:ascii="Tahoma" w:hAnsi="Tahoma"/>
          <w:sz w:val="16"/>
        </w:rPr>
        <w:t xml:space="preserve"> lenovo </w:t>
      </w:r>
      <w:r>
        <w:rPr>
          <w:rFonts w:ascii="Tahoma" w:hAnsi="Tahoma"/>
          <w:sz w:val="16"/>
        </w:rPr>
        <w:t xml:space="preserve">a klávesnice </w:t>
      </w:r>
      <w:r w:rsidR="00201320">
        <w:rPr>
          <w:rFonts w:ascii="Tahoma" w:hAnsi="Tahoma"/>
          <w:sz w:val="16"/>
        </w:rPr>
        <w:t xml:space="preserve">Lenovo </w:t>
      </w:r>
      <w:r>
        <w:rPr>
          <w:rFonts w:ascii="Tahoma" w:hAnsi="Tahoma"/>
          <w:sz w:val="16"/>
        </w:rPr>
        <w:t>(stejný výrobce jako PC), originální prachový filtr na přední stranu skříně</w:t>
      </w:r>
    </w:p>
    <w:p w14:paraId="193CD7DB" w14:textId="77777777" w:rsidR="00864A4D" w:rsidRDefault="00864A4D" w:rsidP="00864A4D">
      <w:pPr>
        <w:autoSpaceDE w:val="0"/>
        <w:autoSpaceDN w:val="0"/>
        <w:adjustRightInd w:val="0"/>
      </w:pPr>
      <w:r>
        <w:rPr>
          <w:rFonts w:ascii="Tahoma" w:hAnsi="Tahoma"/>
          <w:b/>
          <w:sz w:val="16"/>
        </w:rPr>
        <w:t>Operační systém:</w:t>
      </w:r>
    </w:p>
    <w:p w14:paraId="4E31A3DB" w14:textId="77777777" w:rsidR="00864A4D" w:rsidRDefault="00864A4D" w:rsidP="00864A4D">
      <w:pPr>
        <w:autoSpaceDE w:val="0"/>
        <w:autoSpaceDN w:val="0"/>
        <w:adjustRightInd w:val="0"/>
      </w:pPr>
      <w:r>
        <w:rPr>
          <w:rFonts w:ascii="Tahoma" w:hAnsi="Tahoma"/>
          <w:sz w:val="16"/>
        </w:rPr>
        <w:t>Windows 10 x64 Professional OEM</w:t>
      </w:r>
    </w:p>
    <w:p w14:paraId="6167E458" w14:textId="77777777" w:rsidR="00864A4D" w:rsidRDefault="00864A4D" w:rsidP="00864A4D">
      <w:pPr>
        <w:autoSpaceDE w:val="0"/>
        <w:autoSpaceDN w:val="0"/>
        <w:adjustRightInd w:val="0"/>
        <w:rPr>
          <w:rFonts w:ascii="Tahoma" w:hAnsi="Tahoma"/>
          <w:b/>
          <w:sz w:val="16"/>
        </w:rPr>
      </w:pPr>
      <w:r>
        <w:rPr>
          <w:rFonts w:ascii="Tahoma" w:hAnsi="Tahoma"/>
          <w:b/>
          <w:sz w:val="16"/>
        </w:rPr>
        <w:t>Bezpečnost a správa:</w:t>
      </w:r>
    </w:p>
    <w:p w14:paraId="69AFF15D" w14:textId="0728B18A" w:rsidR="00864A4D" w:rsidRDefault="00864A4D" w:rsidP="00864A4D">
      <w:pPr>
        <w:rPr>
          <w:rFonts w:ascii="Tahoma" w:hAnsi="Tahoma" w:cs="Tahoma"/>
          <w:sz w:val="16"/>
          <w:szCs w:val="16"/>
        </w:rPr>
      </w:pPr>
      <w:r>
        <w:rPr>
          <w:rFonts w:ascii="Tahoma" w:hAnsi="Tahoma"/>
          <w:sz w:val="16"/>
        </w:rPr>
        <w:t xml:space="preserve">Oko pro mechanický zámek na case, možnost individuálního vypnutí USB, podpora Computrace, možnost konfigurace BIOS/Firmware přímo pomocí Windows Management Instrumentation (WMI), TPM ve verzi 2.0, UEFI SecureBoot, Microsoft Credential Guard Ready, Microsoft Device Guard Ready, možnost vzdálené správy firmware pomocí Microsoft System Center Configuration Manager (např. technologie Intel vPro). Dodavatel dodá zařízení se zapnutým UEFI, Secure Bootem a TPM Chipem, kde na disku v oddílu C bude předinstalován operační systém. </w:t>
      </w:r>
      <w:r>
        <w:rPr>
          <w:rFonts w:ascii="Tahoma" w:hAnsi="Tahoma" w:cs="Tahoma"/>
          <w:sz w:val="16"/>
          <w:szCs w:val="16"/>
        </w:rPr>
        <w:t xml:space="preserve">Zařízení </w:t>
      </w:r>
      <w:r w:rsidR="00201320">
        <w:rPr>
          <w:rFonts w:ascii="Tahoma" w:hAnsi="Tahoma" w:cs="Tahoma"/>
          <w:sz w:val="16"/>
          <w:szCs w:val="16"/>
        </w:rPr>
        <w:t>s</w:t>
      </w:r>
      <w:r>
        <w:rPr>
          <w:rFonts w:ascii="Tahoma" w:hAnsi="Tahoma" w:cs="Tahoma"/>
          <w:sz w:val="16"/>
          <w:szCs w:val="16"/>
        </w:rPr>
        <w:t>plň</w:t>
      </w:r>
      <w:r w:rsidR="00201320">
        <w:rPr>
          <w:rFonts w:ascii="Tahoma" w:hAnsi="Tahoma" w:cs="Tahoma"/>
          <w:sz w:val="16"/>
          <w:szCs w:val="16"/>
        </w:rPr>
        <w:t>uje</w:t>
      </w:r>
      <w:r>
        <w:rPr>
          <w:rFonts w:ascii="Tahoma" w:hAnsi="Tahoma" w:cs="Tahoma"/>
          <w:sz w:val="16"/>
          <w:szCs w:val="16"/>
        </w:rPr>
        <w: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1DCB5E1F" w14:textId="77777777" w:rsidR="00864A4D" w:rsidRDefault="00864A4D" w:rsidP="00864A4D">
      <w:pPr>
        <w:autoSpaceDE w:val="0"/>
        <w:autoSpaceDN w:val="0"/>
        <w:adjustRightInd w:val="0"/>
        <w:rPr>
          <w:rFonts w:eastAsiaTheme="minorHAnsi"/>
        </w:rPr>
      </w:pPr>
      <w:r>
        <w:rPr>
          <w:rFonts w:ascii="Tahoma" w:hAnsi="Tahoma"/>
          <w:b/>
          <w:sz w:val="16"/>
        </w:rPr>
        <w:t>Záruční doba:</w:t>
      </w:r>
    </w:p>
    <w:p w14:paraId="1DE67CDE" w14:textId="77777777" w:rsidR="00864A4D" w:rsidRDefault="00864A4D" w:rsidP="00864A4D">
      <w:pPr>
        <w:autoSpaceDE w:val="0"/>
        <w:autoSpaceDN w:val="0"/>
        <w:adjustRightInd w:val="0"/>
      </w:pPr>
      <w:r>
        <w:rPr>
          <w:rFonts w:ascii="Tahoma" w:hAnsi="Tahoma"/>
          <w:sz w:val="16"/>
        </w:rPr>
        <w:t>3 roky záruka v místě odběratele zaregistrovaná u výrobce s možností ověření na webu výrobce, doba reakce do druhého pracovního dne</w:t>
      </w:r>
    </w:p>
    <w:p w14:paraId="2E510D91" w14:textId="77777777" w:rsidR="00864A4D" w:rsidRDefault="00864A4D" w:rsidP="00864A4D">
      <w:pPr>
        <w:rPr>
          <w:rFonts w:ascii="Tahoma" w:hAnsi="Tahoma" w:cs="Tahoma"/>
          <w:sz w:val="16"/>
          <w:szCs w:val="16"/>
        </w:rPr>
      </w:pPr>
    </w:p>
    <w:p w14:paraId="57D707A8" w14:textId="66F15956" w:rsidR="008F7FDF" w:rsidRDefault="008F7FDF" w:rsidP="00864A4D">
      <w:pPr>
        <w:rPr>
          <w:rFonts w:ascii="Tahoma" w:hAnsi="Tahoma" w:cs="Tahoma"/>
          <w:sz w:val="16"/>
          <w:szCs w:val="16"/>
        </w:rPr>
      </w:pPr>
    </w:p>
    <w:p w14:paraId="53FD2F14" w14:textId="3303EF41" w:rsidR="009F7D86" w:rsidRDefault="009F7D86" w:rsidP="00864A4D">
      <w:pPr>
        <w:rPr>
          <w:rFonts w:ascii="Tahoma" w:hAnsi="Tahoma" w:cs="Tahoma"/>
          <w:sz w:val="16"/>
          <w:szCs w:val="16"/>
        </w:rPr>
      </w:pPr>
    </w:p>
    <w:p w14:paraId="38FE540D" w14:textId="0FEB3C7C" w:rsidR="009F7D86" w:rsidRDefault="009F7D86" w:rsidP="00864A4D">
      <w:pPr>
        <w:rPr>
          <w:rFonts w:ascii="Tahoma" w:hAnsi="Tahoma" w:cs="Tahoma"/>
          <w:sz w:val="16"/>
          <w:szCs w:val="16"/>
        </w:rPr>
      </w:pPr>
    </w:p>
    <w:p w14:paraId="4E7C18A5" w14:textId="09CA433E" w:rsidR="009F7D86" w:rsidRDefault="009F7D86" w:rsidP="00864A4D">
      <w:pPr>
        <w:rPr>
          <w:rFonts w:ascii="Tahoma" w:hAnsi="Tahoma" w:cs="Tahoma"/>
          <w:sz w:val="16"/>
          <w:szCs w:val="16"/>
        </w:rPr>
      </w:pPr>
    </w:p>
    <w:p w14:paraId="2F825813" w14:textId="36798D5F" w:rsidR="009F7D86" w:rsidRDefault="009F7D86" w:rsidP="00864A4D">
      <w:pPr>
        <w:rPr>
          <w:rFonts w:ascii="Tahoma" w:hAnsi="Tahoma" w:cs="Tahoma"/>
          <w:sz w:val="16"/>
          <w:szCs w:val="16"/>
        </w:rPr>
      </w:pPr>
    </w:p>
    <w:p w14:paraId="70313F63" w14:textId="2C59BCEA" w:rsidR="009F7D86" w:rsidRDefault="009F7D86" w:rsidP="00864A4D">
      <w:pPr>
        <w:rPr>
          <w:rFonts w:ascii="Tahoma" w:hAnsi="Tahoma" w:cs="Tahoma"/>
          <w:sz w:val="16"/>
          <w:szCs w:val="16"/>
        </w:rPr>
      </w:pPr>
    </w:p>
    <w:p w14:paraId="09B131E8" w14:textId="6DD43D09" w:rsidR="009F7D86" w:rsidRDefault="009F7D86" w:rsidP="00864A4D">
      <w:pPr>
        <w:rPr>
          <w:rFonts w:ascii="Tahoma" w:hAnsi="Tahoma" w:cs="Tahoma"/>
          <w:sz w:val="16"/>
          <w:szCs w:val="16"/>
        </w:rPr>
      </w:pPr>
    </w:p>
    <w:p w14:paraId="02368579" w14:textId="00AB2889" w:rsidR="009F7D86" w:rsidRDefault="009F7D86" w:rsidP="00864A4D">
      <w:pPr>
        <w:rPr>
          <w:rFonts w:ascii="Tahoma" w:hAnsi="Tahoma" w:cs="Tahoma"/>
          <w:sz w:val="16"/>
          <w:szCs w:val="16"/>
        </w:rPr>
      </w:pPr>
    </w:p>
    <w:p w14:paraId="413EBE61" w14:textId="1F1A58F7" w:rsidR="009F7D86" w:rsidRDefault="009F7D86" w:rsidP="00864A4D">
      <w:pPr>
        <w:rPr>
          <w:rFonts w:ascii="Tahoma" w:hAnsi="Tahoma" w:cs="Tahoma"/>
          <w:sz w:val="16"/>
          <w:szCs w:val="16"/>
        </w:rPr>
      </w:pPr>
    </w:p>
    <w:p w14:paraId="50D3B846" w14:textId="65512646" w:rsidR="009F7D86" w:rsidRDefault="009F7D86" w:rsidP="00864A4D">
      <w:pPr>
        <w:rPr>
          <w:rFonts w:ascii="Tahoma" w:hAnsi="Tahoma" w:cs="Tahoma"/>
          <w:sz w:val="16"/>
          <w:szCs w:val="16"/>
        </w:rPr>
      </w:pPr>
    </w:p>
    <w:p w14:paraId="75364B41" w14:textId="3EF1F82C" w:rsidR="009F7D86" w:rsidRDefault="009F7D86" w:rsidP="00864A4D">
      <w:pPr>
        <w:rPr>
          <w:rFonts w:ascii="Tahoma" w:hAnsi="Tahoma" w:cs="Tahoma"/>
          <w:sz w:val="16"/>
          <w:szCs w:val="16"/>
        </w:rPr>
      </w:pPr>
    </w:p>
    <w:p w14:paraId="63CA77B0" w14:textId="695E949E" w:rsidR="009F7D86" w:rsidRDefault="009F7D86" w:rsidP="00864A4D">
      <w:pPr>
        <w:rPr>
          <w:rFonts w:ascii="Tahoma" w:hAnsi="Tahoma" w:cs="Tahoma"/>
          <w:sz w:val="16"/>
          <w:szCs w:val="16"/>
        </w:rPr>
      </w:pPr>
    </w:p>
    <w:p w14:paraId="6C787100" w14:textId="6393F3A6" w:rsidR="009F7D86" w:rsidRDefault="009F7D86" w:rsidP="00864A4D">
      <w:pPr>
        <w:rPr>
          <w:rFonts w:ascii="Tahoma" w:hAnsi="Tahoma" w:cs="Tahoma"/>
          <w:sz w:val="16"/>
          <w:szCs w:val="16"/>
        </w:rPr>
      </w:pPr>
    </w:p>
    <w:p w14:paraId="3DF721D0" w14:textId="4CD901BA" w:rsidR="009F7D86" w:rsidRDefault="009F7D86" w:rsidP="00864A4D">
      <w:pPr>
        <w:rPr>
          <w:rFonts w:ascii="Tahoma" w:hAnsi="Tahoma" w:cs="Tahoma"/>
          <w:sz w:val="16"/>
          <w:szCs w:val="16"/>
        </w:rPr>
      </w:pPr>
    </w:p>
    <w:p w14:paraId="3C241C41" w14:textId="505CC1BA" w:rsidR="009F7D86" w:rsidRDefault="009F7D86" w:rsidP="00864A4D">
      <w:pPr>
        <w:rPr>
          <w:rFonts w:ascii="Tahoma" w:hAnsi="Tahoma" w:cs="Tahoma"/>
          <w:sz w:val="16"/>
          <w:szCs w:val="16"/>
        </w:rPr>
      </w:pPr>
    </w:p>
    <w:p w14:paraId="1180EDCA" w14:textId="1A2F2378" w:rsidR="009F7D86" w:rsidRDefault="009F7D86" w:rsidP="00864A4D">
      <w:pPr>
        <w:rPr>
          <w:rFonts w:ascii="Tahoma" w:hAnsi="Tahoma" w:cs="Tahoma"/>
          <w:sz w:val="16"/>
          <w:szCs w:val="16"/>
        </w:rPr>
      </w:pPr>
    </w:p>
    <w:p w14:paraId="1D707834" w14:textId="7EC032E9" w:rsidR="009F7D86" w:rsidRDefault="009F7D86" w:rsidP="00864A4D">
      <w:pPr>
        <w:rPr>
          <w:rFonts w:ascii="Tahoma" w:hAnsi="Tahoma" w:cs="Tahoma"/>
          <w:sz w:val="16"/>
          <w:szCs w:val="16"/>
        </w:rPr>
      </w:pPr>
    </w:p>
    <w:p w14:paraId="2E6E148C" w14:textId="50171B18" w:rsidR="009F7D86" w:rsidRDefault="009F7D86" w:rsidP="00864A4D">
      <w:pPr>
        <w:rPr>
          <w:rFonts w:ascii="Tahoma" w:hAnsi="Tahoma" w:cs="Tahoma"/>
          <w:sz w:val="16"/>
          <w:szCs w:val="16"/>
        </w:rPr>
      </w:pPr>
    </w:p>
    <w:p w14:paraId="21775890" w14:textId="7A8D54EA" w:rsidR="009F7D86" w:rsidRDefault="009F7D86" w:rsidP="00864A4D">
      <w:pPr>
        <w:rPr>
          <w:rFonts w:ascii="Tahoma" w:hAnsi="Tahoma" w:cs="Tahoma"/>
          <w:sz w:val="16"/>
          <w:szCs w:val="16"/>
        </w:rPr>
      </w:pPr>
    </w:p>
    <w:p w14:paraId="1AFF9596" w14:textId="5A1A69A4" w:rsidR="009F7D86" w:rsidRDefault="009F7D86" w:rsidP="00864A4D">
      <w:pPr>
        <w:rPr>
          <w:rFonts w:ascii="Tahoma" w:hAnsi="Tahoma" w:cs="Tahoma"/>
          <w:sz w:val="16"/>
          <w:szCs w:val="16"/>
        </w:rPr>
      </w:pPr>
    </w:p>
    <w:p w14:paraId="4253A3BA" w14:textId="1DBCE6AC" w:rsidR="009F7D86" w:rsidRDefault="009F7D86" w:rsidP="00864A4D">
      <w:pPr>
        <w:rPr>
          <w:rFonts w:ascii="Tahoma" w:hAnsi="Tahoma" w:cs="Tahoma"/>
          <w:sz w:val="16"/>
          <w:szCs w:val="16"/>
        </w:rPr>
      </w:pPr>
    </w:p>
    <w:p w14:paraId="72EA0EA0" w14:textId="563A73D3" w:rsidR="009F7D86" w:rsidRDefault="009F7D86" w:rsidP="00864A4D">
      <w:pPr>
        <w:rPr>
          <w:rFonts w:ascii="Tahoma" w:hAnsi="Tahoma" w:cs="Tahoma"/>
          <w:sz w:val="16"/>
          <w:szCs w:val="16"/>
        </w:rPr>
      </w:pPr>
    </w:p>
    <w:p w14:paraId="1B7A5992" w14:textId="0511927A" w:rsidR="009F7D86" w:rsidRPr="00B306D1" w:rsidRDefault="00B306D1" w:rsidP="00864A4D">
      <w:pPr>
        <w:rPr>
          <w:rFonts w:ascii="Tahoma" w:hAnsi="Tahoma" w:cs="Tahoma"/>
          <w:b/>
          <w:bCs/>
          <w:sz w:val="18"/>
          <w:szCs w:val="18"/>
        </w:rPr>
      </w:pPr>
      <w:r w:rsidRPr="00B306D1">
        <w:rPr>
          <w:rFonts w:ascii="Tahoma" w:hAnsi="Tahoma" w:cs="Tahoma"/>
          <w:b/>
          <w:bCs/>
          <w:sz w:val="18"/>
          <w:szCs w:val="18"/>
        </w:rPr>
        <w:lastRenderedPageBreak/>
        <w:t>Příloha č. 2 – Položkový ceník</w:t>
      </w:r>
    </w:p>
    <w:p w14:paraId="6C7A3B5D" w14:textId="28445553" w:rsidR="009F7D86" w:rsidRDefault="009F7D86" w:rsidP="00864A4D">
      <w:pPr>
        <w:rPr>
          <w:rFonts w:ascii="Tahoma" w:hAnsi="Tahoma" w:cs="Tahoma"/>
          <w:sz w:val="16"/>
          <w:szCs w:val="16"/>
        </w:rPr>
      </w:pPr>
    </w:p>
    <w:tbl>
      <w:tblPr>
        <w:tblW w:w="0" w:type="auto"/>
        <w:tblCellMar>
          <w:left w:w="70" w:type="dxa"/>
          <w:right w:w="70" w:type="dxa"/>
        </w:tblCellMar>
        <w:tblLook w:val="04A0" w:firstRow="1" w:lastRow="0" w:firstColumn="1" w:lastColumn="0" w:noHBand="0" w:noVBand="1"/>
      </w:tblPr>
      <w:tblGrid>
        <w:gridCol w:w="2203"/>
        <w:gridCol w:w="1619"/>
        <w:gridCol w:w="364"/>
        <w:gridCol w:w="2500"/>
        <w:gridCol w:w="2376"/>
      </w:tblGrid>
      <w:tr w:rsidR="009F7D86" w14:paraId="1A593B70" w14:textId="77777777" w:rsidTr="009F7D86">
        <w:trPr>
          <w:trHeight w:val="864"/>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52D92B4" w14:textId="665B202B" w:rsidR="009F7D86" w:rsidRDefault="009F7D86">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061E2A0" w14:textId="77777777" w:rsidR="009F7D86" w:rsidRDefault="009F7D86">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63FE8CB" w14:textId="77777777" w:rsidR="009F7D86" w:rsidRDefault="009F7D86">
            <w:pPr>
              <w:jc w:val="center"/>
              <w:rPr>
                <w:rFonts w:ascii="Calibri" w:hAnsi="Calibri" w:cs="Calibri"/>
                <w:b/>
                <w:bCs/>
                <w:color w:val="000000"/>
                <w:sz w:val="22"/>
                <w:szCs w:val="22"/>
              </w:rPr>
            </w:pPr>
            <w:r>
              <w:rPr>
                <w:rFonts w:ascii="Calibri" w:hAnsi="Calibri" w:cs="Calibri"/>
                <w:b/>
                <w:bCs/>
                <w:color w:val="000000"/>
                <w:sz w:val="22"/>
                <w:szCs w:val="22"/>
              </w:rPr>
              <w:t>ks</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CD29754" w14:textId="50EE04C9" w:rsidR="009F7D86" w:rsidRDefault="009F7D86">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6043459" w14:textId="16AF83AC" w:rsidR="009F7D86" w:rsidRDefault="009F7D86">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9F7D86" w14:paraId="673DF4CA" w14:textId="77777777" w:rsidTr="009F7D86">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C49E9F6" w14:textId="77777777" w:rsidR="009F7D86" w:rsidRDefault="009F7D86">
            <w:pPr>
              <w:jc w:val="center"/>
              <w:rPr>
                <w:rFonts w:ascii="Calibri" w:hAnsi="Calibri" w:cs="Calibri"/>
                <w:b/>
                <w:bCs/>
                <w:sz w:val="22"/>
                <w:szCs w:val="22"/>
              </w:rPr>
            </w:pPr>
            <w:r>
              <w:rPr>
                <w:rFonts w:ascii="Calibri" w:hAnsi="Calibri" w:cs="Calibri"/>
                <w:b/>
                <w:bCs/>
                <w:sz w:val="22"/>
                <w:szCs w:val="22"/>
              </w:rPr>
              <w:t>1</w:t>
            </w:r>
          </w:p>
        </w:tc>
        <w:tc>
          <w:tcPr>
            <w:tcW w:w="0" w:type="auto"/>
            <w:tcBorders>
              <w:top w:val="nil"/>
              <w:left w:val="nil"/>
              <w:bottom w:val="single" w:sz="4" w:space="0" w:color="auto"/>
              <w:right w:val="single" w:sz="4" w:space="0" w:color="auto"/>
            </w:tcBorders>
            <w:shd w:val="clear" w:color="000000" w:fill="FFFFFF"/>
            <w:vAlign w:val="bottom"/>
            <w:hideMark/>
          </w:tcPr>
          <w:p w14:paraId="6AA17DFF" w14:textId="77777777" w:rsidR="009F7D86" w:rsidRDefault="009F7D86">
            <w:pPr>
              <w:rPr>
                <w:rFonts w:ascii="Arial" w:hAnsi="Arial" w:cs="Arial"/>
                <w:b/>
                <w:bCs/>
                <w:sz w:val="20"/>
                <w:szCs w:val="20"/>
              </w:rPr>
            </w:pPr>
            <w:r>
              <w:rPr>
                <w:rFonts w:ascii="Arial" w:hAnsi="Arial" w:cs="Arial"/>
                <w:b/>
                <w:bCs/>
                <w:sz w:val="20"/>
                <w:szCs w:val="20"/>
              </w:rPr>
              <w:t>Notebook 1</w:t>
            </w:r>
          </w:p>
        </w:tc>
        <w:tc>
          <w:tcPr>
            <w:tcW w:w="0" w:type="auto"/>
            <w:tcBorders>
              <w:top w:val="nil"/>
              <w:left w:val="nil"/>
              <w:bottom w:val="single" w:sz="4" w:space="0" w:color="auto"/>
              <w:right w:val="single" w:sz="4" w:space="0" w:color="auto"/>
            </w:tcBorders>
            <w:shd w:val="clear" w:color="000000" w:fill="FFFFFF"/>
            <w:noWrap/>
            <w:vAlign w:val="bottom"/>
            <w:hideMark/>
          </w:tcPr>
          <w:p w14:paraId="506B94C0" w14:textId="77777777" w:rsidR="009F7D86" w:rsidRDefault="009F7D86">
            <w:pPr>
              <w:jc w:val="right"/>
              <w:rPr>
                <w:rFonts w:ascii="Calibri" w:hAnsi="Calibri" w:cs="Calibri"/>
                <w:b/>
                <w:bCs/>
                <w:sz w:val="22"/>
                <w:szCs w:val="22"/>
              </w:rPr>
            </w:pPr>
            <w:r>
              <w:rPr>
                <w:rFonts w:ascii="Calibri" w:hAnsi="Calibri" w:cs="Calibri"/>
                <w:b/>
                <w:bCs/>
                <w:sz w:val="22"/>
                <w:szCs w:val="22"/>
              </w:rPr>
              <w:t>20</w:t>
            </w:r>
          </w:p>
        </w:tc>
        <w:tc>
          <w:tcPr>
            <w:tcW w:w="0" w:type="auto"/>
            <w:tcBorders>
              <w:top w:val="nil"/>
              <w:left w:val="nil"/>
              <w:bottom w:val="single" w:sz="4" w:space="0" w:color="auto"/>
              <w:right w:val="single" w:sz="4" w:space="0" w:color="auto"/>
            </w:tcBorders>
            <w:shd w:val="clear" w:color="000000" w:fill="FFFF00"/>
            <w:noWrap/>
            <w:vAlign w:val="bottom"/>
            <w:hideMark/>
          </w:tcPr>
          <w:p w14:paraId="4A365FEB" w14:textId="77777777" w:rsidR="009F7D86" w:rsidRDefault="009F7D86">
            <w:pPr>
              <w:jc w:val="right"/>
              <w:rPr>
                <w:rFonts w:ascii="Calibri" w:hAnsi="Calibri" w:cs="Calibri"/>
                <w:color w:val="000000"/>
                <w:sz w:val="22"/>
                <w:szCs w:val="22"/>
              </w:rPr>
            </w:pPr>
            <w:r>
              <w:rPr>
                <w:rFonts w:ascii="Calibri" w:hAnsi="Calibri" w:cs="Calibri"/>
                <w:color w:val="000000"/>
                <w:sz w:val="22"/>
                <w:szCs w:val="22"/>
              </w:rPr>
              <w:t xml:space="preserve">             30 380,00    </w:t>
            </w:r>
          </w:p>
        </w:tc>
        <w:tc>
          <w:tcPr>
            <w:tcW w:w="0" w:type="auto"/>
            <w:tcBorders>
              <w:top w:val="nil"/>
              <w:left w:val="nil"/>
              <w:bottom w:val="single" w:sz="4" w:space="0" w:color="auto"/>
              <w:right w:val="single" w:sz="4" w:space="0" w:color="auto"/>
            </w:tcBorders>
            <w:shd w:val="clear" w:color="000000" w:fill="FFFF00"/>
            <w:noWrap/>
            <w:vAlign w:val="bottom"/>
            <w:hideMark/>
          </w:tcPr>
          <w:p w14:paraId="230A8FDE" w14:textId="77777777" w:rsidR="009F7D86" w:rsidRDefault="009F7D86">
            <w:pPr>
              <w:rPr>
                <w:rFonts w:ascii="Calibri" w:hAnsi="Calibri" w:cs="Calibri"/>
                <w:color w:val="000000"/>
                <w:sz w:val="22"/>
                <w:szCs w:val="22"/>
              </w:rPr>
            </w:pPr>
            <w:r>
              <w:rPr>
                <w:rFonts w:ascii="Calibri" w:hAnsi="Calibri" w:cs="Calibri"/>
                <w:color w:val="000000"/>
                <w:sz w:val="22"/>
                <w:szCs w:val="22"/>
              </w:rPr>
              <w:t xml:space="preserve">                 607 600,00    </w:t>
            </w:r>
          </w:p>
        </w:tc>
      </w:tr>
      <w:tr w:rsidR="009F7D86" w14:paraId="3CFDD24C" w14:textId="77777777" w:rsidTr="009F7D86">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EE4CB9D" w14:textId="77777777" w:rsidR="009F7D86" w:rsidRDefault="009F7D86">
            <w:pPr>
              <w:jc w:val="center"/>
              <w:rPr>
                <w:rFonts w:ascii="Calibri" w:hAnsi="Calibri" w:cs="Calibri"/>
                <w:b/>
                <w:bCs/>
                <w:sz w:val="22"/>
                <w:szCs w:val="22"/>
              </w:rPr>
            </w:pPr>
            <w:r>
              <w:rPr>
                <w:rFonts w:ascii="Calibri" w:hAnsi="Calibri" w:cs="Calibri"/>
                <w:b/>
                <w:bCs/>
                <w:sz w:val="22"/>
                <w:szCs w:val="22"/>
              </w:rPr>
              <w:t>2</w:t>
            </w:r>
          </w:p>
        </w:tc>
        <w:tc>
          <w:tcPr>
            <w:tcW w:w="0" w:type="auto"/>
            <w:tcBorders>
              <w:top w:val="nil"/>
              <w:left w:val="nil"/>
              <w:bottom w:val="nil"/>
              <w:right w:val="nil"/>
            </w:tcBorders>
            <w:shd w:val="clear" w:color="auto" w:fill="auto"/>
            <w:noWrap/>
            <w:vAlign w:val="bottom"/>
            <w:hideMark/>
          </w:tcPr>
          <w:p w14:paraId="3A6424E5" w14:textId="77777777" w:rsidR="009F7D86" w:rsidRDefault="009F7D86">
            <w:pPr>
              <w:rPr>
                <w:rFonts w:ascii="Arial" w:hAnsi="Arial" w:cs="Arial"/>
                <w:b/>
                <w:bCs/>
                <w:color w:val="000000"/>
                <w:sz w:val="20"/>
                <w:szCs w:val="20"/>
              </w:rPr>
            </w:pPr>
            <w:r>
              <w:rPr>
                <w:rFonts w:ascii="Arial" w:hAnsi="Arial" w:cs="Arial"/>
                <w:b/>
                <w:bCs/>
                <w:color w:val="000000"/>
                <w:sz w:val="20"/>
                <w:szCs w:val="20"/>
              </w:rPr>
              <w:t>Stolní počítač 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EE83D62" w14:textId="77777777" w:rsidR="009F7D86" w:rsidRDefault="009F7D86">
            <w:pPr>
              <w:jc w:val="right"/>
              <w:rPr>
                <w:rFonts w:ascii="Calibri" w:hAnsi="Calibri" w:cs="Calibri"/>
                <w:b/>
                <w:bCs/>
                <w:sz w:val="22"/>
                <w:szCs w:val="22"/>
              </w:rPr>
            </w:pPr>
            <w:r>
              <w:rPr>
                <w:rFonts w:ascii="Calibri" w:hAnsi="Calibri" w:cs="Calibri"/>
                <w:b/>
                <w:bCs/>
                <w:sz w:val="22"/>
                <w:szCs w:val="22"/>
              </w:rPr>
              <w:t>1</w:t>
            </w:r>
          </w:p>
        </w:tc>
        <w:tc>
          <w:tcPr>
            <w:tcW w:w="0" w:type="auto"/>
            <w:tcBorders>
              <w:top w:val="nil"/>
              <w:left w:val="nil"/>
              <w:bottom w:val="single" w:sz="4" w:space="0" w:color="auto"/>
              <w:right w:val="single" w:sz="4" w:space="0" w:color="auto"/>
            </w:tcBorders>
            <w:shd w:val="clear" w:color="000000" w:fill="FFFF00"/>
            <w:noWrap/>
            <w:vAlign w:val="bottom"/>
            <w:hideMark/>
          </w:tcPr>
          <w:p w14:paraId="1E87AA6D" w14:textId="77777777" w:rsidR="009F7D86" w:rsidRDefault="009F7D86">
            <w:pPr>
              <w:jc w:val="right"/>
              <w:rPr>
                <w:rFonts w:ascii="Calibri" w:hAnsi="Calibri" w:cs="Calibri"/>
                <w:color w:val="000000"/>
                <w:sz w:val="22"/>
                <w:szCs w:val="22"/>
              </w:rPr>
            </w:pPr>
            <w:r>
              <w:rPr>
                <w:rFonts w:ascii="Calibri" w:hAnsi="Calibri" w:cs="Calibri"/>
                <w:color w:val="000000"/>
                <w:sz w:val="22"/>
                <w:szCs w:val="22"/>
              </w:rPr>
              <w:t xml:space="preserve">             27 120,00    </w:t>
            </w:r>
          </w:p>
        </w:tc>
        <w:tc>
          <w:tcPr>
            <w:tcW w:w="0" w:type="auto"/>
            <w:tcBorders>
              <w:top w:val="nil"/>
              <w:left w:val="nil"/>
              <w:bottom w:val="single" w:sz="4" w:space="0" w:color="auto"/>
              <w:right w:val="single" w:sz="4" w:space="0" w:color="auto"/>
            </w:tcBorders>
            <w:shd w:val="clear" w:color="000000" w:fill="FFFF00"/>
            <w:noWrap/>
            <w:vAlign w:val="bottom"/>
            <w:hideMark/>
          </w:tcPr>
          <w:p w14:paraId="55A1D88F" w14:textId="77777777" w:rsidR="009F7D86" w:rsidRDefault="009F7D86">
            <w:pPr>
              <w:rPr>
                <w:rFonts w:ascii="Calibri" w:hAnsi="Calibri" w:cs="Calibri"/>
                <w:color w:val="000000"/>
                <w:sz w:val="22"/>
                <w:szCs w:val="22"/>
              </w:rPr>
            </w:pPr>
            <w:r>
              <w:rPr>
                <w:rFonts w:ascii="Calibri" w:hAnsi="Calibri" w:cs="Calibri"/>
                <w:color w:val="000000"/>
                <w:sz w:val="22"/>
                <w:szCs w:val="22"/>
              </w:rPr>
              <w:t xml:space="preserve">                   27 120,00    </w:t>
            </w:r>
          </w:p>
        </w:tc>
      </w:tr>
      <w:tr w:rsidR="009F7D86" w14:paraId="17AF92E3" w14:textId="77777777" w:rsidTr="009F7D86">
        <w:trPr>
          <w:trHeight w:val="300"/>
        </w:trPr>
        <w:tc>
          <w:tcPr>
            <w:tcW w:w="0" w:type="auto"/>
            <w:tcBorders>
              <w:top w:val="nil"/>
              <w:left w:val="single" w:sz="4" w:space="0" w:color="auto"/>
              <w:bottom w:val="single" w:sz="4" w:space="0" w:color="auto"/>
              <w:right w:val="single" w:sz="4" w:space="0" w:color="auto"/>
            </w:tcBorders>
            <w:shd w:val="clear" w:color="000000" w:fill="000000"/>
            <w:noWrap/>
            <w:vAlign w:val="bottom"/>
            <w:hideMark/>
          </w:tcPr>
          <w:p w14:paraId="70797A1C" w14:textId="77777777" w:rsidR="009F7D86" w:rsidRDefault="009F7D86">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000000" w:fill="000000"/>
            <w:noWrap/>
            <w:vAlign w:val="bottom"/>
            <w:hideMark/>
          </w:tcPr>
          <w:p w14:paraId="7F4E6F77" w14:textId="77777777" w:rsidR="009F7D86" w:rsidRDefault="009F7D86">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7F172CA0" w14:textId="77777777" w:rsidR="009F7D86" w:rsidRDefault="009F7D86">
            <w:pPr>
              <w:jc w:val="center"/>
              <w:rPr>
                <w:rFonts w:ascii="Calibri" w:hAnsi="Calibri" w:cs="Calibri"/>
                <w:color w:val="000000"/>
                <w:sz w:val="22"/>
                <w:szCs w:val="22"/>
              </w:rPr>
            </w:pPr>
            <w:r>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000000" w:fill="D9D9D9"/>
            <w:noWrap/>
            <w:vAlign w:val="center"/>
            <w:hideMark/>
          </w:tcPr>
          <w:p w14:paraId="3717F4D4" w14:textId="77777777" w:rsidR="009F7D86" w:rsidRDefault="009F7D86">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0" w:type="auto"/>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D1848DA" w14:textId="77777777" w:rsidR="009F7D86" w:rsidRDefault="009F7D86">
            <w:pPr>
              <w:jc w:val="center"/>
              <w:rPr>
                <w:rFonts w:ascii="Calibri" w:hAnsi="Calibri" w:cs="Calibri"/>
                <w:b/>
                <w:bCs/>
                <w:color w:val="000000"/>
                <w:sz w:val="26"/>
                <w:szCs w:val="26"/>
              </w:rPr>
            </w:pPr>
            <w:r>
              <w:rPr>
                <w:rFonts w:ascii="Calibri" w:hAnsi="Calibri" w:cs="Calibri"/>
                <w:b/>
                <w:bCs/>
                <w:color w:val="000000"/>
                <w:sz w:val="26"/>
                <w:szCs w:val="26"/>
              </w:rPr>
              <w:t xml:space="preserve">       634 720,00 Kč </w:t>
            </w:r>
          </w:p>
        </w:tc>
      </w:tr>
      <w:tr w:rsidR="009F7D86" w14:paraId="7EF54837" w14:textId="77777777" w:rsidTr="009F7D86">
        <w:trPr>
          <w:trHeight w:val="300"/>
        </w:trPr>
        <w:tc>
          <w:tcPr>
            <w:tcW w:w="0" w:type="auto"/>
            <w:tcBorders>
              <w:top w:val="nil"/>
              <w:left w:val="single" w:sz="4" w:space="0" w:color="auto"/>
              <w:bottom w:val="single" w:sz="4" w:space="0" w:color="auto"/>
              <w:right w:val="single" w:sz="4" w:space="0" w:color="auto"/>
            </w:tcBorders>
            <w:shd w:val="clear" w:color="000000" w:fill="000000"/>
            <w:noWrap/>
            <w:vAlign w:val="bottom"/>
            <w:hideMark/>
          </w:tcPr>
          <w:p w14:paraId="45A2D113" w14:textId="77777777" w:rsidR="009F7D86" w:rsidRDefault="009F7D86">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123BB21A" w14:textId="77777777" w:rsidR="009F7D86" w:rsidRDefault="009F7D86">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172C4E03" w14:textId="77777777" w:rsidR="009F7D86" w:rsidRDefault="009F7D86">
            <w:pPr>
              <w:jc w:val="center"/>
              <w:rPr>
                <w:rFonts w:ascii="Calibri" w:hAnsi="Calibri" w:cs="Calibri"/>
                <w:color w:val="000000"/>
                <w:sz w:val="22"/>
                <w:szCs w:val="22"/>
              </w:rPr>
            </w:pPr>
            <w:r>
              <w:rPr>
                <w:rFonts w:ascii="Calibri" w:hAnsi="Calibri" w:cs="Calibri"/>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14:paraId="19B99645" w14:textId="77777777" w:rsidR="009F7D86" w:rsidRDefault="009F7D86">
            <w:pPr>
              <w:rPr>
                <w:rFonts w:ascii="Calibri" w:hAnsi="Calibri" w:cs="Calibri"/>
                <w:b/>
                <w:bCs/>
                <w:color w:val="00000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14:paraId="7FC68BFC" w14:textId="77777777" w:rsidR="009F7D86" w:rsidRDefault="009F7D86">
            <w:pPr>
              <w:rPr>
                <w:rFonts w:ascii="Calibri" w:hAnsi="Calibri" w:cs="Calibri"/>
                <w:b/>
                <w:bCs/>
                <w:color w:val="000000"/>
                <w:sz w:val="26"/>
                <w:szCs w:val="26"/>
              </w:rPr>
            </w:pPr>
          </w:p>
        </w:tc>
      </w:tr>
    </w:tbl>
    <w:p w14:paraId="608A126A" w14:textId="77777777" w:rsidR="009F7D86" w:rsidRPr="00993E37" w:rsidRDefault="009F7D86" w:rsidP="00864A4D">
      <w:pPr>
        <w:rPr>
          <w:rFonts w:ascii="Tahoma" w:hAnsi="Tahoma" w:cs="Tahoma"/>
          <w:sz w:val="16"/>
          <w:szCs w:val="16"/>
        </w:rPr>
      </w:pPr>
    </w:p>
    <w:sectPr w:rsidR="009F7D86" w:rsidRPr="00993E3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0BA8D" w14:textId="77777777" w:rsidR="00040816" w:rsidRDefault="00040816" w:rsidP="00056FA0">
      <w:r>
        <w:separator/>
      </w:r>
    </w:p>
  </w:endnote>
  <w:endnote w:type="continuationSeparator" w:id="0">
    <w:p w14:paraId="7D372E36" w14:textId="77777777" w:rsidR="00040816" w:rsidRDefault="00040816" w:rsidP="00056FA0">
      <w:r>
        <w:continuationSeparator/>
      </w:r>
    </w:p>
  </w:endnote>
  <w:endnote w:type="continuationNotice" w:id="1">
    <w:p w14:paraId="6FC882CB" w14:textId="77777777" w:rsidR="00040816" w:rsidRDefault="00040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C4189" w14:textId="77777777" w:rsidR="00040816" w:rsidRDefault="00040816" w:rsidP="00056FA0">
      <w:r>
        <w:separator/>
      </w:r>
    </w:p>
  </w:footnote>
  <w:footnote w:type="continuationSeparator" w:id="0">
    <w:p w14:paraId="79C28915" w14:textId="77777777" w:rsidR="00040816" w:rsidRDefault="00040816" w:rsidP="00056FA0">
      <w:r>
        <w:continuationSeparator/>
      </w:r>
    </w:p>
  </w:footnote>
  <w:footnote w:type="continuationNotice" w:id="1">
    <w:p w14:paraId="449328C0" w14:textId="77777777" w:rsidR="00040816" w:rsidRDefault="000408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47E1FF82"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792B3E">
      <w:rPr>
        <w:rFonts w:ascii="Arial" w:hAnsi="Arial" w:cs="Arial"/>
        <w:b/>
        <w:sz w:val="18"/>
        <w:szCs w:val="18"/>
        <w:lang w:val="cs-CZ"/>
      </w:rPr>
      <w:t>1123</w:t>
    </w:r>
    <w:r w:rsidRPr="00331AF7">
      <w:rPr>
        <w:rFonts w:ascii="Arial" w:hAnsi="Arial" w:cs="Arial"/>
        <w:b/>
        <w:sz w:val="18"/>
        <w:szCs w:val="18"/>
        <w:lang w:val="cs-CZ"/>
      </w:rPr>
      <w:t>/S/</w:t>
    </w:r>
    <w:r w:rsidR="000E1B87">
      <w:rPr>
        <w:rFonts w:ascii="Arial" w:hAnsi="Arial" w:cs="Arial"/>
        <w:b/>
        <w:sz w:val="18"/>
        <w:szCs w:val="18"/>
        <w:lang w:val="cs-CZ"/>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7"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7"/>
  </w:num>
  <w:num w:numId="2">
    <w:abstractNumId w:val="25"/>
  </w:num>
  <w:num w:numId="3">
    <w:abstractNumId w:val="11"/>
  </w:num>
  <w:num w:numId="4">
    <w:abstractNumId w:val="21"/>
  </w:num>
  <w:num w:numId="5">
    <w:abstractNumId w:val="8"/>
  </w:num>
  <w:num w:numId="6">
    <w:abstractNumId w:val="0"/>
  </w:num>
  <w:num w:numId="7">
    <w:abstractNumId w:val="16"/>
  </w:num>
  <w:num w:numId="8">
    <w:abstractNumId w:val="13"/>
  </w:num>
  <w:num w:numId="9">
    <w:abstractNumId w:val="22"/>
  </w:num>
  <w:num w:numId="10">
    <w:abstractNumId w:val="34"/>
  </w:num>
  <w:num w:numId="11">
    <w:abstractNumId w:val="5"/>
  </w:num>
  <w:num w:numId="12">
    <w:abstractNumId w:val="29"/>
  </w:num>
  <w:num w:numId="13">
    <w:abstractNumId w:val="1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3"/>
  </w:num>
  <w:num w:numId="17">
    <w:abstractNumId w:val="27"/>
  </w:num>
  <w:num w:numId="18">
    <w:abstractNumId w:val="15"/>
  </w:num>
  <w:num w:numId="19">
    <w:abstractNumId w:val="1"/>
  </w:num>
  <w:num w:numId="20">
    <w:abstractNumId w:val="28"/>
  </w:num>
  <w:num w:numId="21">
    <w:abstractNumId w:val="14"/>
  </w:num>
  <w:num w:numId="22">
    <w:abstractNumId w:val="6"/>
  </w:num>
  <w:num w:numId="23">
    <w:abstractNumId w:val="20"/>
  </w:num>
  <w:num w:numId="24">
    <w:abstractNumId w:val="31"/>
  </w:num>
  <w:num w:numId="25">
    <w:abstractNumId w:val="4"/>
  </w:num>
  <w:num w:numId="26">
    <w:abstractNumId w:val="30"/>
  </w:num>
  <w:num w:numId="27">
    <w:abstractNumId w:val="7"/>
  </w:num>
  <w:num w:numId="28">
    <w:abstractNumId w:val="3"/>
  </w:num>
  <w:num w:numId="29">
    <w:abstractNumId w:val="2"/>
  </w:num>
  <w:num w:numId="30">
    <w:abstractNumId w:val="32"/>
  </w:num>
  <w:num w:numId="31">
    <w:abstractNumId w:val="12"/>
  </w:num>
  <w:num w:numId="32">
    <w:abstractNumId w:val="24"/>
  </w:num>
  <w:num w:numId="33">
    <w:abstractNumId w:val="18"/>
  </w:num>
  <w:num w:numId="34">
    <w:abstractNumId w:val="33"/>
  </w:num>
  <w:num w:numId="35">
    <w:abstractNumId w:val="9"/>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2996"/>
    <w:rsid w:val="00023FF3"/>
    <w:rsid w:val="00025AF8"/>
    <w:rsid w:val="00026661"/>
    <w:rsid w:val="0003338F"/>
    <w:rsid w:val="00034CAE"/>
    <w:rsid w:val="00035BA1"/>
    <w:rsid w:val="00035DDA"/>
    <w:rsid w:val="00035EC3"/>
    <w:rsid w:val="00036EBB"/>
    <w:rsid w:val="00040816"/>
    <w:rsid w:val="0004124C"/>
    <w:rsid w:val="0004622B"/>
    <w:rsid w:val="000503E4"/>
    <w:rsid w:val="000537DD"/>
    <w:rsid w:val="00056FA0"/>
    <w:rsid w:val="00057A3D"/>
    <w:rsid w:val="00061073"/>
    <w:rsid w:val="0006449E"/>
    <w:rsid w:val="00066F66"/>
    <w:rsid w:val="00067340"/>
    <w:rsid w:val="00067FF4"/>
    <w:rsid w:val="00070AA0"/>
    <w:rsid w:val="00071B88"/>
    <w:rsid w:val="00075711"/>
    <w:rsid w:val="0008556C"/>
    <w:rsid w:val="00086114"/>
    <w:rsid w:val="00086826"/>
    <w:rsid w:val="00086ACE"/>
    <w:rsid w:val="00086D7B"/>
    <w:rsid w:val="00090FAB"/>
    <w:rsid w:val="0009345C"/>
    <w:rsid w:val="00097509"/>
    <w:rsid w:val="00097BC6"/>
    <w:rsid w:val="000A2C24"/>
    <w:rsid w:val="000A2C73"/>
    <w:rsid w:val="000A4D35"/>
    <w:rsid w:val="000B3A95"/>
    <w:rsid w:val="000B3B6D"/>
    <w:rsid w:val="000C1D1A"/>
    <w:rsid w:val="000C2725"/>
    <w:rsid w:val="000C389F"/>
    <w:rsid w:val="000C7F9A"/>
    <w:rsid w:val="000D203D"/>
    <w:rsid w:val="000D57C2"/>
    <w:rsid w:val="000D720F"/>
    <w:rsid w:val="000E1B87"/>
    <w:rsid w:val="000E1F70"/>
    <w:rsid w:val="000E6DB5"/>
    <w:rsid w:val="000F346B"/>
    <w:rsid w:val="000F6088"/>
    <w:rsid w:val="000F7E07"/>
    <w:rsid w:val="001044FC"/>
    <w:rsid w:val="0011349A"/>
    <w:rsid w:val="001150F8"/>
    <w:rsid w:val="0011591D"/>
    <w:rsid w:val="00117B6C"/>
    <w:rsid w:val="00122FB6"/>
    <w:rsid w:val="00123DB7"/>
    <w:rsid w:val="001247E5"/>
    <w:rsid w:val="00127FDC"/>
    <w:rsid w:val="001331EF"/>
    <w:rsid w:val="00134732"/>
    <w:rsid w:val="001428FF"/>
    <w:rsid w:val="00142CB9"/>
    <w:rsid w:val="001444F9"/>
    <w:rsid w:val="0014559B"/>
    <w:rsid w:val="00145634"/>
    <w:rsid w:val="0014672F"/>
    <w:rsid w:val="001527D9"/>
    <w:rsid w:val="00153CB9"/>
    <w:rsid w:val="0015699F"/>
    <w:rsid w:val="00160EEF"/>
    <w:rsid w:val="0016101F"/>
    <w:rsid w:val="00161382"/>
    <w:rsid w:val="001709FE"/>
    <w:rsid w:val="0017194B"/>
    <w:rsid w:val="00172EE0"/>
    <w:rsid w:val="001805C9"/>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1320"/>
    <w:rsid w:val="002022D7"/>
    <w:rsid w:val="002031AD"/>
    <w:rsid w:val="00204BAF"/>
    <w:rsid w:val="00205EA9"/>
    <w:rsid w:val="0020680D"/>
    <w:rsid w:val="00216560"/>
    <w:rsid w:val="0022196E"/>
    <w:rsid w:val="0022292A"/>
    <w:rsid w:val="00223757"/>
    <w:rsid w:val="00224384"/>
    <w:rsid w:val="0024173A"/>
    <w:rsid w:val="002422D1"/>
    <w:rsid w:val="00243EB0"/>
    <w:rsid w:val="00244F65"/>
    <w:rsid w:val="002512AD"/>
    <w:rsid w:val="00251544"/>
    <w:rsid w:val="0025382D"/>
    <w:rsid w:val="002544B8"/>
    <w:rsid w:val="00254A4A"/>
    <w:rsid w:val="00255301"/>
    <w:rsid w:val="00257BF6"/>
    <w:rsid w:val="002604A3"/>
    <w:rsid w:val="00263408"/>
    <w:rsid w:val="00265B6B"/>
    <w:rsid w:val="00267282"/>
    <w:rsid w:val="0027007A"/>
    <w:rsid w:val="00270AAC"/>
    <w:rsid w:val="00270DDC"/>
    <w:rsid w:val="0027150E"/>
    <w:rsid w:val="002717CA"/>
    <w:rsid w:val="00273519"/>
    <w:rsid w:val="0027445B"/>
    <w:rsid w:val="00276401"/>
    <w:rsid w:val="00280C35"/>
    <w:rsid w:val="00280CAE"/>
    <w:rsid w:val="00292819"/>
    <w:rsid w:val="00293B98"/>
    <w:rsid w:val="002966F8"/>
    <w:rsid w:val="00297D48"/>
    <w:rsid w:val="002A7831"/>
    <w:rsid w:val="002B0582"/>
    <w:rsid w:val="002B6616"/>
    <w:rsid w:val="002B7CF3"/>
    <w:rsid w:val="002C0C05"/>
    <w:rsid w:val="002C1A45"/>
    <w:rsid w:val="002C37D3"/>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7047"/>
    <w:rsid w:val="00327B56"/>
    <w:rsid w:val="00331AF7"/>
    <w:rsid w:val="003338A7"/>
    <w:rsid w:val="00336AE3"/>
    <w:rsid w:val="0034098A"/>
    <w:rsid w:val="00343A21"/>
    <w:rsid w:val="00343C7D"/>
    <w:rsid w:val="00353191"/>
    <w:rsid w:val="00355572"/>
    <w:rsid w:val="00355616"/>
    <w:rsid w:val="00357D42"/>
    <w:rsid w:val="003619D1"/>
    <w:rsid w:val="00362517"/>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B28C6"/>
    <w:rsid w:val="003B4D10"/>
    <w:rsid w:val="003C4A0A"/>
    <w:rsid w:val="003D0C91"/>
    <w:rsid w:val="003D4B2B"/>
    <w:rsid w:val="003D5EB5"/>
    <w:rsid w:val="003E781B"/>
    <w:rsid w:val="003F19AD"/>
    <w:rsid w:val="003F2D17"/>
    <w:rsid w:val="003F6505"/>
    <w:rsid w:val="003F7062"/>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51F24"/>
    <w:rsid w:val="00454E16"/>
    <w:rsid w:val="00455CB1"/>
    <w:rsid w:val="004630DB"/>
    <w:rsid w:val="004643C0"/>
    <w:rsid w:val="00464DD2"/>
    <w:rsid w:val="0046570D"/>
    <w:rsid w:val="00467797"/>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07AE4"/>
    <w:rsid w:val="0051001A"/>
    <w:rsid w:val="0051275D"/>
    <w:rsid w:val="00516B68"/>
    <w:rsid w:val="00523BB5"/>
    <w:rsid w:val="0053184E"/>
    <w:rsid w:val="00532715"/>
    <w:rsid w:val="005332BA"/>
    <w:rsid w:val="0053424F"/>
    <w:rsid w:val="00534551"/>
    <w:rsid w:val="005346EE"/>
    <w:rsid w:val="00534823"/>
    <w:rsid w:val="0053528B"/>
    <w:rsid w:val="0053637A"/>
    <w:rsid w:val="00540448"/>
    <w:rsid w:val="00542356"/>
    <w:rsid w:val="0054586A"/>
    <w:rsid w:val="00550D68"/>
    <w:rsid w:val="00550E6A"/>
    <w:rsid w:val="00552602"/>
    <w:rsid w:val="00552A59"/>
    <w:rsid w:val="005547A8"/>
    <w:rsid w:val="0056149E"/>
    <w:rsid w:val="00564799"/>
    <w:rsid w:val="005652FD"/>
    <w:rsid w:val="00566C09"/>
    <w:rsid w:val="005718B8"/>
    <w:rsid w:val="00571EB3"/>
    <w:rsid w:val="00572034"/>
    <w:rsid w:val="005831B3"/>
    <w:rsid w:val="005869AD"/>
    <w:rsid w:val="00586F20"/>
    <w:rsid w:val="00596366"/>
    <w:rsid w:val="00597605"/>
    <w:rsid w:val="005A2635"/>
    <w:rsid w:val="005A2C7B"/>
    <w:rsid w:val="005B1B0B"/>
    <w:rsid w:val="005B2DA1"/>
    <w:rsid w:val="005B46B5"/>
    <w:rsid w:val="005B5FBF"/>
    <w:rsid w:val="005C06CF"/>
    <w:rsid w:val="005C774A"/>
    <w:rsid w:val="005D402E"/>
    <w:rsid w:val="005D4F31"/>
    <w:rsid w:val="005D553A"/>
    <w:rsid w:val="005D5747"/>
    <w:rsid w:val="005D69DD"/>
    <w:rsid w:val="005E04B8"/>
    <w:rsid w:val="005E0AB4"/>
    <w:rsid w:val="005E0BE9"/>
    <w:rsid w:val="005F221C"/>
    <w:rsid w:val="005F25D8"/>
    <w:rsid w:val="005F76F4"/>
    <w:rsid w:val="00605472"/>
    <w:rsid w:val="00606365"/>
    <w:rsid w:val="00612AD4"/>
    <w:rsid w:val="0061356A"/>
    <w:rsid w:val="00615083"/>
    <w:rsid w:val="0062507A"/>
    <w:rsid w:val="0062707B"/>
    <w:rsid w:val="00631B72"/>
    <w:rsid w:val="00633F0B"/>
    <w:rsid w:val="00634213"/>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716EB"/>
    <w:rsid w:val="006739ED"/>
    <w:rsid w:val="006754CA"/>
    <w:rsid w:val="00676856"/>
    <w:rsid w:val="00681410"/>
    <w:rsid w:val="00682EA3"/>
    <w:rsid w:val="00685DC0"/>
    <w:rsid w:val="00686DF5"/>
    <w:rsid w:val="00691827"/>
    <w:rsid w:val="006927A7"/>
    <w:rsid w:val="00693898"/>
    <w:rsid w:val="006962D6"/>
    <w:rsid w:val="006967A8"/>
    <w:rsid w:val="00696DAB"/>
    <w:rsid w:val="006A05E4"/>
    <w:rsid w:val="006A414F"/>
    <w:rsid w:val="006B5BAF"/>
    <w:rsid w:val="006C070A"/>
    <w:rsid w:val="006C078B"/>
    <w:rsid w:val="006C0FE0"/>
    <w:rsid w:val="006C299D"/>
    <w:rsid w:val="006C625B"/>
    <w:rsid w:val="006C7879"/>
    <w:rsid w:val="006D322A"/>
    <w:rsid w:val="006D3DD0"/>
    <w:rsid w:val="006D41F1"/>
    <w:rsid w:val="006E08C4"/>
    <w:rsid w:val="006E0DF0"/>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14927"/>
    <w:rsid w:val="0072506A"/>
    <w:rsid w:val="007278B7"/>
    <w:rsid w:val="00733647"/>
    <w:rsid w:val="00733660"/>
    <w:rsid w:val="0073708A"/>
    <w:rsid w:val="00740587"/>
    <w:rsid w:val="00743B38"/>
    <w:rsid w:val="007536CA"/>
    <w:rsid w:val="00753FE9"/>
    <w:rsid w:val="00762A71"/>
    <w:rsid w:val="00765385"/>
    <w:rsid w:val="00766710"/>
    <w:rsid w:val="00770A3F"/>
    <w:rsid w:val="00770D2A"/>
    <w:rsid w:val="00772F1D"/>
    <w:rsid w:val="00774C1A"/>
    <w:rsid w:val="00775A7E"/>
    <w:rsid w:val="00777B7F"/>
    <w:rsid w:val="007846FD"/>
    <w:rsid w:val="0079222E"/>
    <w:rsid w:val="00792B3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18A6"/>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058DB"/>
    <w:rsid w:val="00812BC8"/>
    <w:rsid w:val="0081339D"/>
    <w:rsid w:val="0081782A"/>
    <w:rsid w:val="00825C5C"/>
    <w:rsid w:val="00827BF0"/>
    <w:rsid w:val="0083436A"/>
    <w:rsid w:val="00836176"/>
    <w:rsid w:val="00837009"/>
    <w:rsid w:val="00846241"/>
    <w:rsid w:val="008478BD"/>
    <w:rsid w:val="00850B71"/>
    <w:rsid w:val="00851DB9"/>
    <w:rsid w:val="0085308E"/>
    <w:rsid w:val="008548B9"/>
    <w:rsid w:val="00854A38"/>
    <w:rsid w:val="0085615B"/>
    <w:rsid w:val="00856601"/>
    <w:rsid w:val="00861150"/>
    <w:rsid w:val="00864A4D"/>
    <w:rsid w:val="00864B31"/>
    <w:rsid w:val="00864B64"/>
    <w:rsid w:val="00866356"/>
    <w:rsid w:val="008663A8"/>
    <w:rsid w:val="00872A02"/>
    <w:rsid w:val="008734DF"/>
    <w:rsid w:val="00880CDB"/>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C2070"/>
    <w:rsid w:val="008C25DC"/>
    <w:rsid w:val="008C3546"/>
    <w:rsid w:val="008C775A"/>
    <w:rsid w:val="008C7BDD"/>
    <w:rsid w:val="008E04E1"/>
    <w:rsid w:val="008E370D"/>
    <w:rsid w:val="008E3B0C"/>
    <w:rsid w:val="008E4FA1"/>
    <w:rsid w:val="008F0489"/>
    <w:rsid w:val="008F072A"/>
    <w:rsid w:val="008F16AD"/>
    <w:rsid w:val="008F2E03"/>
    <w:rsid w:val="008F315E"/>
    <w:rsid w:val="008F33E5"/>
    <w:rsid w:val="008F342C"/>
    <w:rsid w:val="008F7FDF"/>
    <w:rsid w:val="00901846"/>
    <w:rsid w:val="00902045"/>
    <w:rsid w:val="00902FD4"/>
    <w:rsid w:val="00903CD5"/>
    <w:rsid w:val="00907010"/>
    <w:rsid w:val="00907857"/>
    <w:rsid w:val="009131C8"/>
    <w:rsid w:val="00914864"/>
    <w:rsid w:val="00931D17"/>
    <w:rsid w:val="00934857"/>
    <w:rsid w:val="00935F35"/>
    <w:rsid w:val="00941D9F"/>
    <w:rsid w:val="00944A3F"/>
    <w:rsid w:val="00944A4F"/>
    <w:rsid w:val="00945BB9"/>
    <w:rsid w:val="009469AF"/>
    <w:rsid w:val="00955FE1"/>
    <w:rsid w:val="00963469"/>
    <w:rsid w:val="009749BE"/>
    <w:rsid w:val="0097607F"/>
    <w:rsid w:val="00982299"/>
    <w:rsid w:val="00983E9C"/>
    <w:rsid w:val="00986A6A"/>
    <w:rsid w:val="0099341C"/>
    <w:rsid w:val="00993ADE"/>
    <w:rsid w:val="00993E37"/>
    <w:rsid w:val="0099474E"/>
    <w:rsid w:val="0099529F"/>
    <w:rsid w:val="009966EA"/>
    <w:rsid w:val="009972BF"/>
    <w:rsid w:val="009A42D6"/>
    <w:rsid w:val="009A5614"/>
    <w:rsid w:val="009A61F0"/>
    <w:rsid w:val="009B4E55"/>
    <w:rsid w:val="009C0910"/>
    <w:rsid w:val="009C20DC"/>
    <w:rsid w:val="009C69E3"/>
    <w:rsid w:val="009C714D"/>
    <w:rsid w:val="009D4CA2"/>
    <w:rsid w:val="009E1E5B"/>
    <w:rsid w:val="009E25DF"/>
    <w:rsid w:val="009E5408"/>
    <w:rsid w:val="009F1271"/>
    <w:rsid w:val="009F37B6"/>
    <w:rsid w:val="009F5ABC"/>
    <w:rsid w:val="009F656E"/>
    <w:rsid w:val="009F77AE"/>
    <w:rsid w:val="009F7D86"/>
    <w:rsid w:val="00A025CE"/>
    <w:rsid w:val="00A178D1"/>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7500"/>
    <w:rsid w:val="00A67F2B"/>
    <w:rsid w:val="00A74D00"/>
    <w:rsid w:val="00A756A3"/>
    <w:rsid w:val="00A76DA4"/>
    <w:rsid w:val="00A805E6"/>
    <w:rsid w:val="00A81D8C"/>
    <w:rsid w:val="00A823AE"/>
    <w:rsid w:val="00A83F64"/>
    <w:rsid w:val="00A8540C"/>
    <w:rsid w:val="00A91AE6"/>
    <w:rsid w:val="00A9274D"/>
    <w:rsid w:val="00A94B95"/>
    <w:rsid w:val="00AA0295"/>
    <w:rsid w:val="00AA1EAE"/>
    <w:rsid w:val="00AA22FC"/>
    <w:rsid w:val="00AA50E0"/>
    <w:rsid w:val="00AB77DA"/>
    <w:rsid w:val="00AC600C"/>
    <w:rsid w:val="00AD157D"/>
    <w:rsid w:val="00AD3850"/>
    <w:rsid w:val="00AD5FA2"/>
    <w:rsid w:val="00AD63D9"/>
    <w:rsid w:val="00AD7738"/>
    <w:rsid w:val="00AE2FC8"/>
    <w:rsid w:val="00AE70CC"/>
    <w:rsid w:val="00AF5A90"/>
    <w:rsid w:val="00AF6116"/>
    <w:rsid w:val="00B054A6"/>
    <w:rsid w:val="00B13C40"/>
    <w:rsid w:val="00B13C5A"/>
    <w:rsid w:val="00B15D56"/>
    <w:rsid w:val="00B2097B"/>
    <w:rsid w:val="00B22FB8"/>
    <w:rsid w:val="00B260A8"/>
    <w:rsid w:val="00B27579"/>
    <w:rsid w:val="00B306D1"/>
    <w:rsid w:val="00B31547"/>
    <w:rsid w:val="00B32A79"/>
    <w:rsid w:val="00B334DE"/>
    <w:rsid w:val="00B33E57"/>
    <w:rsid w:val="00B33E5D"/>
    <w:rsid w:val="00B36B2F"/>
    <w:rsid w:val="00B47C73"/>
    <w:rsid w:val="00B515EC"/>
    <w:rsid w:val="00B55E30"/>
    <w:rsid w:val="00B72A61"/>
    <w:rsid w:val="00B76FF2"/>
    <w:rsid w:val="00B80D9E"/>
    <w:rsid w:val="00B85222"/>
    <w:rsid w:val="00B85CA9"/>
    <w:rsid w:val="00B87446"/>
    <w:rsid w:val="00B87486"/>
    <w:rsid w:val="00B907A5"/>
    <w:rsid w:val="00B91097"/>
    <w:rsid w:val="00B918C4"/>
    <w:rsid w:val="00B919E2"/>
    <w:rsid w:val="00B92B43"/>
    <w:rsid w:val="00B93CB1"/>
    <w:rsid w:val="00B96653"/>
    <w:rsid w:val="00BA7051"/>
    <w:rsid w:val="00BA7937"/>
    <w:rsid w:val="00BB5975"/>
    <w:rsid w:val="00BB6CFB"/>
    <w:rsid w:val="00BC4B17"/>
    <w:rsid w:val="00BC54CC"/>
    <w:rsid w:val="00BC61CA"/>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3ECD"/>
    <w:rsid w:val="00C46504"/>
    <w:rsid w:val="00C52792"/>
    <w:rsid w:val="00C6004B"/>
    <w:rsid w:val="00C60DE7"/>
    <w:rsid w:val="00C61BDC"/>
    <w:rsid w:val="00C71A65"/>
    <w:rsid w:val="00C728D6"/>
    <w:rsid w:val="00C732DB"/>
    <w:rsid w:val="00C7421A"/>
    <w:rsid w:val="00C81148"/>
    <w:rsid w:val="00C81217"/>
    <w:rsid w:val="00C90FFE"/>
    <w:rsid w:val="00C91523"/>
    <w:rsid w:val="00C937BF"/>
    <w:rsid w:val="00CA041A"/>
    <w:rsid w:val="00CA09BD"/>
    <w:rsid w:val="00CA0DC4"/>
    <w:rsid w:val="00CA0E37"/>
    <w:rsid w:val="00CA0F6B"/>
    <w:rsid w:val="00CA1005"/>
    <w:rsid w:val="00CA49D9"/>
    <w:rsid w:val="00CA64A9"/>
    <w:rsid w:val="00CA6A0D"/>
    <w:rsid w:val="00CA79E8"/>
    <w:rsid w:val="00CB4BB7"/>
    <w:rsid w:val="00CB6428"/>
    <w:rsid w:val="00CD2A15"/>
    <w:rsid w:val="00CD340C"/>
    <w:rsid w:val="00CD3CFB"/>
    <w:rsid w:val="00CD4463"/>
    <w:rsid w:val="00CD5398"/>
    <w:rsid w:val="00CD606B"/>
    <w:rsid w:val="00CE2D11"/>
    <w:rsid w:val="00CE7515"/>
    <w:rsid w:val="00CF6084"/>
    <w:rsid w:val="00CF7D0A"/>
    <w:rsid w:val="00D06FA3"/>
    <w:rsid w:val="00D10BED"/>
    <w:rsid w:val="00D10CD4"/>
    <w:rsid w:val="00D12E45"/>
    <w:rsid w:val="00D137A2"/>
    <w:rsid w:val="00D14E5E"/>
    <w:rsid w:val="00D2174D"/>
    <w:rsid w:val="00D239D6"/>
    <w:rsid w:val="00D2765E"/>
    <w:rsid w:val="00D303AB"/>
    <w:rsid w:val="00D312E4"/>
    <w:rsid w:val="00D33654"/>
    <w:rsid w:val="00D35605"/>
    <w:rsid w:val="00D45B35"/>
    <w:rsid w:val="00D4722C"/>
    <w:rsid w:val="00D53E42"/>
    <w:rsid w:val="00D624FC"/>
    <w:rsid w:val="00D62A17"/>
    <w:rsid w:val="00D62B18"/>
    <w:rsid w:val="00D62D93"/>
    <w:rsid w:val="00D64BF1"/>
    <w:rsid w:val="00D66BF9"/>
    <w:rsid w:val="00D6710C"/>
    <w:rsid w:val="00D81B08"/>
    <w:rsid w:val="00D81FC0"/>
    <w:rsid w:val="00D82992"/>
    <w:rsid w:val="00D85F7D"/>
    <w:rsid w:val="00D91328"/>
    <w:rsid w:val="00D961C2"/>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91052"/>
    <w:rsid w:val="00E935C9"/>
    <w:rsid w:val="00E94907"/>
    <w:rsid w:val="00E97A61"/>
    <w:rsid w:val="00EA0D9B"/>
    <w:rsid w:val="00EB1E6B"/>
    <w:rsid w:val="00EB2B65"/>
    <w:rsid w:val="00EB2E8C"/>
    <w:rsid w:val="00EB3BFF"/>
    <w:rsid w:val="00ED0F30"/>
    <w:rsid w:val="00ED2A21"/>
    <w:rsid w:val="00ED2FB1"/>
    <w:rsid w:val="00ED7F7F"/>
    <w:rsid w:val="00EE3463"/>
    <w:rsid w:val="00EE3E01"/>
    <w:rsid w:val="00EE4FB9"/>
    <w:rsid w:val="00EF1B4D"/>
    <w:rsid w:val="00EF2191"/>
    <w:rsid w:val="00F016F4"/>
    <w:rsid w:val="00F01BAF"/>
    <w:rsid w:val="00F03581"/>
    <w:rsid w:val="00F07B9F"/>
    <w:rsid w:val="00F112DE"/>
    <w:rsid w:val="00F154FB"/>
    <w:rsid w:val="00F201F5"/>
    <w:rsid w:val="00F23F1E"/>
    <w:rsid w:val="00F26E36"/>
    <w:rsid w:val="00F313F0"/>
    <w:rsid w:val="00F32DE5"/>
    <w:rsid w:val="00F33A1E"/>
    <w:rsid w:val="00F34E0B"/>
    <w:rsid w:val="00F40C1F"/>
    <w:rsid w:val="00F5355F"/>
    <w:rsid w:val="00F55A15"/>
    <w:rsid w:val="00F56A32"/>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83"/>
    <w:rsid w:val="00FD192F"/>
    <w:rsid w:val="00FD4D16"/>
    <w:rsid w:val="00FD629B"/>
    <w:rsid w:val="00FD7D72"/>
    <w:rsid w:val="00FE421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536164827">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45205248">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914165481">
      <w:bodyDiv w:val="1"/>
      <w:marLeft w:val="0"/>
      <w:marRight w:val="0"/>
      <w:marTop w:val="0"/>
      <w:marBottom w:val="0"/>
      <w:divBdr>
        <w:top w:val="none" w:sz="0" w:space="0" w:color="auto"/>
        <w:left w:val="none" w:sz="0" w:space="0" w:color="auto"/>
        <w:bottom w:val="none" w:sz="0" w:space="0" w:color="auto"/>
        <w:right w:val="none" w:sz="0" w:space="0" w:color="auto"/>
      </w:divBdr>
    </w:div>
    <w:div w:id="1021737371">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10010782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84904245">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7057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PS12549</RequestID>
    <PocetZnRetezec xmlns="acca34e4-9ecd-41c8-99eb-d6aa654aaa55" xsi:nil="true"/>
    <Block_WF xmlns="acca34e4-9ecd-41c8-99eb-d6aa654aaa55">3</Block_WF>
    <ZkracenyRetezec xmlns="acca34e4-9ecd-41c8-99eb-d6aa654aaa55">1349-1123/1123_20_RS.docx</ZkracenyRetezec>
    <Smazat xmlns="acca34e4-9ecd-41c8-99eb-d6aa654aaa55">&lt;a href="/sites/evidencesmluv/_layouts/15/IniWrkflIP.aspx?List=%7b6A8A6AA5-C48F-41F1-807A-52AA0ECDCD18%7d&amp;amp;ID=2322&amp;amp;ItemGuid=%7bEBFC88E1-A1D9-4F99-9C85-1B5C172F4DDB%7d&amp;amp;TemplateID=%7bd3f8102e-f4a5-4901-b93c-fb146a9d820d%7d"&gt;&lt;img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vySoubor xmlns="99dc3306-b526-48dc-a8a1-0868254c2264">
      <Url xsi:nil="true"/>
      <Description xsi:nil="true"/>
    </NovySoubor>
    <WF xmlns="99dc3306-b526-48dc-a8a1-0868254c2264" xsi:nil="true"/>
    <NovySouborPS xmlns="651b246b-f6c8-47be-b1f6-349a69e729eb">
      <Url>https://vfnpraha.sharepoint.com/sites/app/pripominkovani/_layouts/15/wrkstat.aspx?List=651b246b-f6c8-47be-b1f6-349a69e729eb&amp;WorkflowInstanceName=1bdc248e-e860-4e43-a430-2e46e67ddcfe</Url>
      <Description>Stage 1</Description>
    </NovySouborPS>
    <RequestID xmlns="99dc3306-b526-48dc-a8a1-0868254c2264">PS12549</RequestID>
    <_dlc_DocId xmlns="9e62e060-e4df-48a7-a9f4-f192c9c6f413">VFNAPP-2145443181-23010</_dlc_DocId>
    <_dlc_DocIdUrl xmlns="9e62e060-e4df-48a7-a9f4-f192c9c6f413">
      <Url>https://vfnpraha.sharepoint.com/sites/app/pripominkovani/_layouts/15/DocIdRedir.aspx?ID=VFNAPP-2145443181-23010</Url>
      <Description>VFNAPP-2145443181-23010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534CC-0B41-463E-8100-FA82D2E9A92D}"/>
</file>

<file path=customXml/itemProps2.xml><?xml version="1.0" encoding="utf-8"?>
<ds:datastoreItem xmlns:ds="http://schemas.openxmlformats.org/officeDocument/2006/customXml" ds:itemID="{D3E847F0-C1A0-4298-910F-5D54219E50CD}"/>
</file>

<file path=customXml/itemProps3.xml><?xml version="1.0" encoding="utf-8"?>
<ds:datastoreItem xmlns:ds="http://schemas.openxmlformats.org/officeDocument/2006/customXml" ds:itemID="{6AE7A926-FFE8-4844-99B5-BED215950210}"/>
</file>

<file path=customXml/itemProps4.xml><?xml version="1.0" encoding="utf-8"?>
<ds:datastoreItem xmlns:ds="http://schemas.openxmlformats.org/officeDocument/2006/customXml" ds:itemID="{4D8534CC-0B41-463E-8100-FA82D2E9A92D}">
  <ds:schemaRefs>
    <ds:schemaRef ds:uri="http://purl.org/dc/terms/"/>
    <ds:schemaRef ds:uri="http://www.w3.org/XML/1998/namespace"/>
    <ds:schemaRef ds:uri="http://schemas.microsoft.com/office/2006/documentManagement/types"/>
    <ds:schemaRef ds:uri="http://schemas.microsoft.com/office/2006/metadata/properties"/>
    <ds:schemaRef ds:uri="99dc3306-b526-48dc-a8a1-0868254c2264"/>
    <ds:schemaRef ds:uri="http://purl.org/dc/elements/1.1/"/>
    <ds:schemaRef ds:uri="651b246b-f6c8-47be-b1f6-349a69e729eb"/>
    <ds:schemaRef ds:uri="http://schemas.openxmlformats.org/package/2006/metadata/core-properties"/>
    <ds:schemaRef ds:uri="http://schemas.microsoft.com/office/infopath/2007/PartnerControls"/>
    <ds:schemaRef ds:uri="9e62e060-e4df-48a7-a9f4-f192c9c6f413"/>
    <ds:schemaRef ds:uri="http://purl.org/dc/dcmitype/"/>
  </ds:schemaRefs>
</ds:datastoreItem>
</file>

<file path=customXml/itemProps5.xml><?xml version="1.0" encoding="utf-8"?>
<ds:datastoreItem xmlns:ds="http://schemas.openxmlformats.org/officeDocument/2006/customXml" ds:itemID="{DC3E8D0F-9789-4508-AE8D-0E7EAEE58FB8}"/>
</file>

<file path=docProps/app.xml><?xml version="1.0" encoding="utf-8"?>
<Properties xmlns="http://schemas.openxmlformats.org/officeDocument/2006/extended-properties" xmlns:vt="http://schemas.openxmlformats.org/officeDocument/2006/docPropsVTypes">
  <Template>Normal</Template>
  <TotalTime>0</TotalTime>
  <Pages>6</Pages>
  <Words>2443</Words>
  <Characters>14414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16824</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Bc. DiS.</cp:lastModifiedBy>
  <cp:revision>2</cp:revision>
  <cp:lastPrinted>2019-02-05T02:46:00Z</cp:lastPrinted>
  <dcterms:created xsi:type="dcterms:W3CDTF">2020-11-19T12:51:00Z</dcterms:created>
  <dcterms:modified xsi:type="dcterms:W3CDTF">2020-11-19T12:51:00Z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0x010100EFF427952D4E634383E9B8E9D938055A00944CEF3751F74F41BE1CE1C140EBD6ED</vt:lpwstr>
  </property>
  <property fmtid="{D5CDD505-2E9C-101B-9397-08002B2CF9AE}" pid="3" name="_dlc_DocIdItemGuid">
    <vt:lpwstr>1795eeb6-5616-461d-9d89-d9fa47e47dfd</vt:lpwstr>
  </property>
  <property fmtid="{D5CDD505-2E9C-101B-9397-08002B2CF9AE}" pid="4" name="MSIP_Label_2063cd7f-2d21-486a-9f29-9c1683fdd175_Enabled">
    <vt:lpwstr>true</vt:lpwstr>
  </property>
  <property fmtid="{D5CDD505-2E9C-101B-9397-08002B2CF9AE}" pid="5" name="MSIP_Label_2063cd7f-2d21-486a-9f29-9c1683fdd175_SetDate">
    <vt:lpwstr>2020-11-19T12:51:19Z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
  </property>
  <property fmtid="{D5CDD505-2E9C-101B-9397-08002B2CF9AE}" pid="10" name="MSIP_Label_2063cd7f-2d21-486a-9f29-9c1683fdd175_ContentBits">
    <vt:lpwstr>0</vt:lpwstr>
  </property>
  <property fmtid="{D5CDD505-2E9C-101B-9397-08002B2CF9AE}" pid="11" name="WorkflowChangePath">
    <vt:lpwstr>c2c94d69-f20f-429f-ba2d-a1fcf3d093be,2;c2c94d69-f20f-429f-ba2d-a1fcf3d093be,2;c2c94d69-f20f-429f-ba2d-a1fcf3d093be,2;</vt:lpwstr>
  </property>
</Properties>
</file>