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2783C" w14:textId="77777777" w:rsidR="00F012ED" w:rsidRPr="00E14013" w:rsidRDefault="00F012ED">
      <w:pPr>
        <w:pStyle w:val="Nzev"/>
        <w:rPr>
          <w:rFonts w:ascii="Arial" w:hAnsi="Arial" w:cs="Arial"/>
          <w:sz w:val="24"/>
          <w:szCs w:val="24"/>
        </w:rPr>
      </w:pPr>
      <w:r w:rsidRPr="00E14013">
        <w:rPr>
          <w:rFonts w:ascii="Arial" w:hAnsi="Arial"/>
          <w:sz w:val="24"/>
          <w:szCs w:val="24"/>
        </w:rPr>
        <w:t>Nachtrag Nr. 8 zum Vertrag Nr. 225/2004</w:t>
      </w:r>
    </w:p>
    <w:p w14:paraId="34CB9866" w14:textId="77777777" w:rsidR="00F012ED" w:rsidRPr="00E14013" w:rsidRDefault="00F012ED">
      <w:pPr>
        <w:jc w:val="both"/>
        <w:rPr>
          <w:rFonts w:ascii="Arial" w:hAnsi="Arial" w:cs="Arial"/>
        </w:rPr>
      </w:pPr>
    </w:p>
    <w:p w14:paraId="01A24B9D" w14:textId="77777777" w:rsidR="00F012ED" w:rsidRPr="00E14013" w:rsidRDefault="00F012ED">
      <w:pPr>
        <w:jc w:val="center"/>
        <w:outlineLvl w:val="0"/>
        <w:rPr>
          <w:rFonts w:ascii="Arial" w:hAnsi="Arial" w:cs="Arial"/>
        </w:rPr>
      </w:pPr>
      <w:r w:rsidRPr="00E14013">
        <w:rPr>
          <w:rFonts w:ascii="Arial" w:hAnsi="Arial"/>
        </w:rPr>
        <w:t>abgeschlossen zwischen</w:t>
      </w:r>
    </w:p>
    <w:p w14:paraId="4A3B6F3F" w14:textId="77777777" w:rsidR="00F012ED" w:rsidRPr="00E14013" w:rsidRDefault="00F012ED">
      <w:pPr>
        <w:jc w:val="center"/>
        <w:rPr>
          <w:rFonts w:ascii="Arial" w:hAnsi="Arial" w:cs="Arial"/>
        </w:rPr>
      </w:pPr>
      <w:r w:rsidRPr="00E14013">
        <w:rPr>
          <w:rFonts w:ascii="Arial" w:hAnsi="Arial"/>
        </w:rPr>
        <w:t>dem Freistaat Sachsen</w:t>
      </w:r>
    </w:p>
    <w:p w14:paraId="652799FB" w14:textId="77777777" w:rsidR="00F012ED" w:rsidRPr="00E14013" w:rsidRDefault="00F012ED">
      <w:pPr>
        <w:jc w:val="center"/>
        <w:rPr>
          <w:rFonts w:ascii="Arial" w:hAnsi="Arial" w:cs="Arial"/>
        </w:rPr>
      </w:pPr>
      <w:r w:rsidRPr="00E14013">
        <w:rPr>
          <w:rFonts w:ascii="Arial" w:hAnsi="Arial"/>
        </w:rPr>
        <w:t>vertreten durch</w:t>
      </w:r>
    </w:p>
    <w:p w14:paraId="3B4B0C2C" w14:textId="6DCB7B34" w:rsidR="00F012ED" w:rsidRPr="00E14013" w:rsidRDefault="00F012ED">
      <w:pPr>
        <w:jc w:val="center"/>
        <w:rPr>
          <w:rFonts w:ascii="Arial" w:hAnsi="Arial" w:cs="Arial"/>
        </w:rPr>
      </w:pPr>
      <w:r w:rsidRPr="00E14013">
        <w:rPr>
          <w:rFonts w:ascii="Arial" w:hAnsi="Arial"/>
        </w:rPr>
        <w:t>das Sächsische Staatsministerium für Umwelt und Landwirtschaft</w:t>
      </w:r>
      <w:r w:rsidR="00DF56F3">
        <w:rPr>
          <w:rFonts w:ascii="Arial" w:hAnsi="Arial"/>
        </w:rPr>
        <w:t>,</w:t>
      </w:r>
    </w:p>
    <w:p w14:paraId="491ED398" w14:textId="77777777" w:rsidR="00F012ED" w:rsidRPr="00E14013" w:rsidRDefault="00F012ED">
      <w:pPr>
        <w:jc w:val="center"/>
        <w:rPr>
          <w:rFonts w:ascii="Arial" w:hAnsi="Arial" w:cs="Arial"/>
        </w:rPr>
      </w:pPr>
      <w:r w:rsidRPr="00E14013">
        <w:rPr>
          <w:rFonts w:ascii="Arial" w:hAnsi="Arial"/>
        </w:rPr>
        <w:t>vertreten durch</w:t>
      </w:r>
    </w:p>
    <w:p w14:paraId="3EA83F5E" w14:textId="77777777" w:rsidR="00F012ED" w:rsidRPr="00E14013" w:rsidRDefault="00F012ED">
      <w:pPr>
        <w:jc w:val="center"/>
        <w:rPr>
          <w:rFonts w:ascii="Arial" w:hAnsi="Arial" w:cs="Arial"/>
        </w:rPr>
      </w:pPr>
      <w:r w:rsidRPr="00E14013">
        <w:rPr>
          <w:rFonts w:ascii="Arial" w:hAnsi="Arial"/>
        </w:rPr>
        <w:t xml:space="preserve">die </w:t>
      </w:r>
      <w:proofErr w:type="spellStart"/>
      <w:r w:rsidRPr="00E14013">
        <w:rPr>
          <w:rFonts w:ascii="Arial" w:hAnsi="Arial"/>
        </w:rPr>
        <w:t>Landestalsperrenverwaltung</w:t>
      </w:r>
      <w:proofErr w:type="spellEnd"/>
    </w:p>
    <w:p w14:paraId="5793C81F" w14:textId="77777777" w:rsidR="00F012ED" w:rsidRPr="00E14013" w:rsidRDefault="00F012ED">
      <w:pPr>
        <w:jc w:val="center"/>
        <w:rPr>
          <w:rFonts w:ascii="Arial" w:hAnsi="Arial" w:cs="Arial"/>
        </w:rPr>
      </w:pPr>
      <w:r w:rsidRPr="00E14013">
        <w:rPr>
          <w:rFonts w:ascii="Arial" w:hAnsi="Arial"/>
        </w:rPr>
        <w:t>Bahnhofstraße 14</w:t>
      </w:r>
    </w:p>
    <w:p w14:paraId="5B713855" w14:textId="5EF6FD03" w:rsidR="00F012ED" w:rsidRPr="00E14013" w:rsidRDefault="00F012ED">
      <w:pPr>
        <w:jc w:val="center"/>
        <w:rPr>
          <w:rFonts w:ascii="Arial" w:hAnsi="Arial" w:cs="Arial"/>
        </w:rPr>
      </w:pPr>
      <w:r w:rsidRPr="00E14013">
        <w:rPr>
          <w:rFonts w:ascii="Arial" w:hAnsi="Arial"/>
        </w:rPr>
        <w:t>01796 Pirna</w:t>
      </w:r>
      <w:r w:rsidR="00DF56F3">
        <w:rPr>
          <w:rFonts w:ascii="Arial" w:hAnsi="Arial"/>
        </w:rPr>
        <w:t>,</w:t>
      </w:r>
    </w:p>
    <w:p w14:paraId="218B0460" w14:textId="77777777" w:rsidR="00F012ED" w:rsidRPr="00E14013" w:rsidRDefault="00F012ED">
      <w:pPr>
        <w:jc w:val="center"/>
        <w:rPr>
          <w:rFonts w:ascii="Arial" w:hAnsi="Arial" w:cs="Arial"/>
        </w:rPr>
      </w:pPr>
      <w:r w:rsidRPr="00E14013">
        <w:rPr>
          <w:rFonts w:ascii="Arial" w:hAnsi="Arial"/>
        </w:rPr>
        <w:t>vertreten durch</w:t>
      </w:r>
    </w:p>
    <w:p w14:paraId="6D339523" w14:textId="1688906C" w:rsidR="00F012ED" w:rsidRPr="00E14013" w:rsidRDefault="00DF56F3">
      <w:pPr>
        <w:jc w:val="center"/>
        <w:rPr>
          <w:rFonts w:ascii="Arial" w:hAnsi="Arial" w:cs="Arial"/>
        </w:rPr>
      </w:pPr>
      <w:r w:rsidRPr="008D1546">
        <w:rPr>
          <w:rFonts w:ascii="Arial" w:hAnsi="Arial"/>
        </w:rPr>
        <w:t>den Geschäftsführer</w:t>
      </w:r>
      <w:r w:rsidR="00F012ED" w:rsidRPr="008D1546">
        <w:rPr>
          <w:rFonts w:ascii="Arial" w:hAnsi="Arial"/>
        </w:rPr>
        <w:t xml:space="preserve">, </w:t>
      </w:r>
    </w:p>
    <w:p w14:paraId="6EED5DBE" w14:textId="77777777" w:rsidR="00F012ED" w:rsidRPr="00E14013" w:rsidRDefault="00F012ED">
      <w:pPr>
        <w:jc w:val="center"/>
        <w:rPr>
          <w:rFonts w:ascii="Arial" w:hAnsi="Arial" w:cs="Arial"/>
        </w:rPr>
      </w:pPr>
    </w:p>
    <w:p w14:paraId="23322FF2" w14:textId="77777777" w:rsidR="00F012ED" w:rsidRPr="00E14013" w:rsidRDefault="00F012ED">
      <w:pPr>
        <w:jc w:val="center"/>
        <w:rPr>
          <w:rFonts w:ascii="Arial" w:hAnsi="Arial" w:cs="Arial"/>
        </w:rPr>
      </w:pPr>
      <w:r w:rsidRPr="00E14013">
        <w:rPr>
          <w:rFonts w:ascii="Arial" w:hAnsi="Arial"/>
        </w:rPr>
        <w:t>als Auftraggeber</w:t>
      </w:r>
    </w:p>
    <w:p w14:paraId="57661C5F" w14:textId="77777777" w:rsidR="00F012ED" w:rsidRPr="00E14013" w:rsidRDefault="00F012ED">
      <w:pPr>
        <w:jc w:val="center"/>
        <w:rPr>
          <w:rFonts w:ascii="Arial" w:hAnsi="Arial" w:cs="Arial"/>
        </w:rPr>
      </w:pPr>
    </w:p>
    <w:p w14:paraId="035B50F7" w14:textId="77777777" w:rsidR="00F012ED" w:rsidRPr="00E14013" w:rsidRDefault="00F012ED">
      <w:pPr>
        <w:jc w:val="center"/>
        <w:rPr>
          <w:rFonts w:ascii="Arial" w:hAnsi="Arial" w:cs="Arial"/>
        </w:rPr>
      </w:pPr>
      <w:r w:rsidRPr="00E14013">
        <w:rPr>
          <w:rFonts w:ascii="Arial" w:hAnsi="Arial"/>
        </w:rPr>
        <w:t>und</w:t>
      </w:r>
    </w:p>
    <w:p w14:paraId="613DCF26" w14:textId="77777777" w:rsidR="00F012ED" w:rsidRPr="00E14013" w:rsidRDefault="00F012ED">
      <w:pPr>
        <w:jc w:val="center"/>
        <w:rPr>
          <w:rFonts w:ascii="Arial" w:hAnsi="Arial" w:cs="Arial"/>
        </w:rPr>
      </w:pPr>
    </w:p>
    <w:p w14:paraId="1B40C038" w14:textId="77777777" w:rsidR="00F012ED" w:rsidRPr="00E14013" w:rsidRDefault="00F012ED">
      <w:pPr>
        <w:jc w:val="center"/>
        <w:outlineLvl w:val="0"/>
        <w:rPr>
          <w:rFonts w:ascii="Arial" w:hAnsi="Arial" w:cs="Arial"/>
        </w:rPr>
      </w:pPr>
      <w:proofErr w:type="spellStart"/>
      <w:r w:rsidRPr="00E14013">
        <w:rPr>
          <w:rFonts w:ascii="Arial" w:hAnsi="Arial"/>
        </w:rPr>
        <w:t>Povodí</w:t>
      </w:r>
      <w:proofErr w:type="spellEnd"/>
      <w:r w:rsidRPr="00E14013">
        <w:rPr>
          <w:rFonts w:ascii="Arial" w:hAnsi="Arial"/>
        </w:rPr>
        <w:t xml:space="preserve"> </w:t>
      </w:r>
      <w:proofErr w:type="spellStart"/>
      <w:r w:rsidRPr="00E14013">
        <w:rPr>
          <w:rFonts w:ascii="Arial" w:hAnsi="Arial"/>
        </w:rPr>
        <w:t>Ohře</w:t>
      </w:r>
      <w:proofErr w:type="spellEnd"/>
      <w:r w:rsidRPr="00E14013">
        <w:rPr>
          <w:rFonts w:ascii="Arial" w:hAnsi="Arial"/>
        </w:rPr>
        <w:t xml:space="preserve">, Staatsunternehmen (Einzugsgebiet Eger) </w:t>
      </w:r>
    </w:p>
    <w:p w14:paraId="1E1AEEE6" w14:textId="77777777" w:rsidR="00F012ED" w:rsidRPr="00E14013" w:rsidRDefault="00F012ED">
      <w:pPr>
        <w:jc w:val="center"/>
        <w:outlineLvl w:val="0"/>
        <w:rPr>
          <w:rFonts w:ascii="Arial" w:hAnsi="Arial" w:cs="Arial"/>
        </w:rPr>
      </w:pPr>
      <w:proofErr w:type="spellStart"/>
      <w:r w:rsidRPr="00E14013">
        <w:rPr>
          <w:rFonts w:ascii="Arial" w:hAnsi="Arial"/>
        </w:rPr>
        <w:t>Bezručova</w:t>
      </w:r>
      <w:proofErr w:type="spellEnd"/>
      <w:r w:rsidRPr="00E14013">
        <w:rPr>
          <w:rFonts w:ascii="Arial" w:hAnsi="Arial"/>
        </w:rPr>
        <w:t xml:space="preserve"> 4219, 430 03 </w:t>
      </w:r>
      <w:proofErr w:type="spellStart"/>
      <w:r w:rsidRPr="00E14013">
        <w:rPr>
          <w:rFonts w:ascii="Arial" w:hAnsi="Arial"/>
        </w:rPr>
        <w:t>Chomutov</w:t>
      </w:r>
      <w:proofErr w:type="spellEnd"/>
    </w:p>
    <w:p w14:paraId="0A4BBD22" w14:textId="77777777" w:rsidR="00F012ED" w:rsidRPr="00E14013" w:rsidRDefault="00F012ED">
      <w:pPr>
        <w:jc w:val="center"/>
        <w:rPr>
          <w:rFonts w:ascii="Arial" w:hAnsi="Arial" w:cs="Arial"/>
        </w:rPr>
      </w:pPr>
      <w:r w:rsidRPr="00E14013">
        <w:rPr>
          <w:rFonts w:ascii="Arial" w:hAnsi="Arial"/>
        </w:rPr>
        <w:t>Tschechische Republik</w:t>
      </w:r>
    </w:p>
    <w:p w14:paraId="16A37115" w14:textId="77777777" w:rsidR="00F012ED" w:rsidRPr="00E14013" w:rsidRDefault="00F012ED">
      <w:pPr>
        <w:jc w:val="center"/>
        <w:rPr>
          <w:rFonts w:ascii="Arial" w:hAnsi="Arial" w:cs="Arial"/>
        </w:rPr>
      </w:pPr>
      <w:proofErr w:type="spellStart"/>
      <w:r w:rsidRPr="00E14013">
        <w:rPr>
          <w:rFonts w:ascii="Arial" w:hAnsi="Arial"/>
        </w:rPr>
        <w:t>IdNr</w:t>
      </w:r>
      <w:proofErr w:type="spellEnd"/>
      <w:r w:rsidRPr="00E14013">
        <w:rPr>
          <w:rFonts w:ascii="Arial" w:hAnsi="Arial"/>
        </w:rPr>
        <w:t>. (IČ): 70889988</w:t>
      </w:r>
    </w:p>
    <w:p w14:paraId="17360128" w14:textId="77777777" w:rsidR="00F012ED" w:rsidRPr="00E14013" w:rsidRDefault="00F012ED">
      <w:pPr>
        <w:pStyle w:val="Nadpis1"/>
        <w:rPr>
          <w:rFonts w:ascii="Arial" w:hAnsi="Arial" w:cs="Arial"/>
          <w:sz w:val="20"/>
        </w:rPr>
      </w:pPr>
      <w:proofErr w:type="spellStart"/>
      <w:r w:rsidRPr="00E14013">
        <w:rPr>
          <w:rFonts w:ascii="Arial" w:hAnsi="Arial"/>
          <w:sz w:val="20"/>
        </w:rPr>
        <w:t>USt-IdNr</w:t>
      </w:r>
      <w:proofErr w:type="spellEnd"/>
      <w:r w:rsidRPr="00E14013">
        <w:rPr>
          <w:rFonts w:ascii="Arial" w:hAnsi="Arial"/>
          <w:sz w:val="20"/>
        </w:rPr>
        <w:t>.: CZ70889988</w:t>
      </w:r>
    </w:p>
    <w:p w14:paraId="0DD71CCC" w14:textId="77777777" w:rsidR="00F012ED" w:rsidRPr="00E14013" w:rsidRDefault="00F012ED">
      <w:pPr>
        <w:pStyle w:val="Zkladntext"/>
        <w:rPr>
          <w:rFonts w:ascii="Arial" w:hAnsi="Arial" w:cs="Arial"/>
          <w:sz w:val="20"/>
        </w:rPr>
      </w:pPr>
      <w:proofErr w:type="spellStart"/>
      <w:r w:rsidRPr="00E14013">
        <w:rPr>
          <w:rFonts w:ascii="Arial" w:hAnsi="Arial"/>
          <w:sz w:val="20"/>
        </w:rPr>
        <w:t>Povodí</w:t>
      </w:r>
      <w:proofErr w:type="spellEnd"/>
      <w:r w:rsidRPr="00E14013">
        <w:rPr>
          <w:rFonts w:ascii="Arial" w:hAnsi="Arial"/>
          <w:sz w:val="20"/>
        </w:rPr>
        <w:t xml:space="preserve"> </w:t>
      </w:r>
      <w:proofErr w:type="spellStart"/>
      <w:r w:rsidRPr="00E14013">
        <w:rPr>
          <w:rFonts w:ascii="Arial" w:hAnsi="Arial"/>
          <w:sz w:val="20"/>
        </w:rPr>
        <w:t>Ohře</w:t>
      </w:r>
      <w:proofErr w:type="spellEnd"/>
      <w:r w:rsidRPr="00E14013">
        <w:rPr>
          <w:rFonts w:ascii="Arial" w:hAnsi="Arial"/>
          <w:sz w:val="20"/>
        </w:rPr>
        <w:t xml:space="preserve">, Staatsunternehmen ist im Handelsregister beim Bezirksgericht </w:t>
      </w:r>
      <w:proofErr w:type="spellStart"/>
      <w:r w:rsidRPr="00E14013">
        <w:rPr>
          <w:rFonts w:ascii="Arial" w:hAnsi="Arial"/>
          <w:sz w:val="20"/>
        </w:rPr>
        <w:t>Ústí</w:t>
      </w:r>
      <w:proofErr w:type="spellEnd"/>
      <w:r w:rsidRPr="00E14013">
        <w:rPr>
          <w:rFonts w:ascii="Arial" w:hAnsi="Arial"/>
          <w:sz w:val="20"/>
        </w:rPr>
        <w:t xml:space="preserve"> </w:t>
      </w:r>
      <w:proofErr w:type="spellStart"/>
      <w:r w:rsidRPr="00E14013">
        <w:rPr>
          <w:rFonts w:ascii="Arial" w:hAnsi="Arial"/>
          <w:sz w:val="20"/>
        </w:rPr>
        <w:t>nad</w:t>
      </w:r>
      <w:proofErr w:type="spellEnd"/>
      <w:r w:rsidRPr="00E14013">
        <w:rPr>
          <w:rFonts w:ascii="Arial" w:hAnsi="Arial"/>
          <w:sz w:val="20"/>
        </w:rPr>
        <w:t xml:space="preserve"> </w:t>
      </w:r>
      <w:proofErr w:type="spellStart"/>
      <w:r w:rsidRPr="00E14013">
        <w:rPr>
          <w:rFonts w:ascii="Arial" w:hAnsi="Arial"/>
          <w:sz w:val="20"/>
        </w:rPr>
        <w:t>Labem</w:t>
      </w:r>
      <w:proofErr w:type="spellEnd"/>
      <w:r w:rsidRPr="00E14013">
        <w:rPr>
          <w:rFonts w:ascii="Arial" w:hAnsi="Arial"/>
          <w:sz w:val="20"/>
        </w:rPr>
        <w:t>, Abteil A, Einlageblatt Nr. 13052 eingetragen</w:t>
      </w:r>
    </w:p>
    <w:p w14:paraId="1078799B" w14:textId="77777777" w:rsidR="00F012ED" w:rsidRPr="00E14013" w:rsidRDefault="00F012ED">
      <w:pPr>
        <w:jc w:val="center"/>
        <w:rPr>
          <w:rFonts w:ascii="Arial" w:hAnsi="Arial" w:cs="Arial"/>
        </w:rPr>
      </w:pPr>
      <w:r w:rsidRPr="00E14013">
        <w:rPr>
          <w:rFonts w:ascii="Arial" w:hAnsi="Arial"/>
        </w:rPr>
        <w:t>vertreten durch</w:t>
      </w:r>
    </w:p>
    <w:p w14:paraId="78DDEB53" w14:textId="10193795" w:rsidR="00F012ED" w:rsidRPr="00E14013" w:rsidRDefault="00F012ED">
      <w:pPr>
        <w:jc w:val="center"/>
        <w:rPr>
          <w:rFonts w:ascii="Arial" w:hAnsi="Arial" w:cs="Arial"/>
        </w:rPr>
      </w:pPr>
      <w:r w:rsidRPr="00E14013">
        <w:rPr>
          <w:rFonts w:ascii="Arial" w:hAnsi="Arial"/>
        </w:rPr>
        <w:t xml:space="preserve">den Generaldirektor, </w:t>
      </w:r>
      <w:r w:rsidRPr="00E14013">
        <w:rPr>
          <w:rFonts w:ascii="Arial" w:hAnsi="Arial"/>
          <w:color w:val="000000"/>
        </w:rPr>
        <w:t xml:space="preserve">Herrn </w:t>
      </w:r>
    </w:p>
    <w:p w14:paraId="7499BBF2" w14:textId="77777777" w:rsidR="00F012ED" w:rsidRPr="00E14013" w:rsidRDefault="00F012ED">
      <w:pPr>
        <w:jc w:val="center"/>
        <w:rPr>
          <w:rFonts w:ascii="Arial" w:hAnsi="Arial" w:cs="Arial"/>
        </w:rPr>
      </w:pPr>
    </w:p>
    <w:p w14:paraId="48CC293A" w14:textId="77777777" w:rsidR="00F012ED" w:rsidRPr="00E14013" w:rsidRDefault="00F012ED">
      <w:pPr>
        <w:jc w:val="center"/>
        <w:rPr>
          <w:rFonts w:ascii="Arial" w:hAnsi="Arial" w:cs="Arial"/>
        </w:rPr>
      </w:pPr>
      <w:r w:rsidRPr="00E14013">
        <w:rPr>
          <w:rFonts w:ascii="Arial" w:hAnsi="Arial"/>
        </w:rPr>
        <w:t>als Auftragnehmer</w:t>
      </w:r>
    </w:p>
    <w:p w14:paraId="5B5668B7" w14:textId="77777777" w:rsidR="00F012ED" w:rsidRPr="00E14013" w:rsidRDefault="00F012ED">
      <w:pPr>
        <w:jc w:val="center"/>
        <w:rPr>
          <w:rFonts w:ascii="Arial" w:hAnsi="Arial" w:cs="Arial"/>
        </w:rPr>
      </w:pPr>
    </w:p>
    <w:p w14:paraId="1CFC1BBC" w14:textId="77777777" w:rsidR="00F012ED" w:rsidRPr="00E14013" w:rsidRDefault="00F012ED">
      <w:pPr>
        <w:jc w:val="both"/>
        <w:rPr>
          <w:rFonts w:ascii="Arial" w:hAnsi="Arial" w:cs="Arial"/>
        </w:rPr>
      </w:pPr>
    </w:p>
    <w:p w14:paraId="3ABD18BA" w14:textId="77777777" w:rsidR="00DF56F3" w:rsidRPr="00DF56F3" w:rsidRDefault="00DF56F3" w:rsidP="00DF56F3">
      <w:pPr>
        <w:jc w:val="both"/>
        <w:rPr>
          <w:rFonts w:ascii="Arial" w:hAnsi="Arial"/>
        </w:rPr>
      </w:pPr>
      <w:r w:rsidRPr="00DF56F3">
        <w:rPr>
          <w:rFonts w:ascii="Arial" w:hAnsi="Arial"/>
        </w:rPr>
        <w:t xml:space="preserve">Es wurde ein Vertrag über die Durchführung von Kontrollen zum Umgang mit Wasser in den auf tschechischem Gebiet liegenden Einzugsgebieten der deutschen Trinkwassertalsperren Rauschenbach, Klingenberg, Lehnmühle und Gottleuba abgeschlossen. </w:t>
      </w:r>
    </w:p>
    <w:p w14:paraId="12B85FB0" w14:textId="77777777" w:rsidR="00F012ED" w:rsidRPr="00E14013" w:rsidRDefault="00F012ED">
      <w:pPr>
        <w:jc w:val="both"/>
        <w:rPr>
          <w:rFonts w:ascii="Arial" w:hAnsi="Arial" w:cs="Arial"/>
        </w:rPr>
      </w:pPr>
    </w:p>
    <w:p w14:paraId="463BA77F" w14:textId="77777777" w:rsidR="00F012ED" w:rsidRPr="00E14013" w:rsidRDefault="00F012ED">
      <w:pPr>
        <w:jc w:val="both"/>
        <w:rPr>
          <w:rFonts w:ascii="Arial" w:hAnsi="Arial" w:cs="Arial"/>
        </w:rPr>
      </w:pPr>
      <w:r w:rsidRPr="00E14013">
        <w:rPr>
          <w:rFonts w:ascii="Arial" w:hAnsi="Arial"/>
        </w:rPr>
        <w:t>Vertreter des Auftraggebers:</w:t>
      </w:r>
    </w:p>
    <w:p w14:paraId="799594B1" w14:textId="77777777" w:rsidR="00F012ED" w:rsidRPr="00E14013" w:rsidRDefault="00F012ED">
      <w:pPr>
        <w:jc w:val="both"/>
        <w:rPr>
          <w:rFonts w:ascii="Arial" w:hAnsi="Arial" w:cs="Arial"/>
        </w:rPr>
      </w:pPr>
    </w:p>
    <w:p w14:paraId="7A76372B" w14:textId="32761962" w:rsidR="00FD66FA" w:rsidRPr="00E14013" w:rsidRDefault="00FD66FA" w:rsidP="00FD66FA">
      <w:pPr>
        <w:rPr>
          <w:rFonts w:ascii="Arial" w:hAnsi="Arial" w:cs="Arial"/>
        </w:rPr>
      </w:pPr>
    </w:p>
    <w:p w14:paraId="242F69FA" w14:textId="77B89EAA" w:rsidR="00FD66FA" w:rsidRPr="00E14013" w:rsidRDefault="00FD66FA" w:rsidP="00FD66FA">
      <w:pPr>
        <w:rPr>
          <w:rFonts w:ascii="Arial" w:hAnsi="Arial" w:cs="Arial"/>
        </w:rPr>
      </w:pPr>
      <w:r w:rsidRPr="00E14013">
        <w:rPr>
          <w:rFonts w:ascii="Arial" w:hAnsi="Arial"/>
        </w:rPr>
        <w:t xml:space="preserve">Telefon: </w:t>
      </w:r>
    </w:p>
    <w:p w14:paraId="4A017150" w14:textId="00ABC657" w:rsidR="00FD66FA" w:rsidRPr="00E14013" w:rsidRDefault="00FD66FA" w:rsidP="00FD66FA">
      <w:pPr>
        <w:rPr>
          <w:rFonts w:ascii="Arial" w:hAnsi="Arial" w:cs="Arial"/>
        </w:rPr>
      </w:pPr>
      <w:r w:rsidRPr="00E14013">
        <w:rPr>
          <w:rFonts w:ascii="Arial" w:hAnsi="Arial"/>
        </w:rPr>
        <w:t xml:space="preserve">Telefax: </w:t>
      </w:r>
    </w:p>
    <w:p w14:paraId="3464ED91" w14:textId="58E49E58" w:rsidR="00FD66FA" w:rsidRPr="00E14013" w:rsidRDefault="00FD66FA" w:rsidP="00FD66FA">
      <w:pPr>
        <w:jc w:val="both"/>
        <w:rPr>
          <w:rStyle w:val="Hypertextovodkaz"/>
          <w:rFonts w:ascii="Arial" w:hAnsi="Arial" w:cs="Arial"/>
        </w:rPr>
      </w:pPr>
      <w:r w:rsidRPr="00DF56F3">
        <w:rPr>
          <w:rFonts w:ascii="Arial" w:hAnsi="Arial" w:cs="Arial"/>
        </w:rPr>
        <w:t>E-Mail</w:t>
      </w:r>
      <w:r w:rsidRPr="00DF56F3">
        <w:rPr>
          <w:rStyle w:val="Hypertextovodkaz"/>
          <w:rFonts w:ascii="Arial" w:hAnsi="Arial" w:cs="Arial"/>
        </w:rPr>
        <w:t>:</w:t>
      </w:r>
      <w:r w:rsidRPr="00E14013">
        <w:rPr>
          <w:rStyle w:val="Hypertextovodkaz"/>
          <w:rFonts w:ascii="Arial" w:hAnsi="Arial"/>
        </w:rPr>
        <w:t xml:space="preserve"> </w:t>
      </w:r>
    </w:p>
    <w:p w14:paraId="1EFAB5E9" w14:textId="77777777" w:rsidR="00F012ED" w:rsidRPr="00E14013" w:rsidRDefault="00F012ED">
      <w:pPr>
        <w:jc w:val="both"/>
        <w:rPr>
          <w:rStyle w:val="Hypertextovodkaz"/>
        </w:rPr>
      </w:pPr>
    </w:p>
    <w:p w14:paraId="13216425" w14:textId="77777777" w:rsidR="00F012ED" w:rsidRPr="00E14013" w:rsidRDefault="00F012ED">
      <w:pPr>
        <w:jc w:val="both"/>
        <w:rPr>
          <w:rFonts w:ascii="Arial" w:hAnsi="Arial" w:cs="Arial"/>
        </w:rPr>
      </w:pPr>
    </w:p>
    <w:p w14:paraId="030B9146" w14:textId="77777777" w:rsidR="00F012ED" w:rsidRPr="00E14013" w:rsidRDefault="00F012ED">
      <w:pPr>
        <w:jc w:val="both"/>
        <w:rPr>
          <w:rFonts w:ascii="Arial" w:hAnsi="Arial" w:cs="Arial"/>
        </w:rPr>
      </w:pPr>
      <w:r w:rsidRPr="00E14013">
        <w:rPr>
          <w:rFonts w:ascii="Arial" w:hAnsi="Arial"/>
        </w:rPr>
        <w:t>Vertreter des Auftragnehmers:</w:t>
      </w:r>
    </w:p>
    <w:p w14:paraId="6DD0D5E3" w14:textId="77777777" w:rsidR="00F012ED" w:rsidRPr="00E14013" w:rsidRDefault="00F012ED">
      <w:pPr>
        <w:jc w:val="both"/>
        <w:rPr>
          <w:rFonts w:ascii="Arial" w:hAnsi="Arial" w:cs="Arial"/>
        </w:rPr>
      </w:pPr>
    </w:p>
    <w:p w14:paraId="7FAA4CCA" w14:textId="1A3FB263" w:rsidR="00F012ED" w:rsidRPr="00E14013" w:rsidRDefault="00F012ED">
      <w:pPr>
        <w:jc w:val="both"/>
        <w:rPr>
          <w:rFonts w:ascii="Arial" w:hAnsi="Arial" w:cs="Arial"/>
        </w:rPr>
      </w:pPr>
      <w:r w:rsidRPr="00E14013">
        <w:rPr>
          <w:rFonts w:ascii="Arial" w:hAnsi="Arial"/>
        </w:rPr>
        <w:t>Ing., Leiter Wasserwirtschaftliche Planung (VHP)</w:t>
      </w:r>
    </w:p>
    <w:p w14:paraId="4350E4BB" w14:textId="07A684C2" w:rsidR="00F012ED" w:rsidRPr="00091DFB" w:rsidRDefault="00F012ED">
      <w:pPr>
        <w:jc w:val="both"/>
        <w:rPr>
          <w:rFonts w:ascii="Arial" w:hAnsi="Arial" w:cs="Arial"/>
          <w:lang w:val="it-IT"/>
        </w:rPr>
      </w:pPr>
      <w:r w:rsidRPr="00091DFB">
        <w:rPr>
          <w:rFonts w:ascii="Arial" w:hAnsi="Arial"/>
          <w:lang w:val="it-IT"/>
        </w:rPr>
        <w:t xml:space="preserve">Telefon: </w:t>
      </w:r>
    </w:p>
    <w:p w14:paraId="1163C3CF" w14:textId="46961B6A" w:rsidR="00F012ED" w:rsidRPr="00091DFB" w:rsidRDefault="00F012ED">
      <w:pPr>
        <w:jc w:val="both"/>
        <w:rPr>
          <w:rFonts w:ascii="Arial" w:hAnsi="Arial" w:cs="Arial"/>
          <w:lang w:val="it-IT"/>
        </w:rPr>
      </w:pPr>
      <w:r w:rsidRPr="00091DFB">
        <w:rPr>
          <w:rFonts w:ascii="Arial" w:hAnsi="Arial"/>
          <w:lang w:val="it-IT"/>
        </w:rPr>
        <w:t xml:space="preserve">Telefax: </w:t>
      </w:r>
    </w:p>
    <w:p w14:paraId="3B5BA8ED" w14:textId="559B6C49" w:rsidR="00F012ED" w:rsidRPr="00091DFB" w:rsidRDefault="00F012ED">
      <w:pPr>
        <w:jc w:val="both"/>
        <w:rPr>
          <w:rFonts w:ascii="Arial" w:hAnsi="Arial" w:cs="Arial"/>
          <w:lang w:val="it-IT"/>
        </w:rPr>
      </w:pPr>
      <w:r w:rsidRPr="00091DFB">
        <w:rPr>
          <w:rFonts w:ascii="Arial" w:hAnsi="Arial"/>
          <w:lang w:val="it-IT"/>
        </w:rPr>
        <w:t xml:space="preserve">E-Mail: </w:t>
      </w:r>
    </w:p>
    <w:p w14:paraId="466C65F0" w14:textId="77777777" w:rsidR="00F012ED" w:rsidRPr="00091DFB" w:rsidRDefault="00F012ED">
      <w:pPr>
        <w:jc w:val="both"/>
        <w:rPr>
          <w:rFonts w:ascii="Arial" w:hAnsi="Arial" w:cs="Arial"/>
          <w:lang w:val="it-IT"/>
        </w:rPr>
      </w:pPr>
    </w:p>
    <w:p w14:paraId="478F79DC" w14:textId="77777777" w:rsidR="00F012ED" w:rsidRPr="00E14013" w:rsidRDefault="00F012ED">
      <w:pPr>
        <w:jc w:val="both"/>
        <w:rPr>
          <w:rFonts w:ascii="Arial" w:hAnsi="Arial" w:cs="Arial"/>
        </w:rPr>
      </w:pPr>
      <w:r w:rsidRPr="00E14013">
        <w:rPr>
          <w:rFonts w:ascii="Arial" w:hAnsi="Arial"/>
        </w:rPr>
        <w:t>Die Vertragspartner verpflichten sich, sich bei Änderungen der Ansprechpartner sowie der Angaben zu ihrer Erreichbarkeit gegenseitig in Kenntnis zu setzen.</w:t>
      </w:r>
    </w:p>
    <w:p w14:paraId="6642C64F" w14:textId="305CC073" w:rsidR="00D8115C" w:rsidRPr="00E14013" w:rsidRDefault="00D8115C" w:rsidP="00D8115C">
      <w:pPr>
        <w:jc w:val="both"/>
        <w:rPr>
          <w:rFonts w:ascii="Arial" w:hAnsi="Arial" w:cs="Arial"/>
        </w:rPr>
      </w:pPr>
      <w:r w:rsidRPr="00E14013">
        <w:rPr>
          <w:rFonts w:ascii="Arial" w:hAnsi="Arial"/>
        </w:rPr>
        <w:t xml:space="preserve">Gegenstand des achten Nachtrags ist die Änderung der Preisberechnung in Bezug auf die regelmäßige jährliche Bewertung sowie Geländekontrollen im Einzugsgebiet der </w:t>
      </w:r>
      <w:r w:rsidR="00DF56F3" w:rsidRPr="00DF56F3">
        <w:rPr>
          <w:rFonts w:ascii="Arial" w:hAnsi="Arial"/>
        </w:rPr>
        <w:t>Trinkwassertalsperren</w:t>
      </w:r>
      <w:r w:rsidR="00DF56F3" w:rsidRPr="00E14013">
        <w:rPr>
          <w:rFonts w:ascii="Arial" w:hAnsi="Arial"/>
        </w:rPr>
        <w:t xml:space="preserve"> </w:t>
      </w:r>
      <w:r w:rsidRPr="00E14013">
        <w:rPr>
          <w:rFonts w:ascii="Arial" w:hAnsi="Arial"/>
        </w:rPr>
        <w:t xml:space="preserve">Rauschenbach und Klingenberg-Lehnmühle sowie Gottleuba. Die Geländekontrollen im Einzugsgebiet der </w:t>
      </w:r>
      <w:r w:rsidR="00DF56F3">
        <w:rPr>
          <w:rFonts w:ascii="Arial" w:hAnsi="Arial"/>
        </w:rPr>
        <w:t>Trinkwassertalsperren</w:t>
      </w:r>
      <w:r w:rsidRPr="00E14013">
        <w:rPr>
          <w:rFonts w:ascii="Arial" w:hAnsi="Arial"/>
        </w:rPr>
        <w:t xml:space="preserve"> Rauschenbach und Klingenberg-Lehnmühle sowie Gottleuba erfolgen in regelmäßigen Abständen, und dies sechsmal pro Jahr (einmal in 2 Monaten). </w:t>
      </w:r>
    </w:p>
    <w:p w14:paraId="2ABEB94A" w14:textId="37FC806B" w:rsidR="00D8115C" w:rsidRPr="00E14013" w:rsidRDefault="00D8115C" w:rsidP="00D8115C">
      <w:pPr>
        <w:rPr>
          <w:rFonts w:ascii="Arial" w:hAnsi="Arial" w:cs="Arial"/>
        </w:rPr>
      </w:pPr>
    </w:p>
    <w:p w14:paraId="71D717A2" w14:textId="1710F036" w:rsidR="00D8115C" w:rsidRPr="00E14013" w:rsidRDefault="00D8115C" w:rsidP="00826C63">
      <w:pPr>
        <w:tabs>
          <w:tab w:val="left" w:pos="7797"/>
        </w:tabs>
        <w:jc w:val="both"/>
        <w:rPr>
          <w:rFonts w:ascii="Arial" w:hAnsi="Arial" w:cs="Arial"/>
          <w:color w:val="000000"/>
        </w:rPr>
      </w:pPr>
      <w:r w:rsidRPr="00E14013">
        <w:rPr>
          <w:rFonts w:ascii="Arial" w:hAnsi="Arial"/>
        </w:rPr>
        <w:t xml:space="preserve">Die Preise in diesem Nachtrag sind in tschechischen Kronen und Euro angegeben, der verwendete Umrechnungskurs beträgt 26,00 CZK/1 </w:t>
      </w:r>
      <w:r w:rsidRPr="00E14013">
        <w:rPr>
          <w:rFonts w:ascii="Arial" w:hAnsi="Arial"/>
          <w:color w:val="000000"/>
        </w:rPr>
        <w:t>EUR</w:t>
      </w:r>
      <w:r w:rsidRPr="00E14013">
        <w:rPr>
          <w:rFonts w:ascii="Arial" w:hAnsi="Arial"/>
        </w:rPr>
        <w:t>. Bei der Rechnungslegung kommt der aktuelle Kurs (CZK/</w:t>
      </w:r>
      <w:r w:rsidRPr="00E14013">
        <w:rPr>
          <w:rFonts w:ascii="Arial" w:hAnsi="Arial"/>
          <w:color w:val="000000"/>
        </w:rPr>
        <w:t xml:space="preserve">EUR) zur Anwendung. Die Preise für die einzelnen Tarifstufen sind nach dem für das Jahr 2020 gültigen Preisniveau entsprechend der unternehmensinternen Norm des Auftragnehmers festgelegt. In den nächsten Jahren werden bei regelmäßigen Treffen jeweils im Januar aktuelle Preise nach der aktualisierten </w:t>
      </w:r>
      <w:r w:rsidRPr="00E14013">
        <w:rPr>
          <w:rFonts w:ascii="Arial" w:hAnsi="Arial"/>
          <w:color w:val="000000"/>
        </w:rPr>
        <w:lastRenderedPageBreak/>
        <w:t xml:space="preserve">unternehmensinternen Norm des Auftragnehmers vorgestellt und die Preisberechnung für die Rechnungsstellung für das jeweils folgende Jahr abgestimmt. </w:t>
      </w:r>
    </w:p>
    <w:p w14:paraId="63B29431" w14:textId="77777777" w:rsidR="00D8115C" w:rsidRPr="00E14013" w:rsidRDefault="00D8115C" w:rsidP="00D8115C">
      <w:pPr>
        <w:jc w:val="both"/>
        <w:rPr>
          <w:rFonts w:ascii="Arial" w:hAnsi="Arial" w:cs="Arial"/>
        </w:rPr>
      </w:pPr>
      <w:r w:rsidRPr="00E14013">
        <w:rPr>
          <w:rFonts w:ascii="Arial" w:hAnsi="Arial"/>
        </w:rPr>
        <w:t xml:space="preserve">Die </w:t>
      </w:r>
      <w:r w:rsidRPr="00E14013">
        <w:rPr>
          <w:rFonts w:ascii="Arial" w:hAnsi="Arial"/>
          <w:color w:val="000000"/>
        </w:rPr>
        <w:t xml:space="preserve">Preise </w:t>
      </w:r>
      <w:r w:rsidRPr="00E14013">
        <w:rPr>
          <w:rFonts w:ascii="Arial" w:hAnsi="Arial"/>
        </w:rPr>
        <w:t>verstehen sich</w:t>
      </w:r>
      <w:r w:rsidRPr="00E14013">
        <w:rPr>
          <w:rFonts w:ascii="Arial" w:hAnsi="Arial"/>
          <w:color w:val="000000"/>
        </w:rPr>
        <w:t xml:space="preserve"> ohne MwSt.</w:t>
      </w:r>
    </w:p>
    <w:p w14:paraId="54EBFCD5" w14:textId="77777777" w:rsidR="00D8115C" w:rsidRPr="00E14013" w:rsidRDefault="00D8115C" w:rsidP="00D8115C">
      <w:pPr>
        <w:jc w:val="both"/>
        <w:rPr>
          <w:rFonts w:ascii="Arial" w:hAnsi="Arial" w:cs="Arial"/>
        </w:rPr>
      </w:pPr>
    </w:p>
    <w:p w14:paraId="7C4F59D5" w14:textId="77777777" w:rsidR="00995EDD" w:rsidRPr="00E14013" w:rsidRDefault="00995EDD">
      <w:pPr>
        <w:jc w:val="both"/>
        <w:rPr>
          <w:rFonts w:ascii="Arial" w:hAnsi="Arial" w:cs="Arial"/>
        </w:rPr>
      </w:pPr>
    </w:p>
    <w:p w14:paraId="0B363426" w14:textId="77777777" w:rsidR="00D8115C" w:rsidRPr="00E14013" w:rsidRDefault="00A166AE" w:rsidP="00D8115C">
      <w:pPr>
        <w:jc w:val="center"/>
        <w:rPr>
          <w:rFonts w:ascii="Arial" w:hAnsi="Arial" w:cs="Arial"/>
          <w:b/>
        </w:rPr>
      </w:pPr>
      <w:r w:rsidRPr="00E14013">
        <w:rPr>
          <w:rFonts w:ascii="Arial" w:hAnsi="Arial"/>
          <w:b/>
        </w:rPr>
        <w:t>§ 1</w:t>
      </w:r>
    </w:p>
    <w:p w14:paraId="397B3B58" w14:textId="77777777" w:rsidR="00D8115C" w:rsidRPr="00E14013" w:rsidRDefault="00D8115C" w:rsidP="00D8115C">
      <w:pPr>
        <w:jc w:val="center"/>
        <w:rPr>
          <w:rFonts w:ascii="Arial" w:hAnsi="Arial" w:cs="Arial"/>
          <w:b/>
        </w:rPr>
      </w:pPr>
      <w:r w:rsidRPr="00E14013">
        <w:rPr>
          <w:rFonts w:ascii="Arial" w:hAnsi="Arial"/>
          <w:b/>
        </w:rPr>
        <w:t>Vertragsgegenstand</w:t>
      </w:r>
    </w:p>
    <w:p w14:paraId="47A078E2" w14:textId="499AD81A" w:rsidR="00D8115C" w:rsidRPr="00E14013" w:rsidRDefault="008E2C13" w:rsidP="00D8115C">
      <w:pPr>
        <w:numPr>
          <w:ilvl w:val="0"/>
          <w:numId w:val="28"/>
        </w:numPr>
        <w:jc w:val="both"/>
        <w:rPr>
          <w:rFonts w:ascii="Arial" w:hAnsi="Arial" w:cs="Arial"/>
          <w:b/>
        </w:rPr>
      </w:pPr>
      <w:r w:rsidRPr="00E14013">
        <w:rPr>
          <w:rFonts w:ascii="Arial" w:hAnsi="Arial"/>
          <w:b/>
        </w:rPr>
        <w:t>Im § 1 wird Punkt 5) im folgenden Wortlaut ergänzt:</w:t>
      </w:r>
    </w:p>
    <w:p w14:paraId="724A4EBD" w14:textId="1BB4F1D2" w:rsidR="00D8115C" w:rsidRPr="00E14013" w:rsidRDefault="00D8115C" w:rsidP="00D8115C">
      <w:pPr>
        <w:numPr>
          <w:ilvl w:val="0"/>
          <w:numId w:val="29"/>
        </w:numPr>
        <w:ind w:left="454" w:hanging="454"/>
        <w:jc w:val="both"/>
        <w:rPr>
          <w:rFonts w:ascii="Arial" w:hAnsi="Arial" w:cs="Arial"/>
        </w:rPr>
      </w:pPr>
      <w:r w:rsidRPr="00E14013">
        <w:rPr>
          <w:rFonts w:ascii="Arial" w:hAnsi="Arial"/>
        </w:rPr>
        <w:t xml:space="preserve">Der Auftragnehmer führt einmal pro Jahr die flächendeckende Kontrolle der Eintragung </w:t>
      </w:r>
      <w:r w:rsidR="004A70C1">
        <w:rPr>
          <w:rFonts w:ascii="Arial" w:hAnsi="Arial"/>
        </w:rPr>
        <w:t>Schutzform und der Polygoneinzeichnung</w:t>
      </w:r>
      <w:r w:rsidRPr="00E14013">
        <w:rPr>
          <w:rFonts w:ascii="Arial" w:hAnsi="Arial"/>
        </w:rPr>
        <w:t xml:space="preserve"> bei allen sich in den Schutzgebieten d</w:t>
      </w:r>
      <w:r w:rsidR="00AD0FBC">
        <w:rPr>
          <w:rFonts w:ascii="Arial" w:hAnsi="Arial"/>
        </w:rPr>
        <w:t>er deutschen Trinkwassertalsperren</w:t>
      </w:r>
      <w:r w:rsidRPr="00E14013">
        <w:rPr>
          <w:rFonts w:ascii="Arial" w:hAnsi="Arial"/>
        </w:rPr>
        <w:t xml:space="preserve"> befindenden Grundstücken durch. Das Ergebnis dieser Kontrolle wird dem Auftraggeber mit der </w:t>
      </w:r>
      <w:r w:rsidR="004A70C1">
        <w:rPr>
          <w:rFonts w:ascii="Arial" w:hAnsi="Arial"/>
        </w:rPr>
        <w:t xml:space="preserve">Abrechnung </w:t>
      </w:r>
      <w:r w:rsidRPr="00E14013">
        <w:rPr>
          <w:rFonts w:ascii="Arial" w:hAnsi="Arial"/>
        </w:rPr>
        <w:t>übermittelt.</w:t>
      </w:r>
    </w:p>
    <w:p w14:paraId="27BBA44B" w14:textId="77777777" w:rsidR="00995EDD" w:rsidRPr="00E14013" w:rsidRDefault="00995EDD">
      <w:pPr>
        <w:jc w:val="both"/>
        <w:rPr>
          <w:rFonts w:ascii="Arial" w:hAnsi="Arial" w:cs="Arial"/>
        </w:rPr>
      </w:pPr>
    </w:p>
    <w:p w14:paraId="649A9FFE" w14:textId="77777777" w:rsidR="00995EDD" w:rsidRPr="00E14013" w:rsidRDefault="00995EDD">
      <w:pPr>
        <w:jc w:val="both"/>
        <w:rPr>
          <w:rFonts w:ascii="Arial" w:hAnsi="Arial" w:cs="Arial"/>
        </w:rPr>
      </w:pPr>
    </w:p>
    <w:p w14:paraId="1AF8CFCF" w14:textId="77777777" w:rsidR="00F012ED" w:rsidRPr="00E14013" w:rsidRDefault="00F012ED">
      <w:pPr>
        <w:jc w:val="center"/>
        <w:rPr>
          <w:rFonts w:ascii="Arial" w:hAnsi="Arial" w:cs="Arial"/>
          <w:b/>
        </w:rPr>
      </w:pPr>
      <w:r w:rsidRPr="00E14013">
        <w:rPr>
          <w:rFonts w:ascii="Arial" w:hAnsi="Arial"/>
          <w:b/>
        </w:rPr>
        <w:t>§ 2</w:t>
      </w:r>
    </w:p>
    <w:p w14:paraId="5648E754" w14:textId="77777777" w:rsidR="00F52D51" w:rsidRPr="00E14013" w:rsidRDefault="00F52D51">
      <w:pPr>
        <w:jc w:val="center"/>
        <w:rPr>
          <w:rFonts w:ascii="Arial" w:hAnsi="Arial" w:cs="Arial"/>
          <w:b/>
        </w:rPr>
      </w:pPr>
    </w:p>
    <w:p w14:paraId="45DF6505" w14:textId="77777777" w:rsidR="00911B8A" w:rsidRPr="00E14013" w:rsidRDefault="00791734" w:rsidP="00791734">
      <w:pPr>
        <w:jc w:val="center"/>
        <w:rPr>
          <w:rFonts w:ascii="Arial" w:hAnsi="Arial" w:cs="Arial"/>
          <w:b/>
        </w:rPr>
      </w:pPr>
      <w:r w:rsidRPr="00E14013">
        <w:rPr>
          <w:rFonts w:ascii="Arial" w:hAnsi="Arial"/>
          <w:b/>
        </w:rPr>
        <w:t>Kontrolldurchführung</w:t>
      </w:r>
    </w:p>
    <w:p w14:paraId="2633530D" w14:textId="77777777" w:rsidR="00A331DE" w:rsidRPr="00E14013" w:rsidRDefault="00A331DE" w:rsidP="00170C2D">
      <w:pPr>
        <w:rPr>
          <w:rFonts w:ascii="Arial" w:hAnsi="Arial" w:cs="Arial"/>
        </w:rPr>
      </w:pPr>
    </w:p>
    <w:p w14:paraId="1A05D239" w14:textId="77777777" w:rsidR="00A331DE" w:rsidRPr="00E14013" w:rsidRDefault="00A331DE" w:rsidP="002D3919">
      <w:pPr>
        <w:numPr>
          <w:ilvl w:val="0"/>
          <w:numId w:val="28"/>
        </w:numPr>
        <w:jc w:val="both"/>
        <w:rPr>
          <w:rFonts w:ascii="Arial" w:hAnsi="Arial" w:cs="Arial"/>
          <w:b/>
        </w:rPr>
      </w:pPr>
      <w:r w:rsidRPr="00E14013">
        <w:rPr>
          <w:rFonts w:ascii="Arial" w:hAnsi="Arial"/>
          <w:b/>
        </w:rPr>
        <w:t>Der Wortlaut des § 2 Punkt 1 e) ändert sich wie folgt:</w:t>
      </w:r>
    </w:p>
    <w:p w14:paraId="6C5E8688" w14:textId="77777777" w:rsidR="00791734" w:rsidRPr="00E14013" w:rsidRDefault="00791734" w:rsidP="00791734">
      <w:pPr>
        <w:jc w:val="both"/>
        <w:rPr>
          <w:rFonts w:ascii="Arial" w:hAnsi="Arial" w:cs="Arial"/>
          <w:b/>
        </w:rPr>
      </w:pPr>
    </w:p>
    <w:p w14:paraId="015C0798" w14:textId="77777777" w:rsidR="00A331DE" w:rsidRPr="00E14013" w:rsidRDefault="00A331DE" w:rsidP="00791734">
      <w:pPr>
        <w:numPr>
          <w:ilvl w:val="0"/>
          <w:numId w:val="25"/>
        </w:numPr>
        <w:spacing w:after="120"/>
        <w:jc w:val="both"/>
        <w:rPr>
          <w:rFonts w:ascii="Arial" w:hAnsi="Arial" w:cs="Arial"/>
        </w:rPr>
      </w:pPr>
      <w:r w:rsidRPr="00E14013">
        <w:rPr>
          <w:rFonts w:ascii="Arial" w:hAnsi="Arial"/>
        </w:rPr>
        <w:t>Vor-Ort-Kontrollen</w:t>
      </w:r>
    </w:p>
    <w:p w14:paraId="429C132F" w14:textId="77777777" w:rsidR="00A331DE" w:rsidRPr="00E14013" w:rsidRDefault="00A331DE" w:rsidP="00791734">
      <w:pPr>
        <w:pStyle w:val="Zkladntext2"/>
        <w:numPr>
          <w:ilvl w:val="0"/>
          <w:numId w:val="15"/>
        </w:numPr>
        <w:rPr>
          <w:rFonts w:ascii="Arial" w:hAnsi="Arial" w:cs="Arial"/>
          <w:sz w:val="20"/>
        </w:rPr>
      </w:pPr>
      <w:r w:rsidRPr="00E14013">
        <w:rPr>
          <w:rFonts w:ascii="Arial" w:hAnsi="Arial"/>
          <w:sz w:val="20"/>
        </w:rPr>
        <w:t>Vergütung für Kontrollen</w:t>
      </w:r>
    </w:p>
    <w:p w14:paraId="7898B80E" w14:textId="77777777" w:rsidR="00791734" w:rsidRPr="00E14013" w:rsidRDefault="00791734" w:rsidP="00A331DE">
      <w:pPr>
        <w:jc w:val="both"/>
        <w:rPr>
          <w:rFonts w:ascii="Arial" w:hAnsi="Arial" w:cs="Arial"/>
        </w:rPr>
      </w:pPr>
    </w:p>
    <w:p w14:paraId="15D9EF6B" w14:textId="7BDFA020" w:rsidR="00A166AE" w:rsidRPr="00E14013" w:rsidRDefault="00A166AE" w:rsidP="00A166AE">
      <w:pPr>
        <w:jc w:val="both"/>
        <w:rPr>
          <w:rFonts w:ascii="Arial" w:hAnsi="Arial" w:cs="Arial"/>
        </w:rPr>
      </w:pPr>
      <w:r w:rsidRPr="00E14013">
        <w:rPr>
          <w:rFonts w:ascii="Arial" w:hAnsi="Arial"/>
        </w:rPr>
        <w:t xml:space="preserve">Der Festlegung der Vergütung liegt die unternehmensinterne Norm des Auftragnehmers (Preisfestlegung) zugrunde, die jedes Jahr neu angepasst wird. In diesem Dokument werden Preise für die einzelnen Tarifstufen und den Transport festgelegt, die dem Vorschlag für Vergütungen zugrunde liegen. </w:t>
      </w:r>
    </w:p>
    <w:p w14:paraId="64C298F0" w14:textId="77777777" w:rsidR="00A331DE" w:rsidRPr="00E14013" w:rsidRDefault="00A331DE" w:rsidP="00A331DE">
      <w:pPr>
        <w:jc w:val="both"/>
        <w:rPr>
          <w:rFonts w:ascii="Arial" w:hAnsi="Arial" w:cs="Arial"/>
        </w:rPr>
      </w:pPr>
    </w:p>
    <w:p w14:paraId="18720A74" w14:textId="77777777" w:rsidR="00A331DE" w:rsidRPr="00E14013" w:rsidRDefault="00A331DE" w:rsidP="00A331DE">
      <w:pPr>
        <w:jc w:val="both"/>
        <w:rPr>
          <w:rFonts w:ascii="Arial" w:hAnsi="Arial" w:cs="Arial"/>
        </w:rPr>
      </w:pPr>
    </w:p>
    <w:p w14:paraId="6A07C0C1" w14:textId="77777777" w:rsidR="00A331DE" w:rsidRPr="00E14013" w:rsidRDefault="00A331DE" w:rsidP="00A331DE">
      <w:pPr>
        <w:jc w:val="both"/>
        <w:rPr>
          <w:rFonts w:ascii="Arial" w:hAnsi="Arial" w:cs="Arial"/>
        </w:rPr>
      </w:pPr>
      <w:r w:rsidRPr="00E14013">
        <w:rPr>
          <w:rFonts w:ascii="Arial" w:hAnsi="Arial"/>
        </w:rPr>
        <w:t xml:space="preserve">Auf jede einzelne Kontrolle entfallen die folgenden Kosten: </w:t>
      </w:r>
    </w:p>
    <w:p w14:paraId="467AAA4B" w14:textId="77777777" w:rsidR="008800E7" w:rsidRPr="00E14013" w:rsidRDefault="008800E7" w:rsidP="00791734">
      <w:pPr>
        <w:pStyle w:val="Zkladntext2"/>
        <w:spacing w:after="0"/>
        <w:ind w:left="357"/>
        <w:rPr>
          <w:rFonts w:ascii="Arial" w:hAnsi="Arial" w:cs="Arial"/>
          <w:color w:val="000000"/>
          <w:sz w:val="20"/>
        </w:rPr>
      </w:pPr>
    </w:p>
    <w:p w14:paraId="6AE3D496" w14:textId="77777777" w:rsidR="00A331DE" w:rsidRPr="00E14013" w:rsidRDefault="00A331DE" w:rsidP="00791734">
      <w:pPr>
        <w:pStyle w:val="Zkladntext2"/>
        <w:spacing w:after="0"/>
        <w:ind w:left="357"/>
        <w:rPr>
          <w:rFonts w:ascii="Arial" w:hAnsi="Arial" w:cs="Arial"/>
          <w:sz w:val="20"/>
        </w:rPr>
      </w:pPr>
      <w:r w:rsidRPr="00E14013">
        <w:rPr>
          <w:rFonts w:ascii="Arial" w:hAnsi="Arial"/>
          <w:sz w:val="20"/>
        </w:rPr>
        <w:t>Rauschenbach und Klingenberg-Lehnmühle</w:t>
      </w:r>
    </w:p>
    <w:p w14:paraId="415F7A6D" w14:textId="656F89BE" w:rsidR="00A331DE" w:rsidRPr="00E14013" w:rsidRDefault="00A331DE" w:rsidP="00791734">
      <w:pPr>
        <w:pStyle w:val="Zkladntext2"/>
        <w:spacing w:after="0"/>
        <w:ind w:left="357"/>
        <w:rPr>
          <w:rFonts w:ascii="Arial" w:hAnsi="Arial" w:cs="Arial"/>
          <w:sz w:val="20"/>
        </w:rPr>
      </w:pPr>
      <w:r w:rsidRPr="00E14013">
        <w:rPr>
          <w:rFonts w:ascii="Arial" w:hAnsi="Arial"/>
          <w:sz w:val="20"/>
        </w:rPr>
        <w:t>1 Mitarbeiter, 7 Stunden zu je 558,00 CZK</w:t>
      </w:r>
      <w:r w:rsidRPr="00E14013">
        <w:rPr>
          <w:rFonts w:ascii="Arial" w:hAnsi="Arial"/>
          <w:sz w:val="20"/>
        </w:rPr>
        <w:tab/>
      </w:r>
      <w:r w:rsidR="00E14013" w:rsidRPr="00E14013">
        <w:rPr>
          <w:rFonts w:ascii="Arial" w:hAnsi="Arial"/>
          <w:sz w:val="20"/>
        </w:rPr>
        <w:tab/>
      </w:r>
      <w:r w:rsidRPr="00E14013">
        <w:rPr>
          <w:rFonts w:ascii="Arial" w:hAnsi="Arial"/>
          <w:sz w:val="20"/>
        </w:rPr>
        <w:t>3.906,00 CZK, d. h. ca. 150,23 Euro</w:t>
      </w:r>
    </w:p>
    <w:p w14:paraId="06E86BDC" w14:textId="77777777" w:rsidR="00A331DE" w:rsidRPr="00E14013" w:rsidRDefault="00A331DE" w:rsidP="00791734">
      <w:pPr>
        <w:pStyle w:val="Zkladntext2"/>
        <w:spacing w:after="0"/>
        <w:ind w:left="357"/>
        <w:rPr>
          <w:rFonts w:ascii="Arial" w:hAnsi="Arial" w:cs="Arial"/>
          <w:sz w:val="20"/>
        </w:rPr>
      </w:pPr>
      <w:r w:rsidRPr="00E14013">
        <w:rPr>
          <w:rFonts w:ascii="Arial" w:hAnsi="Arial"/>
          <w:sz w:val="20"/>
        </w:rPr>
        <w:t>Transport 130 km zu je 18,00 CZK</w:t>
      </w:r>
      <w:r w:rsidRPr="00E14013">
        <w:rPr>
          <w:rFonts w:ascii="Arial" w:hAnsi="Arial"/>
          <w:sz w:val="20"/>
        </w:rPr>
        <w:tab/>
      </w:r>
      <w:r w:rsidRPr="00E14013">
        <w:rPr>
          <w:rFonts w:ascii="Arial" w:hAnsi="Arial"/>
          <w:sz w:val="20"/>
        </w:rPr>
        <w:tab/>
      </w:r>
      <w:r w:rsidRPr="00E14013">
        <w:rPr>
          <w:rFonts w:ascii="Arial" w:hAnsi="Arial"/>
          <w:sz w:val="20"/>
        </w:rPr>
        <w:tab/>
        <w:t>2.340,00 CZK, d. h. ca. 90,00 Euro</w:t>
      </w:r>
    </w:p>
    <w:p w14:paraId="1D7E9C9C" w14:textId="77777777" w:rsidR="00A331DE" w:rsidRPr="00E14013" w:rsidRDefault="00A331DE" w:rsidP="00791734">
      <w:pPr>
        <w:pStyle w:val="Zkladntext2"/>
        <w:spacing w:after="0"/>
        <w:ind w:left="357"/>
        <w:rPr>
          <w:rFonts w:ascii="Arial" w:hAnsi="Arial" w:cs="Arial"/>
          <w:b/>
          <w:sz w:val="20"/>
        </w:rPr>
      </w:pPr>
      <w:r w:rsidRPr="00E14013">
        <w:rPr>
          <w:rFonts w:ascii="Arial" w:hAnsi="Arial"/>
          <w:b/>
          <w:sz w:val="20"/>
        </w:rPr>
        <w:t>1 Kontrolle insgesamt</w:t>
      </w:r>
      <w:r w:rsidRPr="00E14013">
        <w:rPr>
          <w:rFonts w:ascii="Arial" w:hAnsi="Arial"/>
          <w:b/>
          <w:sz w:val="20"/>
        </w:rPr>
        <w:tab/>
      </w:r>
      <w:r w:rsidRPr="00E14013">
        <w:rPr>
          <w:rFonts w:ascii="Arial" w:hAnsi="Arial"/>
          <w:b/>
          <w:sz w:val="20"/>
        </w:rPr>
        <w:tab/>
      </w:r>
      <w:r w:rsidRPr="00E14013">
        <w:rPr>
          <w:rFonts w:ascii="Arial" w:hAnsi="Arial"/>
          <w:b/>
          <w:sz w:val="20"/>
        </w:rPr>
        <w:tab/>
      </w:r>
      <w:r w:rsidRPr="00E14013">
        <w:rPr>
          <w:rFonts w:ascii="Arial" w:hAnsi="Arial"/>
          <w:b/>
          <w:sz w:val="20"/>
        </w:rPr>
        <w:tab/>
        <w:t>6.246,00 CZK, d. h. ca. 240,23 Euro</w:t>
      </w:r>
    </w:p>
    <w:p w14:paraId="1D4ABD4E" w14:textId="77777777" w:rsidR="00A331DE" w:rsidRPr="00E14013" w:rsidRDefault="00A331DE" w:rsidP="00791734">
      <w:pPr>
        <w:pStyle w:val="Zkladntext2"/>
        <w:spacing w:after="0"/>
        <w:ind w:left="357"/>
        <w:rPr>
          <w:rFonts w:ascii="Arial" w:hAnsi="Arial" w:cs="Arial"/>
          <w:sz w:val="20"/>
        </w:rPr>
      </w:pPr>
    </w:p>
    <w:p w14:paraId="574D0864" w14:textId="77777777" w:rsidR="00A331DE" w:rsidRPr="00E14013" w:rsidRDefault="00A331DE" w:rsidP="00791734">
      <w:pPr>
        <w:pStyle w:val="Zkladntext2"/>
        <w:spacing w:after="0"/>
        <w:ind w:left="357"/>
        <w:rPr>
          <w:rFonts w:ascii="Arial" w:hAnsi="Arial" w:cs="Arial"/>
          <w:sz w:val="20"/>
        </w:rPr>
      </w:pPr>
      <w:r w:rsidRPr="00E14013">
        <w:rPr>
          <w:rFonts w:ascii="Arial" w:hAnsi="Arial"/>
          <w:sz w:val="20"/>
        </w:rPr>
        <w:t>Gottleuba</w:t>
      </w:r>
    </w:p>
    <w:p w14:paraId="4147C0DD" w14:textId="0304189E" w:rsidR="00723A9B" w:rsidRPr="00E14013" w:rsidRDefault="00A331DE" w:rsidP="00791734">
      <w:pPr>
        <w:pStyle w:val="Zkladntext2"/>
        <w:spacing w:after="0"/>
        <w:ind w:left="357"/>
        <w:rPr>
          <w:rFonts w:ascii="Arial" w:hAnsi="Arial" w:cs="Arial"/>
          <w:sz w:val="20"/>
        </w:rPr>
      </w:pPr>
      <w:r w:rsidRPr="00E14013">
        <w:rPr>
          <w:rFonts w:ascii="Arial" w:hAnsi="Arial"/>
          <w:sz w:val="20"/>
        </w:rPr>
        <w:t>1 Mitarbeiter, 7 Stunden zu je 558,00 CZK</w:t>
      </w:r>
      <w:r w:rsidRPr="00E14013">
        <w:rPr>
          <w:rFonts w:ascii="Arial" w:hAnsi="Arial"/>
          <w:sz w:val="20"/>
        </w:rPr>
        <w:tab/>
      </w:r>
      <w:r w:rsidR="00E14013" w:rsidRPr="00E14013">
        <w:rPr>
          <w:rFonts w:ascii="Arial" w:hAnsi="Arial"/>
          <w:sz w:val="20"/>
        </w:rPr>
        <w:tab/>
      </w:r>
      <w:r w:rsidRPr="00E14013">
        <w:rPr>
          <w:rFonts w:ascii="Arial" w:hAnsi="Arial"/>
          <w:sz w:val="20"/>
        </w:rPr>
        <w:t>3.906,00 CZK, d. h. ca. 150,23,15 Euro</w:t>
      </w:r>
    </w:p>
    <w:p w14:paraId="78BEC4A2" w14:textId="77777777" w:rsidR="00A331DE" w:rsidRPr="00E14013" w:rsidRDefault="00A331DE" w:rsidP="00791734">
      <w:pPr>
        <w:pStyle w:val="Zkladntext2"/>
        <w:spacing w:after="0"/>
        <w:ind w:left="357"/>
        <w:rPr>
          <w:rFonts w:ascii="Arial" w:hAnsi="Arial" w:cs="Arial"/>
          <w:sz w:val="20"/>
        </w:rPr>
      </w:pPr>
      <w:r w:rsidRPr="00E14013">
        <w:rPr>
          <w:rFonts w:ascii="Arial" w:hAnsi="Arial"/>
          <w:sz w:val="20"/>
        </w:rPr>
        <w:t>Transport 110 km zu je 18,00 CZK</w:t>
      </w:r>
      <w:r w:rsidRPr="00E14013">
        <w:rPr>
          <w:rFonts w:ascii="Arial" w:hAnsi="Arial"/>
          <w:sz w:val="20"/>
        </w:rPr>
        <w:tab/>
      </w:r>
      <w:r w:rsidRPr="00E14013">
        <w:rPr>
          <w:rFonts w:ascii="Arial" w:hAnsi="Arial"/>
          <w:sz w:val="20"/>
        </w:rPr>
        <w:tab/>
      </w:r>
      <w:r w:rsidRPr="00E14013">
        <w:rPr>
          <w:rFonts w:ascii="Arial" w:hAnsi="Arial"/>
          <w:sz w:val="20"/>
        </w:rPr>
        <w:tab/>
        <w:t>1.980,00 CZK, d. h. ca. 76,15 Euro</w:t>
      </w:r>
    </w:p>
    <w:p w14:paraId="498A7FB3" w14:textId="77777777" w:rsidR="00A331DE" w:rsidRPr="00E14013" w:rsidRDefault="00A331DE" w:rsidP="00791734">
      <w:pPr>
        <w:pStyle w:val="Zkladntext2"/>
        <w:spacing w:after="0"/>
        <w:ind w:left="357"/>
        <w:rPr>
          <w:rFonts w:ascii="Arial" w:hAnsi="Arial" w:cs="Arial"/>
          <w:b/>
          <w:sz w:val="20"/>
        </w:rPr>
      </w:pPr>
      <w:r w:rsidRPr="00E14013">
        <w:rPr>
          <w:rFonts w:ascii="Arial" w:hAnsi="Arial"/>
          <w:b/>
          <w:sz w:val="20"/>
        </w:rPr>
        <w:t>1 Kontrolle insgesamt</w:t>
      </w:r>
      <w:r w:rsidRPr="00E14013">
        <w:rPr>
          <w:rFonts w:ascii="Arial" w:hAnsi="Arial"/>
          <w:b/>
          <w:sz w:val="20"/>
        </w:rPr>
        <w:tab/>
      </w:r>
      <w:r w:rsidRPr="00E14013">
        <w:rPr>
          <w:rFonts w:ascii="Arial" w:hAnsi="Arial"/>
          <w:b/>
          <w:sz w:val="20"/>
        </w:rPr>
        <w:tab/>
      </w:r>
      <w:r w:rsidRPr="00E14013">
        <w:rPr>
          <w:rFonts w:ascii="Arial" w:hAnsi="Arial"/>
          <w:b/>
          <w:sz w:val="20"/>
        </w:rPr>
        <w:tab/>
      </w:r>
      <w:r w:rsidRPr="00E14013">
        <w:rPr>
          <w:rFonts w:ascii="Arial" w:hAnsi="Arial"/>
          <w:b/>
          <w:sz w:val="20"/>
        </w:rPr>
        <w:tab/>
        <w:t>5.886,00 CZK, d. h. ca. 226,39 Euro</w:t>
      </w:r>
    </w:p>
    <w:p w14:paraId="6151D1D0" w14:textId="77777777" w:rsidR="00A331DE" w:rsidRPr="00E14013" w:rsidRDefault="00A331DE" w:rsidP="00791734">
      <w:pPr>
        <w:pStyle w:val="Zkladntext2"/>
        <w:spacing w:after="0"/>
        <w:ind w:left="357"/>
        <w:rPr>
          <w:rFonts w:ascii="Arial" w:hAnsi="Arial" w:cs="Arial"/>
          <w:sz w:val="20"/>
        </w:rPr>
      </w:pPr>
    </w:p>
    <w:p w14:paraId="1AEB05F6" w14:textId="77777777" w:rsidR="00A331DE" w:rsidRPr="00E14013" w:rsidRDefault="00A331DE" w:rsidP="00791734">
      <w:pPr>
        <w:pStyle w:val="Zkladntext2"/>
        <w:spacing w:after="0"/>
        <w:ind w:left="357"/>
        <w:rPr>
          <w:rFonts w:ascii="Arial" w:hAnsi="Arial" w:cs="Arial"/>
          <w:sz w:val="20"/>
        </w:rPr>
      </w:pPr>
      <w:r w:rsidRPr="00E14013">
        <w:rPr>
          <w:rFonts w:ascii="Arial" w:hAnsi="Arial"/>
          <w:sz w:val="20"/>
        </w:rPr>
        <w:t>Vor-Ort-Kontrollen insgesamt:</w:t>
      </w:r>
    </w:p>
    <w:p w14:paraId="45506956" w14:textId="6F2FCFDA" w:rsidR="00A331DE" w:rsidRPr="00E14013" w:rsidRDefault="00A331DE" w:rsidP="00791734">
      <w:pPr>
        <w:pStyle w:val="Zkladntext2"/>
        <w:spacing w:after="0"/>
        <w:ind w:left="357"/>
        <w:rPr>
          <w:rFonts w:ascii="Arial" w:hAnsi="Arial" w:cs="Arial"/>
          <w:strike/>
          <w:sz w:val="20"/>
        </w:rPr>
      </w:pPr>
      <w:r w:rsidRPr="00E14013">
        <w:rPr>
          <w:rFonts w:ascii="Arial" w:hAnsi="Arial"/>
          <w:b/>
          <w:sz w:val="20"/>
        </w:rPr>
        <w:t>12 Kontrollen pro Jahr</w:t>
      </w:r>
      <w:r w:rsidRPr="00E14013">
        <w:rPr>
          <w:rFonts w:ascii="Arial" w:hAnsi="Arial"/>
          <w:sz w:val="20"/>
        </w:rPr>
        <w:tab/>
      </w:r>
      <w:r w:rsidRPr="00E14013">
        <w:rPr>
          <w:rFonts w:ascii="Arial" w:hAnsi="Arial"/>
          <w:sz w:val="20"/>
        </w:rPr>
        <w:tab/>
      </w:r>
      <w:r w:rsidRPr="00E14013">
        <w:rPr>
          <w:rFonts w:ascii="Arial" w:hAnsi="Arial"/>
          <w:sz w:val="20"/>
        </w:rPr>
        <w:tab/>
      </w:r>
      <w:r w:rsidR="00E14013" w:rsidRPr="00E14013">
        <w:rPr>
          <w:rFonts w:ascii="Arial" w:hAnsi="Arial"/>
          <w:sz w:val="20"/>
        </w:rPr>
        <w:tab/>
      </w:r>
      <w:r w:rsidRPr="00E14013">
        <w:rPr>
          <w:rFonts w:ascii="Arial" w:hAnsi="Arial"/>
          <w:b/>
          <w:sz w:val="20"/>
        </w:rPr>
        <w:t>72.792,00 CZK, d. h. ca. 2.799,69</w:t>
      </w:r>
      <w:r w:rsidR="004A70C1" w:rsidRPr="004A70C1">
        <w:rPr>
          <w:rFonts w:ascii="Arial" w:hAnsi="Arial"/>
          <w:b/>
          <w:sz w:val="20"/>
        </w:rPr>
        <w:t xml:space="preserve"> Euro</w:t>
      </w:r>
    </w:p>
    <w:p w14:paraId="38E5E035" w14:textId="77777777" w:rsidR="00A331DE" w:rsidRPr="00E14013" w:rsidRDefault="00A331DE" w:rsidP="00791734">
      <w:pPr>
        <w:pStyle w:val="Zkladntext2"/>
        <w:spacing w:after="0"/>
        <w:ind w:left="357"/>
        <w:rPr>
          <w:rFonts w:ascii="Arial" w:hAnsi="Arial" w:cs="Arial"/>
          <w:sz w:val="20"/>
        </w:rPr>
      </w:pPr>
    </w:p>
    <w:p w14:paraId="65D73488" w14:textId="77777777" w:rsidR="00A331DE" w:rsidRPr="00E14013" w:rsidRDefault="00A331DE" w:rsidP="00791734">
      <w:pPr>
        <w:pStyle w:val="Zkladntext2"/>
        <w:spacing w:after="0"/>
        <w:ind w:left="357"/>
        <w:rPr>
          <w:rFonts w:ascii="Arial" w:hAnsi="Arial" w:cs="Arial"/>
          <w:sz w:val="20"/>
        </w:rPr>
      </w:pPr>
      <w:r w:rsidRPr="00E14013">
        <w:rPr>
          <w:rFonts w:ascii="Arial" w:hAnsi="Arial"/>
          <w:sz w:val="20"/>
        </w:rPr>
        <w:t>Regelmäßige jährliche Bewertung</w:t>
      </w:r>
    </w:p>
    <w:p w14:paraId="0C073919" w14:textId="4F4FA281" w:rsidR="00A331DE" w:rsidRPr="00E14013" w:rsidRDefault="00A331DE" w:rsidP="00791734">
      <w:pPr>
        <w:pStyle w:val="Zkladntext2"/>
        <w:spacing w:after="0"/>
        <w:ind w:left="357"/>
        <w:rPr>
          <w:rFonts w:ascii="Arial" w:hAnsi="Arial" w:cs="Arial"/>
          <w:sz w:val="20"/>
        </w:rPr>
      </w:pPr>
      <w:r w:rsidRPr="00E14013">
        <w:rPr>
          <w:rFonts w:ascii="Arial" w:hAnsi="Arial"/>
          <w:sz w:val="20"/>
        </w:rPr>
        <w:t>2 Mitarbeiter, 5 Stunden zu je 1.236,00 CZK/Std.</w:t>
      </w:r>
      <w:r w:rsidRPr="00E14013">
        <w:rPr>
          <w:rFonts w:ascii="Arial" w:hAnsi="Arial"/>
          <w:sz w:val="20"/>
        </w:rPr>
        <w:tab/>
        <w:t xml:space="preserve">           12.360,</w:t>
      </w:r>
      <w:r w:rsidR="004A70C1">
        <w:rPr>
          <w:rFonts w:ascii="Arial" w:hAnsi="Arial"/>
          <w:sz w:val="20"/>
        </w:rPr>
        <w:t xml:space="preserve">00 CZK, d. h. ca. </w:t>
      </w:r>
      <w:r w:rsidR="004A70C1" w:rsidRPr="008D1546">
        <w:rPr>
          <w:rFonts w:ascii="Arial" w:hAnsi="Arial"/>
          <w:sz w:val="20"/>
        </w:rPr>
        <w:t>475,3</w:t>
      </w:r>
      <w:r w:rsidR="008D1546" w:rsidRPr="008D1546">
        <w:rPr>
          <w:rFonts w:ascii="Arial" w:hAnsi="Arial"/>
          <w:sz w:val="20"/>
        </w:rPr>
        <w:t>9</w:t>
      </w:r>
      <w:r w:rsidRPr="008D1546">
        <w:rPr>
          <w:rFonts w:ascii="Arial" w:hAnsi="Arial"/>
          <w:sz w:val="20"/>
        </w:rPr>
        <w:t xml:space="preserve"> Euro</w:t>
      </w:r>
    </w:p>
    <w:p w14:paraId="0C2638F2" w14:textId="77777777" w:rsidR="00A331DE" w:rsidRPr="00E14013" w:rsidRDefault="00A331DE" w:rsidP="00791734">
      <w:pPr>
        <w:pStyle w:val="Zkladntext2"/>
        <w:spacing w:after="0"/>
        <w:ind w:left="357"/>
        <w:rPr>
          <w:rFonts w:ascii="Arial" w:hAnsi="Arial" w:cs="Arial"/>
          <w:sz w:val="20"/>
        </w:rPr>
      </w:pPr>
      <w:r w:rsidRPr="00E14013">
        <w:rPr>
          <w:rFonts w:ascii="Arial" w:hAnsi="Arial"/>
          <w:sz w:val="20"/>
        </w:rPr>
        <w:t>3 Mitarbeiter, 5 Stunden zu je 558,00 CZK/Std.</w:t>
      </w:r>
      <w:r w:rsidRPr="00E14013">
        <w:rPr>
          <w:rFonts w:ascii="Arial" w:hAnsi="Arial"/>
          <w:sz w:val="20"/>
        </w:rPr>
        <w:tab/>
      </w:r>
      <w:r w:rsidRPr="00E14013">
        <w:rPr>
          <w:rFonts w:ascii="Arial" w:hAnsi="Arial"/>
          <w:sz w:val="20"/>
        </w:rPr>
        <w:tab/>
        <w:t>8.370,00 CZK, d. h. ca. 321,92 Euro</w:t>
      </w:r>
    </w:p>
    <w:p w14:paraId="31634C9E" w14:textId="274C954E" w:rsidR="00A331DE" w:rsidRPr="00E14013" w:rsidRDefault="00A331DE" w:rsidP="00791734">
      <w:pPr>
        <w:pStyle w:val="Zkladntext2"/>
        <w:spacing w:after="0"/>
        <w:ind w:left="357"/>
        <w:rPr>
          <w:rFonts w:ascii="Arial" w:hAnsi="Arial" w:cs="Arial"/>
          <w:sz w:val="20"/>
        </w:rPr>
      </w:pPr>
      <w:r w:rsidRPr="00E14013">
        <w:rPr>
          <w:rFonts w:ascii="Arial" w:hAnsi="Arial"/>
          <w:sz w:val="20"/>
        </w:rPr>
        <w:t>Transport 240 km zu je 18,00 CZK</w:t>
      </w:r>
      <w:r w:rsidRPr="00E14013">
        <w:rPr>
          <w:rFonts w:ascii="Arial" w:hAnsi="Arial"/>
          <w:sz w:val="20"/>
        </w:rPr>
        <w:tab/>
      </w:r>
      <w:r w:rsidRPr="00E14013">
        <w:rPr>
          <w:rFonts w:ascii="Arial" w:hAnsi="Arial"/>
          <w:sz w:val="20"/>
        </w:rPr>
        <w:tab/>
      </w:r>
      <w:r w:rsidRPr="00E14013">
        <w:rPr>
          <w:rFonts w:ascii="Arial" w:hAnsi="Arial"/>
          <w:sz w:val="20"/>
        </w:rPr>
        <w:tab/>
      </w:r>
      <w:r w:rsidR="00E14013" w:rsidRPr="00E14013">
        <w:rPr>
          <w:rFonts w:ascii="Arial" w:hAnsi="Arial"/>
          <w:sz w:val="20"/>
        </w:rPr>
        <w:tab/>
      </w:r>
      <w:r w:rsidRPr="00E14013">
        <w:rPr>
          <w:rFonts w:ascii="Arial" w:hAnsi="Arial"/>
          <w:sz w:val="20"/>
        </w:rPr>
        <w:t>4.320,00 CZK, d. h. ca. 166,15 Euro</w:t>
      </w:r>
    </w:p>
    <w:p w14:paraId="497F25C9" w14:textId="400893F3" w:rsidR="00D06A9D" w:rsidRPr="00E14013" w:rsidRDefault="00CC34B8" w:rsidP="00D06A9D">
      <w:pPr>
        <w:pStyle w:val="Zkladntext2"/>
        <w:spacing w:after="0"/>
        <w:ind w:left="357"/>
        <w:rPr>
          <w:rFonts w:ascii="Arial" w:hAnsi="Arial" w:cs="Arial"/>
          <w:sz w:val="20"/>
        </w:rPr>
      </w:pPr>
      <w:r w:rsidRPr="00E14013">
        <w:rPr>
          <w:rFonts w:ascii="Arial" w:hAnsi="Arial"/>
          <w:sz w:val="20"/>
        </w:rPr>
        <w:t>*Dolmetschen einschl. Reisekosten</w:t>
      </w:r>
      <w:r w:rsidRPr="00E14013">
        <w:rPr>
          <w:rFonts w:ascii="Arial" w:hAnsi="Arial"/>
          <w:sz w:val="20"/>
        </w:rPr>
        <w:tab/>
      </w:r>
      <w:r w:rsidRPr="00E14013">
        <w:rPr>
          <w:rFonts w:ascii="Arial" w:hAnsi="Arial"/>
          <w:sz w:val="20"/>
        </w:rPr>
        <w:tab/>
      </w:r>
      <w:r w:rsidRPr="00E14013">
        <w:rPr>
          <w:rFonts w:ascii="Arial" w:hAnsi="Arial"/>
          <w:sz w:val="20"/>
        </w:rPr>
        <w:tab/>
      </w:r>
      <w:r w:rsidR="00E14013" w:rsidRPr="00E14013">
        <w:rPr>
          <w:rFonts w:ascii="Arial" w:hAnsi="Arial"/>
          <w:sz w:val="20"/>
        </w:rPr>
        <w:tab/>
      </w:r>
      <w:r w:rsidRPr="00E14013">
        <w:rPr>
          <w:rFonts w:ascii="Arial" w:hAnsi="Arial"/>
          <w:sz w:val="20"/>
        </w:rPr>
        <w:t>4.380,00 CZK, d. h. ca. 168,46 Euro</w:t>
      </w:r>
    </w:p>
    <w:p w14:paraId="2DD96870" w14:textId="11A25D0D" w:rsidR="00A331DE" w:rsidRPr="00E14013" w:rsidRDefault="00A331DE" w:rsidP="00791734">
      <w:pPr>
        <w:pStyle w:val="Zkladntext2"/>
        <w:spacing w:after="0"/>
        <w:ind w:left="357"/>
        <w:rPr>
          <w:rFonts w:ascii="Arial" w:hAnsi="Arial" w:cs="Arial"/>
          <w:b/>
          <w:sz w:val="20"/>
        </w:rPr>
      </w:pPr>
      <w:r w:rsidRPr="00E14013">
        <w:rPr>
          <w:rFonts w:ascii="Arial" w:hAnsi="Arial"/>
          <w:b/>
          <w:sz w:val="20"/>
        </w:rPr>
        <w:t>insgesamt</w:t>
      </w:r>
      <w:r w:rsidRPr="00E14013">
        <w:rPr>
          <w:rFonts w:ascii="Arial" w:hAnsi="Arial"/>
          <w:b/>
          <w:sz w:val="20"/>
        </w:rPr>
        <w:tab/>
      </w:r>
      <w:r w:rsidRPr="00E14013">
        <w:rPr>
          <w:rFonts w:ascii="Arial" w:hAnsi="Arial"/>
          <w:b/>
          <w:sz w:val="20"/>
        </w:rPr>
        <w:tab/>
      </w:r>
      <w:r w:rsidRPr="00E14013">
        <w:rPr>
          <w:rFonts w:ascii="Arial" w:hAnsi="Arial"/>
          <w:b/>
          <w:sz w:val="20"/>
        </w:rPr>
        <w:tab/>
      </w:r>
      <w:r w:rsidRPr="00E14013">
        <w:rPr>
          <w:rFonts w:ascii="Arial" w:hAnsi="Arial"/>
          <w:b/>
          <w:sz w:val="20"/>
        </w:rPr>
        <w:tab/>
      </w:r>
      <w:r w:rsidRPr="00E14013">
        <w:rPr>
          <w:rFonts w:ascii="Arial" w:hAnsi="Arial"/>
          <w:b/>
          <w:sz w:val="20"/>
        </w:rPr>
        <w:tab/>
        <w:t xml:space="preserve">           </w:t>
      </w:r>
      <w:r w:rsidR="00E14013" w:rsidRPr="00E14013">
        <w:rPr>
          <w:rFonts w:ascii="Arial" w:hAnsi="Arial"/>
          <w:b/>
          <w:sz w:val="20"/>
        </w:rPr>
        <w:tab/>
      </w:r>
      <w:r w:rsidR="00E14013" w:rsidRPr="00E14013">
        <w:rPr>
          <w:rFonts w:ascii="Arial" w:hAnsi="Arial"/>
          <w:b/>
          <w:sz w:val="20"/>
        </w:rPr>
        <w:tab/>
      </w:r>
      <w:r w:rsidRPr="00E14013">
        <w:rPr>
          <w:rFonts w:ascii="Arial" w:hAnsi="Arial"/>
          <w:b/>
          <w:sz w:val="20"/>
        </w:rPr>
        <w:t xml:space="preserve">29.430,00 </w:t>
      </w:r>
      <w:r w:rsidRPr="00E14013">
        <w:rPr>
          <w:rFonts w:ascii="Arial" w:hAnsi="Arial"/>
          <w:sz w:val="20"/>
        </w:rPr>
        <w:t>CZK, d. h. ca.</w:t>
      </w:r>
      <w:r w:rsidRPr="00E14013">
        <w:rPr>
          <w:rFonts w:ascii="Arial" w:hAnsi="Arial"/>
          <w:b/>
          <w:sz w:val="20"/>
        </w:rPr>
        <w:t xml:space="preserve"> 1.131,92 Euro</w:t>
      </w:r>
    </w:p>
    <w:p w14:paraId="0888510E" w14:textId="77777777" w:rsidR="00A166AE" w:rsidRPr="00E14013" w:rsidRDefault="00A166AE" w:rsidP="00A166AE">
      <w:pPr>
        <w:pStyle w:val="Zkladntext2"/>
        <w:spacing w:after="0"/>
        <w:ind w:left="357"/>
        <w:rPr>
          <w:rFonts w:ascii="Arial" w:hAnsi="Arial" w:cs="Arial"/>
          <w:sz w:val="20"/>
        </w:rPr>
      </w:pPr>
    </w:p>
    <w:p w14:paraId="709A3AAF" w14:textId="77777777" w:rsidR="00A166AE" w:rsidRPr="00E14013" w:rsidRDefault="00A166AE" w:rsidP="00A166AE">
      <w:pPr>
        <w:pStyle w:val="Zkladntext2"/>
        <w:spacing w:after="0"/>
        <w:ind w:left="357"/>
        <w:rPr>
          <w:rFonts w:ascii="Arial" w:hAnsi="Arial" w:cs="Arial"/>
          <w:sz w:val="20"/>
        </w:rPr>
      </w:pPr>
      <w:r w:rsidRPr="00E14013">
        <w:rPr>
          <w:rFonts w:ascii="Arial" w:hAnsi="Arial"/>
          <w:sz w:val="20"/>
        </w:rPr>
        <w:t>Flächendeckende Kontrolle der Grundstückeintragung im Grundbuch</w:t>
      </w:r>
    </w:p>
    <w:p w14:paraId="67CA390B" w14:textId="77777777" w:rsidR="00A166AE" w:rsidRPr="00E14013" w:rsidRDefault="00A166AE" w:rsidP="00A166AE">
      <w:pPr>
        <w:pStyle w:val="Zkladntext2"/>
        <w:spacing w:after="0"/>
        <w:ind w:left="357"/>
        <w:rPr>
          <w:rFonts w:ascii="Arial" w:hAnsi="Arial" w:cs="Arial"/>
          <w:sz w:val="20"/>
        </w:rPr>
      </w:pPr>
      <w:r w:rsidRPr="00E14013">
        <w:rPr>
          <w:rFonts w:ascii="Arial" w:hAnsi="Arial"/>
          <w:sz w:val="20"/>
        </w:rPr>
        <w:t>Kosten für die Kontrolle in Bezug auf Rauschenbach, Klingenberg-Lehnmühle und Gottleuba</w:t>
      </w:r>
    </w:p>
    <w:p w14:paraId="53FB435F" w14:textId="77777777" w:rsidR="00A166AE" w:rsidRPr="00E14013" w:rsidRDefault="00A166AE" w:rsidP="00A166AE">
      <w:pPr>
        <w:pStyle w:val="Zkladntext2"/>
        <w:spacing w:after="0"/>
        <w:ind w:left="357"/>
        <w:rPr>
          <w:rFonts w:ascii="Arial" w:hAnsi="Arial" w:cs="Arial"/>
          <w:b/>
          <w:sz w:val="20"/>
        </w:rPr>
      </w:pPr>
      <w:r w:rsidRPr="00E14013">
        <w:rPr>
          <w:rFonts w:ascii="Arial" w:hAnsi="Arial"/>
          <w:b/>
          <w:sz w:val="20"/>
        </w:rPr>
        <w:t>1 Mitarbeiter, 5 Stunden zu je 558,00 CZK/Std.</w:t>
      </w:r>
      <w:r w:rsidRPr="00E14013">
        <w:rPr>
          <w:rFonts w:ascii="Arial" w:hAnsi="Arial"/>
          <w:b/>
          <w:sz w:val="20"/>
        </w:rPr>
        <w:tab/>
      </w:r>
      <w:r w:rsidRPr="00E14013">
        <w:rPr>
          <w:rFonts w:ascii="Arial" w:hAnsi="Arial"/>
          <w:b/>
          <w:sz w:val="20"/>
        </w:rPr>
        <w:tab/>
        <w:t xml:space="preserve">2.790,00 </w:t>
      </w:r>
      <w:r w:rsidRPr="00E14013">
        <w:rPr>
          <w:rFonts w:ascii="Arial" w:hAnsi="Arial"/>
          <w:sz w:val="20"/>
        </w:rPr>
        <w:t>CZK, d. h. ca.</w:t>
      </w:r>
      <w:r w:rsidRPr="00E14013">
        <w:rPr>
          <w:rFonts w:ascii="Arial" w:hAnsi="Arial"/>
          <w:b/>
          <w:sz w:val="20"/>
        </w:rPr>
        <w:t xml:space="preserve"> 107,31 Euro</w:t>
      </w:r>
    </w:p>
    <w:p w14:paraId="69546E53" w14:textId="77777777" w:rsidR="004B2356" w:rsidRPr="00E14013" w:rsidRDefault="004B2356" w:rsidP="00791734">
      <w:pPr>
        <w:pStyle w:val="Zkladntext2"/>
        <w:spacing w:after="0"/>
        <w:ind w:left="357"/>
        <w:rPr>
          <w:rFonts w:ascii="Arial" w:hAnsi="Arial" w:cs="Arial"/>
          <w:b/>
          <w:sz w:val="20"/>
        </w:rPr>
      </w:pPr>
    </w:p>
    <w:p w14:paraId="671945AF" w14:textId="77777777" w:rsidR="00CC34B8" w:rsidRPr="00E14013" w:rsidRDefault="00CC34B8" w:rsidP="00791734">
      <w:pPr>
        <w:pStyle w:val="Zkladntext2"/>
        <w:spacing w:after="0"/>
        <w:ind w:left="357"/>
        <w:rPr>
          <w:rFonts w:ascii="Arial" w:hAnsi="Arial" w:cs="Arial"/>
          <w:sz w:val="20"/>
        </w:rPr>
      </w:pPr>
      <w:r w:rsidRPr="00E14013">
        <w:rPr>
          <w:rFonts w:ascii="Arial" w:hAnsi="Arial"/>
          <w:sz w:val="20"/>
        </w:rPr>
        <w:t>*(Die Dolmetscherin wird gemäß tatsächlicher Leistung verrechnet)</w:t>
      </w:r>
    </w:p>
    <w:p w14:paraId="4F933B1E" w14:textId="77777777" w:rsidR="00CC34B8" w:rsidRPr="00E14013" w:rsidRDefault="00CC34B8" w:rsidP="00791734">
      <w:pPr>
        <w:pStyle w:val="Zkladntext2"/>
        <w:spacing w:after="0"/>
        <w:ind w:left="357"/>
        <w:rPr>
          <w:rFonts w:ascii="Arial" w:hAnsi="Arial" w:cs="Arial"/>
          <w:b/>
          <w:color w:val="000000"/>
          <w:sz w:val="20"/>
        </w:rPr>
      </w:pPr>
    </w:p>
    <w:p w14:paraId="5E4FC0FE" w14:textId="77777777" w:rsidR="00170C2D" w:rsidRPr="00E14013" w:rsidRDefault="00A166AE" w:rsidP="00D4493C">
      <w:pPr>
        <w:numPr>
          <w:ilvl w:val="0"/>
          <w:numId w:val="28"/>
        </w:numPr>
        <w:jc w:val="both"/>
        <w:rPr>
          <w:rFonts w:ascii="Arial" w:hAnsi="Arial" w:cs="Arial"/>
          <w:b/>
        </w:rPr>
      </w:pPr>
      <w:r w:rsidRPr="00E14013">
        <w:rPr>
          <w:rFonts w:ascii="Arial" w:hAnsi="Arial"/>
          <w:b/>
        </w:rPr>
        <w:t>§ 2 Punkt 2 a) des Vertrages bleibt unverändert:</w:t>
      </w:r>
    </w:p>
    <w:p w14:paraId="34ABBAF9" w14:textId="77777777" w:rsidR="00170C2D" w:rsidRPr="00E14013" w:rsidRDefault="00170C2D" w:rsidP="00D4493C">
      <w:pPr>
        <w:jc w:val="both"/>
        <w:rPr>
          <w:rFonts w:ascii="Arial" w:hAnsi="Arial" w:cs="Arial"/>
        </w:rPr>
      </w:pPr>
    </w:p>
    <w:p w14:paraId="3B30AF1C" w14:textId="77777777" w:rsidR="00791734" w:rsidRPr="00E14013" w:rsidRDefault="00791734" w:rsidP="00791734">
      <w:pPr>
        <w:numPr>
          <w:ilvl w:val="0"/>
          <w:numId w:val="25"/>
        </w:numPr>
        <w:spacing w:after="120"/>
        <w:jc w:val="both"/>
        <w:rPr>
          <w:rFonts w:ascii="Arial" w:hAnsi="Arial" w:cs="Arial"/>
        </w:rPr>
      </w:pPr>
      <w:r w:rsidRPr="00E14013">
        <w:rPr>
          <w:rFonts w:ascii="Arial" w:hAnsi="Arial"/>
        </w:rPr>
        <w:t>Monitoring der Wasserqualität</w:t>
      </w:r>
    </w:p>
    <w:p w14:paraId="55BA980B" w14:textId="77777777" w:rsidR="00170C2D" w:rsidRPr="00E14013" w:rsidRDefault="00170C2D" w:rsidP="00D4493C">
      <w:pPr>
        <w:pStyle w:val="Zkladntext2"/>
        <w:numPr>
          <w:ilvl w:val="0"/>
          <w:numId w:val="15"/>
        </w:numPr>
        <w:rPr>
          <w:rFonts w:ascii="Arial" w:hAnsi="Arial" w:cs="Arial"/>
          <w:sz w:val="20"/>
        </w:rPr>
      </w:pPr>
      <w:r w:rsidRPr="00E14013">
        <w:rPr>
          <w:rFonts w:ascii="Arial" w:hAnsi="Arial"/>
          <w:sz w:val="20"/>
        </w:rPr>
        <w:t>Kontrollorte und Kosten</w:t>
      </w:r>
    </w:p>
    <w:p w14:paraId="7267B3C9" w14:textId="77777777" w:rsidR="00791734" w:rsidRPr="00E14013" w:rsidRDefault="00791734" w:rsidP="00791734">
      <w:pPr>
        <w:pStyle w:val="Zkladntext2"/>
        <w:rPr>
          <w:rFonts w:ascii="Arial" w:hAnsi="Arial" w:cs="Arial"/>
          <w:sz w:val="20"/>
        </w:rPr>
      </w:pPr>
    </w:p>
    <w:p w14:paraId="0F692567" w14:textId="77777777" w:rsidR="00170C2D" w:rsidRPr="00E14013" w:rsidRDefault="00170C2D" w:rsidP="00D4493C">
      <w:pPr>
        <w:pStyle w:val="Zkladntext2"/>
        <w:spacing w:after="0"/>
        <w:ind w:left="357"/>
        <w:rPr>
          <w:rFonts w:ascii="Arial" w:hAnsi="Arial" w:cs="Arial"/>
          <w:sz w:val="20"/>
        </w:rPr>
      </w:pPr>
      <w:r w:rsidRPr="00E14013">
        <w:rPr>
          <w:rFonts w:ascii="Arial" w:hAnsi="Arial"/>
          <w:sz w:val="20"/>
        </w:rPr>
        <w:lastRenderedPageBreak/>
        <w:t>Entnahmeprofil der Flöha (</w:t>
      </w:r>
      <w:proofErr w:type="spellStart"/>
      <w:r w:rsidRPr="00E14013">
        <w:rPr>
          <w:rFonts w:ascii="Arial" w:hAnsi="Arial"/>
          <w:sz w:val="20"/>
        </w:rPr>
        <w:t>Flájský</w:t>
      </w:r>
      <w:proofErr w:type="spellEnd"/>
      <w:r w:rsidRPr="00E14013">
        <w:rPr>
          <w:rFonts w:ascii="Arial" w:hAnsi="Arial"/>
          <w:sz w:val="20"/>
        </w:rPr>
        <w:t xml:space="preserve"> </w:t>
      </w:r>
      <w:proofErr w:type="spellStart"/>
      <w:r w:rsidRPr="00E14013">
        <w:rPr>
          <w:rFonts w:ascii="Arial" w:hAnsi="Arial"/>
          <w:sz w:val="20"/>
        </w:rPr>
        <w:t>potok</w:t>
      </w:r>
      <w:proofErr w:type="spellEnd"/>
      <w:r w:rsidRPr="00E14013">
        <w:rPr>
          <w:rFonts w:ascii="Arial" w:hAnsi="Arial"/>
          <w:sz w:val="20"/>
        </w:rPr>
        <w:t xml:space="preserve">) oberhalb der Gemeinde </w:t>
      </w:r>
      <w:proofErr w:type="spellStart"/>
      <w:r w:rsidRPr="00E14013">
        <w:rPr>
          <w:rFonts w:ascii="Arial" w:hAnsi="Arial"/>
          <w:sz w:val="20"/>
        </w:rPr>
        <w:t>Český</w:t>
      </w:r>
      <w:proofErr w:type="spellEnd"/>
      <w:r w:rsidRPr="00E14013">
        <w:rPr>
          <w:rFonts w:ascii="Arial" w:hAnsi="Arial"/>
          <w:sz w:val="20"/>
        </w:rPr>
        <w:t xml:space="preserve"> </w:t>
      </w:r>
      <w:proofErr w:type="spellStart"/>
      <w:r w:rsidRPr="00E14013">
        <w:rPr>
          <w:rFonts w:ascii="Arial" w:hAnsi="Arial"/>
          <w:sz w:val="20"/>
        </w:rPr>
        <w:t>Jiřetín</w:t>
      </w:r>
      <w:proofErr w:type="spellEnd"/>
      <w:r w:rsidRPr="00E14013">
        <w:rPr>
          <w:rFonts w:ascii="Arial" w:hAnsi="Arial"/>
          <w:sz w:val="20"/>
        </w:rPr>
        <w:t>:</w:t>
      </w:r>
    </w:p>
    <w:p w14:paraId="4FCC8BCD" w14:textId="306114DC" w:rsidR="00170C2D" w:rsidRPr="00E14013" w:rsidRDefault="00170C2D" w:rsidP="00D4493C">
      <w:pPr>
        <w:pStyle w:val="Zkladntext2"/>
        <w:spacing w:after="0"/>
        <w:ind w:left="357"/>
        <w:rPr>
          <w:rFonts w:ascii="Arial" w:hAnsi="Arial" w:cs="Arial"/>
          <w:sz w:val="20"/>
        </w:rPr>
      </w:pPr>
      <w:r w:rsidRPr="00E14013">
        <w:rPr>
          <w:rFonts w:ascii="Arial" w:hAnsi="Arial"/>
          <w:sz w:val="20"/>
        </w:rPr>
        <w:t>1 Entnahme</w:t>
      </w:r>
      <w:r w:rsidRPr="00E14013">
        <w:rPr>
          <w:rFonts w:ascii="Arial" w:hAnsi="Arial"/>
          <w:sz w:val="20"/>
        </w:rPr>
        <w:tab/>
      </w:r>
      <w:r w:rsidRPr="00E14013">
        <w:rPr>
          <w:rFonts w:ascii="Arial" w:hAnsi="Arial"/>
          <w:sz w:val="20"/>
        </w:rPr>
        <w:tab/>
      </w:r>
      <w:r w:rsidRPr="00E14013">
        <w:rPr>
          <w:rFonts w:ascii="Arial" w:hAnsi="Arial"/>
          <w:sz w:val="20"/>
        </w:rPr>
        <w:tab/>
      </w:r>
      <w:r w:rsidRPr="00E14013">
        <w:rPr>
          <w:rFonts w:ascii="Arial" w:hAnsi="Arial"/>
          <w:sz w:val="20"/>
        </w:rPr>
        <w:tab/>
        <w:t>8.402,00 CZK, d. h. ca</w:t>
      </w:r>
      <w:r w:rsidRPr="005864A0">
        <w:rPr>
          <w:rFonts w:ascii="Arial" w:hAnsi="Arial"/>
          <w:sz w:val="20"/>
        </w:rPr>
        <w:t>. 323,</w:t>
      </w:r>
      <w:r w:rsidR="00D77B8D" w:rsidRPr="005864A0">
        <w:rPr>
          <w:rFonts w:ascii="Arial" w:hAnsi="Arial"/>
          <w:sz w:val="20"/>
        </w:rPr>
        <w:t>15</w:t>
      </w:r>
      <w:r w:rsidRPr="005864A0">
        <w:rPr>
          <w:rFonts w:ascii="Arial" w:hAnsi="Arial"/>
          <w:sz w:val="20"/>
        </w:rPr>
        <w:t xml:space="preserve"> Euro</w:t>
      </w:r>
    </w:p>
    <w:p w14:paraId="751C17D4" w14:textId="1CD874AC" w:rsidR="00170C2D" w:rsidRPr="00E14013" w:rsidRDefault="00170C2D" w:rsidP="00D4493C">
      <w:pPr>
        <w:pStyle w:val="Zkladntext2"/>
        <w:spacing w:after="0"/>
        <w:ind w:left="357"/>
        <w:rPr>
          <w:rFonts w:ascii="Arial" w:hAnsi="Arial" w:cs="Arial"/>
          <w:sz w:val="20"/>
        </w:rPr>
      </w:pPr>
      <w:r w:rsidRPr="00E14013">
        <w:rPr>
          <w:rFonts w:ascii="Arial" w:hAnsi="Arial"/>
          <w:sz w:val="20"/>
        </w:rPr>
        <w:t>4 Entnahmen pro Jahr</w:t>
      </w:r>
      <w:r w:rsidRPr="00E14013">
        <w:rPr>
          <w:rFonts w:ascii="Arial" w:hAnsi="Arial"/>
          <w:sz w:val="20"/>
        </w:rPr>
        <w:tab/>
      </w:r>
      <w:r w:rsidRPr="00E14013">
        <w:rPr>
          <w:rFonts w:ascii="Arial" w:hAnsi="Arial"/>
          <w:sz w:val="20"/>
        </w:rPr>
        <w:tab/>
      </w:r>
      <w:r w:rsidR="00E14013" w:rsidRPr="00E14013">
        <w:rPr>
          <w:rFonts w:ascii="Arial" w:hAnsi="Arial"/>
          <w:sz w:val="20"/>
        </w:rPr>
        <w:tab/>
      </w:r>
      <w:r w:rsidRPr="00E14013">
        <w:rPr>
          <w:rFonts w:ascii="Arial" w:hAnsi="Arial"/>
          <w:sz w:val="20"/>
        </w:rPr>
        <w:t>33.608,00 CZK, d. h. ca. 1.292,60 Euro</w:t>
      </w:r>
    </w:p>
    <w:p w14:paraId="51CB107B" w14:textId="77777777" w:rsidR="00170C2D" w:rsidRPr="00E14013" w:rsidRDefault="00170C2D" w:rsidP="00D4493C">
      <w:pPr>
        <w:pStyle w:val="Zkladntext2"/>
        <w:spacing w:after="0"/>
        <w:ind w:left="357"/>
        <w:rPr>
          <w:rFonts w:ascii="Arial" w:hAnsi="Arial" w:cs="Arial"/>
          <w:sz w:val="20"/>
        </w:rPr>
      </w:pPr>
    </w:p>
    <w:p w14:paraId="7644313F" w14:textId="77777777" w:rsidR="00170C2D" w:rsidRPr="00E14013" w:rsidRDefault="00170C2D" w:rsidP="00D4493C">
      <w:pPr>
        <w:pStyle w:val="Zkladntext2"/>
        <w:spacing w:after="0"/>
        <w:ind w:left="357"/>
        <w:rPr>
          <w:rFonts w:ascii="Arial" w:hAnsi="Arial" w:cs="Arial"/>
          <w:sz w:val="20"/>
        </w:rPr>
      </w:pPr>
      <w:r w:rsidRPr="00E14013">
        <w:rPr>
          <w:rFonts w:ascii="Arial" w:hAnsi="Arial"/>
          <w:sz w:val="20"/>
        </w:rPr>
        <w:t xml:space="preserve">Entnahmeprofil im oberen Teil der Gemeinde </w:t>
      </w:r>
      <w:proofErr w:type="spellStart"/>
      <w:r w:rsidRPr="00E14013">
        <w:rPr>
          <w:rFonts w:ascii="Arial" w:hAnsi="Arial"/>
          <w:sz w:val="20"/>
        </w:rPr>
        <w:t>Krásný</w:t>
      </w:r>
      <w:proofErr w:type="spellEnd"/>
      <w:r w:rsidRPr="00E14013">
        <w:rPr>
          <w:rFonts w:ascii="Arial" w:hAnsi="Arial"/>
          <w:sz w:val="20"/>
        </w:rPr>
        <w:t xml:space="preserve"> </w:t>
      </w:r>
      <w:proofErr w:type="spellStart"/>
      <w:r w:rsidRPr="00E14013">
        <w:rPr>
          <w:rFonts w:ascii="Arial" w:hAnsi="Arial"/>
          <w:sz w:val="20"/>
        </w:rPr>
        <w:t>Les</w:t>
      </w:r>
      <w:proofErr w:type="spellEnd"/>
      <w:r w:rsidRPr="00E14013">
        <w:rPr>
          <w:rFonts w:ascii="Arial" w:hAnsi="Arial"/>
          <w:sz w:val="20"/>
        </w:rPr>
        <w:t>:</w:t>
      </w:r>
    </w:p>
    <w:p w14:paraId="312233AD" w14:textId="03D4E6C4" w:rsidR="004E310D" w:rsidRPr="00E14013" w:rsidRDefault="004E310D" w:rsidP="00D4493C">
      <w:pPr>
        <w:pStyle w:val="Zkladntext2"/>
        <w:spacing w:after="0"/>
        <w:ind w:left="357"/>
        <w:rPr>
          <w:rFonts w:ascii="Arial" w:hAnsi="Arial" w:cs="Arial"/>
          <w:sz w:val="20"/>
        </w:rPr>
      </w:pPr>
      <w:r w:rsidRPr="00E14013">
        <w:rPr>
          <w:rFonts w:ascii="Arial" w:hAnsi="Arial"/>
          <w:sz w:val="20"/>
        </w:rPr>
        <w:t>1 Entnahme</w:t>
      </w:r>
      <w:r w:rsidRPr="00E14013">
        <w:rPr>
          <w:rFonts w:ascii="Arial" w:hAnsi="Arial"/>
          <w:sz w:val="20"/>
        </w:rPr>
        <w:tab/>
      </w:r>
      <w:r w:rsidRPr="00E14013">
        <w:rPr>
          <w:rFonts w:ascii="Arial" w:hAnsi="Arial"/>
          <w:sz w:val="20"/>
        </w:rPr>
        <w:tab/>
      </w:r>
      <w:r w:rsidRPr="00E14013">
        <w:rPr>
          <w:rFonts w:ascii="Arial" w:hAnsi="Arial"/>
          <w:sz w:val="20"/>
        </w:rPr>
        <w:tab/>
      </w:r>
      <w:r w:rsidRPr="00E14013">
        <w:rPr>
          <w:rFonts w:ascii="Arial" w:hAnsi="Arial"/>
          <w:sz w:val="20"/>
        </w:rPr>
        <w:tab/>
        <w:t>8.402,00 CZK, d. h. ca</w:t>
      </w:r>
      <w:r w:rsidRPr="005864A0">
        <w:rPr>
          <w:rFonts w:ascii="Arial" w:hAnsi="Arial"/>
          <w:sz w:val="20"/>
        </w:rPr>
        <w:t>. 323,</w:t>
      </w:r>
      <w:r w:rsidR="00D77B8D" w:rsidRPr="005864A0">
        <w:rPr>
          <w:rFonts w:ascii="Arial" w:hAnsi="Arial"/>
          <w:sz w:val="20"/>
        </w:rPr>
        <w:t>15</w:t>
      </w:r>
      <w:r w:rsidRPr="005864A0">
        <w:rPr>
          <w:rFonts w:ascii="Arial" w:hAnsi="Arial"/>
          <w:sz w:val="20"/>
        </w:rPr>
        <w:t xml:space="preserve"> Euro</w:t>
      </w:r>
    </w:p>
    <w:p w14:paraId="08253C02" w14:textId="37009FC2" w:rsidR="004E310D" w:rsidRPr="00E14013" w:rsidRDefault="00791734" w:rsidP="00D4493C">
      <w:pPr>
        <w:pStyle w:val="Zkladntext2"/>
        <w:spacing w:after="0"/>
        <w:ind w:left="357"/>
        <w:rPr>
          <w:rFonts w:ascii="Arial" w:hAnsi="Arial" w:cs="Arial"/>
          <w:sz w:val="20"/>
        </w:rPr>
      </w:pPr>
      <w:r w:rsidRPr="00E14013">
        <w:rPr>
          <w:rFonts w:ascii="Arial" w:hAnsi="Arial"/>
          <w:sz w:val="20"/>
        </w:rPr>
        <w:t>4 Entnahmen pro Jahr</w:t>
      </w:r>
      <w:r w:rsidRPr="00E14013">
        <w:rPr>
          <w:rFonts w:ascii="Arial" w:hAnsi="Arial"/>
          <w:sz w:val="20"/>
        </w:rPr>
        <w:tab/>
      </w:r>
      <w:r w:rsidRPr="00E14013">
        <w:rPr>
          <w:rFonts w:ascii="Arial" w:hAnsi="Arial"/>
          <w:sz w:val="20"/>
        </w:rPr>
        <w:tab/>
      </w:r>
      <w:r w:rsidR="00E14013" w:rsidRPr="00E14013">
        <w:rPr>
          <w:rFonts w:ascii="Arial" w:hAnsi="Arial"/>
          <w:sz w:val="20"/>
        </w:rPr>
        <w:tab/>
      </w:r>
      <w:r w:rsidRPr="00E14013">
        <w:rPr>
          <w:rFonts w:ascii="Arial" w:hAnsi="Arial"/>
          <w:sz w:val="20"/>
        </w:rPr>
        <w:t>33.608,00 CZK, d. h. ca. 1.292,60 Euro</w:t>
      </w:r>
    </w:p>
    <w:p w14:paraId="177BC922" w14:textId="77777777" w:rsidR="00FD0894" w:rsidRPr="00E14013" w:rsidRDefault="00FD0894" w:rsidP="00D4493C">
      <w:pPr>
        <w:pStyle w:val="Zkladntext2"/>
        <w:spacing w:after="0"/>
        <w:ind w:left="357"/>
        <w:rPr>
          <w:rFonts w:ascii="Arial" w:hAnsi="Arial" w:cs="Arial"/>
          <w:sz w:val="20"/>
        </w:rPr>
      </w:pPr>
    </w:p>
    <w:p w14:paraId="02DFDDDE" w14:textId="77777777" w:rsidR="00170C2D" w:rsidRPr="00E14013" w:rsidRDefault="00170C2D" w:rsidP="00D4493C">
      <w:pPr>
        <w:pStyle w:val="Zkladntext2"/>
        <w:spacing w:after="0"/>
        <w:ind w:left="357"/>
        <w:rPr>
          <w:rFonts w:ascii="Arial" w:hAnsi="Arial" w:cs="Arial"/>
          <w:sz w:val="20"/>
        </w:rPr>
      </w:pPr>
      <w:r w:rsidRPr="00E14013">
        <w:rPr>
          <w:rFonts w:ascii="Arial" w:hAnsi="Arial"/>
          <w:sz w:val="20"/>
        </w:rPr>
        <w:t xml:space="preserve">Entnahmeprofil unterhalb der Gemeinde </w:t>
      </w:r>
      <w:proofErr w:type="spellStart"/>
      <w:r w:rsidRPr="00E14013">
        <w:rPr>
          <w:rFonts w:ascii="Arial" w:hAnsi="Arial"/>
          <w:sz w:val="20"/>
        </w:rPr>
        <w:t>Nové</w:t>
      </w:r>
      <w:proofErr w:type="spellEnd"/>
      <w:r w:rsidRPr="00E14013">
        <w:rPr>
          <w:rFonts w:ascii="Arial" w:hAnsi="Arial"/>
          <w:sz w:val="20"/>
        </w:rPr>
        <w:t xml:space="preserve"> </w:t>
      </w:r>
      <w:proofErr w:type="spellStart"/>
      <w:r w:rsidRPr="00E14013">
        <w:rPr>
          <w:rFonts w:ascii="Arial" w:hAnsi="Arial"/>
          <w:sz w:val="20"/>
        </w:rPr>
        <w:t>Město</w:t>
      </w:r>
      <w:proofErr w:type="spellEnd"/>
      <w:r w:rsidRPr="00E14013">
        <w:rPr>
          <w:rFonts w:ascii="Arial" w:hAnsi="Arial"/>
          <w:sz w:val="20"/>
        </w:rPr>
        <w:t>:</w:t>
      </w:r>
    </w:p>
    <w:p w14:paraId="614F502F" w14:textId="6A748E5B" w:rsidR="004E310D" w:rsidRPr="00E14013" w:rsidRDefault="004E310D" w:rsidP="00D4493C">
      <w:pPr>
        <w:pStyle w:val="Zkladntext2"/>
        <w:spacing w:after="0"/>
        <w:ind w:left="357"/>
        <w:rPr>
          <w:rFonts w:ascii="Arial" w:hAnsi="Arial" w:cs="Arial"/>
          <w:sz w:val="20"/>
        </w:rPr>
      </w:pPr>
      <w:r w:rsidRPr="00E14013">
        <w:rPr>
          <w:rFonts w:ascii="Arial" w:hAnsi="Arial"/>
          <w:sz w:val="20"/>
        </w:rPr>
        <w:t>1 Entnahme</w:t>
      </w:r>
      <w:r w:rsidRPr="00E14013">
        <w:rPr>
          <w:rFonts w:ascii="Arial" w:hAnsi="Arial"/>
          <w:sz w:val="20"/>
        </w:rPr>
        <w:tab/>
      </w:r>
      <w:r w:rsidRPr="00E14013">
        <w:rPr>
          <w:rFonts w:ascii="Arial" w:hAnsi="Arial"/>
          <w:sz w:val="20"/>
        </w:rPr>
        <w:tab/>
      </w:r>
      <w:r w:rsidRPr="00E14013">
        <w:rPr>
          <w:rFonts w:ascii="Arial" w:hAnsi="Arial"/>
          <w:sz w:val="20"/>
        </w:rPr>
        <w:tab/>
      </w:r>
      <w:r w:rsidRPr="00E14013">
        <w:rPr>
          <w:rFonts w:ascii="Arial" w:hAnsi="Arial"/>
          <w:sz w:val="20"/>
        </w:rPr>
        <w:tab/>
        <w:t xml:space="preserve">8.402,00 CZK, d. h. ca. </w:t>
      </w:r>
      <w:r w:rsidRPr="005864A0">
        <w:rPr>
          <w:rFonts w:ascii="Arial" w:hAnsi="Arial"/>
          <w:sz w:val="20"/>
        </w:rPr>
        <w:t>323,</w:t>
      </w:r>
      <w:r w:rsidR="00D77B8D" w:rsidRPr="005864A0">
        <w:rPr>
          <w:rFonts w:ascii="Arial" w:hAnsi="Arial"/>
          <w:sz w:val="20"/>
        </w:rPr>
        <w:t>15</w:t>
      </w:r>
      <w:r w:rsidRPr="005864A0">
        <w:rPr>
          <w:rFonts w:ascii="Arial" w:hAnsi="Arial"/>
          <w:sz w:val="20"/>
        </w:rPr>
        <w:t xml:space="preserve"> Euro</w:t>
      </w:r>
    </w:p>
    <w:p w14:paraId="3AC4004E" w14:textId="2DFDB4F0" w:rsidR="004E310D" w:rsidRPr="00E14013" w:rsidRDefault="00791734" w:rsidP="00D4493C">
      <w:pPr>
        <w:pStyle w:val="Zkladntext2"/>
        <w:spacing w:after="0"/>
        <w:ind w:left="357"/>
        <w:rPr>
          <w:rFonts w:ascii="Arial" w:hAnsi="Arial" w:cs="Arial"/>
          <w:sz w:val="20"/>
        </w:rPr>
      </w:pPr>
      <w:r w:rsidRPr="00E14013">
        <w:rPr>
          <w:rFonts w:ascii="Arial" w:hAnsi="Arial"/>
          <w:sz w:val="20"/>
        </w:rPr>
        <w:t>4 Entnahmen pro Jahr</w:t>
      </w:r>
      <w:r w:rsidRPr="00E14013">
        <w:rPr>
          <w:rFonts w:ascii="Arial" w:hAnsi="Arial"/>
          <w:sz w:val="20"/>
        </w:rPr>
        <w:tab/>
      </w:r>
      <w:r w:rsidRPr="00E14013">
        <w:rPr>
          <w:rFonts w:ascii="Arial" w:hAnsi="Arial"/>
          <w:sz w:val="20"/>
        </w:rPr>
        <w:tab/>
      </w:r>
      <w:r w:rsidR="00E14013" w:rsidRPr="00E14013">
        <w:rPr>
          <w:rFonts w:ascii="Arial" w:hAnsi="Arial"/>
          <w:sz w:val="20"/>
        </w:rPr>
        <w:tab/>
      </w:r>
      <w:r w:rsidRPr="00E14013">
        <w:rPr>
          <w:rFonts w:ascii="Arial" w:hAnsi="Arial"/>
          <w:sz w:val="20"/>
        </w:rPr>
        <w:t>33.608,00 CZK, d. h. ca. 1.292,60 Euro</w:t>
      </w:r>
    </w:p>
    <w:p w14:paraId="0C4C8A07" w14:textId="77777777" w:rsidR="00170C2D" w:rsidRPr="00E14013" w:rsidRDefault="00170C2D" w:rsidP="00D4493C">
      <w:pPr>
        <w:pStyle w:val="Zkladntext2"/>
        <w:spacing w:after="0"/>
        <w:ind w:left="357"/>
        <w:rPr>
          <w:rFonts w:ascii="Arial" w:hAnsi="Arial" w:cs="Arial"/>
          <w:sz w:val="20"/>
        </w:rPr>
      </w:pPr>
    </w:p>
    <w:p w14:paraId="6F57F247" w14:textId="77777777" w:rsidR="00170C2D" w:rsidRPr="00E14013" w:rsidRDefault="00170C2D" w:rsidP="00D4493C">
      <w:pPr>
        <w:pStyle w:val="Zkladntext2"/>
        <w:spacing w:after="0"/>
        <w:ind w:left="357"/>
        <w:rPr>
          <w:rFonts w:ascii="Arial" w:hAnsi="Arial" w:cs="Arial"/>
          <w:sz w:val="20"/>
        </w:rPr>
      </w:pPr>
      <w:r w:rsidRPr="00E14013">
        <w:rPr>
          <w:rFonts w:ascii="Arial" w:hAnsi="Arial"/>
          <w:sz w:val="20"/>
        </w:rPr>
        <w:t>Entnahmeprofile insgesamt:</w:t>
      </w:r>
    </w:p>
    <w:p w14:paraId="1BF66F6D" w14:textId="77777777" w:rsidR="00170C2D" w:rsidRPr="00E14013" w:rsidRDefault="00170C2D" w:rsidP="00791734">
      <w:pPr>
        <w:pStyle w:val="Zkladntext2"/>
        <w:spacing w:after="0"/>
        <w:ind w:left="357"/>
        <w:rPr>
          <w:rFonts w:ascii="Arial" w:hAnsi="Arial" w:cs="Arial"/>
          <w:sz w:val="20"/>
        </w:rPr>
      </w:pPr>
      <w:r w:rsidRPr="00E14013">
        <w:rPr>
          <w:rFonts w:ascii="Arial" w:hAnsi="Arial"/>
          <w:sz w:val="20"/>
        </w:rPr>
        <w:t>3 Messorte mit je einer Entnahme</w:t>
      </w:r>
      <w:r w:rsidRPr="00E14013">
        <w:rPr>
          <w:rFonts w:ascii="Arial" w:hAnsi="Arial"/>
          <w:sz w:val="20"/>
        </w:rPr>
        <w:tab/>
      </w:r>
      <w:r w:rsidRPr="00E14013">
        <w:rPr>
          <w:rFonts w:ascii="Arial" w:hAnsi="Arial"/>
          <w:sz w:val="20"/>
        </w:rPr>
        <w:tab/>
        <w:t xml:space="preserve">25.206,00 CZK, d. h. ca. </w:t>
      </w:r>
      <w:r w:rsidRPr="00E14013">
        <w:rPr>
          <w:rFonts w:ascii="Arial" w:hAnsi="Arial"/>
          <w:sz w:val="20"/>
        </w:rPr>
        <w:tab/>
        <w:t>969,46 Euro</w:t>
      </w:r>
    </w:p>
    <w:p w14:paraId="581D7626" w14:textId="50184C56" w:rsidR="00170C2D" w:rsidRPr="00E14013" w:rsidRDefault="00117B47" w:rsidP="00791734">
      <w:pPr>
        <w:pStyle w:val="Zkladntext2"/>
        <w:spacing w:after="0"/>
        <w:ind w:left="357"/>
        <w:rPr>
          <w:rFonts w:ascii="Arial" w:hAnsi="Arial" w:cs="Arial"/>
          <w:sz w:val="20"/>
        </w:rPr>
      </w:pPr>
      <w:r w:rsidRPr="00E14013">
        <w:rPr>
          <w:rFonts w:ascii="Arial" w:hAnsi="Arial"/>
          <w:sz w:val="20"/>
        </w:rPr>
        <w:t>12 Entnahmen pro Jahr</w:t>
      </w:r>
      <w:r w:rsidRPr="00E14013">
        <w:rPr>
          <w:rFonts w:ascii="Arial" w:hAnsi="Arial"/>
          <w:sz w:val="20"/>
        </w:rPr>
        <w:tab/>
      </w:r>
      <w:r w:rsidRPr="00E14013">
        <w:rPr>
          <w:rFonts w:ascii="Arial" w:hAnsi="Arial"/>
          <w:sz w:val="20"/>
        </w:rPr>
        <w:tab/>
      </w:r>
      <w:r w:rsidRPr="00E14013">
        <w:rPr>
          <w:rFonts w:ascii="Arial" w:hAnsi="Arial"/>
          <w:sz w:val="20"/>
        </w:rPr>
        <w:tab/>
        <w:t xml:space="preserve">100.824,00 CZK, d. h. ca. </w:t>
      </w:r>
      <w:r w:rsidRPr="00E14013">
        <w:rPr>
          <w:rFonts w:ascii="Arial" w:hAnsi="Arial"/>
          <w:sz w:val="20"/>
        </w:rPr>
        <w:tab/>
        <w:t>3.877,84 Euro</w:t>
      </w:r>
    </w:p>
    <w:p w14:paraId="7D4A6991" w14:textId="77777777" w:rsidR="007E32D5" w:rsidRPr="00E14013" w:rsidRDefault="007E32D5" w:rsidP="00437C09">
      <w:pPr>
        <w:rPr>
          <w:rFonts w:ascii="Arial" w:hAnsi="Arial" w:cs="Arial"/>
        </w:rPr>
      </w:pPr>
    </w:p>
    <w:p w14:paraId="2AC0D0BF" w14:textId="77777777" w:rsidR="00437C09" w:rsidRPr="00E14013" w:rsidRDefault="00354C9A" w:rsidP="00354C9A">
      <w:pPr>
        <w:jc w:val="both"/>
        <w:rPr>
          <w:rFonts w:ascii="Arial" w:hAnsi="Arial" w:cs="Arial"/>
        </w:rPr>
      </w:pPr>
      <w:r w:rsidRPr="00E14013">
        <w:rPr>
          <w:rFonts w:ascii="Arial" w:hAnsi="Arial"/>
        </w:rPr>
        <w:t>Die oben angeführten Preise für die Entnahmen sind Höchstpreise, der tatsächlich in Rechnung gestellte Betrag kann niedriger sein (wie z. B. falls eine Kenngröße fehlt). Sollten dem Auftragnehmer auf Anforderung des Auftraggebers zusätzliche Kosten entstehen, bezahlt der Auftraggeber aufgrund der jeweiligen Rechnung das Honorar gemäß den im § 2 Punkt 1 e) vereinbarten Stundensätzen (halbjährlich).</w:t>
      </w:r>
    </w:p>
    <w:p w14:paraId="4214E69C" w14:textId="77777777" w:rsidR="00924AA3" w:rsidRPr="00E14013" w:rsidRDefault="00924AA3" w:rsidP="00354C9A">
      <w:pPr>
        <w:jc w:val="both"/>
        <w:rPr>
          <w:rFonts w:ascii="Arial" w:hAnsi="Arial" w:cs="Arial"/>
        </w:rPr>
      </w:pPr>
    </w:p>
    <w:p w14:paraId="36DFC37E" w14:textId="77777777" w:rsidR="00F52D51" w:rsidRPr="00E14013" w:rsidRDefault="00F52D51">
      <w:pPr>
        <w:jc w:val="center"/>
        <w:rPr>
          <w:rFonts w:ascii="Arial" w:hAnsi="Arial" w:cs="Arial"/>
          <w:b/>
        </w:rPr>
      </w:pPr>
    </w:p>
    <w:p w14:paraId="415B83ED" w14:textId="77777777" w:rsidR="00F012ED" w:rsidRPr="00E14013" w:rsidRDefault="00F012ED">
      <w:pPr>
        <w:jc w:val="center"/>
        <w:rPr>
          <w:rFonts w:ascii="Arial" w:hAnsi="Arial" w:cs="Arial"/>
          <w:b/>
        </w:rPr>
      </w:pPr>
      <w:r w:rsidRPr="00E14013">
        <w:rPr>
          <w:rFonts w:ascii="Arial" w:hAnsi="Arial"/>
          <w:b/>
        </w:rPr>
        <w:t>§ 3</w:t>
      </w:r>
    </w:p>
    <w:p w14:paraId="6EE0FC0D" w14:textId="77777777" w:rsidR="00F52D51" w:rsidRPr="00E14013" w:rsidRDefault="00F52D51">
      <w:pPr>
        <w:jc w:val="center"/>
        <w:rPr>
          <w:rFonts w:ascii="Arial" w:hAnsi="Arial" w:cs="Arial"/>
          <w:b/>
        </w:rPr>
      </w:pPr>
    </w:p>
    <w:p w14:paraId="48328093" w14:textId="77777777" w:rsidR="00F012ED" w:rsidRPr="00E14013" w:rsidRDefault="00F012ED">
      <w:pPr>
        <w:jc w:val="center"/>
        <w:rPr>
          <w:rFonts w:ascii="Arial" w:hAnsi="Arial" w:cs="Arial"/>
          <w:b/>
        </w:rPr>
      </w:pPr>
      <w:r w:rsidRPr="00E14013">
        <w:rPr>
          <w:rFonts w:ascii="Arial" w:hAnsi="Arial"/>
          <w:b/>
        </w:rPr>
        <w:t>Zahlungsart</w:t>
      </w:r>
    </w:p>
    <w:p w14:paraId="547B5900" w14:textId="77777777" w:rsidR="00F012ED" w:rsidRPr="00E14013" w:rsidRDefault="00F012ED">
      <w:pPr>
        <w:jc w:val="both"/>
        <w:rPr>
          <w:rFonts w:ascii="Arial" w:hAnsi="Arial" w:cs="Arial"/>
          <w:b/>
        </w:rPr>
      </w:pPr>
    </w:p>
    <w:p w14:paraId="1B12276C" w14:textId="77777777" w:rsidR="00F012ED" w:rsidRPr="00E14013" w:rsidRDefault="00F012ED" w:rsidP="00C36535">
      <w:pPr>
        <w:numPr>
          <w:ilvl w:val="0"/>
          <w:numId w:val="28"/>
        </w:numPr>
        <w:rPr>
          <w:rFonts w:ascii="Arial" w:hAnsi="Arial" w:cs="Arial"/>
          <w:b/>
        </w:rPr>
      </w:pPr>
      <w:r w:rsidRPr="00E14013">
        <w:rPr>
          <w:rFonts w:ascii="Arial" w:hAnsi="Arial"/>
          <w:b/>
        </w:rPr>
        <w:t>Der Wortlaut des § 3 Punkt 2 ändert sich wie folgt:</w:t>
      </w:r>
    </w:p>
    <w:p w14:paraId="227F2C95" w14:textId="77556FB9" w:rsidR="00F52D51" w:rsidRPr="00E14013" w:rsidRDefault="001D4E1E" w:rsidP="0090354C">
      <w:pPr>
        <w:jc w:val="both"/>
      </w:pPr>
      <w:r w:rsidRPr="00E14013">
        <w:rPr>
          <w:rFonts w:ascii="Arial" w:hAnsi="Arial"/>
        </w:rPr>
        <w:t xml:space="preserve">Der gesamte Preis für die Kontrollen, das Monitoring und die regelmäßige jährliche Bewertung resultiert aus den Anforderungen des Auftraggebers bezüglich der Häufigkeit der Kontrollen und des Umfangs der Laboranalysen in den bestehenden Profilen und beträgt ca. </w:t>
      </w:r>
      <w:r w:rsidRPr="00E14013">
        <w:rPr>
          <w:rFonts w:ascii="Arial" w:hAnsi="Arial"/>
          <w:b/>
          <w:bCs/>
        </w:rPr>
        <w:t>205.836,00 CZK (7.916,10 Euro)</w:t>
      </w:r>
      <w:r w:rsidRPr="00E14013">
        <w:rPr>
          <w:rFonts w:ascii="Arial" w:hAnsi="Arial"/>
        </w:rPr>
        <w:t>. Der Preis kann je nach dem Preis für das Dolmetschen und Wechselkurs EUR/CZK (s. Anlage Nr. 5) schwanken. In den Preisen sind Kosten für zusätzliche Kontrollen und Analysen nicht inbegriffen.</w:t>
      </w:r>
    </w:p>
    <w:p w14:paraId="03DE1B83" w14:textId="77777777" w:rsidR="00E35AE0" w:rsidRPr="00E14013" w:rsidRDefault="00E35AE0">
      <w:pPr>
        <w:rPr>
          <w:rFonts w:ascii="Arial" w:hAnsi="Arial" w:cs="Arial"/>
        </w:rPr>
      </w:pPr>
    </w:p>
    <w:p w14:paraId="7AD219B9" w14:textId="77777777" w:rsidR="000C44A8" w:rsidRPr="00E14013" w:rsidRDefault="000C44A8">
      <w:pPr>
        <w:rPr>
          <w:rFonts w:ascii="Arial" w:hAnsi="Arial" w:cs="Arial"/>
        </w:rPr>
      </w:pPr>
    </w:p>
    <w:p w14:paraId="6931C3B1" w14:textId="77777777" w:rsidR="00F012ED" w:rsidRPr="00E14013" w:rsidRDefault="00F012ED">
      <w:pPr>
        <w:jc w:val="center"/>
        <w:rPr>
          <w:rFonts w:ascii="Arial" w:hAnsi="Arial" w:cs="Arial"/>
          <w:b/>
        </w:rPr>
      </w:pPr>
      <w:r w:rsidRPr="00E14013">
        <w:rPr>
          <w:rFonts w:ascii="Arial" w:hAnsi="Arial"/>
          <w:b/>
        </w:rPr>
        <w:t>§ 8</w:t>
      </w:r>
    </w:p>
    <w:p w14:paraId="352D5650" w14:textId="77777777" w:rsidR="00F012ED" w:rsidRPr="00E14013" w:rsidRDefault="00F012ED">
      <w:pPr>
        <w:jc w:val="center"/>
        <w:rPr>
          <w:rFonts w:ascii="Arial" w:hAnsi="Arial" w:cs="Arial"/>
          <w:b/>
        </w:rPr>
      </w:pPr>
      <w:r w:rsidRPr="00E14013">
        <w:rPr>
          <w:rFonts w:ascii="Arial" w:hAnsi="Arial"/>
          <w:b/>
        </w:rPr>
        <w:t>Ausfertigung</w:t>
      </w:r>
    </w:p>
    <w:p w14:paraId="2754FBF4" w14:textId="77777777" w:rsidR="00F012ED" w:rsidRPr="00E14013" w:rsidRDefault="00F012ED">
      <w:pPr>
        <w:jc w:val="center"/>
        <w:rPr>
          <w:rFonts w:ascii="Arial" w:hAnsi="Arial" w:cs="Arial"/>
          <w:b/>
        </w:rPr>
      </w:pPr>
    </w:p>
    <w:p w14:paraId="02527EA9" w14:textId="7D37F796" w:rsidR="00F012ED" w:rsidRPr="00E14013" w:rsidRDefault="00C55747" w:rsidP="00C069F9">
      <w:pPr>
        <w:numPr>
          <w:ilvl w:val="0"/>
          <w:numId w:val="28"/>
        </w:numPr>
        <w:rPr>
          <w:rFonts w:ascii="Arial" w:hAnsi="Arial" w:cs="Arial"/>
          <w:b/>
        </w:rPr>
      </w:pPr>
      <w:r w:rsidRPr="00E14013">
        <w:rPr>
          <w:rFonts w:ascii="Arial" w:hAnsi="Arial"/>
          <w:b/>
        </w:rPr>
        <w:t>§ 8 wird wie folgt geändert:</w:t>
      </w:r>
    </w:p>
    <w:p w14:paraId="31D1C3A8" w14:textId="77777777" w:rsidR="00F012ED" w:rsidRPr="00E14013" w:rsidRDefault="00F012ED">
      <w:pPr>
        <w:pStyle w:val="Zkladntext2"/>
        <w:spacing w:after="0"/>
        <w:rPr>
          <w:rFonts w:ascii="Arial" w:hAnsi="Arial" w:cs="Arial"/>
          <w:sz w:val="20"/>
        </w:rPr>
      </w:pPr>
      <w:r w:rsidRPr="00E14013">
        <w:rPr>
          <w:rFonts w:ascii="Arial" w:hAnsi="Arial"/>
          <w:sz w:val="20"/>
        </w:rPr>
        <w:t>Der Nachtrag Nr. 8 ist jeweils zweifach in tschechischer und deutscher Sprache ausgefertigt. Jede Partei erhält jeweils eine Ausfertigung des Nachtrags in tschechischer und deutscher Sprache.</w:t>
      </w:r>
    </w:p>
    <w:p w14:paraId="574BC898" w14:textId="77777777" w:rsidR="000C44A8" w:rsidRPr="00E14013" w:rsidRDefault="000C44A8">
      <w:pPr>
        <w:jc w:val="both"/>
        <w:rPr>
          <w:rFonts w:ascii="Arial" w:hAnsi="Arial" w:cs="Arial"/>
        </w:rPr>
      </w:pPr>
    </w:p>
    <w:p w14:paraId="115B416B" w14:textId="77777777" w:rsidR="000773E5" w:rsidRPr="00E14013" w:rsidRDefault="000773E5">
      <w:pPr>
        <w:jc w:val="both"/>
        <w:rPr>
          <w:rFonts w:ascii="Arial" w:hAnsi="Arial" w:cs="Arial"/>
        </w:rPr>
      </w:pPr>
    </w:p>
    <w:p w14:paraId="74E9634F" w14:textId="77777777" w:rsidR="0001783E" w:rsidRPr="00E14013" w:rsidRDefault="0001783E">
      <w:pPr>
        <w:jc w:val="both"/>
        <w:rPr>
          <w:rFonts w:ascii="Arial" w:hAnsi="Arial" w:cs="Arial"/>
        </w:rPr>
      </w:pPr>
      <w:r w:rsidRPr="00E14013">
        <w:rPr>
          <w:rFonts w:ascii="Arial" w:hAnsi="Arial"/>
        </w:rPr>
        <w:t>Dem Vertrag wird das folgende Kapitel hinzugefügt.</w:t>
      </w:r>
    </w:p>
    <w:p w14:paraId="3893CBCE" w14:textId="77777777" w:rsidR="0001783E" w:rsidRPr="00E14013" w:rsidRDefault="0001783E" w:rsidP="0001783E">
      <w:pPr>
        <w:jc w:val="center"/>
        <w:rPr>
          <w:rFonts w:ascii="Arial" w:hAnsi="Arial" w:cs="Arial"/>
          <w:b/>
        </w:rPr>
      </w:pPr>
      <w:r w:rsidRPr="00E14013">
        <w:rPr>
          <w:rFonts w:ascii="Arial" w:hAnsi="Arial"/>
          <w:b/>
        </w:rPr>
        <w:t>§ 9</w:t>
      </w:r>
    </w:p>
    <w:p w14:paraId="18FE6C4A" w14:textId="77777777" w:rsidR="000773E5" w:rsidRPr="00E14013" w:rsidRDefault="0001783E" w:rsidP="0001783E">
      <w:pPr>
        <w:jc w:val="center"/>
        <w:rPr>
          <w:rFonts w:ascii="Arial" w:hAnsi="Arial" w:cs="Arial"/>
          <w:b/>
        </w:rPr>
      </w:pPr>
      <w:r w:rsidRPr="00E14013">
        <w:rPr>
          <w:rFonts w:ascii="Arial" w:hAnsi="Arial"/>
          <w:b/>
        </w:rPr>
        <w:t>Compliance-Klausel</w:t>
      </w:r>
    </w:p>
    <w:p w14:paraId="738D0D2D" w14:textId="77777777" w:rsidR="0001783E" w:rsidRPr="00E14013" w:rsidRDefault="0001783E" w:rsidP="0001783E">
      <w:pPr>
        <w:jc w:val="center"/>
        <w:rPr>
          <w:rFonts w:ascii="Arial" w:hAnsi="Arial" w:cs="Arial"/>
          <w:b/>
        </w:rPr>
      </w:pPr>
    </w:p>
    <w:p w14:paraId="053F5D54" w14:textId="77777777" w:rsidR="0001783E" w:rsidRPr="00E14013" w:rsidRDefault="0001783E" w:rsidP="0001783E">
      <w:pPr>
        <w:autoSpaceDE w:val="0"/>
        <w:autoSpaceDN w:val="0"/>
        <w:adjustRightInd w:val="0"/>
        <w:ind w:left="454" w:hanging="454"/>
        <w:jc w:val="both"/>
        <w:rPr>
          <w:rFonts w:ascii="Arial" w:hAnsi="Arial" w:cs="Arial"/>
        </w:rPr>
      </w:pPr>
      <w:r w:rsidRPr="00E14013">
        <w:rPr>
          <w:rFonts w:ascii="Arial" w:hAnsi="Arial"/>
        </w:rPr>
        <w:t>1.</w:t>
      </w:r>
      <w:r w:rsidRPr="00E14013">
        <w:rPr>
          <w:rFonts w:ascii="Arial" w:hAnsi="Arial"/>
        </w:rPr>
        <w:tab/>
        <w:t>Die Vertragspartner bestätigen mit ihrer Unterschrift, dass sie bei den Vertragsverhandlungen stets ehrlich und transparent gehandelt haben, und verpflichten sich, auch bei der Vertragserfüllung sowie bei allen mit dem Vertrag im Zusammenhang stehenden Tätigkeiten gleichermaßen zu handeln.</w:t>
      </w:r>
    </w:p>
    <w:p w14:paraId="6AEC1B3B" w14:textId="77777777" w:rsidR="0001783E" w:rsidRPr="00E14013" w:rsidRDefault="0001783E" w:rsidP="0001783E">
      <w:pPr>
        <w:autoSpaceDE w:val="0"/>
        <w:autoSpaceDN w:val="0"/>
        <w:adjustRightInd w:val="0"/>
        <w:ind w:left="454" w:hanging="454"/>
        <w:jc w:val="both"/>
        <w:rPr>
          <w:rFonts w:ascii="Arial" w:hAnsi="Arial" w:cs="Arial"/>
        </w:rPr>
      </w:pPr>
      <w:r w:rsidRPr="00E14013">
        <w:rPr>
          <w:rFonts w:ascii="Arial" w:hAnsi="Arial"/>
        </w:rPr>
        <w:t>2.</w:t>
      </w:r>
      <w:r w:rsidRPr="00E14013">
        <w:rPr>
          <w:rFonts w:ascii="Arial" w:hAnsi="Arial"/>
        </w:rPr>
        <w:tab/>
        <w:t xml:space="preserve">Die Vertragspartner verpflichten sich ferner, stets so zu handeln und solche Maßnahmen zu ergreifen, um jeden begründeten Verdacht der Begehung einer strafbaren Handlung ggf. deren Begehung selbst (einschließlich der Mittäterschaft) zu vermeiden, d. h. so zu handeln, dass keinem der Vertragspartner die Verantwortung gemäß Gesetz Nr. 418/2011 </w:t>
      </w:r>
      <w:proofErr w:type="spellStart"/>
      <w:r w:rsidRPr="00E14013">
        <w:rPr>
          <w:rFonts w:ascii="Arial" w:hAnsi="Arial"/>
        </w:rPr>
        <w:t>Slg</w:t>
      </w:r>
      <w:proofErr w:type="spellEnd"/>
      <w:r w:rsidRPr="00E14013">
        <w:rPr>
          <w:rFonts w:ascii="Arial" w:hAnsi="Arial"/>
        </w:rPr>
        <w:t xml:space="preserve">., über die strafrechtliche Verantwortung juristischer Personen sowie das Verfahren gegen juristische Personen zugerechnet werden kann, ggf. dass keine strafrechtliche Verantwortung natürlicher Personen (samt Beschäftigter) gemäß dem Strafgesetzbuch entsteht, ggf. dass kein Strafverfahren gegen einem der Vertragspartner samt deren Beschäftigten nach den gültigen Rechtsvorschriften eingeleitet wird. </w:t>
      </w:r>
    </w:p>
    <w:p w14:paraId="7EDD9DB7" w14:textId="77777777" w:rsidR="0001783E" w:rsidRPr="00E14013" w:rsidRDefault="0001783E" w:rsidP="0001783E">
      <w:pPr>
        <w:autoSpaceDE w:val="0"/>
        <w:autoSpaceDN w:val="0"/>
        <w:adjustRightInd w:val="0"/>
        <w:ind w:left="454" w:hanging="454"/>
        <w:jc w:val="both"/>
        <w:rPr>
          <w:rFonts w:ascii="Arial" w:hAnsi="Arial" w:cs="Arial"/>
        </w:rPr>
      </w:pPr>
      <w:r w:rsidRPr="00E14013">
        <w:rPr>
          <w:rFonts w:ascii="Arial" w:hAnsi="Arial"/>
        </w:rPr>
        <w:t>3.</w:t>
      </w:r>
      <w:r w:rsidRPr="00E14013">
        <w:rPr>
          <w:rFonts w:ascii="Arial" w:hAnsi="Arial"/>
        </w:rPr>
        <w:tab/>
        <w:t xml:space="preserve">Der Auftraggeber erklärt, sich mit den Grundsätzen, Werten und Zielen des Compliance-Programms des </w:t>
      </w:r>
      <w:proofErr w:type="spellStart"/>
      <w:r w:rsidRPr="00E14013">
        <w:rPr>
          <w:rFonts w:ascii="Arial" w:hAnsi="Arial"/>
        </w:rPr>
        <w:t>Povodí</w:t>
      </w:r>
      <w:proofErr w:type="spellEnd"/>
      <w:r w:rsidRPr="00E14013">
        <w:rPr>
          <w:rFonts w:ascii="Arial" w:hAnsi="Arial"/>
        </w:rPr>
        <w:t xml:space="preserve"> </w:t>
      </w:r>
      <w:proofErr w:type="spellStart"/>
      <w:r w:rsidRPr="00E14013">
        <w:rPr>
          <w:rFonts w:ascii="Arial" w:hAnsi="Arial"/>
        </w:rPr>
        <w:t>Ohře</w:t>
      </w:r>
      <w:proofErr w:type="spellEnd"/>
      <w:r w:rsidRPr="00E14013">
        <w:rPr>
          <w:rFonts w:ascii="Arial" w:hAnsi="Arial"/>
        </w:rPr>
        <w:t xml:space="preserve">, Staatsunternehmen (s. </w:t>
      </w:r>
      <w:hyperlink r:id="rId6" w:history="1">
        <w:r w:rsidRPr="00E14013">
          <w:rPr>
            <w:rFonts w:ascii="Arial" w:hAnsi="Arial"/>
          </w:rPr>
          <w:t>http://www.poh.cz/protikorupcni-a-compliance-program/d-1346/p1=1458</w:t>
        </w:r>
      </w:hyperlink>
      <w:r w:rsidRPr="00E14013">
        <w:rPr>
          <w:rFonts w:ascii="Arial" w:hAnsi="Arial"/>
        </w:rPr>
        <w:t>), dem Verhaltenskodex und Antikorruptionsprogramm dieses Unternehmens bekannt gemacht zu haben. Der Auftraggeber verpflichtet sich, bei der Erfüllung dieses Vertrages die in den genannten Dokumenten enthaltenen Grundsätze und Werte stets einzuhalten, soweit dies ihrem Charakter nach möglich ist.</w:t>
      </w:r>
    </w:p>
    <w:p w14:paraId="16F87C48" w14:textId="77777777" w:rsidR="0001783E" w:rsidRPr="00E14013" w:rsidRDefault="0001783E" w:rsidP="0001783E">
      <w:pPr>
        <w:autoSpaceDE w:val="0"/>
        <w:autoSpaceDN w:val="0"/>
        <w:adjustRightInd w:val="0"/>
        <w:ind w:left="454" w:hanging="454"/>
        <w:jc w:val="both"/>
        <w:rPr>
          <w:rFonts w:ascii="Arial" w:hAnsi="Arial" w:cs="Arial"/>
        </w:rPr>
      </w:pPr>
      <w:r w:rsidRPr="00E14013">
        <w:rPr>
          <w:rFonts w:ascii="Arial" w:hAnsi="Arial"/>
        </w:rPr>
        <w:lastRenderedPageBreak/>
        <w:t>4.</w:t>
      </w:r>
      <w:r w:rsidRPr="00E14013">
        <w:rPr>
          <w:rFonts w:ascii="Arial" w:hAnsi="Arial"/>
        </w:rPr>
        <w:tab/>
        <w:t>Die Vertragspartner verpflichten sie ferner, sich gegenseitig begründeten Verdacht einer möglichen Erfüllung des Tatbestandes einer jeden Straftat, vor allem einer Straftat mit Wettbewerbscharakter, ungeachtet der gesetzlichen Anzeigepflicht und darüber hinaus unverzüglich mitzuteilen; Vergleichbares gilt in Bezug auf Handlungen, die den in diesem Artikel angeführten Grundsätzen entgegenstehen.</w:t>
      </w:r>
    </w:p>
    <w:p w14:paraId="55C480F0" w14:textId="77777777" w:rsidR="0001783E" w:rsidRPr="00E14013" w:rsidRDefault="0001783E" w:rsidP="0001783E">
      <w:pPr>
        <w:jc w:val="both"/>
        <w:rPr>
          <w:rFonts w:ascii="Arial" w:hAnsi="Arial" w:cs="Arial"/>
        </w:rPr>
      </w:pPr>
    </w:p>
    <w:p w14:paraId="6E936C86" w14:textId="77777777" w:rsidR="005E79AE" w:rsidRPr="00E14013" w:rsidRDefault="005E79AE" w:rsidP="0001783E">
      <w:pPr>
        <w:jc w:val="both"/>
        <w:rPr>
          <w:rFonts w:ascii="Arial" w:hAnsi="Arial" w:cs="Arial"/>
        </w:rPr>
      </w:pPr>
    </w:p>
    <w:p w14:paraId="28B73BC1" w14:textId="77777777" w:rsidR="005E79AE" w:rsidRPr="00E14013" w:rsidRDefault="005E79AE" w:rsidP="0001783E">
      <w:pPr>
        <w:jc w:val="both"/>
        <w:rPr>
          <w:rFonts w:ascii="Arial" w:hAnsi="Arial" w:cs="Arial"/>
        </w:rPr>
      </w:pPr>
    </w:p>
    <w:p w14:paraId="187C2452" w14:textId="77777777" w:rsidR="005E79AE" w:rsidRPr="00E14013" w:rsidRDefault="005E79AE" w:rsidP="0001783E">
      <w:pPr>
        <w:jc w:val="both"/>
        <w:rPr>
          <w:rFonts w:ascii="Arial" w:hAnsi="Arial" w:cs="Arial"/>
        </w:rPr>
      </w:pPr>
    </w:p>
    <w:p w14:paraId="6D8A2305" w14:textId="77777777" w:rsidR="005E79AE" w:rsidRPr="00E14013" w:rsidRDefault="005E79AE" w:rsidP="0001783E">
      <w:pPr>
        <w:jc w:val="both"/>
        <w:rPr>
          <w:rFonts w:ascii="Arial" w:hAnsi="Arial" w:cs="Arial"/>
        </w:rPr>
      </w:pPr>
    </w:p>
    <w:p w14:paraId="676E70B9" w14:textId="77777777" w:rsidR="0001783E" w:rsidRPr="00E14013" w:rsidRDefault="0001783E" w:rsidP="0001783E">
      <w:pPr>
        <w:jc w:val="both"/>
        <w:rPr>
          <w:rFonts w:ascii="Arial" w:hAnsi="Arial" w:cs="Arial"/>
        </w:rPr>
      </w:pPr>
      <w:r w:rsidRPr="00E14013">
        <w:rPr>
          <w:rFonts w:ascii="Arial" w:hAnsi="Arial"/>
        </w:rPr>
        <w:t>Dem Vertrag wird das folgende Kapitel hinzugefügt.</w:t>
      </w:r>
    </w:p>
    <w:p w14:paraId="12E7576E" w14:textId="77777777" w:rsidR="0001783E" w:rsidRPr="00E14013" w:rsidRDefault="0001783E" w:rsidP="0001783E">
      <w:pPr>
        <w:jc w:val="center"/>
        <w:rPr>
          <w:rFonts w:ascii="Arial" w:hAnsi="Arial" w:cs="Arial"/>
          <w:b/>
        </w:rPr>
      </w:pPr>
      <w:r w:rsidRPr="00E14013">
        <w:rPr>
          <w:rFonts w:ascii="Arial" w:hAnsi="Arial"/>
          <w:b/>
        </w:rPr>
        <w:t>§ 10</w:t>
      </w:r>
    </w:p>
    <w:p w14:paraId="5011D1DB" w14:textId="77777777" w:rsidR="0001783E" w:rsidRPr="00E14013" w:rsidRDefault="0001783E" w:rsidP="0001783E">
      <w:pPr>
        <w:jc w:val="center"/>
        <w:rPr>
          <w:rFonts w:ascii="Arial" w:hAnsi="Arial" w:cs="Arial"/>
          <w:b/>
        </w:rPr>
      </w:pPr>
      <w:r w:rsidRPr="00E14013">
        <w:rPr>
          <w:rFonts w:ascii="Arial" w:hAnsi="Arial"/>
          <w:b/>
        </w:rPr>
        <w:t>Schutz und Verarbeitung personenbezogener Daten</w:t>
      </w:r>
    </w:p>
    <w:p w14:paraId="56AC8F8E" w14:textId="77777777" w:rsidR="0001783E" w:rsidRPr="00E14013" w:rsidRDefault="0001783E" w:rsidP="0001783E">
      <w:pPr>
        <w:jc w:val="center"/>
        <w:rPr>
          <w:rFonts w:ascii="Arial" w:hAnsi="Arial" w:cs="Arial"/>
          <w:b/>
        </w:rPr>
      </w:pPr>
    </w:p>
    <w:p w14:paraId="350C21FD" w14:textId="77777777" w:rsidR="0001783E" w:rsidRPr="00E14013" w:rsidRDefault="0001783E" w:rsidP="0001783E">
      <w:pPr>
        <w:autoSpaceDE w:val="0"/>
        <w:autoSpaceDN w:val="0"/>
        <w:adjustRightInd w:val="0"/>
        <w:spacing w:after="240"/>
        <w:jc w:val="both"/>
        <w:rPr>
          <w:rFonts w:ascii="Arial" w:hAnsi="Arial" w:cs="Arial"/>
        </w:rPr>
      </w:pPr>
      <w:r w:rsidRPr="00E14013">
        <w:rPr>
          <w:rFonts w:ascii="Arial" w:hAnsi="Arial"/>
        </w:rPr>
        <w:t xml:space="preserve">Sollte im Zusammenhang mit diesem Vertrag die Verarbeitung personenbezogener Daten durchgeführt werden, dann werden diese im Einklang mit den datenschutzrechtlichen Vorschriften, insbesondere im Einklang mit der Verordnung (EU) 2016/679 des Europäischen Parlaments und des Rates vom 27. April 2016 zum Schutz natürlicher Personen bei der Verarbeitung personenbezogener Daten, zum freien Datenverkehr und zur Aufhebung der Richtlinie 95/46/EG (Datenschutz-Grundverordnung) verarbeitet. Näheres zur Datenverarbeitung einschl. von deren Zweck und Grund finden Sie unter </w:t>
      </w:r>
      <w:hyperlink r:id="rId7" w:history="1">
        <w:r w:rsidRPr="00E14013">
          <w:rPr>
            <w:rFonts w:ascii="Arial" w:hAnsi="Arial"/>
          </w:rPr>
          <w:t>http://www.poh.cz/informace-o-zpracovani-osobnich-udaju/d-1369/p1=1459</w:t>
        </w:r>
      </w:hyperlink>
      <w:r w:rsidRPr="00E14013">
        <w:rPr>
          <w:rFonts w:ascii="Arial" w:hAnsi="Arial"/>
        </w:rPr>
        <w:t>.</w:t>
      </w:r>
    </w:p>
    <w:p w14:paraId="2D80B3DD" w14:textId="77777777" w:rsidR="009C5EF5" w:rsidRPr="00E14013" w:rsidRDefault="009C5EF5" w:rsidP="0001783E">
      <w:pPr>
        <w:jc w:val="both"/>
        <w:rPr>
          <w:rFonts w:ascii="Arial" w:hAnsi="Arial" w:cs="Arial"/>
        </w:rPr>
      </w:pPr>
    </w:p>
    <w:p w14:paraId="3D80EDAB" w14:textId="77777777" w:rsidR="009C5EF5" w:rsidRPr="00E14013" w:rsidRDefault="009C5EF5" w:rsidP="0001783E">
      <w:pPr>
        <w:jc w:val="both"/>
        <w:rPr>
          <w:rFonts w:ascii="Arial" w:hAnsi="Arial" w:cs="Arial"/>
        </w:rPr>
      </w:pPr>
    </w:p>
    <w:p w14:paraId="162A7E6F" w14:textId="77777777" w:rsidR="009C5EF5" w:rsidRPr="00E14013" w:rsidRDefault="009C5EF5" w:rsidP="0001783E">
      <w:pPr>
        <w:jc w:val="both"/>
        <w:rPr>
          <w:rFonts w:ascii="Arial" w:hAnsi="Arial" w:cs="Arial"/>
        </w:rPr>
      </w:pPr>
    </w:p>
    <w:p w14:paraId="77411C79" w14:textId="77777777" w:rsidR="0001783E" w:rsidRPr="00E14013" w:rsidRDefault="0001783E" w:rsidP="0001783E">
      <w:pPr>
        <w:jc w:val="both"/>
        <w:rPr>
          <w:rFonts w:ascii="Arial" w:hAnsi="Arial" w:cs="Arial"/>
        </w:rPr>
      </w:pPr>
      <w:r w:rsidRPr="00E14013">
        <w:rPr>
          <w:rFonts w:ascii="Arial" w:hAnsi="Arial"/>
        </w:rPr>
        <w:t>Dem Vertrag wird das folgende Kapitel hinzugefügt.</w:t>
      </w:r>
    </w:p>
    <w:p w14:paraId="17EE37FC" w14:textId="77777777" w:rsidR="0001783E" w:rsidRPr="00E14013" w:rsidRDefault="0001783E" w:rsidP="0001783E">
      <w:pPr>
        <w:jc w:val="center"/>
        <w:rPr>
          <w:rFonts w:ascii="Arial" w:hAnsi="Arial" w:cs="Arial"/>
          <w:b/>
        </w:rPr>
      </w:pPr>
      <w:r w:rsidRPr="00E14013">
        <w:rPr>
          <w:rFonts w:ascii="Arial" w:hAnsi="Arial"/>
          <w:b/>
        </w:rPr>
        <w:t>§ 11</w:t>
      </w:r>
    </w:p>
    <w:p w14:paraId="28E672EC" w14:textId="77777777" w:rsidR="0001783E" w:rsidRPr="00E14013" w:rsidRDefault="0001783E" w:rsidP="0001783E">
      <w:pPr>
        <w:jc w:val="center"/>
        <w:rPr>
          <w:rFonts w:ascii="Arial" w:hAnsi="Arial" w:cs="Arial"/>
          <w:b/>
        </w:rPr>
      </w:pPr>
      <w:r w:rsidRPr="00E14013">
        <w:rPr>
          <w:rFonts w:ascii="Arial" w:hAnsi="Arial"/>
          <w:b/>
        </w:rPr>
        <w:t>Vertragsregister</w:t>
      </w:r>
    </w:p>
    <w:p w14:paraId="2BD3A04D" w14:textId="77777777" w:rsidR="0001783E" w:rsidRPr="00E14013" w:rsidRDefault="0001783E" w:rsidP="0001783E">
      <w:pPr>
        <w:tabs>
          <w:tab w:val="left" w:pos="284"/>
        </w:tabs>
        <w:autoSpaceDE w:val="0"/>
        <w:autoSpaceDN w:val="0"/>
        <w:adjustRightInd w:val="0"/>
        <w:ind w:left="284" w:hanging="284"/>
        <w:jc w:val="both"/>
        <w:rPr>
          <w:b/>
          <w:bCs/>
          <w:color w:val="000000"/>
          <w:sz w:val="24"/>
          <w:szCs w:val="24"/>
        </w:rPr>
      </w:pPr>
    </w:p>
    <w:p w14:paraId="70B97845" w14:textId="77777777" w:rsidR="0001783E" w:rsidRPr="00E14013" w:rsidRDefault="0001783E" w:rsidP="0001783E">
      <w:pPr>
        <w:jc w:val="both"/>
        <w:rPr>
          <w:rFonts w:ascii="Arial" w:hAnsi="Arial" w:cs="Arial"/>
        </w:rPr>
      </w:pPr>
      <w:r w:rsidRPr="00E14013">
        <w:rPr>
          <w:rFonts w:ascii="Arial" w:hAnsi="Arial"/>
        </w:rPr>
        <w:t xml:space="preserve">Die Vertragspartner nehmen zur Kenntnis, dass das </w:t>
      </w:r>
      <w:proofErr w:type="spellStart"/>
      <w:r w:rsidRPr="00E14013">
        <w:rPr>
          <w:rFonts w:ascii="Arial" w:hAnsi="Arial"/>
        </w:rPr>
        <w:t>Povodí</w:t>
      </w:r>
      <w:proofErr w:type="spellEnd"/>
      <w:r w:rsidRPr="00E14013">
        <w:rPr>
          <w:rFonts w:ascii="Arial" w:hAnsi="Arial"/>
        </w:rPr>
        <w:t xml:space="preserve"> </w:t>
      </w:r>
      <w:proofErr w:type="spellStart"/>
      <w:r w:rsidRPr="00E14013">
        <w:rPr>
          <w:rFonts w:ascii="Arial" w:hAnsi="Arial"/>
        </w:rPr>
        <w:t>Ohře</w:t>
      </w:r>
      <w:proofErr w:type="spellEnd"/>
      <w:r w:rsidRPr="00E14013">
        <w:rPr>
          <w:rFonts w:ascii="Arial" w:hAnsi="Arial"/>
        </w:rPr>
        <w:t xml:space="preserve">, Staatsunternehmen verpflichtet ist, die Abbildung des Vertrages einschl. etwaiger Änderungen (Nachträge) sowie weiterer von diesem Vertrag abgeleiteter Dokumente einschl. von zur Veröffentlichung gemäß Gesetz Nr. 340/2015 </w:t>
      </w:r>
      <w:proofErr w:type="spellStart"/>
      <w:r w:rsidRPr="00E14013">
        <w:rPr>
          <w:rFonts w:ascii="Arial" w:hAnsi="Arial"/>
        </w:rPr>
        <w:t>Slg</w:t>
      </w:r>
      <w:proofErr w:type="spellEnd"/>
      <w:r w:rsidRPr="00E14013">
        <w:rPr>
          <w:rFonts w:ascii="Arial" w:hAnsi="Arial"/>
        </w:rPr>
        <w:t xml:space="preserve">, über das Vertragsregister bestimmten Metadaten zu veröffentlichen. Die Veröffentlichung des Vertrages und der Metadaten im Vertragsregister obliegt dem </w:t>
      </w:r>
      <w:proofErr w:type="spellStart"/>
      <w:r w:rsidRPr="00E14013">
        <w:rPr>
          <w:rFonts w:ascii="Arial" w:hAnsi="Arial"/>
        </w:rPr>
        <w:t>Povodí</w:t>
      </w:r>
      <w:proofErr w:type="spellEnd"/>
      <w:r w:rsidRPr="00E14013">
        <w:rPr>
          <w:rFonts w:ascii="Arial" w:hAnsi="Arial"/>
        </w:rPr>
        <w:t xml:space="preserve"> </w:t>
      </w:r>
      <w:proofErr w:type="spellStart"/>
      <w:r w:rsidRPr="00E14013">
        <w:rPr>
          <w:rFonts w:ascii="Arial" w:hAnsi="Arial"/>
        </w:rPr>
        <w:t>Ohře</w:t>
      </w:r>
      <w:proofErr w:type="spellEnd"/>
      <w:r w:rsidRPr="00E14013">
        <w:rPr>
          <w:rFonts w:ascii="Arial" w:hAnsi="Arial"/>
        </w:rPr>
        <w:t>, Staatsunternehmen, das berechtigt ist, diesen Vertrag auch bei Zweifeln daran zu veröffentlichen, ob dieser Vertrag der Veröffentlichung unterliegt bzw. nicht unterliegt. Die Erfüllung des Gegenstandes dieses Vertrages vor Wirksamkeit dieses Vertrages gilt als vertragsgemäße Erfüllung und die daraus hervorgehenden Rechte und Pflichten richten sich nach diesem Vertrag.</w:t>
      </w:r>
    </w:p>
    <w:p w14:paraId="1647E827" w14:textId="77777777" w:rsidR="003E1A51" w:rsidRPr="00E14013" w:rsidRDefault="003E1A51" w:rsidP="0001783E">
      <w:pPr>
        <w:jc w:val="both"/>
        <w:rPr>
          <w:rFonts w:ascii="Arial" w:hAnsi="Arial" w:cs="Arial"/>
        </w:rPr>
      </w:pPr>
    </w:p>
    <w:p w14:paraId="5FA1E806" w14:textId="77777777" w:rsidR="00F012ED" w:rsidRPr="00E14013" w:rsidRDefault="00F012ED" w:rsidP="0001783E">
      <w:pPr>
        <w:jc w:val="both"/>
        <w:rPr>
          <w:rFonts w:ascii="Arial" w:hAnsi="Arial" w:cs="Arial"/>
        </w:rPr>
      </w:pPr>
      <w:r w:rsidRPr="00E14013">
        <w:rPr>
          <w:rFonts w:ascii="Arial" w:hAnsi="Arial"/>
        </w:rPr>
        <w:t>Die sonstigen Bestimmungen des abgeschlossenen Vertrages bleiben unverändert.</w:t>
      </w:r>
    </w:p>
    <w:p w14:paraId="614F0F6F" w14:textId="77777777" w:rsidR="000773E5" w:rsidRPr="00E14013" w:rsidRDefault="000773E5">
      <w:pPr>
        <w:jc w:val="both"/>
        <w:rPr>
          <w:rFonts w:ascii="Arial" w:hAnsi="Arial" w:cs="Arial"/>
        </w:rPr>
      </w:pPr>
    </w:p>
    <w:p w14:paraId="7CA8875F" w14:textId="77777777" w:rsidR="0052612E" w:rsidRPr="0052612E" w:rsidRDefault="0052612E" w:rsidP="0052612E">
      <w:pPr>
        <w:jc w:val="both"/>
        <w:rPr>
          <w:rFonts w:ascii="Arial" w:hAnsi="Arial"/>
        </w:rPr>
      </w:pPr>
      <w:r w:rsidRPr="0052612E">
        <w:rPr>
          <w:rFonts w:ascii="Arial" w:hAnsi="Arial"/>
        </w:rPr>
        <w:t>Der Vertrag wird am Tag der Unterzeichnung aller Vertragsparteien gültig und wird mit der Veröffentlichung im Vertragsregister wirksam, es sei denn, dass aus einer der Bestimmungen dieses Vertrags ein späterer Zeitpunkt des Wirksamwerdens des Vertrags hervorgeht.</w:t>
      </w:r>
    </w:p>
    <w:p w14:paraId="31100CB0" w14:textId="77777777" w:rsidR="000773E5" w:rsidRPr="00E14013" w:rsidRDefault="000773E5">
      <w:pPr>
        <w:jc w:val="both"/>
        <w:rPr>
          <w:rFonts w:ascii="Arial" w:hAnsi="Arial" w:cs="Arial"/>
        </w:rPr>
      </w:pPr>
    </w:p>
    <w:p w14:paraId="4FC37CFA" w14:textId="77777777" w:rsidR="000773E5" w:rsidRPr="00E14013" w:rsidRDefault="000773E5">
      <w:pPr>
        <w:jc w:val="both"/>
        <w:rPr>
          <w:rFonts w:ascii="Arial" w:hAnsi="Arial" w:cs="Arial"/>
        </w:rPr>
      </w:pPr>
    </w:p>
    <w:p w14:paraId="199E4FC6" w14:textId="77777777" w:rsidR="000773E5" w:rsidRPr="00E14013" w:rsidRDefault="000773E5">
      <w:pPr>
        <w:jc w:val="both"/>
        <w:rPr>
          <w:rFonts w:ascii="Arial" w:hAnsi="Arial" w:cs="Arial"/>
        </w:rPr>
      </w:pPr>
    </w:p>
    <w:p w14:paraId="6967274F" w14:textId="77777777" w:rsidR="001D4E1E" w:rsidRPr="00E14013" w:rsidRDefault="001D4E1E">
      <w:pPr>
        <w:jc w:val="both"/>
        <w:rPr>
          <w:rFonts w:ascii="Arial" w:hAnsi="Arial" w:cs="Arial"/>
        </w:rPr>
      </w:pPr>
    </w:p>
    <w:p w14:paraId="355BED5F" w14:textId="77777777" w:rsidR="001D4E1E" w:rsidRPr="00E14013" w:rsidRDefault="001D4E1E">
      <w:pPr>
        <w:jc w:val="both"/>
        <w:rPr>
          <w:rFonts w:ascii="Arial" w:hAnsi="Arial" w:cs="Arial"/>
        </w:rPr>
      </w:pPr>
    </w:p>
    <w:p w14:paraId="22AE3007" w14:textId="77777777" w:rsidR="000773E5" w:rsidRPr="00E14013" w:rsidRDefault="000773E5">
      <w:pPr>
        <w:jc w:val="both"/>
        <w:rPr>
          <w:rFonts w:ascii="Arial" w:hAnsi="Arial" w:cs="Arial"/>
        </w:rPr>
      </w:pPr>
    </w:p>
    <w:p w14:paraId="0F754035" w14:textId="77777777" w:rsidR="000773E5" w:rsidRPr="00E14013" w:rsidRDefault="000773E5">
      <w:pPr>
        <w:jc w:val="both"/>
        <w:rPr>
          <w:rFonts w:ascii="Arial" w:hAnsi="Arial" w:cs="Arial"/>
        </w:rPr>
      </w:pPr>
    </w:p>
    <w:p w14:paraId="202CE58E" w14:textId="77777777" w:rsidR="000773E5" w:rsidRPr="00E14013" w:rsidRDefault="000773E5">
      <w:pPr>
        <w:jc w:val="both"/>
        <w:rPr>
          <w:rFonts w:ascii="Arial" w:hAnsi="Arial" w:cs="Arial"/>
        </w:rPr>
      </w:pPr>
    </w:p>
    <w:p w14:paraId="756F4A2E" w14:textId="77777777" w:rsidR="000773E5" w:rsidRPr="00E14013" w:rsidRDefault="000773E5">
      <w:pPr>
        <w:jc w:val="both"/>
        <w:rPr>
          <w:rFonts w:ascii="Arial" w:hAnsi="Arial" w:cs="Arial"/>
        </w:rPr>
      </w:pPr>
    </w:p>
    <w:p w14:paraId="497DBF7F" w14:textId="77777777" w:rsidR="00F012ED" w:rsidRPr="00E14013" w:rsidRDefault="00F012ED">
      <w:pPr>
        <w:jc w:val="both"/>
        <w:rPr>
          <w:rFonts w:ascii="Arial" w:hAnsi="Arial" w:cs="Arial"/>
        </w:rPr>
      </w:pPr>
    </w:p>
    <w:p w14:paraId="78283D7B" w14:textId="77777777" w:rsidR="000773E5" w:rsidRPr="00E14013" w:rsidRDefault="000773E5">
      <w:pPr>
        <w:jc w:val="both"/>
        <w:rPr>
          <w:rFonts w:ascii="Arial" w:hAnsi="Arial" w:cs="Arial"/>
        </w:rPr>
        <w:sectPr w:rsidR="000773E5" w:rsidRPr="00E14013" w:rsidSect="00746FE8">
          <w:pgSz w:w="11906" w:h="16838"/>
          <w:pgMar w:top="851" w:right="1418" w:bottom="1418" w:left="992" w:header="709" w:footer="709" w:gutter="0"/>
          <w:cols w:space="708"/>
        </w:sectPr>
      </w:pPr>
    </w:p>
    <w:p w14:paraId="3ACB896D" w14:textId="77777777" w:rsidR="000773E5" w:rsidRPr="00E14013" w:rsidRDefault="00F012ED" w:rsidP="000773E5">
      <w:pPr>
        <w:jc w:val="center"/>
        <w:rPr>
          <w:rFonts w:ascii="Arial" w:hAnsi="Arial" w:cs="Arial"/>
        </w:rPr>
      </w:pPr>
      <w:r w:rsidRPr="00E14013">
        <w:rPr>
          <w:rFonts w:ascii="Arial" w:hAnsi="Arial"/>
        </w:rPr>
        <w:t>Für den Auftraggeber</w:t>
      </w:r>
    </w:p>
    <w:p w14:paraId="2D63EA3F" w14:textId="77777777" w:rsidR="000773E5" w:rsidRPr="00E14013" w:rsidRDefault="000773E5" w:rsidP="000773E5">
      <w:pPr>
        <w:jc w:val="center"/>
        <w:rPr>
          <w:rFonts w:ascii="Arial" w:hAnsi="Arial" w:cs="Arial"/>
        </w:rPr>
      </w:pPr>
    </w:p>
    <w:p w14:paraId="6D1E4FF2" w14:textId="77777777" w:rsidR="000773E5" w:rsidRPr="00E14013" w:rsidRDefault="000773E5" w:rsidP="000773E5">
      <w:pPr>
        <w:jc w:val="center"/>
        <w:rPr>
          <w:rFonts w:ascii="Arial" w:hAnsi="Arial" w:cs="Arial"/>
        </w:rPr>
      </w:pPr>
    </w:p>
    <w:p w14:paraId="3EEDE7AE" w14:textId="77777777" w:rsidR="000773E5" w:rsidRPr="00E14013" w:rsidRDefault="000773E5" w:rsidP="000773E5">
      <w:pPr>
        <w:jc w:val="center"/>
        <w:rPr>
          <w:rFonts w:ascii="Arial" w:hAnsi="Arial" w:cs="Arial"/>
        </w:rPr>
      </w:pPr>
    </w:p>
    <w:p w14:paraId="47DDE649" w14:textId="77777777" w:rsidR="000773E5" w:rsidRPr="00E14013" w:rsidRDefault="000773E5" w:rsidP="000773E5">
      <w:pPr>
        <w:jc w:val="center"/>
        <w:rPr>
          <w:rFonts w:ascii="Arial" w:hAnsi="Arial" w:cs="Arial"/>
        </w:rPr>
      </w:pPr>
    </w:p>
    <w:p w14:paraId="26D863D3" w14:textId="77777777" w:rsidR="000773E5" w:rsidRPr="00E14013" w:rsidRDefault="000773E5" w:rsidP="000773E5">
      <w:pPr>
        <w:jc w:val="center"/>
        <w:rPr>
          <w:rFonts w:ascii="Arial" w:hAnsi="Arial" w:cs="Arial"/>
        </w:rPr>
      </w:pPr>
      <w:r w:rsidRPr="00E14013">
        <w:rPr>
          <w:rFonts w:ascii="Arial" w:hAnsi="Arial"/>
        </w:rPr>
        <w:t>……………………………………</w:t>
      </w:r>
    </w:p>
    <w:p w14:paraId="567A5F4E" w14:textId="3E6CC637" w:rsidR="000773E5" w:rsidRPr="00E14013" w:rsidRDefault="00397E0D" w:rsidP="000773E5">
      <w:pPr>
        <w:jc w:val="center"/>
        <w:rPr>
          <w:rFonts w:ascii="Arial" w:hAnsi="Arial" w:cs="Arial"/>
        </w:rPr>
      </w:pPr>
      <w:r w:rsidRPr="00E14013">
        <w:rPr>
          <w:rFonts w:ascii="Arial" w:hAnsi="Arial"/>
        </w:rPr>
        <w:t xml:space="preserve">Dr.-Ing. </w:t>
      </w:r>
    </w:p>
    <w:p w14:paraId="2FA72262" w14:textId="77777777" w:rsidR="000773E5" w:rsidRPr="00E14013" w:rsidRDefault="000773E5" w:rsidP="000773E5">
      <w:pPr>
        <w:jc w:val="center"/>
        <w:rPr>
          <w:rFonts w:ascii="Arial" w:hAnsi="Arial" w:cs="Arial"/>
        </w:rPr>
      </w:pPr>
      <w:r w:rsidRPr="00E14013">
        <w:rPr>
          <w:rFonts w:ascii="Arial" w:hAnsi="Arial"/>
        </w:rPr>
        <w:t>Direktor</w:t>
      </w:r>
    </w:p>
    <w:p w14:paraId="39DEC46C" w14:textId="77777777" w:rsidR="00F012ED" w:rsidRPr="00E14013" w:rsidRDefault="00F012ED" w:rsidP="000773E5">
      <w:pPr>
        <w:jc w:val="center"/>
        <w:rPr>
          <w:rFonts w:ascii="Arial" w:hAnsi="Arial" w:cs="Arial"/>
        </w:rPr>
      </w:pPr>
      <w:r w:rsidRPr="00E14013">
        <w:rPr>
          <w:rFonts w:ascii="Arial" w:hAnsi="Arial"/>
        </w:rPr>
        <w:t>Für den Auftragnehmer</w:t>
      </w:r>
    </w:p>
    <w:p w14:paraId="32222D44" w14:textId="77777777" w:rsidR="000773E5" w:rsidRPr="00E14013" w:rsidRDefault="000773E5" w:rsidP="000773E5">
      <w:pPr>
        <w:jc w:val="center"/>
        <w:rPr>
          <w:rFonts w:ascii="Arial" w:hAnsi="Arial" w:cs="Arial"/>
        </w:rPr>
      </w:pPr>
    </w:p>
    <w:p w14:paraId="642F4EDC" w14:textId="77777777" w:rsidR="000773E5" w:rsidRPr="00E14013" w:rsidRDefault="000773E5" w:rsidP="000773E5">
      <w:pPr>
        <w:jc w:val="center"/>
        <w:rPr>
          <w:rFonts w:ascii="Arial" w:hAnsi="Arial" w:cs="Arial"/>
        </w:rPr>
      </w:pPr>
    </w:p>
    <w:p w14:paraId="05F140DE" w14:textId="77777777" w:rsidR="000773E5" w:rsidRPr="00E14013" w:rsidRDefault="000773E5" w:rsidP="000773E5">
      <w:pPr>
        <w:jc w:val="center"/>
        <w:rPr>
          <w:rFonts w:ascii="Arial" w:hAnsi="Arial" w:cs="Arial"/>
        </w:rPr>
      </w:pPr>
    </w:p>
    <w:p w14:paraId="13522A31" w14:textId="77777777" w:rsidR="000773E5" w:rsidRPr="00E14013" w:rsidRDefault="000773E5" w:rsidP="000773E5">
      <w:pPr>
        <w:jc w:val="center"/>
        <w:rPr>
          <w:rFonts w:ascii="Arial" w:hAnsi="Arial" w:cs="Arial"/>
        </w:rPr>
      </w:pPr>
    </w:p>
    <w:p w14:paraId="52294D5A" w14:textId="77777777" w:rsidR="000773E5" w:rsidRPr="00E14013" w:rsidRDefault="000773E5" w:rsidP="000773E5">
      <w:pPr>
        <w:jc w:val="center"/>
        <w:rPr>
          <w:rFonts w:ascii="Arial" w:hAnsi="Arial" w:cs="Arial"/>
        </w:rPr>
      </w:pPr>
      <w:r w:rsidRPr="00E14013">
        <w:rPr>
          <w:rFonts w:ascii="Arial" w:hAnsi="Arial"/>
        </w:rPr>
        <w:t>……………………………………</w:t>
      </w:r>
    </w:p>
    <w:p w14:paraId="15894E57" w14:textId="6DFD0B5D" w:rsidR="00F012ED" w:rsidRPr="00E14013" w:rsidRDefault="000773E5" w:rsidP="000773E5">
      <w:pPr>
        <w:jc w:val="center"/>
        <w:rPr>
          <w:rFonts w:ascii="Arial" w:hAnsi="Arial" w:cs="Arial"/>
        </w:rPr>
      </w:pPr>
      <w:r w:rsidRPr="00E14013">
        <w:rPr>
          <w:rFonts w:ascii="Arial" w:hAnsi="Arial"/>
        </w:rPr>
        <w:t xml:space="preserve">Ing. </w:t>
      </w:r>
      <w:bookmarkStart w:id="0" w:name="_GoBack"/>
      <w:bookmarkEnd w:id="0"/>
    </w:p>
    <w:p w14:paraId="4F8F0E83" w14:textId="77777777" w:rsidR="00F012ED" w:rsidRPr="00E14013" w:rsidRDefault="000773E5" w:rsidP="000773E5">
      <w:pPr>
        <w:jc w:val="center"/>
        <w:rPr>
          <w:rFonts w:ascii="Arial" w:hAnsi="Arial" w:cs="Arial"/>
        </w:rPr>
      </w:pPr>
      <w:r w:rsidRPr="00E14013">
        <w:rPr>
          <w:rFonts w:ascii="Arial" w:hAnsi="Arial"/>
        </w:rPr>
        <w:t>Generaldirektor</w:t>
      </w:r>
    </w:p>
    <w:p w14:paraId="3E2C8631" w14:textId="77777777" w:rsidR="000773E5" w:rsidRPr="00E14013" w:rsidRDefault="000773E5">
      <w:pPr>
        <w:jc w:val="both"/>
        <w:rPr>
          <w:rFonts w:ascii="Arial" w:hAnsi="Arial" w:cs="Arial"/>
        </w:rPr>
        <w:sectPr w:rsidR="000773E5" w:rsidRPr="00E14013" w:rsidSect="000773E5">
          <w:type w:val="continuous"/>
          <w:pgSz w:w="11906" w:h="16838"/>
          <w:pgMar w:top="851" w:right="1418" w:bottom="1418" w:left="992" w:header="709" w:footer="709" w:gutter="0"/>
          <w:cols w:num="2" w:space="708" w:equalWidth="0">
            <w:col w:w="4394" w:space="708"/>
            <w:col w:w="4394"/>
          </w:cols>
        </w:sectPr>
      </w:pPr>
    </w:p>
    <w:p w14:paraId="4D24CE08" w14:textId="77777777" w:rsidR="00F012ED" w:rsidRPr="00E14013" w:rsidRDefault="00F012ED">
      <w:pPr>
        <w:jc w:val="both"/>
        <w:rPr>
          <w:rFonts w:ascii="Arial" w:hAnsi="Arial" w:cs="Arial"/>
        </w:rPr>
      </w:pPr>
    </w:p>
    <w:p w14:paraId="1800E6A5" w14:textId="77777777" w:rsidR="000773E5" w:rsidRPr="00E14013" w:rsidRDefault="000773E5">
      <w:pPr>
        <w:jc w:val="both"/>
        <w:rPr>
          <w:rFonts w:ascii="Arial" w:hAnsi="Arial" w:cs="Arial"/>
        </w:rPr>
        <w:sectPr w:rsidR="000773E5" w:rsidRPr="00E14013" w:rsidSect="000773E5">
          <w:type w:val="continuous"/>
          <w:pgSz w:w="11906" w:h="16838"/>
          <w:pgMar w:top="851" w:right="1418" w:bottom="1418" w:left="992" w:header="709" w:footer="709" w:gutter="0"/>
          <w:cols w:space="708"/>
        </w:sectPr>
      </w:pPr>
    </w:p>
    <w:p w14:paraId="02442BF4" w14:textId="77777777" w:rsidR="00746FE8" w:rsidRPr="00E14013" w:rsidRDefault="00746FE8" w:rsidP="00683E2E">
      <w:pPr>
        <w:ind w:left="-284"/>
        <w:jc w:val="right"/>
        <w:rPr>
          <w:rFonts w:ascii="Arial" w:hAnsi="Arial" w:cs="Arial"/>
        </w:rPr>
        <w:sectPr w:rsidR="00746FE8" w:rsidRPr="00E14013" w:rsidSect="000773E5">
          <w:type w:val="continuous"/>
          <w:pgSz w:w="11906" w:h="16838"/>
          <w:pgMar w:top="851" w:right="1418" w:bottom="1418" w:left="992" w:header="709" w:footer="709" w:gutter="0"/>
          <w:cols w:space="708"/>
        </w:sectPr>
      </w:pPr>
    </w:p>
    <w:p w14:paraId="0C56E4B1" w14:textId="77777777" w:rsidR="00D802ED" w:rsidRPr="00E14013" w:rsidRDefault="00746FE8" w:rsidP="00683E2E">
      <w:pPr>
        <w:ind w:left="-284"/>
        <w:jc w:val="right"/>
        <w:rPr>
          <w:rFonts w:ascii="Arial" w:hAnsi="Arial" w:cs="Arial"/>
        </w:rPr>
      </w:pPr>
      <w:r w:rsidRPr="00E14013">
        <w:rPr>
          <w:rFonts w:ascii="Arial" w:hAnsi="Arial"/>
        </w:rPr>
        <w:lastRenderedPageBreak/>
        <w:t>Anlage Nr. 5</w:t>
      </w:r>
    </w:p>
    <w:p w14:paraId="7C9024DA" w14:textId="77777777" w:rsidR="00746FE8" w:rsidRPr="00E14013" w:rsidRDefault="00746FE8" w:rsidP="00746FE8">
      <w:pPr>
        <w:ind w:left="-284"/>
        <w:jc w:val="center"/>
        <w:rPr>
          <w:rFonts w:ascii="Arial" w:hAnsi="Arial" w:cs="Arial"/>
          <w:b/>
          <w:sz w:val="24"/>
          <w:szCs w:val="24"/>
        </w:rPr>
      </w:pPr>
      <w:r w:rsidRPr="00E14013">
        <w:rPr>
          <w:rFonts w:ascii="Arial" w:hAnsi="Arial"/>
          <w:b/>
          <w:sz w:val="24"/>
          <w:szCs w:val="24"/>
        </w:rPr>
        <w:t>Preise für durchzuführende Arbeiten</w:t>
      </w:r>
    </w:p>
    <w:p w14:paraId="40E2CC20" w14:textId="77777777" w:rsidR="00746FE8" w:rsidRPr="00E14013" w:rsidRDefault="00746FE8" w:rsidP="00683E2E">
      <w:pPr>
        <w:ind w:left="-284"/>
        <w:jc w:val="right"/>
        <w:rPr>
          <w:rFonts w:ascii="Arial" w:hAnsi="Arial" w:cs="Arial"/>
          <w:color w:val="FF0000"/>
        </w:rPr>
      </w:pPr>
    </w:p>
    <w:tbl>
      <w:tblPr>
        <w:tblW w:w="16093" w:type="dxa"/>
        <w:tblInd w:w="-214" w:type="dxa"/>
        <w:tblCellMar>
          <w:left w:w="70" w:type="dxa"/>
          <w:right w:w="70" w:type="dxa"/>
        </w:tblCellMar>
        <w:tblLook w:val="0000" w:firstRow="0" w:lastRow="0" w:firstColumn="0" w:lastColumn="0" w:noHBand="0" w:noVBand="0"/>
      </w:tblPr>
      <w:tblGrid>
        <w:gridCol w:w="5406"/>
        <w:gridCol w:w="2869"/>
        <w:gridCol w:w="2890"/>
        <w:gridCol w:w="3701"/>
        <w:gridCol w:w="1397"/>
      </w:tblGrid>
      <w:tr w:rsidR="009457B4" w:rsidRPr="00E14013" w14:paraId="2F234501" w14:textId="77777777">
        <w:trPr>
          <w:trHeight w:val="262"/>
        </w:trPr>
        <w:tc>
          <w:tcPr>
            <w:tcW w:w="5406" w:type="dxa"/>
            <w:tcBorders>
              <w:top w:val="nil"/>
              <w:left w:val="nil"/>
              <w:bottom w:val="nil"/>
              <w:right w:val="nil"/>
            </w:tcBorders>
            <w:shd w:val="clear" w:color="auto" w:fill="auto"/>
            <w:noWrap/>
            <w:vAlign w:val="bottom"/>
          </w:tcPr>
          <w:p w14:paraId="57BDCBCE" w14:textId="77777777" w:rsidR="009457B4" w:rsidRPr="00E14013" w:rsidRDefault="009457B4" w:rsidP="009457B4">
            <w:pPr>
              <w:rPr>
                <w:rFonts w:ascii="Arial" w:hAnsi="Arial" w:cs="Arial"/>
                <w:b/>
                <w:bCs/>
              </w:rPr>
            </w:pPr>
            <w:r w:rsidRPr="00E14013">
              <w:rPr>
                <w:rFonts w:ascii="Arial" w:hAnsi="Arial"/>
                <w:b/>
                <w:bCs/>
              </w:rPr>
              <w:t>Preis bei vereinbarter Anzahl durchzuführender Arbeiten</w:t>
            </w:r>
          </w:p>
        </w:tc>
        <w:tc>
          <w:tcPr>
            <w:tcW w:w="2869" w:type="dxa"/>
            <w:tcBorders>
              <w:top w:val="nil"/>
              <w:left w:val="nil"/>
              <w:bottom w:val="nil"/>
              <w:right w:val="nil"/>
            </w:tcBorders>
            <w:shd w:val="clear" w:color="auto" w:fill="auto"/>
            <w:noWrap/>
            <w:vAlign w:val="bottom"/>
          </w:tcPr>
          <w:p w14:paraId="2740720F" w14:textId="77777777" w:rsidR="009457B4" w:rsidRPr="00E14013" w:rsidRDefault="009457B4" w:rsidP="009457B4">
            <w:pPr>
              <w:rPr>
                <w:rFonts w:ascii="Arial" w:hAnsi="Arial" w:cs="Arial"/>
              </w:rPr>
            </w:pPr>
          </w:p>
        </w:tc>
        <w:tc>
          <w:tcPr>
            <w:tcW w:w="2890" w:type="dxa"/>
            <w:tcBorders>
              <w:top w:val="nil"/>
              <w:left w:val="nil"/>
              <w:bottom w:val="nil"/>
              <w:right w:val="nil"/>
            </w:tcBorders>
            <w:shd w:val="clear" w:color="auto" w:fill="auto"/>
            <w:noWrap/>
            <w:vAlign w:val="bottom"/>
          </w:tcPr>
          <w:p w14:paraId="6E646337" w14:textId="77777777" w:rsidR="009457B4" w:rsidRPr="00E14013" w:rsidRDefault="009457B4" w:rsidP="009457B4">
            <w:pPr>
              <w:rPr>
                <w:rFonts w:ascii="Arial" w:hAnsi="Arial" w:cs="Arial"/>
              </w:rPr>
            </w:pPr>
          </w:p>
        </w:tc>
        <w:tc>
          <w:tcPr>
            <w:tcW w:w="3701" w:type="dxa"/>
            <w:tcBorders>
              <w:top w:val="nil"/>
              <w:left w:val="nil"/>
              <w:bottom w:val="nil"/>
              <w:right w:val="nil"/>
            </w:tcBorders>
            <w:shd w:val="clear" w:color="auto" w:fill="auto"/>
            <w:noWrap/>
            <w:vAlign w:val="bottom"/>
          </w:tcPr>
          <w:p w14:paraId="1C3F36E9" w14:textId="77777777" w:rsidR="009457B4" w:rsidRPr="00E14013" w:rsidRDefault="009457B4" w:rsidP="009457B4">
            <w:pPr>
              <w:rPr>
                <w:rFonts w:ascii="Arial" w:hAnsi="Arial" w:cs="Arial"/>
                <w:color w:val="FF0000"/>
              </w:rPr>
            </w:pPr>
          </w:p>
        </w:tc>
        <w:tc>
          <w:tcPr>
            <w:tcW w:w="1227" w:type="dxa"/>
            <w:tcBorders>
              <w:top w:val="nil"/>
              <w:left w:val="nil"/>
              <w:bottom w:val="nil"/>
              <w:right w:val="nil"/>
            </w:tcBorders>
            <w:shd w:val="clear" w:color="auto" w:fill="auto"/>
            <w:noWrap/>
            <w:vAlign w:val="bottom"/>
          </w:tcPr>
          <w:p w14:paraId="402A3AEC" w14:textId="77777777" w:rsidR="009457B4" w:rsidRPr="00E14013" w:rsidRDefault="009457B4" w:rsidP="009457B4">
            <w:pPr>
              <w:rPr>
                <w:rFonts w:ascii="Arial" w:hAnsi="Arial" w:cs="Arial"/>
                <w:color w:val="FF0000"/>
              </w:rPr>
            </w:pPr>
          </w:p>
        </w:tc>
      </w:tr>
      <w:tr w:rsidR="009457B4" w:rsidRPr="00E14013" w14:paraId="7B79DE40" w14:textId="77777777">
        <w:trPr>
          <w:trHeight w:val="248"/>
        </w:trPr>
        <w:tc>
          <w:tcPr>
            <w:tcW w:w="5406" w:type="dxa"/>
            <w:tcBorders>
              <w:top w:val="single" w:sz="8" w:space="0" w:color="auto"/>
              <w:left w:val="single" w:sz="8" w:space="0" w:color="auto"/>
              <w:bottom w:val="nil"/>
              <w:right w:val="nil"/>
            </w:tcBorders>
            <w:shd w:val="clear" w:color="auto" w:fill="auto"/>
            <w:noWrap/>
            <w:vAlign w:val="bottom"/>
          </w:tcPr>
          <w:p w14:paraId="771B05F6" w14:textId="77777777" w:rsidR="009457B4" w:rsidRPr="00E14013" w:rsidRDefault="009457B4" w:rsidP="009457B4">
            <w:pPr>
              <w:rPr>
                <w:rFonts w:ascii="Arial" w:hAnsi="Arial" w:cs="Arial"/>
              </w:rPr>
            </w:pPr>
            <w:r w:rsidRPr="00E14013">
              <w:rPr>
                <w:rFonts w:ascii="Arial" w:hAnsi="Arial"/>
              </w:rPr>
              <w:t> </w:t>
            </w:r>
          </w:p>
        </w:tc>
        <w:tc>
          <w:tcPr>
            <w:tcW w:w="2869" w:type="dxa"/>
            <w:tcBorders>
              <w:top w:val="single" w:sz="8" w:space="0" w:color="auto"/>
              <w:left w:val="nil"/>
              <w:bottom w:val="nil"/>
              <w:right w:val="nil"/>
            </w:tcBorders>
            <w:shd w:val="clear" w:color="auto" w:fill="auto"/>
            <w:noWrap/>
            <w:vAlign w:val="bottom"/>
          </w:tcPr>
          <w:p w14:paraId="62C09CF6" w14:textId="77777777" w:rsidR="009457B4" w:rsidRPr="00E14013" w:rsidRDefault="009457B4" w:rsidP="009457B4">
            <w:pPr>
              <w:jc w:val="center"/>
              <w:rPr>
                <w:rFonts w:ascii="Arial" w:hAnsi="Arial" w:cs="Arial"/>
                <w:b/>
                <w:bCs/>
              </w:rPr>
            </w:pPr>
            <w:r w:rsidRPr="00E14013">
              <w:rPr>
                <w:rFonts w:ascii="Arial" w:hAnsi="Arial"/>
                <w:b/>
                <w:bCs/>
              </w:rPr>
              <w:t xml:space="preserve">Anzahl </w:t>
            </w:r>
          </w:p>
        </w:tc>
        <w:tc>
          <w:tcPr>
            <w:tcW w:w="2890" w:type="dxa"/>
            <w:tcBorders>
              <w:top w:val="single" w:sz="8" w:space="0" w:color="auto"/>
              <w:left w:val="nil"/>
              <w:bottom w:val="nil"/>
              <w:right w:val="nil"/>
            </w:tcBorders>
            <w:shd w:val="clear" w:color="auto" w:fill="auto"/>
            <w:noWrap/>
            <w:vAlign w:val="bottom"/>
          </w:tcPr>
          <w:p w14:paraId="1252671B" w14:textId="77777777" w:rsidR="009457B4" w:rsidRPr="00E14013" w:rsidRDefault="009457B4" w:rsidP="009457B4">
            <w:pPr>
              <w:jc w:val="center"/>
              <w:rPr>
                <w:rFonts w:ascii="Arial" w:hAnsi="Arial" w:cs="Arial"/>
                <w:b/>
                <w:bCs/>
              </w:rPr>
            </w:pPr>
            <w:r w:rsidRPr="00E14013">
              <w:rPr>
                <w:rFonts w:ascii="Arial" w:hAnsi="Arial"/>
                <w:b/>
                <w:bCs/>
              </w:rPr>
              <w:t>Preis pro Einheit</w:t>
            </w:r>
          </w:p>
        </w:tc>
        <w:tc>
          <w:tcPr>
            <w:tcW w:w="3701" w:type="dxa"/>
            <w:tcBorders>
              <w:top w:val="single" w:sz="8" w:space="0" w:color="auto"/>
              <w:left w:val="nil"/>
              <w:bottom w:val="nil"/>
              <w:right w:val="nil"/>
            </w:tcBorders>
            <w:shd w:val="clear" w:color="auto" w:fill="auto"/>
            <w:noWrap/>
            <w:vAlign w:val="bottom"/>
          </w:tcPr>
          <w:p w14:paraId="7E4A3333" w14:textId="77777777" w:rsidR="009457B4" w:rsidRPr="00E14013" w:rsidRDefault="009457B4" w:rsidP="009457B4">
            <w:pPr>
              <w:jc w:val="center"/>
              <w:rPr>
                <w:rFonts w:ascii="Arial" w:hAnsi="Arial" w:cs="Arial"/>
                <w:b/>
                <w:bCs/>
              </w:rPr>
            </w:pPr>
            <w:r w:rsidRPr="00E14013">
              <w:rPr>
                <w:rFonts w:ascii="Arial" w:hAnsi="Arial"/>
                <w:b/>
                <w:bCs/>
              </w:rPr>
              <w:t>Summe CZK</w:t>
            </w:r>
          </w:p>
        </w:tc>
        <w:tc>
          <w:tcPr>
            <w:tcW w:w="1227" w:type="dxa"/>
            <w:tcBorders>
              <w:top w:val="single" w:sz="8" w:space="0" w:color="auto"/>
              <w:left w:val="nil"/>
              <w:bottom w:val="nil"/>
              <w:right w:val="single" w:sz="8" w:space="0" w:color="auto"/>
            </w:tcBorders>
            <w:shd w:val="clear" w:color="auto" w:fill="auto"/>
            <w:noWrap/>
            <w:vAlign w:val="bottom"/>
          </w:tcPr>
          <w:p w14:paraId="7F9B14CC" w14:textId="77777777" w:rsidR="009457B4" w:rsidRPr="00E14013" w:rsidRDefault="009457B4" w:rsidP="009457B4">
            <w:pPr>
              <w:jc w:val="center"/>
              <w:rPr>
                <w:rFonts w:ascii="Arial" w:hAnsi="Arial" w:cs="Arial"/>
                <w:b/>
                <w:bCs/>
              </w:rPr>
            </w:pPr>
            <w:r w:rsidRPr="00E14013">
              <w:rPr>
                <w:rFonts w:ascii="Arial" w:hAnsi="Arial"/>
                <w:b/>
                <w:bCs/>
              </w:rPr>
              <w:t>Summe Euro</w:t>
            </w:r>
          </w:p>
        </w:tc>
      </w:tr>
      <w:tr w:rsidR="009457B4" w:rsidRPr="00E14013" w14:paraId="1608A0B5" w14:textId="77777777">
        <w:trPr>
          <w:trHeight w:val="248"/>
        </w:trPr>
        <w:tc>
          <w:tcPr>
            <w:tcW w:w="5406" w:type="dxa"/>
            <w:tcBorders>
              <w:top w:val="nil"/>
              <w:left w:val="single" w:sz="8" w:space="0" w:color="auto"/>
              <w:bottom w:val="nil"/>
              <w:right w:val="nil"/>
            </w:tcBorders>
            <w:shd w:val="clear" w:color="auto" w:fill="auto"/>
            <w:noWrap/>
            <w:vAlign w:val="bottom"/>
          </w:tcPr>
          <w:p w14:paraId="0D503F1B" w14:textId="77777777" w:rsidR="009457B4" w:rsidRPr="00E14013" w:rsidRDefault="009457B4" w:rsidP="009457B4">
            <w:pPr>
              <w:rPr>
                <w:rFonts w:ascii="Arial" w:hAnsi="Arial" w:cs="Arial"/>
                <w:b/>
                <w:bCs/>
              </w:rPr>
            </w:pPr>
            <w:r w:rsidRPr="00E14013">
              <w:rPr>
                <w:rFonts w:ascii="Arial" w:hAnsi="Arial"/>
                <w:b/>
                <w:bCs/>
              </w:rPr>
              <w:t>Probenentnahme und -analyse</w:t>
            </w:r>
          </w:p>
        </w:tc>
        <w:tc>
          <w:tcPr>
            <w:tcW w:w="2869" w:type="dxa"/>
            <w:tcBorders>
              <w:top w:val="nil"/>
              <w:left w:val="nil"/>
              <w:bottom w:val="nil"/>
              <w:right w:val="nil"/>
            </w:tcBorders>
            <w:shd w:val="clear" w:color="auto" w:fill="auto"/>
            <w:noWrap/>
            <w:vAlign w:val="bottom"/>
          </w:tcPr>
          <w:p w14:paraId="5A919A0A" w14:textId="77777777" w:rsidR="009457B4" w:rsidRPr="00E14013" w:rsidRDefault="009457B4" w:rsidP="009457B4">
            <w:pPr>
              <w:jc w:val="center"/>
              <w:rPr>
                <w:rFonts w:ascii="Arial" w:hAnsi="Arial" w:cs="Arial"/>
                <w:b/>
                <w:bCs/>
              </w:rPr>
            </w:pPr>
          </w:p>
        </w:tc>
        <w:tc>
          <w:tcPr>
            <w:tcW w:w="2890" w:type="dxa"/>
            <w:tcBorders>
              <w:top w:val="nil"/>
              <w:left w:val="nil"/>
              <w:bottom w:val="nil"/>
              <w:right w:val="nil"/>
            </w:tcBorders>
            <w:shd w:val="clear" w:color="auto" w:fill="auto"/>
            <w:noWrap/>
            <w:vAlign w:val="bottom"/>
          </w:tcPr>
          <w:p w14:paraId="1ECF6A6B" w14:textId="77777777" w:rsidR="009457B4" w:rsidRPr="00E14013" w:rsidRDefault="009457B4" w:rsidP="009457B4">
            <w:pPr>
              <w:jc w:val="center"/>
              <w:rPr>
                <w:rFonts w:ascii="Arial" w:hAnsi="Arial" w:cs="Arial"/>
                <w:b/>
                <w:bCs/>
              </w:rPr>
            </w:pPr>
          </w:p>
        </w:tc>
        <w:tc>
          <w:tcPr>
            <w:tcW w:w="3701" w:type="dxa"/>
            <w:tcBorders>
              <w:top w:val="nil"/>
              <w:left w:val="nil"/>
              <w:bottom w:val="nil"/>
              <w:right w:val="nil"/>
            </w:tcBorders>
            <w:shd w:val="clear" w:color="auto" w:fill="auto"/>
            <w:noWrap/>
            <w:vAlign w:val="bottom"/>
          </w:tcPr>
          <w:p w14:paraId="16325D38" w14:textId="77777777" w:rsidR="009457B4" w:rsidRPr="00E14013" w:rsidRDefault="009457B4" w:rsidP="009457B4">
            <w:pPr>
              <w:jc w:val="center"/>
              <w:rPr>
                <w:rFonts w:ascii="Arial" w:hAnsi="Arial" w:cs="Arial"/>
                <w:b/>
                <w:bCs/>
                <w:color w:val="FF0000"/>
              </w:rPr>
            </w:pPr>
          </w:p>
        </w:tc>
        <w:tc>
          <w:tcPr>
            <w:tcW w:w="1227" w:type="dxa"/>
            <w:tcBorders>
              <w:top w:val="nil"/>
              <w:left w:val="nil"/>
              <w:bottom w:val="nil"/>
              <w:right w:val="single" w:sz="8" w:space="0" w:color="auto"/>
            </w:tcBorders>
            <w:shd w:val="clear" w:color="auto" w:fill="auto"/>
            <w:noWrap/>
            <w:vAlign w:val="bottom"/>
          </w:tcPr>
          <w:p w14:paraId="252EF8B9" w14:textId="77777777" w:rsidR="009457B4" w:rsidRPr="00E14013" w:rsidRDefault="009457B4" w:rsidP="009457B4">
            <w:pPr>
              <w:jc w:val="center"/>
              <w:rPr>
                <w:rFonts w:ascii="Arial" w:hAnsi="Arial" w:cs="Arial"/>
                <w:b/>
                <w:bCs/>
                <w:color w:val="FF0000"/>
              </w:rPr>
            </w:pPr>
            <w:r w:rsidRPr="00E14013">
              <w:rPr>
                <w:rFonts w:ascii="Arial" w:hAnsi="Arial"/>
                <w:b/>
                <w:bCs/>
                <w:color w:val="FF0000"/>
              </w:rPr>
              <w:t> </w:t>
            </w:r>
          </w:p>
        </w:tc>
      </w:tr>
      <w:tr w:rsidR="009457B4" w:rsidRPr="00E14013" w14:paraId="4E3EBAE2" w14:textId="77777777">
        <w:trPr>
          <w:trHeight w:val="248"/>
        </w:trPr>
        <w:tc>
          <w:tcPr>
            <w:tcW w:w="5406" w:type="dxa"/>
            <w:tcBorders>
              <w:top w:val="nil"/>
              <w:left w:val="single" w:sz="8" w:space="0" w:color="auto"/>
              <w:bottom w:val="nil"/>
              <w:right w:val="nil"/>
            </w:tcBorders>
            <w:shd w:val="clear" w:color="auto" w:fill="auto"/>
            <w:noWrap/>
            <w:vAlign w:val="bottom"/>
          </w:tcPr>
          <w:p w14:paraId="640A0EE0" w14:textId="77777777" w:rsidR="009457B4" w:rsidRPr="00E14013" w:rsidRDefault="009457B4" w:rsidP="009457B4">
            <w:pPr>
              <w:rPr>
                <w:rFonts w:ascii="Arial" w:hAnsi="Arial" w:cs="Arial"/>
              </w:rPr>
            </w:pPr>
            <w:r w:rsidRPr="00E14013">
              <w:rPr>
                <w:rFonts w:ascii="Arial" w:hAnsi="Arial"/>
              </w:rPr>
              <w:t>Flöha (</w:t>
            </w:r>
            <w:proofErr w:type="spellStart"/>
            <w:r w:rsidRPr="00E14013">
              <w:rPr>
                <w:rFonts w:ascii="Arial" w:hAnsi="Arial"/>
              </w:rPr>
              <w:t>Flájský</w:t>
            </w:r>
            <w:proofErr w:type="spellEnd"/>
            <w:r w:rsidRPr="00E14013">
              <w:rPr>
                <w:rFonts w:ascii="Arial" w:hAnsi="Arial"/>
              </w:rPr>
              <w:t xml:space="preserve"> </w:t>
            </w:r>
            <w:proofErr w:type="spellStart"/>
            <w:r w:rsidRPr="00E14013">
              <w:rPr>
                <w:rFonts w:ascii="Arial" w:hAnsi="Arial"/>
              </w:rPr>
              <w:t>potok</w:t>
            </w:r>
            <w:proofErr w:type="spellEnd"/>
            <w:r w:rsidRPr="00E14013">
              <w:rPr>
                <w:rFonts w:ascii="Arial" w:hAnsi="Arial"/>
              </w:rPr>
              <w:t>)</w:t>
            </w:r>
          </w:p>
        </w:tc>
        <w:tc>
          <w:tcPr>
            <w:tcW w:w="2869" w:type="dxa"/>
            <w:tcBorders>
              <w:top w:val="nil"/>
              <w:left w:val="nil"/>
              <w:bottom w:val="nil"/>
              <w:right w:val="nil"/>
            </w:tcBorders>
            <w:shd w:val="clear" w:color="auto" w:fill="auto"/>
            <w:noWrap/>
            <w:vAlign w:val="bottom"/>
          </w:tcPr>
          <w:p w14:paraId="70E9A062" w14:textId="77777777" w:rsidR="009457B4" w:rsidRPr="00E14013" w:rsidRDefault="004005A4" w:rsidP="009457B4">
            <w:pPr>
              <w:jc w:val="center"/>
              <w:rPr>
                <w:rFonts w:ascii="Arial" w:hAnsi="Arial" w:cs="Arial"/>
              </w:rPr>
            </w:pPr>
            <w:r w:rsidRPr="00E14013">
              <w:rPr>
                <w:rFonts w:ascii="Arial" w:hAnsi="Arial"/>
              </w:rPr>
              <w:t>4</w:t>
            </w:r>
          </w:p>
        </w:tc>
        <w:tc>
          <w:tcPr>
            <w:tcW w:w="2890" w:type="dxa"/>
            <w:tcBorders>
              <w:top w:val="nil"/>
              <w:left w:val="nil"/>
              <w:bottom w:val="nil"/>
              <w:right w:val="nil"/>
            </w:tcBorders>
            <w:shd w:val="clear" w:color="auto" w:fill="auto"/>
            <w:noWrap/>
            <w:vAlign w:val="bottom"/>
          </w:tcPr>
          <w:p w14:paraId="4DBAB6DA" w14:textId="77777777" w:rsidR="009457B4" w:rsidRPr="00E14013" w:rsidRDefault="009457B4" w:rsidP="009457B4">
            <w:pPr>
              <w:jc w:val="center"/>
              <w:rPr>
                <w:rFonts w:ascii="Arial" w:hAnsi="Arial" w:cs="Arial"/>
              </w:rPr>
            </w:pPr>
            <w:r w:rsidRPr="00E14013">
              <w:rPr>
                <w:rFonts w:ascii="Arial" w:hAnsi="Arial"/>
              </w:rPr>
              <w:t>8.402,00 CZK</w:t>
            </w:r>
          </w:p>
        </w:tc>
        <w:tc>
          <w:tcPr>
            <w:tcW w:w="3701" w:type="dxa"/>
            <w:tcBorders>
              <w:top w:val="nil"/>
              <w:left w:val="nil"/>
              <w:bottom w:val="nil"/>
              <w:right w:val="nil"/>
            </w:tcBorders>
            <w:shd w:val="clear" w:color="auto" w:fill="auto"/>
            <w:noWrap/>
            <w:vAlign w:val="bottom"/>
          </w:tcPr>
          <w:p w14:paraId="0F05AEBA" w14:textId="77777777" w:rsidR="009457B4" w:rsidRPr="00E14013" w:rsidRDefault="00937D86" w:rsidP="009457B4">
            <w:pPr>
              <w:jc w:val="center"/>
              <w:rPr>
                <w:rFonts w:ascii="Arial" w:hAnsi="Arial" w:cs="Arial"/>
              </w:rPr>
            </w:pPr>
            <w:r w:rsidRPr="00E14013">
              <w:rPr>
                <w:rFonts w:ascii="Arial" w:hAnsi="Arial"/>
              </w:rPr>
              <w:t>33.608,00 CZK</w:t>
            </w:r>
          </w:p>
        </w:tc>
        <w:tc>
          <w:tcPr>
            <w:tcW w:w="1227" w:type="dxa"/>
            <w:tcBorders>
              <w:top w:val="nil"/>
              <w:left w:val="nil"/>
              <w:bottom w:val="nil"/>
              <w:right w:val="single" w:sz="8" w:space="0" w:color="auto"/>
            </w:tcBorders>
            <w:shd w:val="clear" w:color="auto" w:fill="auto"/>
            <w:noWrap/>
            <w:vAlign w:val="bottom"/>
          </w:tcPr>
          <w:p w14:paraId="680CCDC4" w14:textId="32F4EC54" w:rsidR="009457B4" w:rsidRPr="00E14013" w:rsidRDefault="004005A4" w:rsidP="000F54F9">
            <w:pPr>
              <w:rPr>
                <w:rFonts w:ascii="Arial" w:hAnsi="Arial" w:cs="Arial"/>
              </w:rPr>
            </w:pPr>
            <w:r w:rsidRPr="00E14013">
              <w:rPr>
                <w:rFonts w:ascii="Arial" w:hAnsi="Arial"/>
              </w:rPr>
              <w:t>1.292,60</w:t>
            </w:r>
            <w:r w:rsidR="000F54F9">
              <w:rPr>
                <w:rFonts w:ascii="Arial" w:hAnsi="Arial"/>
              </w:rPr>
              <w:t xml:space="preserve"> </w:t>
            </w:r>
            <w:r w:rsidRPr="00E14013">
              <w:rPr>
                <w:rFonts w:ascii="Arial" w:hAnsi="Arial"/>
              </w:rPr>
              <w:t>Euro</w:t>
            </w:r>
          </w:p>
        </w:tc>
      </w:tr>
      <w:tr w:rsidR="009457B4" w:rsidRPr="00E14013" w14:paraId="1C6FC154" w14:textId="77777777">
        <w:trPr>
          <w:trHeight w:val="248"/>
        </w:trPr>
        <w:tc>
          <w:tcPr>
            <w:tcW w:w="5406" w:type="dxa"/>
            <w:tcBorders>
              <w:top w:val="nil"/>
              <w:left w:val="single" w:sz="8" w:space="0" w:color="auto"/>
              <w:bottom w:val="nil"/>
              <w:right w:val="nil"/>
            </w:tcBorders>
            <w:shd w:val="clear" w:color="auto" w:fill="auto"/>
            <w:noWrap/>
            <w:vAlign w:val="bottom"/>
          </w:tcPr>
          <w:p w14:paraId="57945268" w14:textId="77777777" w:rsidR="009457B4" w:rsidRPr="00E14013" w:rsidRDefault="009457B4" w:rsidP="009457B4">
            <w:pPr>
              <w:rPr>
                <w:rFonts w:ascii="Arial" w:hAnsi="Arial" w:cs="Arial"/>
              </w:rPr>
            </w:pPr>
            <w:proofErr w:type="spellStart"/>
            <w:r w:rsidRPr="00E14013">
              <w:rPr>
                <w:rFonts w:ascii="Arial" w:hAnsi="Arial"/>
              </w:rPr>
              <w:t>Krásný</w:t>
            </w:r>
            <w:proofErr w:type="spellEnd"/>
            <w:r w:rsidRPr="00E14013">
              <w:rPr>
                <w:rFonts w:ascii="Arial" w:hAnsi="Arial"/>
              </w:rPr>
              <w:t xml:space="preserve"> </w:t>
            </w:r>
            <w:proofErr w:type="spellStart"/>
            <w:r w:rsidRPr="00E14013">
              <w:rPr>
                <w:rFonts w:ascii="Arial" w:hAnsi="Arial"/>
              </w:rPr>
              <w:t>Les</w:t>
            </w:r>
            <w:proofErr w:type="spellEnd"/>
          </w:p>
        </w:tc>
        <w:tc>
          <w:tcPr>
            <w:tcW w:w="2869" w:type="dxa"/>
            <w:tcBorders>
              <w:top w:val="nil"/>
              <w:left w:val="nil"/>
              <w:bottom w:val="nil"/>
              <w:right w:val="nil"/>
            </w:tcBorders>
            <w:shd w:val="clear" w:color="auto" w:fill="auto"/>
            <w:noWrap/>
            <w:vAlign w:val="bottom"/>
          </w:tcPr>
          <w:p w14:paraId="702A459B" w14:textId="77777777" w:rsidR="009457B4" w:rsidRPr="00E14013" w:rsidRDefault="004005A4" w:rsidP="009457B4">
            <w:pPr>
              <w:jc w:val="center"/>
              <w:rPr>
                <w:rFonts w:ascii="Arial" w:hAnsi="Arial" w:cs="Arial"/>
              </w:rPr>
            </w:pPr>
            <w:r w:rsidRPr="00E14013">
              <w:rPr>
                <w:rFonts w:ascii="Arial" w:hAnsi="Arial"/>
              </w:rPr>
              <w:t>4</w:t>
            </w:r>
          </w:p>
        </w:tc>
        <w:tc>
          <w:tcPr>
            <w:tcW w:w="2890" w:type="dxa"/>
            <w:tcBorders>
              <w:top w:val="nil"/>
              <w:left w:val="nil"/>
              <w:bottom w:val="nil"/>
              <w:right w:val="nil"/>
            </w:tcBorders>
            <w:shd w:val="clear" w:color="auto" w:fill="auto"/>
            <w:noWrap/>
            <w:vAlign w:val="bottom"/>
          </w:tcPr>
          <w:p w14:paraId="20BD45BE" w14:textId="77777777" w:rsidR="009457B4" w:rsidRPr="00E14013" w:rsidRDefault="009457B4" w:rsidP="009457B4">
            <w:pPr>
              <w:jc w:val="center"/>
              <w:rPr>
                <w:rFonts w:ascii="Arial" w:hAnsi="Arial" w:cs="Arial"/>
              </w:rPr>
            </w:pPr>
            <w:r w:rsidRPr="00E14013">
              <w:rPr>
                <w:rFonts w:ascii="Arial" w:hAnsi="Arial"/>
              </w:rPr>
              <w:t>8.402,00 CZK</w:t>
            </w:r>
          </w:p>
        </w:tc>
        <w:tc>
          <w:tcPr>
            <w:tcW w:w="3701" w:type="dxa"/>
            <w:tcBorders>
              <w:top w:val="nil"/>
              <w:left w:val="nil"/>
              <w:bottom w:val="nil"/>
              <w:right w:val="nil"/>
            </w:tcBorders>
            <w:shd w:val="clear" w:color="auto" w:fill="auto"/>
            <w:noWrap/>
            <w:vAlign w:val="bottom"/>
          </w:tcPr>
          <w:p w14:paraId="18295C5F" w14:textId="77777777" w:rsidR="009457B4" w:rsidRPr="00E14013" w:rsidRDefault="00937D86" w:rsidP="009457B4">
            <w:pPr>
              <w:jc w:val="center"/>
              <w:rPr>
                <w:rFonts w:ascii="Arial" w:hAnsi="Arial" w:cs="Arial"/>
              </w:rPr>
            </w:pPr>
            <w:r w:rsidRPr="00E14013">
              <w:rPr>
                <w:rFonts w:ascii="Arial" w:hAnsi="Arial"/>
              </w:rPr>
              <w:t>33.608,00 CZK</w:t>
            </w:r>
          </w:p>
        </w:tc>
        <w:tc>
          <w:tcPr>
            <w:tcW w:w="1227" w:type="dxa"/>
            <w:tcBorders>
              <w:top w:val="nil"/>
              <w:left w:val="nil"/>
              <w:bottom w:val="nil"/>
              <w:right w:val="single" w:sz="8" w:space="0" w:color="auto"/>
            </w:tcBorders>
            <w:shd w:val="clear" w:color="auto" w:fill="auto"/>
            <w:noWrap/>
            <w:vAlign w:val="bottom"/>
          </w:tcPr>
          <w:p w14:paraId="05C973E5" w14:textId="5D70485D" w:rsidR="009457B4" w:rsidRPr="00E14013" w:rsidRDefault="00937D86" w:rsidP="000F54F9">
            <w:pPr>
              <w:rPr>
                <w:rFonts w:ascii="Arial" w:hAnsi="Arial" w:cs="Arial"/>
              </w:rPr>
            </w:pPr>
            <w:r w:rsidRPr="00E14013">
              <w:rPr>
                <w:rFonts w:ascii="Arial" w:hAnsi="Arial"/>
              </w:rPr>
              <w:t>1.292,60</w:t>
            </w:r>
            <w:r w:rsidR="000F54F9">
              <w:rPr>
                <w:rFonts w:ascii="Arial" w:hAnsi="Arial"/>
              </w:rPr>
              <w:t xml:space="preserve"> </w:t>
            </w:r>
            <w:r w:rsidRPr="00E14013">
              <w:rPr>
                <w:rFonts w:ascii="Arial" w:hAnsi="Arial"/>
              </w:rPr>
              <w:t>Euro</w:t>
            </w:r>
          </w:p>
        </w:tc>
      </w:tr>
      <w:tr w:rsidR="009457B4" w:rsidRPr="00E14013" w14:paraId="02E046A2" w14:textId="77777777">
        <w:trPr>
          <w:trHeight w:val="248"/>
        </w:trPr>
        <w:tc>
          <w:tcPr>
            <w:tcW w:w="5406" w:type="dxa"/>
            <w:tcBorders>
              <w:top w:val="nil"/>
              <w:left w:val="single" w:sz="8" w:space="0" w:color="auto"/>
              <w:bottom w:val="nil"/>
              <w:right w:val="nil"/>
            </w:tcBorders>
            <w:shd w:val="clear" w:color="auto" w:fill="auto"/>
            <w:noWrap/>
            <w:vAlign w:val="bottom"/>
          </w:tcPr>
          <w:p w14:paraId="065882A5" w14:textId="77777777" w:rsidR="009457B4" w:rsidRPr="00E14013" w:rsidRDefault="009457B4" w:rsidP="009457B4">
            <w:pPr>
              <w:rPr>
                <w:rFonts w:ascii="Arial" w:hAnsi="Arial" w:cs="Arial"/>
              </w:rPr>
            </w:pPr>
            <w:proofErr w:type="spellStart"/>
            <w:r w:rsidRPr="00E14013">
              <w:rPr>
                <w:rFonts w:ascii="Arial" w:hAnsi="Arial"/>
              </w:rPr>
              <w:t>Nové</w:t>
            </w:r>
            <w:proofErr w:type="spellEnd"/>
            <w:r w:rsidRPr="00E14013">
              <w:rPr>
                <w:rFonts w:ascii="Arial" w:hAnsi="Arial"/>
              </w:rPr>
              <w:t xml:space="preserve"> </w:t>
            </w:r>
            <w:proofErr w:type="spellStart"/>
            <w:r w:rsidRPr="00E14013">
              <w:rPr>
                <w:rFonts w:ascii="Arial" w:hAnsi="Arial"/>
              </w:rPr>
              <w:t>Město</w:t>
            </w:r>
            <w:proofErr w:type="spellEnd"/>
          </w:p>
        </w:tc>
        <w:tc>
          <w:tcPr>
            <w:tcW w:w="2869" w:type="dxa"/>
            <w:tcBorders>
              <w:top w:val="nil"/>
              <w:left w:val="nil"/>
              <w:bottom w:val="nil"/>
              <w:right w:val="nil"/>
            </w:tcBorders>
            <w:shd w:val="clear" w:color="auto" w:fill="auto"/>
            <w:noWrap/>
            <w:vAlign w:val="bottom"/>
          </w:tcPr>
          <w:p w14:paraId="0C98A03A" w14:textId="77777777" w:rsidR="009457B4" w:rsidRPr="00E14013" w:rsidRDefault="004005A4" w:rsidP="009457B4">
            <w:pPr>
              <w:jc w:val="center"/>
              <w:rPr>
                <w:rFonts w:ascii="Arial" w:hAnsi="Arial" w:cs="Arial"/>
              </w:rPr>
            </w:pPr>
            <w:r w:rsidRPr="00E14013">
              <w:rPr>
                <w:rFonts w:ascii="Arial" w:hAnsi="Arial"/>
              </w:rPr>
              <w:t>4</w:t>
            </w:r>
          </w:p>
        </w:tc>
        <w:tc>
          <w:tcPr>
            <w:tcW w:w="2890" w:type="dxa"/>
            <w:tcBorders>
              <w:top w:val="nil"/>
              <w:left w:val="nil"/>
              <w:bottom w:val="nil"/>
              <w:right w:val="nil"/>
            </w:tcBorders>
            <w:shd w:val="clear" w:color="auto" w:fill="auto"/>
            <w:noWrap/>
            <w:vAlign w:val="bottom"/>
          </w:tcPr>
          <w:p w14:paraId="564791F5" w14:textId="77777777" w:rsidR="009457B4" w:rsidRPr="00E14013" w:rsidRDefault="009457B4" w:rsidP="009457B4">
            <w:pPr>
              <w:jc w:val="center"/>
              <w:rPr>
                <w:rFonts w:ascii="Arial" w:hAnsi="Arial" w:cs="Arial"/>
              </w:rPr>
            </w:pPr>
            <w:r w:rsidRPr="00E14013">
              <w:rPr>
                <w:rFonts w:ascii="Arial" w:hAnsi="Arial"/>
              </w:rPr>
              <w:t>8.402,00 CZK</w:t>
            </w:r>
          </w:p>
        </w:tc>
        <w:tc>
          <w:tcPr>
            <w:tcW w:w="3701" w:type="dxa"/>
            <w:tcBorders>
              <w:top w:val="nil"/>
              <w:left w:val="nil"/>
              <w:bottom w:val="nil"/>
              <w:right w:val="nil"/>
            </w:tcBorders>
            <w:shd w:val="clear" w:color="auto" w:fill="auto"/>
            <w:noWrap/>
            <w:vAlign w:val="bottom"/>
          </w:tcPr>
          <w:p w14:paraId="12B74963" w14:textId="77777777" w:rsidR="009457B4" w:rsidRPr="00E14013" w:rsidRDefault="00937D86" w:rsidP="009457B4">
            <w:pPr>
              <w:jc w:val="center"/>
              <w:rPr>
                <w:rFonts w:ascii="Arial" w:hAnsi="Arial" w:cs="Arial"/>
              </w:rPr>
            </w:pPr>
            <w:r w:rsidRPr="00E14013">
              <w:rPr>
                <w:rFonts w:ascii="Arial" w:hAnsi="Arial"/>
              </w:rPr>
              <w:t>33.608,00 CZK</w:t>
            </w:r>
          </w:p>
        </w:tc>
        <w:tc>
          <w:tcPr>
            <w:tcW w:w="1227" w:type="dxa"/>
            <w:tcBorders>
              <w:top w:val="nil"/>
              <w:left w:val="nil"/>
              <w:bottom w:val="nil"/>
              <w:right w:val="single" w:sz="8" w:space="0" w:color="auto"/>
            </w:tcBorders>
            <w:shd w:val="clear" w:color="auto" w:fill="auto"/>
            <w:noWrap/>
            <w:vAlign w:val="bottom"/>
          </w:tcPr>
          <w:p w14:paraId="1C87053A" w14:textId="7388AD61" w:rsidR="009457B4" w:rsidRPr="00E14013" w:rsidRDefault="00937D86" w:rsidP="000F54F9">
            <w:pPr>
              <w:rPr>
                <w:rFonts w:ascii="Arial" w:hAnsi="Arial" w:cs="Arial"/>
              </w:rPr>
            </w:pPr>
            <w:r w:rsidRPr="00E14013">
              <w:rPr>
                <w:rFonts w:ascii="Arial" w:hAnsi="Arial"/>
              </w:rPr>
              <w:t>1.292,60</w:t>
            </w:r>
            <w:r w:rsidR="000F54F9">
              <w:rPr>
                <w:rFonts w:ascii="Arial" w:hAnsi="Arial"/>
              </w:rPr>
              <w:t xml:space="preserve"> </w:t>
            </w:r>
            <w:r w:rsidRPr="00E14013">
              <w:rPr>
                <w:rFonts w:ascii="Arial" w:hAnsi="Arial"/>
              </w:rPr>
              <w:t>Euro</w:t>
            </w:r>
          </w:p>
        </w:tc>
      </w:tr>
      <w:tr w:rsidR="009457B4" w:rsidRPr="00E14013" w14:paraId="13F55463" w14:textId="77777777">
        <w:trPr>
          <w:trHeight w:val="248"/>
        </w:trPr>
        <w:tc>
          <w:tcPr>
            <w:tcW w:w="5406" w:type="dxa"/>
            <w:tcBorders>
              <w:top w:val="nil"/>
              <w:left w:val="single" w:sz="8" w:space="0" w:color="auto"/>
              <w:bottom w:val="nil"/>
              <w:right w:val="nil"/>
            </w:tcBorders>
            <w:shd w:val="clear" w:color="auto" w:fill="auto"/>
            <w:noWrap/>
            <w:vAlign w:val="bottom"/>
          </w:tcPr>
          <w:p w14:paraId="7102700B" w14:textId="77777777" w:rsidR="009457B4" w:rsidRPr="00E14013" w:rsidRDefault="009457B4" w:rsidP="009457B4">
            <w:pPr>
              <w:rPr>
                <w:rFonts w:ascii="Arial" w:hAnsi="Arial" w:cs="Arial"/>
              </w:rPr>
            </w:pPr>
            <w:r w:rsidRPr="00E14013">
              <w:rPr>
                <w:rFonts w:ascii="Arial" w:hAnsi="Arial"/>
              </w:rPr>
              <w:t> </w:t>
            </w:r>
          </w:p>
        </w:tc>
        <w:tc>
          <w:tcPr>
            <w:tcW w:w="2869" w:type="dxa"/>
            <w:tcBorders>
              <w:top w:val="nil"/>
              <w:left w:val="nil"/>
              <w:bottom w:val="nil"/>
              <w:right w:val="nil"/>
            </w:tcBorders>
            <w:shd w:val="clear" w:color="auto" w:fill="auto"/>
            <w:noWrap/>
            <w:vAlign w:val="bottom"/>
          </w:tcPr>
          <w:p w14:paraId="059142E0" w14:textId="77777777" w:rsidR="009457B4" w:rsidRPr="00E14013" w:rsidRDefault="009457B4" w:rsidP="009457B4">
            <w:pPr>
              <w:rPr>
                <w:rFonts w:ascii="Arial" w:hAnsi="Arial" w:cs="Arial"/>
              </w:rPr>
            </w:pPr>
          </w:p>
        </w:tc>
        <w:tc>
          <w:tcPr>
            <w:tcW w:w="2890" w:type="dxa"/>
            <w:tcBorders>
              <w:top w:val="nil"/>
              <w:left w:val="nil"/>
              <w:bottom w:val="nil"/>
              <w:right w:val="nil"/>
            </w:tcBorders>
            <w:shd w:val="clear" w:color="auto" w:fill="auto"/>
            <w:noWrap/>
            <w:vAlign w:val="bottom"/>
          </w:tcPr>
          <w:p w14:paraId="30BF2C92" w14:textId="77777777" w:rsidR="009457B4" w:rsidRPr="00E14013" w:rsidRDefault="009457B4" w:rsidP="009457B4">
            <w:pPr>
              <w:rPr>
                <w:rFonts w:ascii="Arial" w:hAnsi="Arial" w:cs="Arial"/>
              </w:rPr>
            </w:pPr>
          </w:p>
        </w:tc>
        <w:tc>
          <w:tcPr>
            <w:tcW w:w="3701" w:type="dxa"/>
            <w:tcBorders>
              <w:top w:val="nil"/>
              <w:left w:val="nil"/>
              <w:bottom w:val="nil"/>
              <w:right w:val="nil"/>
            </w:tcBorders>
            <w:shd w:val="clear" w:color="auto" w:fill="auto"/>
            <w:noWrap/>
            <w:vAlign w:val="bottom"/>
          </w:tcPr>
          <w:p w14:paraId="311DA26D" w14:textId="77777777" w:rsidR="009457B4" w:rsidRPr="00E14013" w:rsidRDefault="009457B4" w:rsidP="009457B4">
            <w:pPr>
              <w:jc w:val="center"/>
              <w:rPr>
                <w:rFonts w:ascii="Arial" w:hAnsi="Arial" w:cs="Arial"/>
              </w:rPr>
            </w:pPr>
          </w:p>
        </w:tc>
        <w:tc>
          <w:tcPr>
            <w:tcW w:w="1227" w:type="dxa"/>
            <w:tcBorders>
              <w:top w:val="nil"/>
              <w:left w:val="nil"/>
              <w:bottom w:val="nil"/>
              <w:right w:val="single" w:sz="8" w:space="0" w:color="auto"/>
            </w:tcBorders>
            <w:shd w:val="clear" w:color="auto" w:fill="auto"/>
            <w:noWrap/>
            <w:vAlign w:val="bottom"/>
          </w:tcPr>
          <w:p w14:paraId="58ECEAB7" w14:textId="77777777" w:rsidR="009457B4" w:rsidRPr="00E14013" w:rsidRDefault="009457B4" w:rsidP="009457B4">
            <w:pPr>
              <w:rPr>
                <w:rFonts w:ascii="Arial" w:hAnsi="Arial" w:cs="Arial"/>
              </w:rPr>
            </w:pPr>
            <w:r w:rsidRPr="00E14013">
              <w:rPr>
                <w:rFonts w:ascii="Arial" w:hAnsi="Arial"/>
              </w:rPr>
              <w:t> </w:t>
            </w:r>
          </w:p>
        </w:tc>
      </w:tr>
      <w:tr w:rsidR="009457B4" w:rsidRPr="00E14013" w14:paraId="3DE85D56" w14:textId="77777777">
        <w:trPr>
          <w:trHeight w:val="248"/>
        </w:trPr>
        <w:tc>
          <w:tcPr>
            <w:tcW w:w="5406" w:type="dxa"/>
            <w:tcBorders>
              <w:top w:val="nil"/>
              <w:left w:val="single" w:sz="8" w:space="0" w:color="auto"/>
              <w:bottom w:val="nil"/>
              <w:right w:val="nil"/>
            </w:tcBorders>
            <w:shd w:val="clear" w:color="auto" w:fill="auto"/>
            <w:noWrap/>
            <w:vAlign w:val="bottom"/>
          </w:tcPr>
          <w:p w14:paraId="45B30EA4" w14:textId="77777777" w:rsidR="009457B4" w:rsidRPr="00E14013" w:rsidRDefault="009457B4" w:rsidP="009457B4">
            <w:pPr>
              <w:rPr>
                <w:rFonts w:ascii="Arial" w:hAnsi="Arial" w:cs="Arial"/>
              </w:rPr>
            </w:pPr>
            <w:r w:rsidRPr="00E14013">
              <w:rPr>
                <w:rFonts w:ascii="Arial" w:hAnsi="Arial"/>
              </w:rPr>
              <w:t> </w:t>
            </w:r>
          </w:p>
        </w:tc>
        <w:tc>
          <w:tcPr>
            <w:tcW w:w="2869" w:type="dxa"/>
            <w:tcBorders>
              <w:top w:val="nil"/>
              <w:left w:val="nil"/>
              <w:bottom w:val="nil"/>
              <w:right w:val="nil"/>
            </w:tcBorders>
            <w:shd w:val="clear" w:color="auto" w:fill="auto"/>
            <w:noWrap/>
            <w:vAlign w:val="bottom"/>
          </w:tcPr>
          <w:p w14:paraId="014577A8" w14:textId="77777777" w:rsidR="009457B4" w:rsidRPr="00E14013" w:rsidRDefault="009457B4" w:rsidP="009457B4">
            <w:pPr>
              <w:rPr>
                <w:rFonts w:ascii="Arial" w:hAnsi="Arial" w:cs="Arial"/>
              </w:rPr>
            </w:pPr>
          </w:p>
        </w:tc>
        <w:tc>
          <w:tcPr>
            <w:tcW w:w="2890" w:type="dxa"/>
            <w:tcBorders>
              <w:top w:val="nil"/>
              <w:left w:val="nil"/>
              <w:bottom w:val="nil"/>
              <w:right w:val="nil"/>
            </w:tcBorders>
            <w:shd w:val="clear" w:color="auto" w:fill="auto"/>
            <w:noWrap/>
            <w:vAlign w:val="bottom"/>
          </w:tcPr>
          <w:p w14:paraId="610C25D8" w14:textId="77777777" w:rsidR="009457B4" w:rsidRPr="00E14013" w:rsidRDefault="009457B4" w:rsidP="009457B4">
            <w:pPr>
              <w:rPr>
                <w:rFonts w:ascii="Arial" w:hAnsi="Arial" w:cs="Arial"/>
              </w:rPr>
            </w:pPr>
          </w:p>
        </w:tc>
        <w:tc>
          <w:tcPr>
            <w:tcW w:w="3701" w:type="dxa"/>
            <w:tcBorders>
              <w:top w:val="nil"/>
              <w:left w:val="nil"/>
              <w:bottom w:val="nil"/>
              <w:right w:val="nil"/>
            </w:tcBorders>
            <w:shd w:val="clear" w:color="auto" w:fill="auto"/>
            <w:noWrap/>
            <w:vAlign w:val="bottom"/>
          </w:tcPr>
          <w:p w14:paraId="2A14CA0E" w14:textId="77777777" w:rsidR="009457B4" w:rsidRPr="00E14013" w:rsidRDefault="009457B4" w:rsidP="009457B4">
            <w:pPr>
              <w:jc w:val="center"/>
              <w:rPr>
                <w:rFonts w:ascii="Arial" w:hAnsi="Arial" w:cs="Arial"/>
              </w:rPr>
            </w:pPr>
          </w:p>
        </w:tc>
        <w:tc>
          <w:tcPr>
            <w:tcW w:w="1227" w:type="dxa"/>
            <w:tcBorders>
              <w:top w:val="nil"/>
              <w:left w:val="nil"/>
              <w:bottom w:val="nil"/>
              <w:right w:val="single" w:sz="8" w:space="0" w:color="auto"/>
            </w:tcBorders>
            <w:shd w:val="clear" w:color="auto" w:fill="auto"/>
            <w:noWrap/>
            <w:vAlign w:val="bottom"/>
          </w:tcPr>
          <w:p w14:paraId="7A984051" w14:textId="77777777" w:rsidR="009457B4" w:rsidRPr="00E14013" w:rsidRDefault="009457B4" w:rsidP="009457B4">
            <w:pPr>
              <w:rPr>
                <w:rFonts w:ascii="Arial" w:hAnsi="Arial" w:cs="Arial"/>
              </w:rPr>
            </w:pPr>
            <w:r w:rsidRPr="00E14013">
              <w:rPr>
                <w:rFonts w:ascii="Arial" w:hAnsi="Arial"/>
              </w:rPr>
              <w:t> </w:t>
            </w:r>
          </w:p>
        </w:tc>
      </w:tr>
      <w:tr w:rsidR="009457B4" w:rsidRPr="00E14013" w14:paraId="7CB3C8E6" w14:textId="77777777">
        <w:trPr>
          <w:trHeight w:val="248"/>
        </w:trPr>
        <w:tc>
          <w:tcPr>
            <w:tcW w:w="5406" w:type="dxa"/>
            <w:tcBorders>
              <w:top w:val="nil"/>
              <w:left w:val="single" w:sz="8" w:space="0" w:color="auto"/>
              <w:bottom w:val="nil"/>
              <w:right w:val="nil"/>
            </w:tcBorders>
            <w:shd w:val="clear" w:color="auto" w:fill="auto"/>
            <w:noWrap/>
            <w:vAlign w:val="bottom"/>
          </w:tcPr>
          <w:p w14:paraId="1651741A" w14:textId="77777777" w:rsidR="009457B4" w:rsidRPr="00E14013" w:rsidRDefault="009457B4" w:rsidP="009457B4">
            <w:pPr>
              <w:rPr>
                <w:rFonts w:ascii="Arial" w:hAnsi="Arial" w:cs="Arial"/>
                <w:b/>
                <w:bCs/>
              </w:rPr>
            </w:pPr>
            <w:r w:rsidRPr="00E14013">
              <w:rPr>
                <w:rFonts w:ascii="Arial" w:hAnsi="Arial"/>
                <w:b/>
                <w:bCs/>
              </w:rPr>
              <w:t>Geländekontrollen</w:t>
            </w:r>
          </w:p>
        </w:tc>
        <w:tc>
          <w:tcPr>
            <w:tcW w:w="2869" w:type="dxa"/>
            <w:tcBorders>
              <w:top w:val="nil"/>
              <w:left w:val="nil"/>
              <w:bottom w:val="nil"/>
              <w:right w:val="nil"/>
            </w:tcBorders>
            <w:shd w:val="clear" w:color="auto" w:fill="auto"/>
            <w:noWrap/>
            <w:vAlign w:val="bottom"/>
          </w:tcPr>
          <w:p w14:paraId="4DDFC457" w14:textId="77777777" w:rsidR="009457B4" w:rsidRPr="00E14013" w:rsidRDefault="009457B4" w:rsidP="009457B4">
            <w:pPr>
              <w:rPr>
                <w:rFonts w:ascii="Arial" w:hAnsi="Arial" w:cs="Arial"/>
              </w:rPr>
            </w:pPr>
          </w:p>
        </w:tc>
        <w:tc>
          <w:tcPr>
            <w:tcW w:w="2890" w:type="dxa"/>
            <w:tcBorders>
              <w:top w:val="nil"/>
              <w:left w:val="nil"/>
              <w:bottom w:val="nil"/>
              <w:right w:val="nil"/>
            </w:tcBorders>
            <w:shd w:val="clear" w:color="auto" w:fill="auto"/>
            <w:noWrap/>
            <w:vAlign w:val="bottom"/>
          </w:tcPr>
          <w:p w14:paraId="1C7C0E9B" w14:textId="77777777" w:rsidR="009457B4" w:rsidRPr="00E14013" w:rsidRDefault="009457B4" w:rsidP="009457B4">
            <w:pPr>
              <w:rPr>
                <w:rFonts w:ascii="Arial" w:hAnsi="Arial" w:cs="Arial"/>
              </w:rPr>
            </w:pPr>
          </w:p>
        </w:tc>
        <w:tc>
          <w:tcPr>
            <w:tcW w:w="3701" w:type="dxa"/>
            <w:tcBorders>
              <w:top w:val="nil"/>
              <w:left w:val="nil"/>
              <w:bottom w:val="nil"/>
              <w:right w:val="nil"/>
            </w:tcBorders>
            <w:shd w:val="clear" w:color="auto" w:fill="auto"/>
            <w:noWrap/>
            <w:vAlign w:val="bottom"/>
          </w:tcPr>
          <w:p w14:paraId="5E491158" w14:textId="77777777" w:rsidR="009457B4" w:rsidRPr="00E14013" w:rsidRDefault="009457B4" w:rsidP="009457B4">
            <w:pPr>
              <w:jc w:val="center"/>
              <w:rPr>
                <w:rFonts w:ascii="Arial" w:hAnsi="Arial" w:cs="Arial"/>
              </w:rPr>
            </w:pPr>
          </w:p>
        </w:tc>
        <w:tc>
          <w:tcPr>
            <w:tcW w:w="1227" w:type="dxa"/>
            <w:tcBorders>
              <w:top w:val="nil"/>
              <w:left w:val="nil"/>
              <w:bottom w:val="nil"/>
              <w:right w:val="single" w:sz="8" w:space="0" w:color="auto"/>
            </w:tcBorders>
            <w:shd w:val="clear" w:color="auto" w:fill="auto"/>
            <w:noWrap/>
            <w:vAlign w:val="bottom"/>
          </w:tcPr>
          <w:p w14:paraId="342B5049" w14:textId="77777777" w:rsidR="009457B4" w:rsidRPr="00E14013" w:rsidRDefault="009457B4" w:rsidP="009457B4">
            <w:pPr>
              <w:rPr>
                <w:rFonts w:ascii="Arial" w:hAnsi="Arial" w:cs="Arial"/>
              </w:rPr>
            </w:pPr>
            <w:r w:rsidRPr="00E14013">
              <w:rPr>
                <w:rFonts w:ascii="Arial" w:hAnsi="Arial"/>
              </w:rPr>
              <w:t> </w:t>
            </w:r>
          </w:p>
        </w:tc>
      </w:tr>
      <w:tr w:rsidR="009457B4" w:rsidRPr="00E14013" w14:paraId="3D580E9C" w14:textId="77777777">
        <w:trPr>
          <w:trHeight w:val="248"/>
        </w:trPr>
        <w:tc>
          <w:tcPr>
            <w:tcW w:w="5406" w:type="dxa"/>
            <w:tcBorders>
              <w:top w:val="nil"/>
              <w:left w:val="single" w:sz="8" w:space="0" w:color="auto"/>
              <w:bottom w:val="nil"/>
              <w:right w:val="nil"/>
            </w:tcBorders>
            <w:shd w:val="clear" w:color="auto" w:fill="auto"/>
            <w:noWrap/>
            <w:vAlign w:val="bottom"/>
          </w:tcPr>
          <w:p w14:paraId="182F0B3B" w14:textId="77777777" w:rsidR="009457B4" w:rsidRPr="00E14013" w:rsidRDefault="009457B4" w:rsidP="009457B4">
            <w:pPr>
              <w:rPr>
                <w:rFonts w:ascii="Arial" w:hAnsi="Arial" w:cs="Arial"/>
              </w:rPr>
            </w:pPr>
            <w:r w:rsidRPr="00E14013">
              <w:rPr>
                <w:rFonts w:ascii="Arial" w:hAnsi="Arial"/>
              </w:rPr>
              <w:t xml:space="preserve">Rauschenbach und Klingenberg-Lehnmühle </w:t>
            </w:r>
          </w:p>
        </w:tc>
        <w:tc>
          <w:tcPr>
            <w:tcW w:w="2869" w:type="dxa"/>
            <w:tcBorders>
              <w:top w:val="nil"/>
              <w:left w:val="nil"/>
              <w:bottom w:val="nil"/>
              <w:right w:val="nil"/>
            </w:tcBorders>
            <w:shd w:val="clear" w:color="auto" w:fill="auto"/>
            <w:noWrap/>
            <w:vAlign w:val="bottom"/>
          </w:tcPr>
          <w:p w14:paraId="5FCE8AA8" w14:textId="77777777" w:rsidR="009457B4" w:rsidRPr="00E14013" w:rsidRDefault="009457B4" w:rsidP="009457B4">
            <w:pPr>
              <w:jc w:val="center"/>
              <w:rPr>
                <w:rFonts w:ascii="Arial" w:hAnsi="Arial" w:cs="Arial"/>
              </w:rPr>
            </w:pPr>
            <w:r w:rsidRPr="00E14013">
              <w:rPr>
                <w:rFonts w:ascii="Arial" w:hAnsi="Arial"/>
              </w:rPr>
              <w:t>6</w:t>
            </w:r>
          </w:p>
        </w:tc>
        <w:tc>
          <w:tcPr>
            <w:tcW w:w="2890" w:type="dxa"/>
            <w:tcBorders>
              <w:top w:val="nil"/>
              <w:left w:val="nil"/>
              <w:bottom w:val="nil"/>
              <w:right w:val="nil"/>
            </w:tcBorders>
            <w:shd w:val="clear" w:color="auto" w:fill="auto"/>
            <w:noWrap/>
            <w:vAlign w:val="bottom"/>
          </w:tcPr>
          <w:p w14:paraId="11AA4007" w14:textId="77777777" w:rsidR="009457B4" w:rsidRPr="00E14013" w:rsidRDefault="005A2ACE" w:rsidP="009457B4">
            <w:pPr>
              <w:jc w:val="center"/>
              <w:rPr>
                <w:rFonts w:ascii="Arial" w:hAnsi="Arial" w:cs="Arial"/>
              </w:rPr>
            </w:pPr>
            <w:r w:rsidRPr="00E14013">
              <w:rPr>
                <w:rFonts w:ascii="Arial" w:hAnsi="Arial"/>
              </w:rPr>
              <w:t>6.246,00 CZK</w:t>
            </w:r>
          </w:p>
        </w:tc>
        <w:tc>
          <w:tcPr>
            <w:tcW w:w="3701" w:type="dxa"/>
            <w:tcBorders>
              <w:top w:val="nil"/>
              <w:left w:val="nil"/>
              <w:bottom w:val="nil"/>
              <w:right w:val="nil"/>
            </w:tcBorders>
            <w:shd w:val="clear" w:color="auto" w:fill="auto"/>
            <w:noWrap/>
            <w:vAlign w:val="bottom"/>
          </w:tcPr>
          <w:p w14:paraId="4B66FCB9" w14:textId="77777777" w:rsidR="009457B4" w:rsidRPr="00E14013" w:rsidRDefault="0098280E" w:rsidP="009457B4">
            <w:pPr>
              <w:jc w:val="center"/>
              <w:rPr>
                <w:rFonts w:ascii="Arial" w:hAnsi="Arial" w:cs="Arial"/>
              </w:rPr>
            </w:pPr>
            <w:r w:rsidRPr="00E14013">
              <w:rPr>
                <w:rFonts w:ascii="Arial" w:hAnsi="Arial"/>
              </w:rPr>
              <w:t>37.476,00 CZK</w:t>
            </w:r>
          </w:p>
        </w:tc>
        <w:tc>
          <w:tcPr>
            <w:tcW w:w="1227" w:type="dxa"/>
            <w:tcBorders>
              <w:top w:val="nil"/>
              <w:left w:val="nil"/>
              <w:bottom w:val="nil"/>
              <w:right w:val="single" w:sz="8" w:space="0" w:color="auto"/>
            </w:tcBorders>
            <w:shd w:val="clear" w:color="auto" w:fill="auto"/>
            <w:noWrap/>
            <w:vAlign w:val="bottom"/>
          </w:tcPr>
          <w:p w14:paraId="48FA172E" w14:textId="791B1ECA" w:rsidR="009457B4" w:rsidRPr="00E14013" w:rsidRDefault="0098280E" w:rsidP="000F54F9">
            <w:pPr>
              <w:jc w:val="center"/>
              <w:rPr>
                <w:rFonts w:ascii="Arial" w:hAnsi="Arial" w:cs="Arial"/>
              </w:rPr>
            </w:pPr>
            <w:r w:rsidRPr="00E14013">
              <w:rPr>
                <w:rFonts w:ascii="Arial" w:hAnsi="Arial"/>
              </w:rPr>
              <w:t>1.441,39</w:t>
            </w:r>
            <w:r w:rsidR="000F54F9">
              <w:rPr>
                <w:rFonts w:ascii="Arial" w:hAnsi="Arial"/>
              </w:rPr>
              <w:t xml:space="preserve"> </w:t>
            </w:r>
            <w:r w:rsidRPr="00E14013">
              <w:rPr>
                <w:rFonts w:ascii="Arial" w:hAnsi="Arial"/>
              </w:rPr>
              <w:t>Euro</w:t>
            </w:r>
          </w:p>
        </w:tc>
      </w:tr>
      <w:tr w:rsidR="009457B4" w:rsidRPr="00E14013" w14:paraId="202E3A8F" w14:textId="77777777">
        <w:trPr>
          <w:trHeight w:val="248"/>
        </w:trPr>
        <w:tc>
          <w:tcPr>
            <w:tcW w:w="5406" w:type="dxa"/>
            <w:tcBorders>
              <w:top w:val="nil"/>
              <w:left w:val="single" w:sz="8" w:space="0" w:color="auto"/>
              <w:bottom w:val="nil"/>
              <w:right w:val="nil"/>
            </w:tcBorders>
            <w:shd w:val="clear" w:color="auto" w:fill="auto"/>
            <w:noWrap/>
            <w:vAlign w:val="bottom"/>
          </w:tcPr>
          <w:p w14:paraId="76355AC6" w14:textId="77777777" w:rsidR="009457B4" w:rsidRPr="00E14013" w:rsidRDefault="009457B4" w:rsidP="009457B4">
            <w:pPr>
              <w:rPr>
                <w:rFonts w:ascii="Arial" w:hAnsi="Arial" w:cs="Arial"/>
              </w:rPr>
            </w:pPr>
            <w:r w:rsidRPr="00E14013">
              <w:rPr>
                <w:rFonts w:ascii="Arial" w:hAnsi="Arial"/>
              </w:rPr>
              <w:t>Gottleuba</w:t>
            </w:r>
          </w:p>
        </w:tc>
        <w:tc>
          <w:tcPr>
            <w:tcW w:w="2869" w:type="dxa"/>
            <w:tcBorders>
              <w:top w:val="nil"/>
              <w:left w:val="nil"/>
              <w:bottom w:val="nil"/>
              <w:right w:val="nil"/>
            </w:tcBorders>
            <w:shd w:val="clear" w:color="auto" w:fill="auto"/>
            <w:noWrap/>
            <w:vAlign w:val="bottom"/>
          </w:tcPr>
          <w:p w14:paraId="77E8518A" w14:textId="77777777" w:rsidR="009457B4" w:rsidRPr="00E14013" w:rsidRDefault="009457B4" w:rsidP="009457B4">
            <w:pPr>
              <w:jc w:val="center"/>
              <w:rPr>
                <w:rFonts w:ascii="Arial" w:hAnsi="Arial" w:cs="Arial"/>
              </w:rPr>
            </w:pPr>
            <w:r w:rsidRPr="00E14013">
              <w:rPr>
                <w:rFonts w:ascii="Arial" w:hAnsi="Arial"/>
              </w:rPr>
              <w:t>6</w:t>
            </w:r>
          </w:p>
        </w:tc>
        <w:tc>
          <w:tcPr>
            <w:tcW w:w="2890" w:type="dxa"/>
            <w:tcBorders>
              <w:top w:val="nil"/>
              <w:left w:val="nil"/>
              <w:bottom w:val="nil"/>
              <w:right w:val="nil"/>
            </w:tcBorders>
            <w:shd w:val="clear" w:color="auto" w:fill="auto"/>
            <w:noWrap/>
            <w:vAlign w:val="bottom"/>
          </w:tcPr>
          <w:p w14:paraId="268D25D4" w14:textId="77777777" w:rsidR="009457B4" w:rsidRPr="00E14013" w:rsidRDefault="0098280E" w:rsidP="009457B4">
            <w:pPr>
              <w:jc w:val="center"/>
              <w:rPr>
                <w:rFonts w:ascii="Arial" w:hAnsi="Arial" w:cs="Arial"/>
              </w:rPr>
            </w:pPr>
            <w:r w:rsidRPr="00E14013">
              <w:rPr>
                <w:rFonts w:ascii="Arial" w:hAnsi="Arial"/>
              </w:rPr>
              <w:t>5.886,00 CZK</w:t>
            </w:r>
          </w:p>
        </w:tc>
        <w:tc>
          <w:tcPr>
            <w:tcW w:w="3701" w:type="dxa"/>
            <w:tcBorders>
              <w:top w:val="nil"/>
              <w:left w:val="nil"/>
              <w:bottom w:val="nil"/>
              <w:right w:val="nil"/>
            </w:tcBorders>
            <w:shd w:val="clear" w:color="auto" w:fill="auto"/>
            <w:noWrap/>
            <w:vAlign w:val="bottom"/>
          </w:tcPr>
          <w:p w14:paraId="0FF0F1E3" w14:textId="77777777" w:rsidR="009457B4" w:rsidRPr="00E14013" w:rsidRDefault="0098280E" w:rsidP="009457B4">
            <w:pPr>
              <w:jc w:val="center"/>
              <w:rPr>
                <w:rFonts w:ascii="Arial" w:hAnsi="Arial" w:cs="Arial"/>
              </w:rPr>
            </w:pPr>
            <w:r w:rsidRPr="00E14013">
              <w:rPr>
                <w:rFonts w:ascii="Arial" w:hAnsi="Arial"/>
              </w:rPr>
              <w:t>35.316,00 CZK</w:t>
            </w:r>
          </w:p>
        </w:tc>
        <w:tc>
          <w:tcPr>
            <w:tcW w:w="1227" w:type="dxa"/>
            <w:tcBorders>
              <w:top w:val="nil"/>
              <w:left w:val="nil"/>
              <w:bottom w:val="nil"/>
              <w:right w:val="single" w:sz="8" w:space="0" w:color="auto"/>
            </w:tcBorders>
            <w:shd w:val="clear" w:color="auto" w:fill="auto"/>
            <w:noWrap/>
            <w:vAlign w:val="bottom"/>
          </w:tcPr>
          <w:p w14:paraId="297C49F6" w14:textId="20792824" w:rsidR="009457B4" w:rsidRPr="00E14013" w:rsidRDefault="0028663D" w:rsidP="000F54F9">
            <w:pPr>
              <w:jc w:val="center"/>
              <w:rPr>
                <w:rFonts w:ascii="Arial" w:hAnsi="Arial" w:cs="Arial"/>
              </w:rPr>
            </w:pPr>
            <w:r w:rsidRPr="00E14013">
              <w:rPr>
                <w:rFonts w:ascii="Arial" w:hAnsi="Arial"/>
              </w:rPr>
              <w:t>1.358,31</w:t>
            </w:r>
            <w:r w:rsidR="000F54F9">
              <w:rPr>
                <w:rFonts w:ascii="Arial" w:hAnsi="Arial"/>
              </w:rPr>
              <w:t xml:space="preserve"> </w:t>
            </w:r>
            <w:r w:rsidRPr="00E14013">
              <w:rPr>
                <w:rFonts w:ascii="Arial" w:hAnsi="Arial"/>
              </w:rPr>
              <w:t>Euro</w:t>
            </w:r>
          </w:p>
        </w:tc>
      </w:tr>
      <w:tr w:rsidR="009457B4" w:rsidRPr="00E14013" w14:paraId="51027606" w14:textId="77777777">
        <w:trPr>
          <w:trHeight w:val="248"/>
        </w:trPr>
        <w:tc>
          <w:tcPr>
            <w:tcW w:w="5406" w:type="dxa"/>
            <w:tcBorders>
              <w:top w:val="nil"/>
              <w:left w:val="single" w:sz="8" w:space="0" w:color="auto"/>
              <w:bottom w:val="nil"/>
              <w:right w:val="nil"/>
            </w:tcBorders>
            <w:shd w:val="clear" w:color="auto" w:fill="auto"/>
            <w:noWrap/>
            <w:vAlign w:val="bottom"/>
          </w:tcPr>
          <w:p w14:paraId="288951C6" w14:textId="77777777" w:rsidR="009457B4" w:rsidRPr="00E14013" w:rsidRDefault="009457B4" w:rsidP="009457B4">
            <w:pPr>
              <w:rPr>
                <w:rFonts w:ascii="Arial" w:hAnsi="Arial" w:cs="Arial"/>
              </w:rPr>
            </w:pPr>
            <w:r w:rsidRPr="00E14013">
              <w:rPr>
                <w:rFonts w:ascii="Arial" w:hAnsi="Arial"/>
              </w:rPr>
              <w:t> </w:t>
            </w:r>
          </w:p>
        </w:tc>
        <w:tc>
          <w:tcPr>
            <w:tcW w:w="2869" w:type="dxa"/>
            <w:tcBorders>
              <w:top w:val="nil"/>
              <w:left w:val="nil"/>
              <w:bottom w:val="nil"/>
              <w:right w:val="nil"/>
            </w:tcBorders>
            <w:shd w:val="clear" w:color="auto" w:fill="auto"/>
            <w:noWrap/>
            <w:vAlign w:val="bottom"/>
          </w:tcPr>
          <w:p w14:paraId="3712D9E5" w14:textId="77777777" w:rsidR="009457B4" w:rsidRPr="00E14013" w:rsidRDefault="009457B4" w:rsidP="009457B4">
            <w:pPr>
              <w:rPr>
                <w:rFonts w:ascii="Arial" w:hAnsi="Arial" w:cs="Arial"/>
              </w:rPr>
            </w:pPr>
          </w:p>
        </w:tc>
        <w:tc>
          <w:tcPr>
            <w:tcW w:w="2890" w:type="dxa"/>
            <w:tcBorders>
              <w:top w:val="nil"/>
              <w:left w:val="nil"/>
              <w:bottom w:val="nil"/>
              <w:right w:val="nil"/>
            </w:tcBorders>
            <w:shd w:val="clear" w:color="auto" w:fill="auto"/>
            <w:noWrap/>
            <w:vAlign w:val="bottom"/>
          </w:tcPr>
          <w:p w14:paraId="693DEC2C" w14:textId="77777777" w:rsidR="009457B4" w:rsidRPr="00E14013" w:rsidRDefault="009457B4" w:rsidP="009457B4">
            <w:pPr>
              <w:rPr>
                <w:rFonts w:ascii="Arial" w:hAnsi="Arial" w:cs="Arial"/>
              </w:rPr>
            </w:pPr>
          </w:p>
        </w:tc>
        <w:tc>
          <w:tcPr>
            <w:tcW w:w="3701" w:type="dxa"/>
            <w:tcBorders>
              <w:top w:val="nil"/>
              <w:left w:val="nil"/>
              <w:bottom w:val="nil"/>
              <w:right w:val="nil"/>
            </w:tcBorders>
            <w:shd w:val="clear" w:color="auto" w:fill="auto"/>
            <w:noWrap/>
            <w:vAlign w:val="bottom"/>
          </w:tcPr>
          <w:p w14:paraId="079A46DA" w14:textId="77777777" w:rsidR="009457B4" w:rsidRPr="00E14013" w:rsidRDefault="009457B4" w:rsidP="009457B4">
            <w:pPr>
              <w:jc w:val="center"/>
              <w:rPr>
                <w:rFonts w:ascii="Arial" w:hAnsi="Arial" w:cs="Arial"/>
              </w:rPr>
            </w:pPr>
          </w:p>
        </w:tc>
        <w:tc>
          <w:tcPr>
            <w:tcW w:w="1227" w:type="dxa"/>
            <w:tcBorders>
              <w:top w:val="nil"/>
              <w:left w:val="nil"/>
              <w:bottom w:val="nil"/>
              <w:right w:val="single" w:sz="8" w:space="0" w:color="auto"/>
            </w:tcBorders>
            <w:shd w:val="clear" w:color="auto" w:fill="auto"/>
            <w:noWrap/>
            <w:vAlign w:val="bottom"/>
          </w:tcPr>
          <w:p w14:paraId="449CDE21" w14:textId="77777777" w:rsidR="009457B4" w:rsidRPr="00E14013" w:rsidRDefault="009457B4" w:rsidP="009457B4">
            <w:pPr>
              <w:rPr>
                <w:rFonts w:ascii="Arial" w:hAnsi="Arial" w:cs="Arial"/>
              </w:rPr>
            </w:pPr>
            <w:r w:rsidRPr="00E14013">
              <w:rPr>
                <w:rFonts w:ascii="Arial" w:hAnsi="Arial"/>
              </w:rPr>
              <w:t> </w:t>
            </w:r>
          </w:p>
        </w:tc>
      </w:tr>
      <w:tr w:rsidR="009457B4" w:rsidRPr="00E14013" w14:paraId="113A6E9A" w14:textId="77777777">
        <w:trPr>
          <w:trHeight w:val="248"/>
        </w:trPr>
        <w:tc>
          <w:tcPr>
            <w:tcW w:w="5406" w:type="dxa"/>
            <w:tcBorders>
              <w:top w:val="nil"/>
              <w:left w:val="single" w:sz="8" w:space="0" w:color="auto"/>
              <w:bottom w:val="nil"/>
              <w:right w:val="nil"/>
            </w:tcBorders>
            <w:shd w:val="clear" w:color="auto" w:fill="auto"/>
            <w:noWrap/>
            <w:vAlign w:val="bottom"/>
          </w:tcPr>
          <w:p w14:paraId="66769C71" w14:textId="77777777" w:rsidR="009457B4" w:rsidRPr="00E14013" w:rsidRDefault="009457B4" w:rsidP="009457B4">
            <w:pPr>
              <w:rPr>
                <w:rFonts w:ascii="Arial" w:hAnsi="Arial" w:cs="Arial"/>
              </w:rPr>
            </w:pPr>
            <w:r w:rsidRPr="00E14013">
              <w:rPr>
                <w:rFonts w:ascii="Arial" w:hAnsi="Arial"/>
              </w:rPr>
              <w:t> </w:t>
            </w:r>
          </w:p>
        </w:tc>
        <w:tc>
          <w:tcPr>
            <w:tcW w:w="2869" w:type="dxa"/>
            <w:tcBorders>
              <w:top w:val="nil"/>
              <w:left w:val="nil"/>
              <w:bottom w:val="nil"/>
              <w:right w:val="nil"/>
            </w:tcBorders>
            <w:shd w:val="clear" w:color="auto" w:fill="auto"/>
            <w:noWrap/>
            <w:vAlign w:val="bottom"/>
          </w:tcPr>
          <w:p w14:paraId="6F5C9A34" w14:textId="77777777" w:rsidR="009457B4" w:rsidRPr="00E14013" w:rsidRDefault="009457B4" w:rsidP="009457B4">
            <w:pPr>
              <w:rPr>
                <w:rFonts w:ascii="Arial" w:hAnsi="Arial" w:cs="Arial"/>
              </w:rPr>
            </w:pPr>
          </w:p>
        </w:tc>
        <w:tc>
          <w:tcPr>
            <w:tcW w:w="2890" w:type="dxa"/>
            <w:tcBorders>
              <w:top w:val="nil"/>
              <w:left w:val="nil"/>
              <w:bottom w:val="nil"/>
              <w:right w:val="nil"/>
            </w:tcBorders>
            <w:shd w:val="clear" w:color="auto" w:fill="auto"/>
            <w:noWrap/>
            <w:vAlign w:val="bottom"/>
          </w:tcPr>
          <w:p w14:paraId="4E94A018" w14:textId="77777777" w:rsidR="009457B4" w:rsidRPr="00E14013" w:rsidRDefault="009457B4" w:rsidP="009457B4">
            <w:pPr>
              <w:rPr>
                <w:rFonts w:ascii="Arial" w:hAnsi="Arial" w:cs="Arial"/>
              </w:rPr>
            </w:pPr>
          </w:p>
        </w:tc>
        <w:tc>
          <w:tcPr>
            <w:tcW w:w="3701" w:type="dxa"/>
            <w:tcBorders>
              <w:top w:val="nil"/>
              <w:left w:val="nil"/>
              <w:bottom w:val="nil"/>
              <w:right w:val="nil"/>
            </w:tcBorders>
            <w:shd w:val="clear" w:color="auto" w:fill="auto"/>
            <w:noWrap/>
            <w:vAlign w:val="bottom"/>
          </w:tcPr>
          <w:p w14:paraId="36CEA571" w14:textId="77777777" w:rsidR="009457B4" w:rsidRPr="00E14013" w:rsidRDefault="009457B4" w:rsidP="009457B4">
            <w:pPr>
              <w:jc w:val="center"/>
              <w:rPr>
                <w:rFonts w:ascii="Arial" w:hAnsi="Arial" w:cs="Arial"/>
              </w:rPr>
            </w:pPr>
          </w:p>
        </w:tc>
        <w:tc>
          <w:tcPr>
            <w:tcW w:w="1227" w:type="dxa"/>
            <w:tcBorders>
              <w:top w:val="nil"/>
              <w:left w:val="nil"/>
              <w:bottom w:val="nil"/>
              <w:right w:val="single" w:sz="8" w:space="0" w:color="auto"/>
            </w:tcBorders>
            <w:shd w:val="clear" w:color="auto" w:fill="auto"/>
            <w:noWrap/>
            <w:vAlign w:val="bottom"/>
          </w:tcPr>
          <w:p w14:paraId="30ADA908" w14:textId="77777777" w:rsidR="009457B4" w:rsidRPr="00E14013" w:rsidRDefault="009457B4" w:rsidP="009457B4">
            <w:pPr>
              <w:rPr>
                <w:rFonts w:ascii="Arial" w:hAnsi="Arial" w:cs="Arial"/>
              </w:rPr>
            </w:pPr>
            <w:r w:rsidRPr="00E14013">
              <w:rPr>
                <w:rFonts w:ascii="Arial" w:hAnsi="Arial"/>
              </w:rPr>
              <w:t> </w:t>
            </w:r>
          </w:p>
        </w:tc>
      </w:tr>
      <w:tr w:rsidR="009457B4" w:rsidRPr="00E14013" w14:paraId="71C9AD47" w14:textId="77777777">
        <w:trPr>
          <w:trHeight w:val="248"/>
        </w:trPr>
        <w:tc>
          <w:tcPr>
            <w:tcW w:w="5406" w:type="dxa"/>
            <w:tcBorders>
              <w:top w:val="nil"/>
              <w:left w:val="single" w:sz="8" w:space="0" w:color="auto"/>
              <w:bottom w:val="nil"/>
              <w:right w:val="nil"/>
            </w:tcBorders>
            <w:shd w:val="clear" w:color="auto" w:fill="auto"/>
            <w:noWrap/>
            <w:vAlign w:val="bottom"/>
          </w:tcPr>
          <w:p w14:paraId="09B1C37E" w14:textId="77777777" w:rsidR="009457B4" w:rsidRPr="00E14013" w:rsidRDefault="009457B4" w:rsidP="009457B4">
            <w:pPr>
              <w:rPr>
                <w:rFonts w:ascii="Arial" w:hAnsi="Arial" w:cs="Arial"/>
              </w:rPr>
            </w:pPr>
            <w:r w:rsidRPr="00E14013">
              <w:rPr>
                <w:rFonts w:ascii="Arial" w:hAnsi="Arial"/>
              </w:rPr>
              <w:t> </w:t>
            </w:r>
          </w:p>
        </w:tc>
        <w:tc>
          <w:tcPr>
            <w:tcW w:w="2869" w:type="dxa"/>
            <w:tcBorders>
              <w:top w:val="nil"/>
              <w:left w:val="nil"/>
              <w:bottom w:val="nil"/>
              <w:right w:val="nil"/>
            </w:tcBorders>
            <w:shd w:val="clear" w:color="auto" w:fill="auto"/>
            <w:noWrap/>
            <w:vAlign w:val="bottom"/>
          </w:tcPr>
          <w:p w14:paraId="03A57F6F" w14:textId="77777777" w:rsidR="009457B4" w:rsidRPr="00E14013" w:rsidRDefault="009457B4" w:rsidP="009457B4">
            <w:pPr>
              <w:rPr>
                <w:rFonts w:ascii="Arial" w:hAnsi="Arial" w:cs="Arial"/>
              </w:rPr>
            </w:pPr>
          </w:p>
        </w:tc>
        <w:tc>
          <w:tcPr>
            <w:tcW w:w="2890" w:type="dxa"/>
            <w:tcBorders>
              <w:top w:val="nil"/>
              <w:left w:val="nil"/>
              <w:bottom w:val="nil"/>
              <w:right w:val="nil"/>
            </w:tcBorders>
            <w:shd w:val="clear" w:color="auto" w:fill="auto"/>
            <w:noWrap/>
            <w:vAlign w:val="bottom"/>
          </w:tcPr>
          <w:p w14:paraId="7F1683D0" w14:textId="77777777" w:rsidR="009457B4" w:rsidRPr="00E14013" w:rsidRDefault="009457B4" w:rsidP="009457B4">
            <w:pPr>
              <w:rPr>
                <w:rFonts w:ascii="Arial" w:hAnsi="Arial" w:cs="Arial"/>
              </w:rPr>
            </w:pPr>
          </w:p>
        </w:tc>
        <w:tc>
          <w:tcPr>
            <w:tcW w:w="3701" w:type="dxa"/>
            <w:tcBorders>
              <w:top w:val="nil"/>
              <w:left w:val="nil"/>
              <w:bottom w:val="nil"/>
              <w:right w:val="nil"/>
            </w:tcBorders>
            <w:shd w:val="clear" w:color="auto" w:fill="auto"/>
            <w:noWrap/>
            <w:vAlign w:val="bottom"/>
          </w:tcPr>
          <w:p w14:paraId="1DCBAF23" w14:textId="77777777" w:rsidR="009457B4" w:rsidRPr="00E14013" w:rsidRDefault="009457B4" w:rsidP="009457B4">
            <w:pPr>
              <w:jc w:val="center"/>
              <w:rPr>
                <w:rFonts w:ascii="Arial" w:hAnsi="Arial" w:cs="Arial"/>
              </w:rPr>
            </w:pPr>
          </w:p>
        </w:tc>
        <w:tc>
          <w:tcPr>
            <w:tcW w:w="1227" w:type="dxa"/>
            <w:tcBorders>
              <w:top w:val="nil"/>
              <w:left w:val="nil"/>
              <w:bottom w:val="nil"/>
              <w:right w:val="single" w:sz="8" w:space="0" w:color="auto"/>
            </w:tcBorders>
            <w:shd w:val="clear" w:color="auto" w:fill="auto"/>
            <w:noWrap/>
            <w:vAlign w:val="bottom"/>
          </w:tcPr>
          <w:p w14:paraId="2A0A8CD6" w14:textId="77777777" w:rsidR="009457B4" w:rsidRPr="00E14013" w:rsidRDefault="009457B4" w:rsidP="009457B4">
            <w:pPr>
              <w:rPr>
                <w:rFonts w:ascii="Arial" w:hAnsi="Arial" w:cs="Arial"/>
              </w:rPr>
            </w:pPr>
            <w:r w:rsidRPr="00E14013">
              <w:rPr>
                <w:rFonts w:ascii="Arial" w:hAnsi="Arial"/>
              </w:rPr>
              <w:t> </w:t>
            </w:r>
          </w:p>
        </w:tc>
      </w:tr>
      <w:tr w:rsidR="009457B4" w:rsidRPr="00E14013" w14:paraId="6C46F6F3" w14:textId="77777777">
        <w:trPr>
          <w:trHeight w:val="248"/>
        </w:trPr>
        <w:tc>
          <w:tcPr>
            <w:tcW w:w="5406" w:type="dxa"/>
            <w:tcBorders>
              <w:top w:val="nil"/>
              <w:left w:val="single" w:sz="8" w:space="0" w:color="auto"/>
              <w:bottom w:val="nil"/>
              <w:right w:val="nil"/>
            </w:tcBorders>
            <w:shd w:val="clear" w:color="auto" w:fill="auto"/>
            <w:noWrap/>
            <w:vAlign w:val="bottom"/>
          </w:tcPr>
          <w:p w14:paraId="61097E31" w14:textId="77777777" w:rsidR="009457B4" w:rsidRPr="00E14013" w:rsidRDefault="009457B4" w:rsidP="009457B4">
            <w:pPr>
              <w:rPr>
                <w:rFonts w:ascii="Arial" w:hAnsi="Arial" w:cs="Arial"/>
                <w:b/>
                <w:bCs/>
              </w:rPr>
            </w:pPr>
            <w:r w:rsidRPr="00E14013">
              <w:rPr>
                <w:rFonts w:ascii="Arial" w:hAnsi="Arial"/>
                <w:b/>
                <w:bCs/>
              </w:rPr>
              <w:t>Regelmäßige jährliche Bewertung</w:t>
            </w:r>
          </w:p>
        </w:tc>
        <w:tc>
          <w:tcPr>
            <w:tcW w:w="2869" w:type="dxa"/>
            <w:tcBorders>
              <w:top w:val="nil"/>
              <w:left w:val="nil"/>
              <w:bottom w:val="nil"/>
              <w:right w:val="nil"/>
            </w:tcBorders>
            <w:shd w:val="clear" w:color="auto" w:fill="auto"/>
            <w:noWrap/>
            <w:vAlign w:val="bottom"/>
          </w:tcPr>
          <w:p w14:paraId="443B1250" w14:textId="77777777" w:rsidR="009457B4" w:rsidRPr="00E14013" w:rsidRDefault="009457B4" w:rsidP="009457B4">
            <w:pPr>
              <w:jc w:val="center"/>
              <w:rPr>
                <w:rFonts w:ascii="Arial" w:hAnsi="Arial" w:cs="Arial"/>
              </w:rPr>
            </w:pPr>
            <w:r w:rsidRPr="00E14013">
              <w:rPr>
                <w:rFonts w:ascii="Arial" w:hAnsi="Arial"/>
              </w:rPr>
              <w:t>1</w:t>
            </w:r>
          </w:p>
        </w:tc>
        <w:tc>
          <w:tcPr>
            <w:tcW w:w="2890" w:type="dxa"/>
            <w:tcBorders>
              <w:top w:val="nil"/>
              <w:left w:val="nil"/>
              <w:bottom w:val="nil"/>
              <w:right w:val="nil"/>
            </w:tcBorders>
            <w:shd w:val="clear" w:color="auto" w:fill="auto"/>
            <w:noWrap/>
            <w:vAlign w:val="bottom"/>
          </w:tcPr>
          <w:p w14:paraId="293A7236" w14:textId="77777777" w:rsidR="009457B4" w:rsidRPr="00E14013" w:rsidRDefault="0098280E" w:rsidP="009457B4">
            <w:pPr>
              <w:jc w:val="center"/>
              <w:rPr>
                <w:rFonts w:ascii="Arial" w:hAnsi="Arial" w:cs="Arial"/>
              </w:rPr>
            </w:pPr>
            <w:r w:rsidRPr="00E14013">
              <w:rPr>
                <w:rFonts w:ascii="Arial" w:hAnsi="Arial"/>
              </w:rPr>
              <w:t>29.430,00 CZK</w:t>
            </w:r>
          </w:p>
        </w:tc>
        <w:tc>
          <w:tcPr>
            <w:tcW w:w="3701" w:type="dxa"/>
            <w:tcBorders>
              <w:top w:val="nil"/>
              <w:left w:val="nil"/>
              <w:bottom w:val="nil"/>
              <w:right w:val="nil"/>
            </w:tcBorders>
            <w:shd w:val="clear" w:color="auto" w:fill="auto"/>
            <w:noWrap/>
            <w:vAlign w:val="bottom"/>
          </w:tcPr>
          <w:p w14:paraId="423C51B7" w14:textId="77777777" w:rsidR="009457B4" w:rsidRPr="00E14013" w:rsidRDefault="0098280E" w:rsidP="009457B4">
            <w:pPr>
              <w:jc w:val="center"/>
              <w:rPr>
                <w:rFonts w:ascii="Arial" w:hAnsi="Arial" w:cs="Arial"/>
              </w:rPr>
            </w:pPr>
            <w:r w:rsidRPr="00E14013">
              <w:rPr>
                <w:rFonts w:ascii="Arial" w:hAnsi="Arial"/>
              </w:rPr>
              <w:t>29.430,00 CZK</w:t>
            </w:r>
          </w:p>
        </w:tc>
        <w:tc>
          <w:tcPr>
            <w:tcW w:w="1227" w:type="dxa"/>
            <w:tcBorders>
              <w:top w:val="nil"/>
              <w:left w:val="nil"/>
              <w:bottom w:val="nil"/>
              <w:right w:val="single" w:sz="8" w:space="0" w:color="auto"/>
            </w:tcBorders>
            <w:shd w:val="clear" w:color="auto" w:fill="auto"/>
            <w:noWrap/>
            <w:vAlign w:val="bottom"/>
          </w:tcPr>
          <w:p w14:paraId="1F17B9FE" w14:textId="6C6B5C8C" w:rsidR="009457B4" w:rsidRPr="00E14013" w:rsidRDefault="00F128DB" w:rsidP="00C9618D">
            <w:pPr>
              <w:jc w:val="right"/>
              <w:rPr>
                <w:rFonts w:ascii="Arial" w:hAnsi="Arial" w:cs="Arial"/>
              </w:rPr>
            </w:pPr>
            <w:r w:rsidRPr="00E14013">
              <w:rPr>
                <w:rFonts w:ascii="Arial" w:hAnsi="Arial"/>
              </w:rPr>
              <w:t>1.131,29</w:t>
            </w:r>
            <w:r w:rsidR="000F54F9">
              <w:rPr>
                <w:rFonts w:ascii="Arial" w:hAnsi="Arial"/>
              </w:rPr>
              <w:t xml:space="preserve"> </w:t>
            </w:r>
            <w:r w:rsidRPr="00E14013">
              <w:rPr>
                <w:rFonts w:ascii="Arial" w:hAnsi="Arial"/>
              </w:rPr>
              <w:t>Euro</w:t>
            </w:r>
          </w:p>
        </w:tc>
      </w:tr>
      <w:tr w:rsidR="009457B4" w:rsidRPr="00E14013" w14:paraId="2B394E3B" w14:textId="77777777">
        <w:trPr>
          <w:trHeight w:val="248"/>
        </w:trPr>
        <w:tc>
          <w:tcPr>
            <w:tcW w:w="5406" w:type="dxa"/>
            <w:tcBorders>
              <w:top w:val="nil"/>
              <w:left w:val="single" w:sz="8" w:space="0" w:color="auto"/>
              <w:bottom w:val="nil"/>
              <w:right w:val="nil"/>
            </w:tcBorders>
            <w:shd w:val="clear" w:color="auto" w:fill="auto"/>
            <w:noWrap/>
            <w:vAlign w:val="bottom"/>
          </w:tcPr>
          <w:p w14:paraId="797CB286" w14:textId="77777777" w:rsidR="009457B4" w:rsidRPr="00E14013" w:rsidRDefault="009457B4" w:rsidP="009457B4">
            <w:pPr>
              <w:rPr>
                <w:rFonts w:ascii="Arial" w:hAnsi="Arial" w:cs="Arial"/>
              </w:rPr>
            </w:pPr>
            <w:r w:rsidRPr="00E14013">
              <w:rPr>
                <w:rFonts w:ascii="Arial" w:hAnsi="Arial"/>
              </w:rPr>
              <w:t> Regelmäßige Kontrolle der Eintragung</w:t>
            </w:r>
          </w:p>
        </w:tc>
        <w:tc>
          <w:tcPr>
            <w:tcW w:w="2869" w:type="dxa"/>
            <w:tcBorders>
              <w:top w:val="nil"/>
              <w:left w:val="nil"/>
              <w:bottom w:val="nil"/>
              <w:right w:val="nil"/>
            </w:tcBorders>
            <w:shd w:val="clear" w:color="auto" w:fill="auto"/>
            <w:noWrap/>
            <w:vAlign w:val="bottom"/>
          </w:tcPr>
          <w:p w14:paraId="3FD9AE66" w14:textId="77777777" w:rsidR="009457B4" w:rsidRPr="00E14013" w:rsidRDefault="00367E87" w:rsidP="009457B4">
            <w:pPr>
              <w:rPr>
                <w:rFonts w:ascii="Arial" w:hAnsi="Arial" w:cs="Arial"/>
              </w:rPr>
            </w:pPr>
            <w:r w:rsidRPr="00E14013">
              <w:rPr>
                <w:rFonts w:ascii="Arial" w:hAnsi="Arial"/>
              </w:rPr>
              <w:t xml:space="preserve">                        1                                 </w:t>
            </w:r>
          </w:p>
        </w:tc>
        <w:tc>
          <w:tcPr>
            <w:tcW w:w="2890" w:type="dxa"/>
            <w:tcBorders>
              <w:top w:val="nil"/>
              <w:left w:val="nil"/>
              <w:bottom w:val="nil"/>
              <w:right w:val="nil"/>
            </w:tcBorders>
            <w:shd w:val="clear" w:color="auto" w:fill="auto"/>
            <w:noWrap/>
            <w:vAlign w:val="bottom"/>
          </w:tcPr>
          <w:p w14:paraId="1D04524D" w14:textId="2296F04F" w:rsidR="009457B4" w:rsidRPr="00E14013" w:rsidRDefault="00367E87" w:rsidP="009457B4">
            <w:pPr>
              <w:rPr>
                <w:rFonts w:ascii="Arial" w:hAnsi="Arial" w:cs="Arial"/>
              </w:rPr>
            </w:pPr>
            <w:r w:rsidRPr="00E14013">
              <w:rPr>
                <w:rFonts w:ascii="Arial" w:hAnsi="Arial"/>
              </w:rPr>
              <w:t xml:space="preserve">             </w:t>
            </w:r>
            <w:r w:rsidR="000F54F9">
              <w:rPr>
                <w:rFonts w:ascii="Arial" w:hAnsi="Arial"/>
              </w:rPr>
              <w:t xml:space="preserve"> </w:t>
            </w:r>
            <w:r w:rsidRPr="00E14013">
              <w:rPr>
                <w:rFonts w:ascii="Arial" w:hAnsi="Arial"/>
              </w:rPr>
              <w:t xml:space="preserve"> 2.790,00 CZK</w:t>
            </w:r>
          </w:p>
        </w:tc>
        <w:tc>
          <w:tcPr>
            <w:tcW w:w="3701" w:type="dxa"/>
            <w:tcBorders>
              <w:top w:val="nil"/>
              <w:left w:val="nil"/>
              <w:bottom w:val="nil"/>
              <w:right w:val="nil"/>
            </w:tcBorders>
            <w:shd w:val="clear" w:color="auto" w:fill="auto"/>
            <w:noWrap/>
            <w:vAlign w:val="bottom"/>
          </w:tcPr>
          <w:p w14:paraId="49D6263E" w14:textId="77777777" w:rsidR="009457B4" w:rsidRPr="00E14013" w:rsidRDefault="00367E87" w:rsidP="009457B4">
            <w:pPr>
              <w:jc w:val="center"/>
              <w:rPr>
                <w:rFonts w:ascii="Arial" w:hAnsi="Arial" w:cs="Arial"/>
              </w:rPr>
            </w:pPr>
            <w:r w:rsidRPr="00E14013">
              <w:rPr>
                <w:rFonts w:ascii="Arial" w:hAnsi="Arial"/>
              </w:rPr>
              <w:t>2.790,00 CZK</w:t>
            </w:r>
          </w:p>
        </w:tc>
        <w:tc>
          <w:tcPr>
            <w:tcW w:w="1227" w:type="dxa"/>
            <w:tcBorders>
              <w:top w:val="nil"/>
              <w:left w:val="nil"/>
              <w:bottom w:val="nil"/>
              <w:right w:val="single" w:sz="8" w:space="0" w:color="auto"/>
            </w:tcBorders>
            <w:shd w:val="clear" w:color="auto" w:fill="auto"/>
            <w:noWrap/>
            <w:vAlign w:val="bottom"/>
          </w:tcPr>
          <w:p w14:paraId="3786034C" w14:textId="6DCA4617" w:rsidR="009457B4" w:rsidRPr="00E14013" w:rsidRDefault="009457B4" w:rsidP="00C9618D">
            <w:pPr>
              <w:jc w:val="right"/>
              <w:rPr>
                <w:rFonts w:ascii="Arial" w:hAnsi="Arial" w:cs="Arial"/>
              </w:rPr>
            </w:pPr>
            <w:r w:rsidRPr="00E14013">
              <w:rPr>
                <w:rFonts w:ascii="Arial" w:hAnsi="Arial"/>
              </w:rPr>
              <w:t>    107,31Euro</w:t>
            </w:r>
          </w:p>
        </w:tc>
      </w:tr>
      <w:tr w:rsidR="009457B4" w:rsidRPr="00E14013" w14:paraId="150E6AA9" w14:textId="77777777">
        <w:trPr>
          <w:trHeight w:val="262"/>
        </w:trPr>
        <w:tc>
          <w:tcPr>
            <w:tcW w:w="5406" w:type="dxa"/>
            <w:tcBorders>
              <w:top w:val="nil"/>
              <w:left w:val="single" w:sz="8" w:space="0" w:color="auto"/>
              <w:bottom w:val="single" w:sz="8" w:space="0" w:color="auto"/>
              <w:right w:val="nil"/>
            </w:tcBorders>
            <w:shd w:val="clear" w:color="auto" w:fill="auto"/>
            <w:noWrap/>
            <w:vAlign w:val="bottom"/>
          </w:tcPr>
          <w:p w14:paraId="507AFC2F" w14:textId="77777777" w:rsidR="009457B4" w:rsidRPr="00E14013" w:rsidRDefault="009457B4" w:rsidP="009457B4">
            <w:pPr>
              <w:rPr>
                <w:rFonts w:ascii="Arial" w:hAnsi="Arial" w:cs="Arial"/>
                <w:b/>
                <w:bCs/>
              </w:rPr>
            </w:pPr>
            <w:r w:rsidRPr="00E14013">
              <w:rPr>
                <w:rFonts w:ascii="Arial" w:hAnsi="Arial"/>
                <w:b/>
                <w:bCs/>
              </w:rPr>
              <w:t>Gesamter Preis</w:t>
            </w:r>
          </w:p>
        </w:tc>
        <w:tc>
          <w:tcPr>
            <w:tcW w:w="2869" w:type="dxa"/>
            <w:tcBorders>
              <w:top w:val="nil"/>
              <w:left w:val="nil"/>
              <w:bottom w:val="single" w:sz="8" w:space="0" w:color="auto"/>
              <w:right w:val="nil"/>
            </w:tcBorders>
            <w:shd w:val="clear" w:color="auto" w:fill="auto"/>
            <w:noWrap/>
            <w:vAlign w:val="bottom"/>
          </w:tcPr>
          <w:p w14:paraId="19296D3F" w14:textId="77777777" w:rsidR="009457B4" w:rsidRPr="00E14013" w:rsidRDefault="003308E0" w:rsidP="003308E0">
            <w:pPr>
              <w:jc w:val="center"/>
              <w:rPr>
                <w:rFonts w:ascii="Arial" w:hAnsi="Arial" w:cs="Arial"/>
                <w:bCs/>
              </w:rPr>
            </w:pPr>
            <w:r w:rsidRPr="00E14013">
              <w:rPr>
                <w:rFonts w:ascii="Arial" w:hAnsi="Arial"/>
                <w:bCs/>
              </w:rPr>
              <w:t>1</w:t>
            </w:r>
          </w:p>
        </w:tc>
        <w:tc>
          <w:tcPr>
            <w:tcW w:w="2890" w:type="dxa"/>
            <w:tcBorders>
              <w:top w:val="nil"/>
              <w:left w:val="nil"/>
              <w:bottom w:val="single" w:sz="8" w:space="0" w:color="auto"/>
              <w:right w:val="nil"/>
            </w:tcBorders>
            <w:shd w:val="clear" w:color="auto" w:fill="auto"/>
            <w:noWrap/>
            <w:vAlign w:val="bottom"/>
          </w:tcPr>
          <w:p w14:paraId="6550B904" w14:textId="77777777" w:rsidR="009457B4" w:rsidRPr="00E14013" w:rsidRDefault="009457B4" w:rsidP="009457B4">
            <w:pPr>
              <w:rPr>
                <w:rFonts w:ascii="Arial" w:hAnsi="Arial" w:cs="Arial"/>
              </w:rPr>
            </w:pPr>
            <w:r w:rsidRPr="00E14013">
              <w:rPr>
                <w:rFonts w:ascii="Arial" w:hAnsi="Arial"/>
              </w:rPr>
              <w:t> </w:t>
            </w:r>
          </w:p>
        </w:tc>
        <w:tc>
          <w:tcPr>
            <w:tcW w:w="3701" w:type="dxa"/>
            <w:tcBorders>
              <w:top w:val="nil"/>
              <w:left w:val="nil"/>
              <w:bottom w:val="single" w:sz="8" w:space="0" w:color="auto"/>
              <w:right w:val="nil"/>
            </w:tcBorders>
            <w:shd w:val="clear" w:color="auto" w:fill="auto"/>
            <w:noWrap/>
            <w:vAlign w:val="bottom"/>
          </w:tcPr>
          <w:p w14:paraId="64D6B1F5" w14:textId="77777777" w:rsidR="009457B4" w:rsidRPr="00E14013" w:rsidRDefault="00F128DB" w:rsidP="009457B4">
            <w:pPr>
              <w:jc w:val="center"/>
              <w:rPr>
                <w:rFonts w:ascii="Arial" w:hAnsi="Arial" w:cs="Arial"/>
                <w:b/>
                <w:bCs/>
              </w:rPr>
            </w:pPr>
            <w:r w:rsidRPr="00E14013">
              <w:rPr>
                <w:rFonts w:ascii="Arial" w:hAnsi="Arial"/>
                <w:b/>
                <w:bCs/>
              </w:rPr>
              <w:t>205.836,00 CZK</w:t>
            </w:r>
          </w:p>
        </w:tc>
        <w:tc>
          <w:tcPr>
            <w:tcW w:w="1227" w:type="dxa"/>
            <w:tcBorders>
              <w:top w:val="nil"/>
              <w:left w:val="nil"/>
              <w:bottom w:val="single" w:sz="8" w:space="0" w:color="auto"/>
              <w:right w:val="single" w:sz="8" w:space="0" w:color="auto"/>
            </w:tcBorders>
            <w:shd w:val="clear" w:color="auto" w:fill="auto"/>
            <w:noWrap/>
            <w:vAlign w:val="bottom"/>
          </w:tcPr>
          <w:p w14:paraId="1B75E63D" w14:textId="0E0B398C" w:rsidR="009457B4" w:rsidRPr="00E14013" w:rsidRDefault="0098280E" w:rsidP="009457B4">
            <w:pPr>
              <w:jc w:val="right"/>
              <w:rPr>
                <w:rFonts w:ascii="Arial" w:hAnsi="Arial" w:cs="Arial"/>
                <w:b/>
                <w:bCs/>
              </w:rPr>
            </w:pPr>
            <w:r w:rsidRPr="00E14013">
              <w:rPr>
                <w:rFonts w:ascii="Arial" w:hAnsi="Arial"/>
                <w:b/>
                <w:bCs/>
              </w:rPr>
              <w:t>7.916,10Euro</w:t>
            </w:r>
          </w:p>
        </w:tc>
      </w:tr>
    </w:tbl>
    <w:p w14:paraId="651E8738" w14:textId="77777777" w:rsidR="00746FE8" w:rsidRPr="00E14013" w:rsidRDefault="00746FE8" w:rsidP="0062245F">
      <w:pPr>
        <w:ind w:left="-284"/>
        <w:jc w:val="center"/>
        <w:rPr>
          <w:rFonts w:ascii="Arial" w:hAnsi="Arial" w:cs="Arial"/>
        </w:rPr>
        <w:sectPr w:rsidR="00746FE8" w:rsidRPr="00E14013" w:rsidSect="009457B4">
          <w:pgSz w:w="16838" w:h="11906" w:orient="landscape"/>
          <w:pgMar w:top="992" w:right="851" w:bottom="426" w:left="567" w:header="709" w:footer="709" w:gutter="0"/>
          <w:cols w:space="708"/>
        </w:sectPr>
      </w:pPr>
    </w:p>
    <w:p w14:paraId="5F366787" w14:textId="77777777" w:rsidR="00683E2E" w:rsidRPr="00E14013" w:rsidRDefault="00683E2E" w:rsidP="0052612E"/>
    <w:sectPr w:rsidR="00683E2E" w:rsidRPr="00E14013" w:rsidSect="00746FE8">
      <w:pgSz w:w="16838" w:h="11906" w:orient="landscape"/>
      <w:pgMar w:top="992" w:right="851"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02E5"/>
    <w:multiLevelType w:val="singleLevel"/>
    <w:tmpl w:val="57F252A2"/>
    <w:lvl w:ilvl="0">
      <w:start w:val="2"/>
      <w:numFmt w:val="decimal"/>
      <w:lvlText w:val="%1."/>
      <w:lvlJc w:val="left"/>
      <w:pPr>
        <w:tabs>
          <w:tab w:val="num" w:pos="360"/>
        </w:tabs>
        <w:ind w:left="340" w:hanging="340"/>
      </w:pPr>
      <w:rPr>
        <w:b w:val="0"/>
        <w:i w:val="0"/>
        <w:u w:val="none"/>
      </w:rPr>
    </w:lvl>
  </w:abstractNum>
  <w:abstractNum w:abstractNumId="1" w15:restartNumberingAfterBreak="0">
    <w:nsid w:val="0D8548FB"/>
    <w:multiLevelType w:val="singleLevel"/>
    <w:tmpl w:val="F4A27D56"/>
    <w:lvl w:ilvl="0">
      <w:start w:val="4"/>
      <w:numFmt w:val="bullet"/>
      <w:lvlText w:val="-"/>
      <w:lvlJc w:val="left"/>
      <w:pPr>
        <w:tabs>
          <w:tab w:val="num" w:pos="1068"/>
        </w:tabs>
        <w:ind w:left="1068" w:hanging="360"/>
      </w:pPr>
      <w:rPr>
        <w:rFonts w:hint="default"/>
      </w:rPr>
    </w:lvl>
  </w:abstractNum>
  <w:abstractNum w:abstractNumId="2" w15:restartNumberingAfterBreak="0">
    <w:nsid w:val="0EF332AB"/>
    <w:multiLevelType w:val="hybridMultilevel"/>
    <w:tmpl w:val="80F0F514"/>
    <w:lvl w:ilvl="0" w:tplc="B3685520">
      <w:start w:val="1"/>
      <w:numFmt w:val="decimal"/>
      <w:lvlText w:val="%1."/>
      <w:lvlJc w:val="left"/>
      <w:pPr>
        <w:tabs>
          <w:tab w:val="num" w:pos="454"/>
        </w:tabs>
        <w:ind w:left="454" w:hanging="454"/>
      </w:pPr>
      <w:rPr>
        <w:rFonts w:hint="default"/>
      </w:rPr>
    </w:lvl>
    <w:lvl w:ilvl="1" w:tplc="8FD69090">
      <w:start w:val="5"/>
      <w:numFmt w:val="lowerLetter"/>
      <w:lvlText w:val="%2)"/>
      <w:lvlJc w:val="left"/>
      <w:pPr>
        <w:tabs>
          <w:tab w:val="num" w:pos="0"/>
        </w:tabs>
        <w:ind w:left="0" w:firstLine="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167BE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4619D2"/>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2B4952D8"/>
    <w:multiLevelType w:val="hybridMultilevel"/>
    <w:tmpl w:val="DC8EF7E6"/>
    <w:lvl w:ilvl="0" w:tplc="85C67A80">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9B0346"/>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2DB10C53"/>
    <w:multiLevelType w:val="hybridMultilevel"/>
    <w:tmpl w:val="2780C7E2"/>
    <w:lvl w:ilvl="0" w:tplc="5142E4A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744A7F"/>
    <w:multiLevelType w:val="singleLevel"/>
    <w:tmpl w:val="0405000F"/>
    <w:lvl w:ilvl="0">
      <w:start w:val="1"/>
      <w:numFmt w:val="decimal"/>
      <w:lvlText w:val="%1."/>
      <w:lvlJc w:val="left"/>
      <w:pPr>
        <w:tabs>
          <w:tab w:val="num" w:pos="360"/>
        </w:tabs>
        <w:ind w:left="360" w:hanging="360"/>
      </w:pPr>
      <w:rPr>
        <w:rFonts w:hint="default"/>
      </w:rPr>
    </w:lvl>
  </w:abstractNum>
  <w:abstractNum w:abstractNumId="9" w15:restartNumberingAfterBreak="0">
    <w:nsid w:val="374B7266"/>
    <w:multiLevelType w:val="hybridMultilevel"/>
    <w:tmpl w:val="017C6BE4"/>
    <w:lvl w:ilvl="0" w:tplc="04050001">
      <w:start w:val="1"/>
      <w:numFmt w:val="bullet"/>
      <w:lvlText w:val=""/>
      <w:lvlJc w:val="left"/>
      <w:pPr>
        <w:tabs>
          <w:tab w:val="num" w:pos="720"/>
        </w:tabs>
        <w:ind w:left="720" w:hanging="360"/>
      </w:pPr>
      <w:rPr>
        <w:rFonts w:ascii="Symbol" w:hAnsi="Symbol" w:hint="default"/>
      </w:rPr>
    </w:lvl>
    <w:lvl w:ilvl="1" w:tplc="9FB433EE">
      <w:start w:val="2"/>
      <w:numFmt w:val="ordinal"/>
      <w:lvlText w:val="%2"/>
      <w:lvlJc w:val="left"/>
      <w:pPr>
        <w:tabs>
          <w:tab w:val="num" w:pos="454"/>
        </w:tabs>
        <w:ind w:left="454" w:hanging="454"/>
      </w:pPr>
      <w:rPr>
        <w:rFonts w:ascii="Arial"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24E27"/>
    <w:multiLevelType w:val="singleLevel"/>
    <w:tmpl w:val="4AB42C58"/>
    <w:lvl w:ilvl="0">
      <w:start w:val="5"/>
      <w:numFmt w:val="decimal"/>
      <w:lvlText w:val="%1."/>
      <w:lvlJc w:val="left"/>
      <w:pPr>
        <w:tabs>
          <w:tab w:val="num" w:pos="510"/>
        </w:tabs>
        <w:ind w:left="510" w:hanging="510"/>
      </w:pPr>
      <w:rPr>
        <w:rFonts w:hint="default"/>
      </w:rPr>
    </w:lvl>
  </w:abstractNum>
  <w:abstractNum w:abstractNumId="11" w15:restartNumberingAfterBreak="0">
    <w:nsid w:val="3FA566CF"/>
    <w:multiLevelType w:val="multilevel"/>
    <w:tmpl w:val="244262B6"/>
    <w:lvl w:ilvl="0">
      <w:start w:val="1"/>
      <w:numFmt w:val="decimal"/>
      <w:lvlText w:val="%1."/>
      <w:lvlJc w:val="left"/>
      <w:pPr>
        <w:tabs>
          <w:tab w:val="num" w:pos="700"/>
        </w:tabs>
        <w:ind w:left="360" w:hanging="20"/>
      </w:pPr>
    </w:lvl>
    <w:lvl w:ilvl="1">
      <w:start w:val="1"/>
      <w:numFmt w:val="lowerLetter"/>
      <w:lvlText w:val="%2%1)"/>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244790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316E0"/>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4B3A352C"/>
    <w:multiLevelType w:val="singleLevel"/>
    <w:tmpl w:val="0405000F"/>
    <w:lvl w:ilvl="0">
      <w:start w:val="1"/>
      <w:numFmt w:val="decimal"/>
      <w:lvlText w:val="%1."/>
      <w:lvlJc w:val="left"/>
      <w:pPr>
        <w:tabs>
          <w:tab w:val="num" w:pos="360"/>
        </w:tabs>
        <w:ind w:left="360" w:hanging="360"/>
      </w:pPr>
      <w:rPr>
        <w:rFonts w:hint="default"/>
      </w:rPr>
    </w:lvl>
  </w:abstractNum>
  <w:abstractNum w:abstractNumId="15" w15:restartNumberingAfterBreak="0">
    <w:nsid w:val="4E5B4C8C"/>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570D5417"/>
    <w:multiLevelType w:val="hybridMultilevel"/>
    <w:tmpl w:val="9F84209A"/>
    <w:lvl w:ilvl="0" w:tplc="B3685520">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7EA62C7"/>
    <w:multiLevelType w:val="singleLevel"/>
    <w:tmpl w:val="26EEF9F2"/>
    <w:lvl w:ilvl="0">
      <w:start w:val="9"/>
      <w:numFmt w:val="decimal"/>
      <w:lvlText w:val="%1."/>
      <w:lvlJc w:val="left"/>
      <w:pPr>
        <w:tabs>
          <w:tab w:val="num" w:pos="510"/>
        </w:tabs>
        <w:ind w:left="510" w:hanging="510"/>
      </w:pPr>
      <w:rPr>
        <w:rFonts w:hint="default"/>
      </w:rPr>
    </w:lvl>
  </w:abstractNum>
  <w:abstractNum w:abstractNumId="18" w15:restartNumberingAfterBreak="0">
    <w:nsid w:val="58934BCA"/>
    <w:multiLevelType w:val="hybridMultilevel"/>
    <w:tmpl w:val="940C0010"/>
    <w:lvl w:ilvl="0" w:tplc="5142E4AC">
      <w:start w:val="1"/>
      <w:numFmt w:val="decimal"/>
      <w:lvlText w:val="%1."/>
      <w:lvlJc w:val="left"/>
      <w:pPr>
        <w:tabs>
          <w:tab w:val="num" w:pos="1060"/>
        </w:tabs>
        <w:ind w:left="106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9" w15:restartNumberingAfterBreak="0">
    <w:nsid w:val="58B67E7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9154E36"/>
    <w:multiLevelType w:val="multilevel"/>
    <w:tmpl w:val="244262B6"/>
    <w:lvl w:ilvl="0">
      <w:start w:val="1"/>
      <w:numFmt w:val="decimal"/>
      <w:lvlText w:val="%1."/>
      <w:lvlJc w:val="left"/>
      <w:pPr>
        <w:tabs>
          <w:tab w:val="num" w:pos="700"/>
        </w:tabs>
        <w:ind w:left="360" w:hanging="20"/>
      </w:pPr>
    </w:lvl>
    <w:lvl w:ilvl="1">
      <w:start w:val="1"/>
      <w:numFmt w:val="lowerLetter"/>
      <w:lvlText w:val="%2%1)"/>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D263A13"/>
    <w:multiLevelType w:val="hybridMultilevel"/>
    <w:tmpl w:val="4B5ED878"/>
    <w:lvl w:ilvl="0" w:tplc="B3685520">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E98426C"/>
    <w:multiLevelType w:val="hybridMultilevel"/>
    <w:tmpl w:val="D1D20A74"/>
    <w:lvl w:ilvl="0" w:tplc="DB7CD3EA">
      <w:start w:val="1"/>
      <w:numFmt w:val="bullet"/>
      <w:lvlText w:val="–"/>
      <w:lvlJc w:val="left"/>
      <w:pPr>
        <w:tabs>
          <w:tab w:val="num" w:pos="510"/>
        </w:tabs>
        <w:ind w:left="510" w:hanging="510"/>
      </w:pPr>
      <w:rPr>
        <w:rFonts w:ascii="Arial" w:hAnsi="Arial" w:hint="default"/>
        <w:b w:val="0"/>
        <w:i w:val="0"/>
        <w:color w:val="auto"/>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30508A"/>
    <w:multiLevelType w:val="singleLevel"/>
    <w:tmpl w:val="04050017"/>
    <w:lvl w:ilvl="0">
      <w:start w:val="1"/>
      <w:numFmt w:val="lowerLetter"/>
      <w:lvlText w:val="%1)"/>
      <w:lvlJc w:val="left"/>
      <w:pPr>
        <w:tabs>
          <w:tab w:val="num" w:pos="360"/>
        </w:tabs>
        <w:ind w:left="360" w:hanging="360"/>
      </w:pPr>
    </w:lvl>
  </w:abstractNum>
  <w:abstractNum w:abstractNumId="24" w15:restartNumberingAfterBreak="0">
    <w:nsid w:val="65D85412"/>
    <w:multiLevelType w:val="singleLevel"/>
    <w:tmpl w:val="26482240"/>
    <w:lvl w:ilvl="0">
      <w:start w:val="5"/>
      <w:numFmt w:val="lowerLetter"/>
      <w:lvlText w:val="%1)"/>
      <w:lvlJc w:val="left"/>
      <w:pPr>
        <w:tabs>
          <w:tab w:val="num" w:pos="720"/>
        </w:tabs>
        <w:ind w:left="720" w:hanging="360"/>
      </w:pPr>
      <w:rPr>
        <w:rFonts w:hint="default"/>
      </w:rPr>
    </w:lvl>
  </w:abstractNum>
  <w:abstractNum w:abstractNumId="25" w15:restartNumberingAfterBreak="0">
    <w:nsid w:val="69FA70B5"/>
    <w:multiLevelType w:val="singleLevel"/>
    <w:tmpl w:val="04050017"/>
    <w:lvl w:ilvl="0">
      <w:start w:val="1"/>
      <w:numFmt w:val="lowerLetter"/>
      <w:lvlText w:val="%1)"/>
      <w:lvlJc w:val="left"/>
      <w:pPr>
        <w:tabs>
          <w:tab w:val="num" w:pos="360"/>
        </w:tabs>
        <w:ind w:left="360" w:hanging="360"/>
      </w:pPr>
    </w:lvl>
  </w:abstractNum>
  <w:abstractNum w:abstractNumId="26" w15:restartNumberingAfterBreak="0">
    <w:nsid w:val="77D15E32"/>
    <w:multiLevelType w:val="singleLevel"/>
    <w:tmpl w:val="F3FEDA2C"/>
    <w:lvl w:ilvl="0">
      <w:start w:val="1"/>
      <w:numFmt w:val="decimal"/>
      <w:lvlText w:val="%1."/>
      <w:lvlJc w:val="left"/>
      <w:pPr>
        <w:tabs>
          <w:tab w:val="num" w:pos="360"/>
        </w:tabs>
        <w:ind w:left="357" w:hanging="357"/>
      </w:pPr>
      <w:rPr>
        <w:b w:val="0"/>
        <w:i w:val="0"/>
      </w:rPr>
    </w:lvl>
  </w:abstractNum>
  <w:abstractNum w:abstractNumId="27" w15:restartNumberingAfterBreak="0">
    <w:nsid w:val="78582166"/>
    <w:multiLevelType w:val="hybridMultilevel"/>
    <w:tmpl w:val="11682222"/>
    <w:lvl w:ilvl="0" w:tplc="DB7CD3EA">
      <w:start w:val="1"/>
      <w:numFmt w:val="bullet"/>
      <w:lvlText w:val="–"/>
      <w:lvlJc w:val="left"/>
      <w:pPr>
        <w:tabs>
          <w:tab w:val="num" w:pos="510"/>
        </w:tabs>
        <w:ind w:left="510" w:hanging="510"/>
      </w:pPr>
      <w:rPr>
        <w:rFonts w:ascii="Arial" w:hAnsi="Arial" w:hint="default"/>
        <w:b w:val="0"/>
        <w:i w:val="0"/>
        <w:color w:val="auto"/>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034183"/>
    <w:multiLevelType w:val="singleLevel"/>
    <w:tmpl w:val="F3FEDA2C"/>
    <w:lvl w:ilvl="0">
      <w:start w:val="1"/>
      <w:numFmt w:val="decimal"/>
      <w:lvlText w:val="%1."/>
      <w:lvlJc w:val="left"/>
      <w:pPr>
        <w:tabs>
          <w:tab w:val="num" w:pos="360"/>
        </w:tabs>
        <w:ind w:left="357" w:hanging="357"/>
      </w:pPr>
      <w:rPr>
        <w:b w:val="0"/>
        <w:i w:val="0"/>
      </w:rPr>
    </w:lvl>
  </w:abstractNum>
  <w:num w:numId="1">
    <w:abstractNumId w:val="28"/>
  </w:num>
  <w:num w:numId="2">
    <w:abstractNumId w:val="26"/>
  </w:num>
  <w:num w:numId="3">
    <w:abstractNumId w:val="23"/>
  </w:num>
  <w:num w:numId="4">
    <w:abstractNumId w:val="1"/>
  </w:num>
  <w:num w:numId="5">
    <w:abstractNumId w:val="25"/>
  </w:num>
  <w:num w:numId="6">
    <w:abstractNumId w:val="8"/>
  </w:num>
  <w:num w:numId="7">
    <w:abstractNumId w:val="6"/>
  </w:num>
  <w:num w:numId="8">
    <w:abstractNumId w:val="14"/>
  </w:num>
  <w:num w:numId="9">
    <w:abstractNumId w:val="4"/>
  </w:num>
  <w:num w:numId="10">
    <w:abstractNumId w:val="13"/>
  </w:num>
  <w:num w:numId="11">
    <w:abstractNumId w:val="15"/>
  </w:num>
  <w:num w:numId="12">
    <w:abstractNumId w:val="17"/>
  </w:num>
  <w:num w:numId="13">
    <w:abstractNumId w:val="10"/>
  </w:num>
  <w:num w:numId="14">
    <w:abstractNumId w:val="11"/>
  </w:num>
  <w:num w:numId="15">
    <w:abstractNumId w:val="24"/>
  </w:num>
  <w:num w:numId="16">
    <w:abstractNumId w:val="12"/>
  </w:num>
  <w:num w:numId="17">
    <w:abstractNumId w:val="19"/>
  </w:num>
  <w:num w:numId="18">
    <w:abstractNumId w:val="3"/>
  </w:num>
  <w:num w:numId="19">
    <w:abstractNumId w:val="0"/>
  </w:num>
  <w:num w:numId="20">
    <w:abstractNumId w:val="7"/>
  </w:num>
  <w:num w:numId="21">
    <w:abstractNumId w:val="18"/>
  </w:num>
  <w:num w:numId="22">
    <w:abstractNumId w:val="20"/>
  </w:num>
  <w:num w:numId="23">
    <w:abstractNumId w:val="21"/>
  </w:num>
  <w:num w:numId="24">
    <w:abstractNumId w:val="16"/>
  </w:num>
  <w:num w:numId="25">
    <w:abstractNumId w:val="2"/>
  </w:num>
  <w:num w:numId="26">
    <w:abstractNumId w:val="27"/>
  </w:num>
  <w:num w:numId="27">
    <w:abstractNumId w:val="22"/>
  </w:num>
  <w:num w:numId="28">
    <w:abstractNumId w:val="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CE"/>
    <w:rsid w:val="00007DD3"/>
    <w:rsid w:val="0001783E"/>
    <w:rsid w:val="00020C6A"/>
    <w:rsid w:val="00021EA6"/>
    <w:rsid w:val="000328A5"/>
    <w:rsid w:val="0004167B"/>
    <w:rsid w:val="000466AF"/>
    <w:rsid w:val="000773E5"/>
    <w:rsid w:val="000860D6"/>
    <w:rsid w:val="0008620D"/>
    <w:rsid w:val="00086F8D"/>
    <w:rsid w:val="00091DFB"/>
    <w:rsid w:val="000A5457"/>
    <w:rsid w:val="000A7F16"/>
    <w:rsid w:val="000B309A"/>
    <w:rsid w:val="000C44A8"/>
    <w:rsid w:val="000C59B4"/>
    <w:rsid w:val="000C71E7"/>
    <w:rsid w:val="000D5F19"/>
    <w:rsid w:val="000D6F7F"/>
    <w:rsid w:val="000E6014"/>
    <w:rsid w:val="000F0BB5"/>
    <w:rsid w:val="000F3993"/>
    <w:rsid w:val="000F54F9"/>
    <w:rsid w:val="00101572"/>
    <w:rsid w:val="00103CCE"/>
    <w:rsid w:val="001102B1"/>
    <w:rsid w:val="001128B3"/>
    <w:rsid w:val="00117B47"/>
    <w:rsid w:val="00120724"/>
    <w:rsid w:val="001329EC"/>
    <w:rsid w:val="0014179E"/>
    <w:rsid w:val="00142753"/>
    <w:rsid w:val="0015191A"/>
    <w:rsid w:val="00152A8F"/>
    <w:rsid w:val="00156CA7"/>
    <w:rsid w:val="00170519"/>
    <w:rsid w:val="00170C2D"/>
    <w:rsid w:val="00185E16"/>
    <w:rsid w:val="00191CAE"/>
    <w:rsid w:val="00192726"/>
    <w:rsid w:val="001C1F66"/>
    <w:rsid w:val="001C656B"/>
    <w:rsid w:val="001D07C6"/>
    <w:rsid w:val="001D3D70"/>
    <w:rsid w:val="001D4E1E"/>
    <w:rsid w:val="001E3142"/>
    <w:rsid w:val="001E656C"/>
    <w:rsid w:val="001E7C8C"/>
    <w:rsid w:val="001F3221"/>
    <w:rsid w:val="002137CE"/>
    <w:rsid w:val="00216C3A"/>
    <w:rsid w:val="00217126"/>
    <w:rsid w:val="002205CF"/>
    <w:rsid w:val="00224B41"/>
    <w:rsid w:val="00237C2D"/>
    <w:rsid w:val="0024017F"/>
    <w:rsid w:val="00263861"/>
    <w:rsid w:val="00266028"/>
    <w:rsid w:val="00266EBE"/>
    <w:rsid w:val="002747B2"/>
    <w:rsid w:val="0028663D"/>
    <w:rsid w:val="002970F3"/>
    <w:rsid w:val="002B1AE5"/>
    <w:rsid w:val="002B5688"/>
    <w:rsid w:val="002C41D0"/>
    <w:rsid w:val="002C7D95"/>
    <w:rsid w:val="002D3919"/>
    <w:rsid w:val="002D527A"/>
    <w:rsid w:val="002E7CCF"/>
    <w:rsid w:val="002F3156"/>
    <w:rsid w:val="00313124"/>
    <w:rsid w:val="00315795"/>
    <w:rsid w:val="0032189D"/>
    <w:rsid w:val="00321BB4"/>
    <w:rsid w:val="003231F9"/>
    <w:rsid w:val="003308E0"/>
    <w:rsid w:val="00335953"/>
    <w:rsid w:val="003426D4"/>
    <w:rsid w:val="003455A7"/>
    <w:rsid w:val="003524C9"/>
    <w:rsid w:val="00354C9A"/>
    <w:rsid w:val="00367E87"/>
    <w:rsid w:val="00390E1F"/>
    <w:rsid w:val="00397E0D"/>
    <w:rsid w:val="003B643B"/>
    <w:rsid w:val="003C12D1"/>
    <w:rsid w:val="003E1A51"/>
    <w:rsid w:val="003E3331"/>
    <w:rsid w:val="003F19C8"/>
    <w:rsid w:val="003F6C39"/>
    <w:rsid w:val="004005A4"/>
    <w:rsid w:val="00403067"/>
    <w:rsid w:val="00403F5E"/>
    <w:rsid w:val="00404F69"/>
    <w:rsid w:val="0040648D"/>
    <w:rsid w:val="00410130"/>
    <w:rsid w:val="004108E2"/>
    <w:rsid w:val="00411882"/>
    <w:rsid w:val="00417BD1"/>
    <w:rsid w:val="004215AA"/>
    <w:rsid w:val="00437C09"/>
    <w:rsid w:val="00455FED"/>
    <w:rsid w:val="00460B59"/>
    <w:rsid w:val="00462EC4"/>
    <w:rsid w:val="00471125"/>
    <w:rsid w:val="00491CF6"/>
    <w:rsid w:val="004A70C1"/>
    <w:rsid w:val="004B2356"/>
    <w:rsid w:val="004B3261"/>
    <w:rsid w:val="004B5C0C"/>
    <w:rsid w:val="004B76D4"/>
    <w:rsid w:val="004E310D"/>
    <w:rsid w:val="004E5728"/>
    <w:rsid w:val="004F1E23"/>
    <w:rsid w:val="004F6CF6"/>
    <w:rsid w:val="0050678A"/>
    <w:rsid w:val="00520350"/>
    <w:rsid w:val="005230DE"/>
    <w:rsid w:val="0052612E"/>
    <w:rsid w:val="00532650"/>
    <w:rsid w:val="00554AB9"/>
    <w:rsid w:val="00564DA5"/>
    <w:rsid w:val="005722C1"/>
    <w:rsid w:val="005817DA"/>
    <w:rsid w:val="005864A0"/>
    <w:rsid w:val="0059511B"/>
    <w:rsid w:val="0059716F"/>
    <w:rsid w:val="005A2ACE"/>
    <w:rsid w:val="005B6D76"/>
    <w:rsid w:val="005C47D2"/>
    <w:rsid w:val="005C4C45"/>
    <w:rsid w:val="005C563D"/>
    <w:rsid w:val="005D54B1"/>
    <w:rsid w:val="005E64AB"/>
    <w:rsid w:val="005E79AE"/>
    <w:rsid w:val="005F29B1"/>
    <w:rsid w:val="00615E8C"/>
    <w:rsid w:val="0062245F"/>
    <w:rsid w:val="00631083"/>
    <w:rsid w:val="00642E11"/>
    <w:rsid w:val="00643E89"/>
    <w:rsid w:val="006560BB"/>
    <w:rsid w:val="00656AD7"/>
    <w:rsid w:val="00672A12"/>
    <w:rsid w:val="00677F09"/>
    <w:rsid w:val="00681CB7"/>
    <w:rsid w:val="006822C2"/>
    <w:rsid w:val="00683E2E"/>
    <w:rsid w:val="006960F4"/>
    <w:rsid w:val="006B3E07"/>
    <w:rsid w:val="006B5D8B"/>
    <w:rsid w:val="006B5E5C"/>
    <w:rsid w:val="006C4D83"/>
    <w:rsid w:val="00704D5A"/>
    <w:rsid w:val="00715417"/>
    <w:rsid w:val="00720F7A"/>
    <w:rsid w:val="00723A9B"/>
    <w:rsid w:val="00735EF9"/>
    <w:rsid w:val="00746FE8"/>
    <w:rsid w:val="0076540C"/>
    <w:rsid w:val="00781D0E"/>
    <w:rsid w:val="007871B2"/>
    <w:rsid w:val="00791734"/>
    <w:rsid w:val="007934AD"/>
    <w:rsid w:val="007952FA"/>
    <w:rsid w:val="007B297A"/>
    <w:rsid w:val="007B352C"/>
    <w:rsid w:val="007B7E93"/>
    <w:rsid w:val="007B7FDB"/>
    <w:rsid w:val="007C2476"/>
    <w:rsid w:val="007D6F41"/>
    <w:rsid w:val="007D71A4"/>
    <w:rsid w:val="007E32D5"/>
    <w:rsid w:val="007E4D0C"/>
    <w:rsid w:val="0082586A"/>
    <w:rsid w:val="00826B22"/>
    <w:rsid w:val="00826C63"/>
    <w:rsid w:val="008376A3"/>
    <w:rsid w:val="008800E7"/>
    <w:rsid w:val="008808F1"/>
    <w:rsid w:val="008902B3"/>
    <w:rsid w:val="008A38EB"/>
    <w:rsid w:val="008B283E"/>
    <w:rsid w:val="008B3907"/>
    <w:rsid w:val="008C3F58"/>
    <w:rsid w:val="008D1546"/>
    <w:rsid w:val="008D2497"/>
    <w:rsid w:val="008E2C13"/>
    <w:rsid w:val="008E4F6A"/>
    <w:rsid w:val="008E5FFA"/>
    <w:rsid w:val="0090354C"/>
    <w:rsid w:val="00911B8A"/>
    <w:rsid w:val="00924AA3"/>
    <w:rsid w:val="00924E3F"/>
    <w:rsid w:val="00937D86"/>
    <w:rsid w:val="009457B4"/>
    <w:rsid w:val="00953615"/>
    <w:rsid w:val="00961F7E"/>
    <w:rsid w:val="009708B1"/>
    <w:rsid w:val="00972AE2"/>
    <w:rsid w:val="0098280E"/>
    <w:rsid w:val="00995EDD"/>
    <w:rsid w:val="009B6AFF"/>
    <w:rsid w:val="009C244F"/>
    <w:rsid w:val="009C3CF2"/>
    <w:rsid w:val="009C5EF5"/>
    <w:rsid w:val="009C7097"/>
    <w:rsid w:val="009D3712"/>
    <w:rsid w:val="009D3D63"/>
    <w:rsid w:val="009E080A"/>
    <w:rsid w:val="009E5333"/>
    <w:rsid w:val="009F125F"/>
    <w:rsid w:val="009F709F"/>
    <w:rsid w:val="00A06F74"/>
    <w:rsid w:val="00A166AE"/>
    <w:rsid w:val="00A1771E"/>
    <w:rsid w:val="00A23FF4"/>
    <w:rsid w:val="00A26521"/>
    <w:rsid w:val="00A331DE"/>
    <w:rsid w:val="00A3598C"/>
    <w:rsid w:val="00A4459D"/>
    <w:rsid w:val="00A52AF3"/>
    <w:rsid w:val="00A96E3B"/>
    <w:rsid w:val="00AA0B1A"/>
    <w:rsid w:val="00AB38D7"/>
    <w:rsid w:val="00AB4146"/>
    <w:rsid w:val="00AC606E"/>
    <w:rsid w:val="00AD0FBC"/>
    <w:rsid w:val="00AE0A67"/>
    <w:rsid w:val="00AE0D7D"/>
    <w:rsid w:val="00B111D1"/>
    <w:rsid w:val="00B15163"/>
    <w:rsid w:val="00B15CA1"/>
    <w:rsid w:val="00B22D36"/>
    <w:rsid w:val="00B339D8"/>
    <w:rsid w:val="00B53850"/>
    <w:rsid w:val="00B80642"/>
    <w:rsid w:val="00B825B7"/>
    <w:rsid w:val="00B84B96"/>
    <w:rsid w:val="00BA35AE"/>
    <w:rsid w:val="00BA4910"/>
    <w:rsid w:val="00BC5A28"/>
    <w:rsid w:val="00BC6698"/>
    <w:rsid w:val="00BC6784"/>
    <w:rsid w:val="00BC6E0B"/>
    <w:rsid w:val="00BD434C"/>
    <w:rsid w:val="00BD6E9E"/>
    <w:rsid w:val="00BE1010"/>
    <w:rsid w:val="00BE1016"/>
    <w:rsid w:val="00BE39A4"/>
    <w:rsid w:val="00C069F9"/>
    <w:rsid w:val="00C30C71"/>
    <w:rsid w:val="00C36535"/>
    <w:rsid w:val="00C36A0F"/>
    <w:rsid w:val="00C444AF"/>
    <w:rsid w:val="00C50664"/>
    <w:rsid w:val="00C55747"/>
    <w:rsid w:val="00C608FF"/>
    <w:rsid w:val="00C73401"/>
    <w:rsid w:val="00C800A0"/>
    <w:rsid w:val="00C808B1"/>
    <w:rsid w:val="00C87E12"/>
    <w:rsid w:val="00C9618D"/>
    <w:rsid w:val="00CA7A0E"/>
    <w:rsid w:val="00CB3EBA"/>
    <w:rsid w:val="00CB50AA"/>
    <w:rsid w:val="00CC34B8"/>
    <w:rsid w:val="00CD3AB3"/>
    <w:rsid w:val="00CD4B31"/>
    <w:rsid w:val="00CD723A"/>
    <w:rsid w:val="00CE0432"/>
    <w:rsid w:val="00CE4934"/>
    <w:rsid w:val="00CE5748"/>
    <w:rsid w:val="00D06A9D"/>
    <w:rsid w:val="00D07545"/>
    <w:rsid w:val="00D079B5"/>
    <w:rsid w:val="00D35C55"/>
    <w:rsid w:val="00D4493C"/>
    <w:rsid w:val="00D52D48"/>
    <w:rsid w:val="00D61D90"/>
    <w:rsid w:val="00D671F6"/>
    <w:rsid w:val="00D705AB"/>
    <w:rsid w:val="00D77B8D"/>
    <w:rsid w:val="00D77CB8"/>
    <w:rsid w:val="00D802ED"/>
    <w:rsid w:val="00D8115C"/>
    <w:rsid w:val="00D8338D"/>
    <w:rsid w:val="00D8633F"/>
    <w:rsid w:val="00DA3CD4"/>
    <w:rsid w:val="00DD15EF"/>
    <w:rsid w:val="00DF56F3"/>
    <w:rsid w:val="00E06612"/>
    <w:rsid w:val="00E11066"/>
    <w:rsid w:val="00E14013"/>
    <w:rsid w:val="00E1711F"/>
    <w:rsid w:val="00E32260"/>
    <w:rsid w:val="00E35AE0"/>
    <w:rsid w:val="00E4529F"/>
    <w:rsid w:val="00E51B7B"/>
    <w:rsid w:val="00E72812"/>
    <w:rsid w:val="00E742CA"/>
    <w:rsid w:val="00E75035"/>
    <w:rsid w:val="00E93711"/>
    <w:rsid w:val="00E96CB9"/>
    <w:rsid w:val="00EA3DB7"/>
    <w:rsid w:val="00EA5273"/>
    <w:rsid w:val="00EA6F10"/>
    <w:rsid w:val="00ED3372"/>
    <w:rsid w:val="00ED4542"/>
    <w:rsid w:val="00ED5977"/>
    <w:rsid w:val="00EF62D7"/>
    <w:rsid w:val="00F012ED"/>
    <w:rsid w:val="00F128DB"/>
    <w:rsid w:val="00F135A9"/>
    <w:rsid w:val="00F14959"/>
    <w:rsid w:val="00F23D20"/>
    <w:rsid w:val="00F52D51"/>
    <w:rsid w:val="00F65519"/>
    <w:rsid w:val="00F81B05"/>
    <w:rsid w:val="00F81E63"/>
    <w:rsid w:val="00F85C79"/>
    <w:rsid w:val="00F977F4"/>
    <w:rsid w:val="00FC7627"/>
    <w:rsid w:val="00FD0894"/>
    <w:rsid w:val="00FD115A"/>
    <w:rsid w:val="00FD45A9"/>
    <w:rsid w:val="00FD66FA"/>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CAF83"/>
  <w15:docId w15:val="{122E8C67-5FBB-4A59-9396-F0D84633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keepNext/>
      <w:jc w:val="center"/>
      <w:outlineLvl w:val="0"/>
    </w:pPr>
    <w:rPr>
      <w:sz w:val="24"/>
    </w:rPr>
  </w:style>
  <w:style w:type="paragraph" w:styleId="Nadpis2">
    <w:name w:val="heading 2"/>
    <w:basedOn w:val="Normln"/>
    <w:next w:val="Normln"/>
    <w:qFormat/>
    <w:pPr>
      <w:keepNext/>
      <w:jc w:val="center"/>
      <w:outlineLvl w:val="1"/>
    </w:pPr>
    <w:rPr>
      <w:b/>
      <w:sz w:val="24"/>
    </w:rPr>
  </w:style>
  <w:style w:type="paragraph" w:styleId="Nadpis3">
    <w:name w:val="heading 3"/>
    <w:basedOn w:val="Normln"/>
    <w:next w:val="Normln"/>
    <w:qFormat/>
    <w:pPr>
      <w:keepNext/>
      <w:jc w:val="center"/>
      <w:outlineLvl w:val="2"/>
    </w:pPr>
    <w:rPr>
      <w:color w:val="FF0000"/>
      <w:sz w:val="24"/>
    </w:rPr>
  </w:style>
  <w:style w:type="paragraph" w:styleId="Nadpis4">
    <w:name w:val="heading 4"/>
    <w:basedOn w:val="Normln"/>
    <w:next w:val="Normln"/>
    <w:qFormat/>
    <w:pPr>
      <w:keepNext/>
      <w:ind w:left="426" w:hanging="426"/>
      <w:jc w:val="both"/>
      <w:outlineLvl w:val="3"/>
    </w:pPr>
    <w:rPr>
      <w:sz w:val="24"/>
    </w:rPr>
  </w:style>
  <w:style w:type="paragraph" w:styleId="Nadpis5">
    <w:name w:val="heading 5"/>
    <w:basedOn w:val="Normln"/>
    <w:next w:val="Normln"/>
    <w:qFormat/>
    <w:pPr>
      <w:keepNext/>
      <w:ind w:firstLine="360"/>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rPr>
  </w:style>
  <w:style w:type="character" w:styleId="Hypertextovodkaz">
    <w:name w:val="Hyperlink"/>
    <w:rPr>
      <w:color w:val="0000FF"/>
      <w:u w:val="single"/>
    </w:rPr>
  </w:style>
  <w:style w:type="paragraph" w:styleId="Nzev">
    <w:name w:val="Title"/>
    <w:basedOn w:val="Normln"/>
    <w:qFormat/>
    <w:pPr>
      <w:jc w:val="center"/>
      <w:outlineLvl w:val="0"/>
    </w:pPr>
    <w:rPr>
      <w:b/>
      <w:sz w:val="32"/>
    </w:rPr>
  </w:style>
  <w:style w:type="paragraph" w:styleId="Zkladntext">
    <w:name w:val="Body Text"/>
    <w:basedOn w:val="Normln"/>
    <w:pPr>
      <w:jc w:val="center"/>
    </w:pPr>
    <w:rPr>
      <w:sz w:val="24"/>
    </w:rPr>
  </w:style>
  <w:style w:type="paragraph" w:styleId="Zkladntextodsazen">
    <w:name w:val="Body Text Indent"/>
    <w:basedOn w:val="Normln"/>
    <w:pPr>
      <w:ind w:left="1068"/>
      <w:jc w:val="both"/>
    </w:pPr>
    <w:rPr>
      <w:sz w:val="24"/>
    </w:rPr>
  </w:style>
  <w:style w:type="paragraph" w:styleId="Zkladntext2">
    <w:name w:val="Body Text 2"/>
    <w:basedOn w:val="Normln"/>
    <w:pPr>
      <w:spacing w:after="120"/>
      <w:jc w:val="both"/>
    </w:pPr>
    <w:rPr>
      <w:sz w:val="24"/>
    </w:rPr>
  </w:style>
  <w:style w:type="paragraph" w:styleId="Zkladntextodsazen2">
    <w:name w:val="Body Text Indent 2"/>
    <w:basedOn w:val="Normln"/>
    <w:pPr>
      <w:spacing w:after="120"/>
      <w:ind w:left="567"/>
      <w:jc w:val="both"/>
    </w:pPr>
    <w:rPr>
      <w:sz w:val="24"/>
    </w:rPr>
  </w:style>
  <w:style w:type="table" w:styleId="Mkatabulky">
    <w:name w:val="Table Grid"/>
    <w:basedOn w:val="Normlntabulka"/>
    <w:rsid w:val="00E93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uiPriority w:val="99"/>
    <w:semiHidden/>
    <w:unhideWhenUsed/>
    <w:rsid w:val="0090354C"/>
    <w:rPr>
      <w:color w:val="605E5C"/>
      <w:shd w:val="clear" w:color="auto" w:fill="E1DFDD"/>
    </w:rPr>
  </w:style>
  <w:style w:type="character" w:styleId="Odkaznakoment">
    <w:name w:val="annotation reference"/>
    <w:basedOn w:val="Standardnpsmoodstavce"/>
    <w:uiPriority w:val="99"/>
    <w:semiHidden/>
    <w:unhideWhenUsed/>
    <w:rsid w:val="004F6CF6"/>
    <w:rPr>
      <w:sz w:val="16"/>
      <w:szCs w:val="16"/>
    </w:rPr>
  </w:style>
  <w:style w:type="paragraph" w:styleId="Textkomente">
    <w:name w:val="annotation text"/>
    <w:basedOn w:val="Normln"/>
    <w:link w:val="TextkomenteChar"/>
    <w:uiPriority w:val="99"/>
    <w:semiHidden/>
    <w:unhideWhenUsed/>
    <w:rsid w:val="004F6CF6"/>
  </w:style>
  <w:style w:type="character" w:customStyle="1" w:styleId="TextkomenteChar">
    <w:name w:val="Text komentáře Char"/>
    <w:basedOn w:val="Standardnpsmoodstavce"/>
    <w:link w:val="Textkomente"/>
    <w:uiPriority w:val="99"/>
    <w:semiHidden/>
    <w:rsid w:val="004F6CF6"/>
  </w:style>
  <w:style w:type="paragraph" w:styleId="Pedmtkomente">
    <w:name w:val="annotation subject"/>
    <w:basedOn w:val="Textkomente"/>
    <w:next w:val="Textkomente"/>
    <w:link w:val="PedmtkomenteChar"/>
    <w:uiPriority w:val="99"/>
    <w:semiHidden/>
    <w:unhideWhenUsed/>
    <w:rsid w:val="004F6CF6"/>
    <w:rPr>
      <w:b/>
      <w:bCs/>
    </w:rPr>
  </w:style>
  <w:style w:type="character" w:customStyle="1" w:styleId="PedmtkomenteChar">
    <w:name w:val="Předmět komentáře Char"/>
    <w:basedOn w:val="TextkomenteChar"/>
    <w:link w:val="Pedmtkomente"/>
    <w:uiPriority w:val="99"/>
    <w:semiHidden/>
    <w:rsid w:val="004F6CF6"/>
    <w:rPr>
      <w:b/>
      <w:bCs/>
    </w:rPr>
  </w:style>
  <w:style w:type="paragraph" w:styleId="Textbubliny">
    <w:name w:val="Balloon Text"/>
    <w:basedOn w:val="Normln"/>
    <w:link w:val="TextbublinyChar"/>
    <w:uiPriority w:val="99"/>
    <w:semiHidden/>
    <w:unhideWhenUsed/>
    <w:rsid w:val="004F6CF6"/>
    <w:rPr>
      <w:rFonts w:ascii="Tahoma" w:hAnsi="Tahoma" w:cs="Tahoma"/>
      <w:sz w:val="16"/>
      <w:szCs w:val="16"/>
    </w:rPr>
  </w:style>
  <w:style w:type="character" w:customStyle="1" w:styleId="TextbublinyChar">
    <w:name w:val="Text bubliny Char"/>
    <w:basedOn w:val="Standardnpsmoodstavce"/>
    <w:link w:val="Textbubliny"/>
    <w:uiPriority w:val="99"/>
    <w:semiHidden/>
    <w:rsid w:val="004F6C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74833">
      <w:bodyDiv w:val="1"/>
      <w:marLeft w:val="0"/>
      <w:marRight w:val="0"/>
      <w:marTop w:val="0"/>
      <w:marBottom w:val="0"/>
      <w:divBdr>
        <w:top w:val="none" w:sz="0" w:space="0" w:color="auto"/>
        <w:left w:val="none" w:sz="0" w:space="0" w:color="auto"/>
        <w:bottom w:val="none" w:sz="0" w:space="0" w:color="auto"/>
        <w:right w:val="none" w:sz="0" w:space="0" w:color="auto"/>
      </w:divBdr>
    </w:div>
    <w:div w:id="351300369">
      <w:bodyDiv w:val="1"/>
      <w:marLeft w:val="0"/>
      <w:marRight w:val="0"/>
      <w:marTop w:val="0"/>
      <w:marBottom w:val="0"/>
      <w:divBdr>
        <w:top w:val="none" w:sz="0" w:space="0" w:color="auto"/>
        <w:left w:val="none" w:sz="0" w:space="0" w:color="auto"/>
        <w:bottom w:val="none" w:sz="0" w:space="0" w:color="auto"/>
        <w:right w:val="none" w:sz="0" w:space="0" w:color="auto"/>
      </w:divBdr>
    </w:div>
    <w:div w:id="526481619">
      <w:bodyDiv w:val="1"/>
      <w:marLeft w:val="0"/>
      <w:marRight w:val="0"/>
      <w:marTop w:val="0"/>
      <w:marBottom w:val="0"/>
      <w:divBdr>
        <w:top w:val="none" w:sz="0" w:space="0" w:color="auto"/>
        <w:left w:val="none" w:sz="0" w:space="0" w:color="auto"/>
        <w:bottom w:val="none" w:sz="0" w:space="0" w:color="auto"/>
        <w:right w:val="none" w:sz="0" w:space="0" w:color="auto"/>
      </w:divBdr>
    </w:div>
    <w:div w:id="549224298">
      <w:bodyDiv w:val="1"/>
      <w:marLeft w:val="0"/>
      <w:marRight w:val="0"/>
      <w:marTop w:val="0"/>
      <w:marBottom w:val="0"/>
      <w:divBdr>
        <w:top w:val="none" w:sz="0" w:space="0" w:color="auto"/>
        <w:left w:val="none" w:sz="0" w:space="0" w:color="auto"/>
        <w:bottom w:val="none" w:sz="0" w:space="0" w:color="auto"/>
        <w:right w:val="none" w:sz="0" w:space="0" w:color="auto"/>
      </w:divBdr>
    </w:div>
    <w:div w:id="555625319">
      <w:bodyDiv w:val="1"/>
      <w:marLeft w:val="0"/>
      <w:marRight w:val="0"/>
      <w:marTop w:val="0"/>
      <w:marBottom w:val="0"/>
      <w:divBdr>
        <w:top w:val="none" w:sz="0" w:space="0" w:color="auto"/>
        <w:left w:val="none" w:sz="0" w:space="0" w:color="auto"/>
        <w:bottom w:val="none" w:sz="0" w:space="0" w:color="auto"/>
        <w:right w:val="none" w:sz="0" w:space="0" w:color="auto"/>
      </w:divBdr>
    </w:div>
    <w:div w:id="776487136">
      <w:bodyDiv w:val="1"/>
      <w:marLeft w:val="0"/>
      <w:marRight w:val="0"/>
      <w:marTop w:val="0"/>
      <w:marBottom w:val="0"/>
      <w:divBdr>
        <w:top w:val="none" w:sz="0" w:space="0" w:color="auto"/>
        <w:left w:val="none" w:sz="0" w:space="0" w:color="auto"/>
        <w:bottom w:val="none" w:sz="0" w:space="0" w:color="auto"/>
        <w:right w:val="none" w:sz="0" w:space="0" w:color="auto"/>
      </w:divBdr>
    </w:div>
    <w:div w:id="804078851">
      <w:bodyDiv w:val="1"/>
      <w:marLeft w:val="0"/>
      <w:marRight w:val="0"/>
      <w:marTop w:val="0"/>
      <w:marBottom w:val="0"/>
      <w:divBdr>
        <w:top w:val="none" w:sz="0" w:space="0" w:color="auto"/>
        <w:left w:val="none" w:sz="0" w:space="0" w:color="auto"/>
        <w:bottom w:val="none" w:sz="0" w:space="0" w:color="auto"/>
        <w:right w:val="none" w:sz="0" w:space="0" w:color="auto"/>
      </w:divBdr>
    </w:div>
    <w:div w:id="1099565871">
      <w:bodyDiv w:val="1"/>
      <w:marLeft w:val="0"/>
      <w:marRight w:val="0"/>
      <w:marTop w:val="0"/>
      <w:marBottom w:val="0"/>
      <w:divBdr>
        <w:top w:val="none" w:sz="0" w:space="0" w:color="auto"/>
        <w:left w:val="none" w:sz="0" w:space="0" w:color="auto"/>
        <w:bottom w:val="none" w:sz="0" w:space="0" w:color="auto"/>
        <w:right w:val="none" w:sz="0" w:space="0" w:color="auto"/>
      </w:divBdr>
    </w:div>
    <w:div w:id="1118917357">
      <w:bodyDiv w:val="1"/>
      <w:marLeft w:val="0"/>
      <w:marRight w:val="0"/>
      <w:marTop w:val="0"/>
      <w:marBottom w:val="0"/>
      <w:divBdr>
        <w:top w:val="none" w:sz="0" w:space="0" w:color="auto"/>
        <w:left w:val="none" w:sz="0" w:space="0" w:color="auto"/>
        <w:bottom w:val="none" w:sz="0" w:space="0" w:color="auto"/>
        <w:right w:val="none" w:sz="0" w:space="0" w:color="auto"/>
      </w:divBdr>
    </w:div>
    <w:div w:id="1184857430">
      <w:bodyDiv w:val="1"/>
      <w:marLeft w:val="0"/>
      <w:marRight w:val="0"/>
      <w:marTop w:val="0"/>
      <w:marBottom w:val="0"/>
      <w:divBdr>
        <w:top w:val="none" w:sz="0" w:space="0" w:color="auto"/>
        <w:left w:val="none" w:sz="0" w:space="0" w:color="auto"/>
        <w:bottom w:val="none" w:sz="0" w:space="0" w:color="auto"/>
        <w:right w:val="none" w:sz="0" w:space="0" w:color="auto"/>
      </w:divBdr>
    </w:div>
    <w:div w:id="1205632742">
      <w:bodyDiv w:val="1"/>
      <w:marLeft w:val="0"/>
      <w:marRight w:val="0"/>
      <w:marTop w:val="0"/>
      <w:marBottom w:val="0"/>
      <w:divBdr>
        <w:top w:val="none" w:sz="0" w:space="0" w:color="auto"/>
        <w:left w:val="none" w:sz="0" w:space="0" w:color="auto"/>
        <w:bottom w:val="none" w:sz="0" w:space="0" w:color="auto"/>
        <w:right w:val="none" w:sz="0" w:space="0" w:color="auto"/>
      </w:divBdr>
    </w:div>
    <w:div w:id="1369065988">
      <w:bodyDiv w:val="1"/>
      <w:marLeft w:val="0"/>
      <w:marRight w:val="0"/>
      <w:marTop w:val="0"/>
      <w:marBottom w:val="0"/>
      <w:divBdr>
        <w:top w:val="none" w:sz="0" w:space="0" w:color="auto"/>
        <w:left w:val="none" w:sz="0" w:space="0" w:color="auto"/>
        <w:bottom w:val="none" w:sz="0" w:space="0" w:color="auto"/>
        <w:right w:val="none" w:sz="0" w:space="0" w:color="auto"/>
      </w:divBdr>
    </w:div>
    <w:div w:id="1551578126">
      <w:bodyDiv w:val="1"/>
      <w:marLeft w:val="0"/>
      <w:marRight w:val="0"/>
      <w:marTop w:val="0"/>
      <w:marBottom w:val="0"/>
      <w:divBdr>
        <w:top w:val="none" w:sz="0" w:space="0" w:color="auto"/>
        <w:left w:val="none" w:sz="0" w:space="0" w:color="auto"/>
        <w:bottom w:val="none" w:sz="0" w:space="0" w:color="auto"/>
        <w:right w:val="none" w:sz="0" w:space="0" w:color="auto"/>
      </w:divBdr>
    </w:div>
    <w:div w:id="1569150912">
      <w:bodyDiv w:val="1"/>
      <w:marLeft w:val="0"/>
      <w:marRight w:val="0"/>
      <w:marTop w:val="0"/>
      <w:marBottom w:val="0"/>
      <w:divBdr>
        <w:top w:val="none" w:sz="0" w:space="0" w:color="auto"/>
        <w:left w:val="none" w:sz="0" w:space="0" w:color="auto"/>
        <w:bottom w:val="none" w:sz="0" w:space="0" w:color="auto"/>
        <w:right w:val="none" w:sz="0" w:space="0" w:color="auto"/>
      </w:divBdr>
    </w:div>
    <w:div w:id="1630672784">
      <w:bodyDiv w:val="1"/>
      <w:marLeft w:val="0"/>
      <w:marRight w:val="0"/>
      <w:marTop w:val="0"/>
      <w:marBottom w:val="0"/>
      <w:divBdr>
        <w:top w:val="none" w:sz="0" w:space="0" w:color="auto"/>
        <w:left w:val="none" w:sz="0" w:space="0" w:color="auto"/>
        <w:bottom w:val="none" w:sz="0" w:space="0" w:color="auto"/>
        <w:right w:val="none" w:sz="0" w:space="0" w:color="auto"/>
      </w:divBdr>
    </w:div>
    <w:div w:id="1746803448">
      <w:bodyDiv w:val="1"/>
      <w:marLeft w:val="0"/>
      <w:marRight w:val="0"/>
      <w:marTop w:val="0"/>
      <w:marBottom w:val="0"/>
      <w:divBdr>
        <w:top w:val="none" w:sz="0" w:space="0" w:color="auto"/>
        <w:left w:val="none" w:sz="0" w:space="0" w:color="auto"/>
        <w:bottom w:val="none" w:sz="0" w:space="0" w:color="auto"/>
        <w:right w:val="none" w:sz="0" w:space="0" w:color="auto"/>
      </w:divBdr>
    </w:div>
    <w:div w:id="2038851618">
      <w:bodyDiv w:val="1"/>
      <w:marLeft w:val="0"/>
      <w:marRight w:val="0"/>
      <w:marTop w:val="0"/>
      <w:marBottom w:val="0"/>
      <w:divBdr>
        <w:top w:val="none" w:sz="0" w:space="0" w:color="auto"/>
        <w:left w:val="none" w:sz="0" w:space="0" w:color="auto"/>
        <w:bottom w:val="none" w:sz="0" w:space="0" w:color="auto"/>
        <w:right w:val="none" w:sz="0" w:space="0" w:color="auto"/>
      </w:divBdr>
    </w:div>
    <w:div w:id="2050179732">
      <w:bodyDiv w:val="1"/>
      <w:marLeft w:val="0"/>
      <w:marRight w:val="0"/>
      <w:marTop w:val="0"/>
      <w:marBottom w:val="0"/>
      <w:divBdr>
        <w:top w:val="none" w:sz="0" w:space="0" w:color="auto"/>
        <w:left w:val="none" w:sz="0" w:space="0" w:color="auto"/>
        <w:bottom w:val="none" w:sz="0" w:space="0" w:color="auto"/>
        <w:right w:val="none" w:sz="0" w:space="0" w:color="auto"/>
      </w:divBdr>
    </w:div>
    <w:div w:id="213077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h.cz/informace-o-zpracovani-osobnich-udaju/d-1369/p1=14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h.cz/protikorupcni-a-compliance-program/d-1346/p1=145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BE324-75D4-48AB-9750-1F8CDC7B5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1695</Words>
  <Characters>10006</Characters>
  <Application>Microsoft Office Word</Application>
  <DocSecurity>0</DocSecurity>
  <Lines>83</Lines>
  <Paragraphs>23</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Dohoda</vt:lpstr>
      <vt:lpstr>Dohoda</vt:lpstr>
    </vt:vector>
  </TitlesOfParts>
  <Company>PO</Company>
  <LinksUpToDate>false</LinksUpToDate>
  <CharactersWithSpaces>11678</CharactersWithSpaces>
  <SharedDoc>false</SharedDoc>
  <HLinks>
    <vt:vector size="12" baseType="variant">
      <vt:variant>
        <vt:i4>1441835</vt:i4>
      </vt:variant>
      <vt:variant>
        <vt:i4>3</vt:i4>
      </vt:variant>
      <vt:variant>
        <vt:i4>0</vt:i4>
      </vt:variant>
      <vt:variant>
        <vt:i4>5</vt:i4>
      </vt:variant>
      <vt:variant>
        <vt:lpwstr>mailto:vsvejkovsky@poh.cz</vt:lpwstr>
      </vt:variant>
      <vt:variant>
        <vt:lpwstr/>
      </vt:variant>
      <vt:variant>
        <vt:i4>917540</vt:i4>
      </vt:variant>
      <vt:variant>
        <vt:i4>0</vt:i4>
      </vt:variant>
      <vt:variant>
        <vt:i4>0</vt:i4>
      </vt:variant>
      <vt:variant>
        <vt:i4>5</vt:i4>
      </vt:variant>
      <vt:variant>
        <vt:lpwstr>mailto:Birgit.Lange@ltv.sachsen.de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Bartošová Lenka</dc:creator>
  <cp:lastModifiedBy>Bartošová Lenka</cp:lastModifiedBy>
  <cp:revision>2</cp:revision>
  <cp:lastPrinted>2020-07-23T10:09:00Z</cp:lastPrinted>
  <dcterms:created xsi:type="dcterms:W3CDTF">2020-10-16T07:02:00Z</dcterms:created>
  <dcterms:modified xsi:type="dcterms:W3CDTF">2020-10-16T07:02:00Z</dcterms:modified>
</cp:coreProperties>
</file>