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85" w:rsidRDefault="00AD7008" w:rsidP="00191385">
      <w:pPr>
        <w:pBdr>
          <w:bottom w:val="single" w:sz="4" w:space="1" w:color="auto"/>
        </w:pBdr>
        <w:ind w:left="2268" w:right="2268"/>
        <w:jc w:val="center"/>
        <w:rPr>
          <w:rFonts w:cs="Arial"/>
          <w:sz w:val="22"/>
          <w:szCs w:val="22"/>
        </w:rPr>
      </w:pPr>
      <w:r>
        <w:rPr>
          <w:rFonts w:cs="Arial"/>
          <w:sz w:val="22"/>
          <w:szCs w:val="22"/>
        </w:rPr>
        <w:t xml:space="preserve">                                  </w:t>
      </w:r>
    </w:p>
    <w:p w:rsidR="00191385" w:rsidRDefault="00191385" w:rsidP="00191385">
      <w:pPr>
        <w:pStyle w:val="TITRE"/>
        <w:spacing w:before="240"/>
        <w:rPr>
          <w:rFonts w:ascii="Calibri" w:hAnsi="Calibri" w:cs="Arial"/>
          <w:bCs/>
          <w:sz w:val="32"/>
          <w:szCs w:val="32"/>
          <w:lang w:val="cs-CZ"/>
        </w:rPr>
      </w:pPr>
      <w:bookmarkStart w:id="0" w:name="TITLE"/>
      <w:bookmarkEnd w:id="0"/>
      <w:r>
        <w:rPr>
          <w:rFonts w:ascii="Calibri" w:hAnsi="Calibri" w:cs="Arial"/>
          <w:bCs/>
          <w:sz w:val="32"/>
          <w:szCs w:val="32"/>
          <w:lang w:val="cs-CZ"/>
        </w:rPr>
        <w:t xml:space="preserve">RÁMCOVÁ </w:t>
      </w:r>
      <w:r w:rsidR="006929E7">
        <w:rPr>
          <w:rFonts w:ascii="Calibri" w:hAnsi="Calibri" w:cs="Arial"/>
          <w:bCs/>
          <w:sz w:val="32"/>
          <w:szCs w:val="32"/>
          <w:lang w:val="cs-CZ"/>
        </w:rPr>
        <w:t>DOHODA</w:t>
      </w:r>
      <w:r>
        <w:rPr>
          <w:rFonts w:ascii="Calibri" w:hAnsi="Calibri" w:cs="Arial"/>
          <w:bCs/>
          <w:sz w:val="32"/>
          <w:szCs w:val="32"/>
          <w:lang w:val="cs-CZ"/>
        </w:rPr>
        <w:t xml:space="preserve"> </w:t>
      </w:r>
    </w:p>
    <w:p w:rsidR="00191385" w:rsidRDefault="00191385" w:rsidP="00191385">
      <w:pPr>
        <w:pStyle w:val="TITRE"/>
        <w:spacing w:before="240"/>
        <w:rPr>
          <w:rFonts w:ascii="Calibri" w:hAnsi="Calibri"/>
          <w:i/>
          <w:sz w:val="24"/>
          <w:szCs w:val="24"/>
          <w:lang w:val="cs-CZ"/>
        </w:rPr>
      </w:pPr>
      <w:r>
        <w:rPr>
          <w:rFonts w:ascii="Calibri" w:hAnsi="Calibri" w:cs="Arial"/>
          <w:bCs/>
          <w:sz w:val="24"/>
          <w:szCs w:val="24"/>
          <w:lang w:val="cs-CZ"/>
        </w:rPr>
        <w:t xml:space="preserve">O </w:t>
      </w:r>
      <w:r>
        <w:rPr>
          <w:rFonts w:ascii="Calibri" w:hAnsi="Calibri"/>
          <w:i/>
          <w:sz w:val="24"/>
          <w:szCs w:val="24"/>
          <w:lang w:val="cs-CZ"/>
        </w:rPr>
        <w:t xml:space="preserve">ZAJIŠTĚNÍ ADMINISTRACE ZADÁVACÍCH ŘÍZENÍ A DALŠÍCH ZADAVATELSKÝCH ČINNOSTÍ </w:t>
      </w:r>
    </w:p>
    <w:p w:rsidR="00191385" w:rsidRDefault="00191385" w:rsidP="00191385">
      <w:pPr>
        <w:pBdr>
          <w:top w:val="single" w:sz="4" w:space="1" w:color="auto"/>
        </w:pBdr>
        <w:ind w:left="2268" w:right="2268"/>
        <w:jc w:val="center"/>
        <w:rPr>
          <w:rFonts w:cs="Arial"/>
          <w:sz w:val="22"/>
          <w:szCs w:val="22"/>
        </w:rPr>
      </w:pPr>
    </w:p>
    <w:p w:rsidR="00191385" w:rsidRDefault="00191385" w:rsidP="00191385">
      <w:pPr>
        <w:jc w:val="center"/>
        <w:rPr>
          <w:i/>
          <w:iCs/>
          <w:sz w:val="22"/>
          <w:szCs w:val="22"/>
        </w:rPr>
      </w:pPr>
      <w:r>
        <w:rPr>
          <w:i/>
          <w:iCs/>
          <w:sz w:val="22"/>
          <w:szCs w:val="22"/>
        </w:rPr>
        <w:t>podle ust. § 1</w:t>
      </w:r>
      <w:r w:rsidR="006929E7">
        <w:rPr>
          <w:i/>
          <w:iCs/>
          <w:sz w:val="22"/>
          <w:szCs w:val="22"/>
        </w:rPr>
        <w:t>3</w:t>
      </w:r>
      <w:r>
        <w:rPr>
          <w:i/>
          <w:iCs/>
          <w:sz w:val="22"/>
          <w:szCs w:val="22"/>
        </w:rPr>
        <w:t>1 zákona č. 13</w:t>
      </w:r>
      <w:r w:rsidR="006929E7">
        <w:rPr>
          <w:i/>
          <w:iCs/>
          <w:sz w:val="22"/>
          <w:szCs w:val="22"/>
        </w:rPr>
        <w:t>4</w:t>
      </w:r>
      <w:r>
        <w:rPr>
          <w:i/>
          <w:iCs/>
          <w:sz w:val="22"/>
          <w:szCs w:val="22"/>
        </w:rPr>
        <w:t>/20</w:t>
      </w:r>
      <w:r w:rsidR="006929E7">
        <w:rPr>
          <w:i/>
          <w:iCs/>
          <w:sz w:val="22"/>
          <w:szCs w:val="22"/>
        </w:rPr>
        <w:t>1</w:t>
      </w:r>
      <w:r>
        <w:rPr>
          <w:i/>
          <w:iCs/>
          <w:sz w:val="22"/>
          <w:szCs w:val="22"/>
        </w:rPr>
        <w:t xml:space="preserve">6 Sb., o </w:t>
      </w:r>
      <w:r w:rsidR="006929E7">
        <w:rPr>
          <w:i/>
          <w:iCs/>
          <w:sz w:val="22"/>
          <w:szCs w:val="22"/>
        </w:rPr>
        <w:t xml:space="preserve">zadávání </w:t>
      </w:r>
      <w:r>
        <w:rPr>
          <w:i/>
          <w:iCs/>
          <w:sz w:val="22"/>
          <w:szCs w:val="22"/>
        </w:rPr>
        <w:t>veřejných zakáz</w:t>
      </w:r>
      <w:r w:rsidR="00076FB9">
        <w:rPr>
          <w:i/>
          <w:iCs/>
          <w:sz w:val="22"/>
          <w:szCs w:val="22"/>
        </w:rPr>
        <w:t>ek</w:t>
      </w:r>
      <w:r>
        <w:rPr>
          <w:i/>
          <w:iCs/>
          <w:sz w:val="22"/>
          <w:szCs w:val="22"/>
        </w:rPr>
        <w:t>, ve znění pozdějších předpisů (dále jen „</w:t>
      </w:r>
      <w:r w:rsidR="006929E7">
        <w:rPr>
          <w:i/>
          <w:iCs/>
          <w:sz w:val="22"/>
          <w:szCs w:val="22"/>
        </w:rPr>
        <w:t>Z</w:t>
      </w:r>
      <w:r>
        <w:rPr>
          <w:i/>
          <w:iCs/>
          <w:sz w:val="22"/>
          <w:szCs w:val="22"/>
        </w:rPr>
        <w:t xml:space="preserve">ZVZ“) </w:t>
      </w:r>
      <w:r>
        <w:rPr>
          <w:i/>
          <w:iCs/>
          <w:sz w:val="22"/>
          <w:szCs w:val="22"/>
        </w:rPr>
        <w:br/>
        <w:t>a ust. § 1746 odst. 2 zákona č. 89/2012 Sb., občanský zákoník, ve znění pozdějších předpisů</w:t>
      </w:r>
      <w:r w:rsidR="00700785">
        <w:rPr>
          <w:i/>
          <w:iCs/>
          <w:sz w:val="22"/>
          <w:szCs w:val="22"/>
        </w:rPr>
        <w:t xml:space="preserve"> (dále jen „OZ“)</w:t>
      </w:r>
    </w:p>
    <w:p w:rsidR="00191385" w:rsidRDefault="00191385" w:rsidP="00191385">
      <w:pPr>
        <w:jc w:val="center"/>
        <w:rPr>
          <w:i/>
          <w:iCs/>
          <w:sz w:val="22"/>
          <w:szCs w:val="22"/>
        </w:rPr>
      </w:pPr>
    </w:p>
    <w:p w:rsidR="00B36214" w:rsidRDefault="00B36214"/>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Default="00191385" w:rsidP="00191385">
      <w:pPr>
        <w:spacing w:line="240" w:lineRule="atLeast"/>
        <w:jc w:val="both"/>
        <w:rPr>
          <w:rFonts w:cs="Arial"/>
          <w:b/>
          <w:bCs/>
        </w:rPr>
      </w:pPr>
    </w:p>
    <w:p w:rsidR="00191385" w:rsidRPr="00294ABD" w:rsidRDefault="00191385" w:rsidP="00191385">
      <w:pPr>
        <w:spacing w:line="240" w:lineRule="atLeast"/>
        <w:jc w:val="both"/>
        <w:rPr>
          <w:rFonts w:cs="Arial"/>
          <w:bCs/>
          <w:sz w:val="22"/>
          <w:szCs w:val="22"/>
        </w:rPr>
      </w:pPr>
      <w:r w:rsidRPr="0065548F">
        <w:rPr>
          <w:rFonts w:cs="Arial"/>
          <w:b/>
          <w:bCs/>
        </w:rPr>
        <w:t>Fyzikální ústav AV ČR, v. v. i.</w:t>
      </w:r>
    </w:p>
    <w:p w:rsidR="00191385" w:rsidRPr="00294ABD" w:rsidRDefault="00191385" w:rsidP="00191385">
      <w:pPr>
        <w:spacing w:line="360" w:lineRule="auto"/>
        <w:rPr>
          <w:rFonts w:cs="Arial"/>
          <w:sz w:val="22"/>
          <w:szCs w:val="22"/>
        </w:rPr>
      </w:pPr>
      <w:r w:rsidRPr="00294ABD">
        <w:rPr>
          <w:rFonts w:cs="Arial"/>
          <w:bCs/>
          <w:sz w:val="22"/>
          <w:szCs w:val="22"/>
        </w:rPr>
        <w:t xml:space="preserve">se sídlem Na Slovance </w:t>
      </w:r>
      <w:r>
        <w:rPr>
          <w:rFonts w:cs="Arial"/>
          <w:bCs/>
          <w:sz w:val="22"/>
          <w:szCs w:val="22"/>
        </w:rPr>
        <w:t>1999/</w:t>
      </w:r>
      <w:r w:rsidRPr="00294ABD">
        <w:rPr>
          <w:rFonts w:cs="Arial"/>
          <w:bCs/>
          <w:sz w:val="22"/>
          <w:szCs w:val="22"/>
        </w:rPr>
        <w:t xml:space="preserve">2, 182 21 Praha 8, </w:t>
      </w:r>
    </w:p>
    <w:p w:rsidR="00191385" w:rsidRPr="00294ABD" w:rsidRDefault="00191385" w:rsidP="00191385">
      <w:pPr>
        <w:spacing w:line="360" w:lineRule="auto"/>
        <w:rPr>
          <w:rFonts w:cs="Arial"/>
          <w:sz w:val="22"/>
          <w:szCs w:val="22"/>
        </w:rPr>
      </w:pPr>
      <w:r w:rsidRPr="00294ABD">
        <w:rPr>
          <w:rFonts w:cs="Arial"/>
          <w:sz w:val="22"/>
          <w:szCs w:val="22"/>
        </w:rPr>
        <w:t>IČO: 68378271</w:t>
      </w:r>
    </w:p>
    <w:p w:rsidR="00431049" w:rsidRDefault="00431049" w:rsidP="00191385">
      <w:pPr>
        <w:spacing w:line="360" w:lineRule="auto"/>
        <w:rPr>
          <w:rFonts w:cs="Arial"/>
          <w:sz w:val="22"/>
          <w:szCs w:val="22"/>
        </w:rPr>
      </w:pPr>
      <w:r>
        <w:rPr>
          <w:rFonts w:cs="Arial"/>
          <w:sz w:val="22"/>
          <w:szCs w:val="22"/>
        </w:rPr>
        <w:t>zapsaná v rejstříku veřejných výzkumných institucí vedeném Ministerstvem školství, mládeže a tělovýchovy</w:t>
      </w:r>
    </w:p>
    <w:p w:rsidR="00191385" w:rsidRPr="00294ABD" w:rsidRDefault="00EC7FA6" w:rsidP="00191385">
      <w:pPr>
        <w:spacing w:line="360" w:lineRule="auto"/>
        <w:rPr>
          <w:rFonts w:cs="Arial"/>
          <w:bCs/>
          <w:sz w:val="22"/>
          <w:szCs w:val="22"/>
        </w:rPr>
      </w:pPr>
      <w:r>
        <w:rPr>
          <w:rFonts w:cs="Arial"/>
          <w:sz w:val="22"/>
          <w:szCs w:val="22"/>
        </w:rPr>
        <w:t>zastoupená</w:t>
      </w:r>
      <w:r w:rsidR="00191385" w:rsidRPr="00294ABD">
        <w:rPr>
          <w:rFonts w:cs="Arial"/>
          <w:sz w:val="22"/>
          <w:szCs w:val="22"/>
        </w:rPr>
        <w:t xml:space="preserve"> </w:t>
      </w:r>
      <w:r w:rsidR="006929E7">
        <w:rPr>
          <w:rFonts w:cs="Arial"/>
          <w:sz w:val="22"/>
          <w:szCs w:val="22"/>
        </w:rPr>
        <w:t>RNDr. Michael</w:t>
      </w:r>
      <w:r>
        <w:rPr>
          <w:rFonts w:cs="Arial"/>
          <w:sz w:val="22"/>
          <w:szCs w:val="22"/>
        </w:rPr>
        <w:t>em</w:t>
      </w:r>
      <w:r w:rsidR="006929E7">
        <w:rPr>
          <w:rFonts w:cs="Arial"/>
          <w:sz w:val="22"/>
          <w:szCs w:val="22"/>
        </w:rPr>
        <w:t xml:space="preserve"> Prouz</w:t>
      </w:r>
      <w:r>
        <w:rPr>
          <w:rFonts w:cs="Arial"/>
          <w:sz w:val="22"/>
          <w:szCs w:val="22"/>
        </w:rPr>
        <w:t>ou</w:t>
      </w:r>
      <w:r w:rsidR="006929E7">
        <w:rPr>
          <w:rFonts w:cs="Arial"/>
          <w:sz w:val="22"/>
          <w:szCs w:val="22"/>
        </w:rPr>
        <w:t xml:space="preserve">, </w:t>
      </w:r>
      <w:r w:rsidR="000D6200">
        <w:rPr>
          <w:rFonts w:cs="Arial"/>
          <w:sz w:val="22"/>
          <w:szCs w:val="22"/>
        </w:rPr>
        <w:t xml:space="preserve">Ph.D., </w:t>
      </w:r>
      <w:r>
        <w:rPr>
          <w:rFonts w:cs="Arial"/>
          <w:sz w:val="22"/>
          <w:szCs w:val="22"/>
        </w:rPr>
        <w:t>ředitelem</w:t>
      </w:r>
    </w:p>
    <w:p w:rsidR="00191385" w:rsidRDefault="00191385" w:rsidP="00191385">
      <w:pPr>
        <w:spacing w:line="360" w:lineRule="auto"/>
        <w:rPr>
          <w:rFonts w:cs="Arial"/>
          <w:sz w:val="22"/>
          <w:szCs w:val="22"/>
        </w:rPr>
      </w:pPr>
      <w:r>
        <w:rPr>
          <w:rFonts w:cs="Arial"/>
          <w:sz w:val="22"/>
          <w:szCs w:val="22"/>
        </w:rPr>
        <w:t xml:space="preserve">dále jen </w:t>
      </w:r>
      <w:r w:rsidRPr="00294ABD">
        <w:rPr>
          <w:rFonts w:cs="Arial"/>
          <w:sz w:val="22"/>
          <w:szCs w:val="22"/>
        </w:rPr>
        <w:t>„</w:t>
      </w:r>
      <w:r w:rsidRPr="00294ABD">
        <w:rPr>
          <w:rFonts w:cs="Arial"/>
          <w:b/>
          <w:bCs/>
          <w:sz w:val="22"/>
          <w:szCs w:val="22"/>
        </w:rPr>
        <w:t>O</w:t>
      </w:r>
      <w:r>
        <w:rPr>
          <w:rFonts w:cs="Arial"/>
          <w:b/>
          <w:bCs/>
          <w:sz w:val="22"/>
          <w:szCs w:val="22"/>
        </w:rPr>
        <w:t>bjednatel</w:t>
      </w:r>
      <w:r w:rsidRPr="00294ABD">
        <w:rPr>
          <w:rFonts w:cs="Arial"/>
          <w:sz w:val="22"/>
          <w:szCs w:val="22"/>
        </w:rPr>
        <w:t xml:space="preserve">“ </w:t>
      </w:r>
    </w:p>
    <w:p w:rsidR="00191385" w:rsidRPr="00294ABD" w:rsidRDefault="00191385" w:rsidP="00191385">
      <w:pPr>
        <w:spacing w:line="360" w:lineRule="auto"/>
        <w:rPr>
          <w:rFonts w:cs="Arial"/>
          <w:bCs/>
          <w:sz w:val="22"/>
          <w:szCs w:val="22"/>
        </w:rPr>
      </w:pPr>
      <w:r>
        <w:rPr>
          <w:rFonts w:cs="Arial"/>
          <w:sz w:val="22"/>
          <w:szCs w:val="22"/>
        </w:rPr>
        <w:t>na straně jedné</w:t>
      </w:r>
    </w:p>
    <w:p w:rsidR="00191385" w:rsidRPr="00294ABD" w:rsidRDefault="00191385" w:rsidP="00191385">
      <w:pPr>
        <w:spacing w:line="360" w:lineRule="auto"/>
        <w:rPr>
          <w:rFonts w:cs="Arial"/>
          <w:b/>
          <w:sz w:val="22"/>
          <w:szCs w:val="22"/>
        </w:rPr>
      </w:pPr>
    </w:p>
    <w:p w:rsidR="00191385" w:rsidRDefault="00191385" w:rsidP="00191385">
      <w:pPr>
        <w:spacing w:line="360" w:lineRule="auto"/>
        <w:outlineLvl w:val="0"/>
        <w:rPr>
          <w:rFonts w:cs="Arial"/>
          <w:sz w:val="22"/>
          <w:szCs w:val="22"/>
        </w:rPr>
      </w:pPr>
      <w:r>
        <w:rPr>
          <w:rFonts w:cs="Arial"/>
          <w:sz w:val="22"/>
          <w:szCs w:val="22"/>
        </w:rPr>
        <w:t>a</w:t>
      </w:r>
    </w:p>
    <w:p w:rsidR="00191385" w:rsidRPr="00191385" w:rsidRDefault="00191385" w:rsidP="00191385">
      <w:pPr>
        <w:spacing w:line="360" w:lineRule="auto"/>
        <w:outlineLvl w:val="0"/>
        <w:rPr>
          <w:rFonts w:cs="Arial"/>
          <w:sz w:val="22"/>
          <w:szCs w:val="22"/>
        </w:rPr>
      </w:pPr>
    </w:p>
    <w:p w:rsidR="00191385" w:rsidRPr="000418B2" w:rsidRDefault="00ED701C" w:rsidP="00191385">
      <w:pPr>
        <w:numPr>
          <w:ilvl w:val="0"/>
          <w:numId w:val="1"/>
        </w:numPr>
        <w:spacing w:after="0"/>
        <w:rPr>
          <w:rFonts w:cs="Arial"/>
          <w:b/>
          <w:bCs/>
        </w:rPr>
      </w:pPr>
      <w:r w:rsidRPr="00F87C44">
        <w:rPr>
          <w:rFonts w:cs="Arial"/>
          <w:bCs/>
          <w:sz w:val="22"/>
          <w:szCs w:val="22"/>
        </w:rPr>
        <w:t>Poskytovatel:</w:t>
      </w:r>
      <w:r w:rsidRPr="00F87C44">
        <w:rPr>
          <w:rFonts w:cs="Arial"/>
          <w:bCs/>
          <w:sz w:val="22"/>
          <w:szCs w:val="22"/>
        </w:rPr>
        <w:tab/>
      </w:r>
      <w:r w:rsidRPr="00F87C44">
        <w:rPr>
          <w:rFonts w:cs="Arial"/>
          <w:bCs/>
          <w:sz w:val="22"/>
          <w:szCs w:val="22"/>
        </w:rPr>
        <w:tab/>
      </w:r>
      <w:r w:rsidR="00F87C44" w:rsidRPr="000418B2">
        <w:rPr>
          <w:rFonts w:cs="Arial"/>
          <w:b/>
          <w:bCs/>
        </w:rPr>
        <w:t>enovation s.r.o.</w:t>
      </w:r>
    </w:p>
    <w:p w:rsidR="00191385" w:rsidRPr="0065548F" w:rsidRDefault="00191385" w:rsidP="00191385">
      <w:pPr>
        <w:ind w:left="720"/>
        <w:rPr>
          <w:rFonts w:cs="Arial"/>
          <w:sz w:val="22"/>
          <w:szCs w:val="22"/>
        </w:rPr>
      </w:pPr>
      <w:r w:rsidRPr="00F87C44">
        <w:rPr>
          <w:rFonts w:cs="Arial"/>
          <w:bCs/>
          <w:sz w:val="22"/>
          <w:szCs w:val="22"/>
        </w:rPr>
        <w:t>se sídlem</w:t>
      </w:r>
      <w:r w:rsidR="002D196E" w:rsidRPr="00F87C44">
        <w:rPr>
          <w:rFonts w:cs="Arial"/>
          <w:sz w:val="22"/>
          <w:szCs w:val="22"/>
        </w:rPr>
        <w:t xml:space="preserve"> </w:t>
      </w:r>
      <w:r w:rsidR="00ED701C" w:rsidRPr="00F87C44">
        <w:rPr>
          <w:rFonts w:cs="Arial"/>
          <w:sz w:val="22"/>
          <w:szCs w:val="22"/>
        </w:rPr>
        <w:tab/>
      </w:r>
      <w:r w:rsidR="00ED701C" w:rsidRPr="00F87C44">
        <w:rPr>
          <w:rFonts w:cs="Arial"/>
          <w:sz w:val="22"/>
          <w:szCs w:val="22"/>
        </w:rPr>
        <w:tab/>
      </w:r>
      <w:r w:rsidR="00F87C44" w:rsidRPr="00F87C44">
        <w:rPr>
          <w:rFonts w:cs="Arial"/>
          <w:sz w:val="22"/>
          <w:szCs w:val="22"/>
        </w:rPr>
        <w:t>Sokolovská 695/115b</w:t>
      </w:r>
      <w:r w:rsidR="00F87C44">
        <w:rPr>
          <w:rFonts w:cs="Arial"/>
          <w:sz w:val="22"/>
          <w:szCs w:val="22"/>
        </w:rPr>
        <w:t>, 186 00 Praha 8</w:t>
      </w:r>
    </w:p>
    <w:p w:rsidR="00191385" w:rsidRPr="0065548F" w:rsidRDefault="00191385" w:rsidP="00191385">
      <w:pPr>
        <w:ind w:left="720"/>
        <w:rPr>
          <w:rFonts w:cs="Arial"/>
          <w:sz w:val="22"/>
          <w:szCs w:val="22"/>
        </w:rPr>
      </w:pPr>
      <w:r w:rsidRPr="0065548F">
        <w:rPr>
          <w:rFonts w:cs="Arial"/>
          <w:sz w:val="22"/>
          <w:szCs w:val="22"/>
        </w:rPr>
        <w:t>IČ</w:t>
      </w:r>
      <w:r w:rsidR="002D196E">
        <w:rPr>
          <w:rFonts w:cs="Arial"/>
          <w:sz w:val="22"/>
          <w:szCs w:val="22"/>
        </w:rPr>
        <w:t>O</w:t>
      </w:r>
      <w:r w:rsidRPr="0065548F">
        <w:rPr>
          <w:rFonts w:cs="Arial"/>
          <w:sz w:val="22"/>
          <w:szCs w:val="22"/>
        </w:rPr>
        <w:t xml:space="preserve">: </w:t>
      </w:r>
      <w:r w:rsidR="00ED701C">
        <w:rPr>
          <w:rFonts w:cs="Arial"/>
          <w:sz w:val="22"/>
          <w:szCs w:val="22"/>
        </w:rPr>
        <w:tab/>
      </w:r>
      <w:r w:rsidR="00ED701C">
        <w:rPr>
          <w:rFonts w:cs="Arial"/>
          <w:sz w:val="22"/>
          <w:szCs w:val="22"/>
        </w:rPr>
        <w:tab/>
      </w:r>
      <w:r w:rsidR="00ED701C">
        <w:rPr>
          <w:rFonts w:cs="Arial"/>
          <w:sz w:val="22"/>
          <w:szCs w:val="22"/>
        </w:rPr>
        <w:tab/>
      </w:r>
      <w:r w:rsidR="00F87C44">
        <w:rPr>
          <w:rFonts w:cs="Arial"/>
          <w:sz w:val="22"/>
          <w:szCs w:val="22"/>
        </w:rPr>
        <w:t>27909751</w:t>
      </w:r>
    </w:p>
    <w:p w:rsidR="00191385" w:rsidRPr="0065548F" w:rsidRDefault="00431049" w:rsidP="00191385">
      <w:pPr>
        <w:pStyle w:val="Zkladntextodsazen"/>
        <w:spacing w:line="240" w:lineRule="auto"/>
        <w:rPr>
          <w:rFonts w:ascii="Calibri" w:hAnsi="Calibri"/>
          <w:szCs w:val="22"/>
        </w:rPr>
      </w:pPr>
      <w:r>
        <w:rPr>
          <w:rFonts w:ascii="Calibri" w:hAnsi="Calibri"/>
          <w:szCs w:val="22"/>
        </w:rPr>
        <w:t>zápis v OR</w:t>
      </w:r>
      <w:r w:rsidR="00191385" w:rsidRPr="0065548F">
        <w:rPr>
          <w:rFonts w:ascii="Calibri" w:hAnsi="Calibri"/>
          <w:szCs w:val="22"/>
        </w:rPr>
        <w:t xml:space="preserve"> :</w:t>
      </w:r>
      <w:r w:rsidR="00ED701C">
        <w:rPr>
          <w:rFonts w:ascii="Calibri" w:hAnsi="Calibri"/>
          <w:szCs w:val="22"/>
        </w:rPr>
        <w:tab/>
      </w:r>
      <w:r w:rsidR="00ED701C">
        <w:rPr>
          <w:rFonts w:ascii="Calibri" w:hAnsi="Calibri"/>
          <w:szCs w:val="22"/>
        </w:rPr>
        <w:tab/>
      </w:r>
      <w:r w:rsidR="009160C5">
        <w:rPr>
          <w:rFonts w:ascii="Calibri" w:hAnsi="Calibri"/>
          <w:szCs w:val="22"/>
        </w:rPr>
        <w:t xml:space="preserve">vedeném </w:t>
      </w:r>
      <w:r w:rsidR="00F87C44">
        <w:rPr>
          <w:rFonts w:ascii="Calibri" w:hAnsi="Calibri"/>
          <w:szCs w:val="22"/>
        </w:rPr>
        <w:t>u Městského soudu v Praze, oddíl C, vložka 125819</w:t>
      </w:r>
    </w:p>
    <w:p w:rsidR="00191385" w:rsidRDefault="00EC7FA6" w:rsidP="00191385">
      <w:pPr>
        <w:pStyle w:val="Zkladntextodsazen"/>
        <w:spacing w:line="240" w:lineRule="auto"/>
        <w:rPr>
          <w:rFonts w:ascii="Calibri" w:hAnsi="Calibri"/>
        </w:rPr>
      </w:pPr>
      <w:r>
        <w:rPr>
          <w:rFonts w:ascii="Calibri" w:hAnsi="Calibri"/>
        </w:rPr>
        <w:t>zastoupen</w:t>
      </w:r>
      <w:r w:rsidR="00191385">
        <w:rPr>
          <w:rFonts w:ascii="Calibri" w:hAnsi="Calibri"/>
        </w:rPr>
        <w:t xml:space="preserve"> </w:t>
      </w:r>
      <w:r w:rsidR="00ED701C">
        <w:rPr>
          <w:rFonts w:ascii="Calibri" w:hAnsi="Calibri"/>
        </w:rPr>
        <w:tab/>
      </w:r>
      <w:r w:rsidR="00F87C44">
        <w:rPr>
          <w:rFonts w:ascii="Calibri" w:hAnsi="Calibri"/>
        </w:rPr>
        <w:tab/>
      </w:r>
      <w:r w:rsidR="00B934D5">
        <w:rPr>
          <w:rFonts w:ascii="Calibri" w:hAnsi="Calibri"/>
        </w:rPr>
        <w:t>Monikou Vojtkovou, na základě plné moci</w:t>
      </w:r>
    </w:p>
    <w:p w:rsidR="00191385" w:rsidRDefault="00191385" w:rsidP="00191385">
      <w:pPr>
        <w:pStyle w:val="Zkladntextodsazen"/>
        <w:rPr>
          <w:rFonts w:ascii="Calibri" w:hAnsi="Calibri"/>
        </w:rPr>
      </w:pPr>
    </w:p>
    <w:p w:rsidR="00ED701C" w:rsidRPr="00FF6B2B" w:rsidRDefault="00ED701C" w:rsidP="00ED701C">
      <w:pPr>
        <w:numPr>
          <w:ilvl w:val="0"/>
          <w:numId w:val="1"/>
        </w:numPr>
        <w:spacing w:after="0"/>
        <w:rPr>
          <w:rFonts w:cs="Arial"/>
          <w:bCs/>
          <w:sz w:val="22"/>
          <w:szCs w:val="22"/>
        </w:rPr>
      </w:pPr>
      <w:r w:rsidRPr="00FF6B2B">
        <w:rPr>
          <w:rFonts w:cs="Arial"/>
          <w:bCs/>
          <w:sz w:val="22"/>
          <w:szCs w:val="22"/>
        </w:rPr>
        <w:t>Poskytovatel:</w:t>
      </w:r>
      <w:r w:rsidRPr="00FF6B2B">
        <w:rPr>
          <w:rFonts w:cs="Arial"/>
          <w:bCs/>
          <w:sz w:val="22"/>
          <w:szCs w:val="22"/>
        </w:rPr>
        <w:tab/>
      </w:r>
      <w:r w:rsidRPr="00FF6B2B">
        <w:rPr>
          <w:rFonts w:cs="Arial"/>
          <w:bCs/>
          <w:sz w:val="22"/>
          <w:szCs w:val="22"/>
        </w:rPr>
        <w:tab/>
      </w:r>
      <w:r w:rsidR="00FF6B2B" w:rsidRPr="000418B2">
        <w:rPr>
          <w:rFonts w:cs="Arial"/>
          <w:b/>
          <w:bCs/>
        </w:rPr>
        <w:t>OTIDEA avz s.r.o.</w:t>
      </w:r>
    </w:p>
    <w:p w:rsidR="00ED701C" w:rsidRPr="0065548F" w:rsidRDefault="00ED701C" w:rsidP="00ED701C">
      <w:pPr>
        <w:ind w:left="720"/>
        <w:rPr>
          <w:rFonts w:cs="Arial"/>
          <w:sz w:val="22"/>
          <w:szCs w:val="22"/>
        </w:rPr>
      </w:pPr>
      <w:r w:rsidRPr="0065548F">
        <w:rPr>
          <w:rFonts w:cs="Arial"/>
          <w:bCs/>
          <w:sz w:val="22"/>
          <w:szCs w:val="22"/>
        </w:rPr>
        <w:t>se sídlem</w:t>
      </w:r>
      <w:r>
        <w:rPr>
          <w:rFonts w:cs="Arial"/>
          <w:sz w:val="22"/>
          <w:szCs w:val="22"/>
        </w:rPr>
        <w:t xml:space="preserve"> </w:t>
      </w:r>
      <w:r>
        <w:rPr>
          <w:rFonts w:cs="Arial"/>
          <w:sz w:val="22"/>
          <w:szCs w:val="22"/>
        </w:rPr>
        <w:tab/>
      </w:r>
      <w:r>
        <w:rPr>
          <w:rFonts w:cs="Arial"/>
          <w:sz w:val="22"/>
          <w:szCs w:val="22"/>
        </w:rPr>
        <w:tab/>
      </w:r>
      <w:r w:rsidR="00FF6B2B">
        <w:rPr>
          <w:rFonts w:cs="Arial"/>
          <w:sz w:val="22"/>
          <w:szCs w:val="22"/>
        </w:rPr>
        <w:t>Karlínské náměstí 235/15, 186 00 Praha 8</w:t>
      </w:r>
    </w:p>
    <w:p w:rsidR="00ED701C" w:rsidRPr="0065548F" w:rsidRDefault="00ED701C" w:rsidP="00ED701C">
      <w:pPr>
        <w:ind w:left="720"/>
        <w:rPr>
          <w:rFonts w:cs="Arial"/>
          <w:sz w:val="22"/>
          <w:szCs w:val="22"/>
        </w:rPr>
      </w:pPr>
      <w:r w:rsidRPr="0065548F">
        <w:rPr>
          <w:rFonts w:cs="Arial"/>
          <w:sz w:val="22"/>
          <w:szCs w:val="22"/>
        </w:rPr>
        <w:t>IČ</w:t>
      </w:r>
      <w:r>
        <w:rPr>
          <w:rFonts w:cs="Arial"/>
          <w:sz w:val="22"/>
          <w:szCs w:val="22"/>
        </w:rPr>
        <w:t>O</w:t>
      </w:r>
      <w:r w:rsidRPr="0065548F">
        <w:rPr>
          <w:rFonts w:cs="Arial"/>
          <w:sz w:val="22"/>
          <w:szCs w:val="22"/>
        </w:rPr>
        <w:t xml:space="preserve">: </w:t>
      </w:r>
      <w:r>
        <w:rPr>
          <w:rFonts w:cs="Arial"/>
          <w:sz w:val="22"/>
          <w:szCs w:val="22"/>
        </w:rPr>
        <w:tab/>
      </w:r>
      <w:r>
        <w:rPr>
          <w:rFonts w:cs="Arial"/>
          <w:sz w:val="22"/>
          <w:szCs w:val="22"/>
        </w:rPr>
        <w:tab/>
      </w:r>
      <w:r>
        <w:rPr>
          <w:rFonts w:cs="Arial"/>
          <w:sz w:val="22"/>
          <w:szCs w:val="22"/>
        </w:rPr>
        <w:tab/>
      </w:r>
      <w:r w:rsidR="00FF6B2B">
        <w:rPr>
          <w:rFonts w:cs="Arial"/>
          <w:sz w:val="22"/>
          <w:szCs w:val="22"/>
        </w:rPr>
        <w:t>04682378</w:t>
      </w:r>
    </w:p>
    <w:p w:rsidR="00ED701C" w:rsidRPr="0065548F" w:rsidRDefault="00431049" w:rsidP="00ED701C">
      <w:pPr>
        <w:pStyle w:val="Zkladntextodsazen"/>
        <w:spacing w:line="240" w:lineRule="auto"/>
        <w:rPr>
          <w:rFonts w:ascii="Calibri" w:hAnsi="Calibri"/>
          <w:szCs w:val="22"/>
        </w:rPr>
      </w:pPr>
      <w:r>
        <w:rPr>
          <w:rFonts w:ascii="Calibri" w:hAnsi="Calibri"/>
          <w:szCs w:val="22"/>
        </w:rPr>
        <w:t>zápis v OR</w:t>
      </w:r>
      <w:r w:rsidR="00ED701C" w:rsidRPr="0065548F">
        <w:rPr>
          <w:rFonts w:ascii="Calibri" w:hAnsi="Calibri"/>
          <w:szCs w:val="22"/>
        </w:rPr>
        <w:t xml:space="preserve"> : </w:t>
      </w:r>
      <w:r w:rsidR="00ED701C">
        <w:rPr>
          <w:rFonts w:ascii="Calibri" w:hAnsi="Calibri"/>
          <w:szCs w:val="22"/>
        </w:rPr>
        <w:tab/>
      </w:r>
      <w:r w:rsidR="00ED701C">
        <w:rPr>
          <w:rFonts w:ascii="Calibri" w:hAnsi="Calibri"/>
          <w:szCs w:val="22"/>
        </w:rPr>
        <w:tab/>
      </w:r>
      <w:r w:rsidR="009160C5">
        <w:rPr>
          <w:rFonts w:ascii="Calibri" w:hAnsi="Calibri"/>
          <w:szCs w:val="22"/>
        </w:rPr>
        <w:t xml:space="preserve">vedeném </w:t>
      </w:r>
      <w:r w:rsidR="00FF6B2B">
        <w:rPr>
          <w:rFonts w:ascii="Calibri" w:hAnsi="Calibri"/>
          <w:szCs w:val="22"/>
        </w:rPr>
        <w:t>u Městského soudu v Praze, oddíl C, vložka 251727</w:t>
      </w:r>
      <w:r w:rsidR="00FF6B2B">
        <w:rPr>
          <w:rFonts w:ascii="Calibri" w:hAnsi="Calibri"/>
          <w:szCs w:val="22"/>
        </w:rPr>
        <w:tab/>
      </w:r>
    </w:p>
    <w:p w:rsidR="00191385" w:rsidRPr="00841785" w:rsidRDefault="00EC7FA6" w:rsidP="00191385">
      <w:pPr>
        <w:ind w:left="720"/>
        <w:rPr>
          <w:rFonts w:cs="Arial"/>
          <w:bCs/>
          <w:sz w:val="22"/>
          <w:szCs w:val="22"/>
        </w:rPr>
      </w:pPr>
      <w:r w:rsidRPr="0007155B">
        <w:rPr>
          <w:rFonts w:cs="Arial"/>
          <w:sz w:val="22"/>
        </w:rPr>
        <w:t>zastoupen</w:t>
      </w:r>
      <w:r w:rsidR="00ED701C">
        <w:t xml:space="preserve"> </w:t>
      </w:r>
      <w:r w:rsidR="00ED701C">
        <w:tab/>
      </w:r>
      <w:r w:rsidR="00FF6B2B">
        <w:tab/>
      </w:r>
      <w:r w:rsidR="002F20B4" w:rsidRPr="00841785">
        <w:rPr>
          <w:sz w:val="22"/>
          <w:szCs w:val="22"/>
        </w:rPr>
        <w:t>Mgr. Kateřinou Koláčkovou, jednatelkou</w:t>
      </w:r>
      <w:r w:rsidR="00191385" w:rsidRPr="00841785">
        <w:rPr>
          <w:rFonts w:cs="Arial"/>
          <w:bCs/>
          <w:sz w:val="22"/>
          <w:szCs w:val="22"/>
        </w:rPr>
        <w:tab/>
      </w:r>
    </w:p>
    <w:p w:rsidR="00191385" w:rsidRPr="00841785" w:rsidRDefault="00191385" w:rsidP="00191385">
      <w:pPr>
        <w:pStyle w:val="Zkladntextodsazen"/>
        <w:rPr>
          <w:rFonts w:ascii="Calibri" w:hAnsi="Calibri"/>
          <w:szCs w:val="22"/>
        </w:rPr>
      </w:pPr>
    </w:p>
    <w:p w:rsidR="00ED701C" w:rsidRPr="00934263" w:rsidRDefault="00ED701C" w:rsidP="00ED701C">
      <w:pPr>
        <w:numPr>
          <w:ilvl w:val="0"/>
          <w:numId w:val="1"/>
        </w:numPr>
        <w:spacing w:after="0"/>
        <w:rPr>
          <w:rFonts w:cs="Arial"/>
          <w:bCs/>
          <w:sz w:val="22"/>
          <w:szCs w:val="22"/>
        </w:rPr>
      </w:pPr>
      <w:r w:rsidRPr="00934263">
        <w:rPr>
          <w:rFonts w:cs="Arial"/>
          <w:bCs/>
          <w:sz w:val="22"/>
          <w:szCs w:val="22"/>
        </w:rPr>
        <w:t>Poskytovatel:</w:t>
      </w:r>
      <w:r w:rsidRPr="00934263">
        <w:rPr>
          <w:rFonts w:cs="Arial"/>
          <w:bCs/>
          <w:sz w:val="22"/>
          <w:szCs w:val="22"/>
        </w:rPr>
        <w:tab/>
      </w:r>
      <w:r w:rsidRPr="00934263">
        <w:rPr>
          <w:rFonts w:cs="Arial"/>
          <w:bCs/>
          <w:sz w:val="22"/>
          <w:szCs w:val="22"/>
        </w:rPr>
        <w:tab/>
      </w:r>
      <w:r w:rsidR="00934263" w:rsidRPr="000418B2">
        <w:rPr>
          <w:rFonts w:cs="Arial"/>
          <w:b/>
          <w:bCs/>
        </w:rPr>
        <w:t>společnost AKVT - KAROLAS</w:t>
      </w:r>
    </w:p>
    <w:p w:rsidR="00ED701C" w:rsidRDefault="00ED701C" w:rsidP="00934263">
      <w:pPr>
        <w:ind w:left="720"/>
        <w:rPr>
          <w:rFonts w:cs="Arial"/>
          <w:sz w:val="22"/>
          <w:szCs w:val="22"/>
        </w:rPr>
      </w:pPr>
      <w:r w:rsidRPr="0065548F">
        <w:rPr>
          <w:rFonts w:cs="Arial"/>
          <w:bCs/>
          <w:sz w:val="22"/>
          <w:szCs w:val="22"/>
        </w:rPr>
        <w:t>se sídlem</w:t>
      </w:r>
      <w:r>
        <w:rPr>
          <w:rFonts w:cs="Arial"/>
          <w:sz w:val="22"/>
          <w:szCs w:val="22"/>
        </w:rPr>
        <w:t xml:space="preserve"> </w:t>
      </w:r>
      <w:r>
        <w:rPr>
          <w:rFonts w:cs="Arial"/>
          <w:sz w:val="22"/>
          <w:szCs w:val="22"/>
        </w:rPr>
        <w:tab/>
      </w:r>
      <w:r>
        <w:rPr>
          <w:rFonts w:cs="Arial"/>
          <w:sz w:val="22"/>
          <w:szCs w:val="22"/>
        </w:rPr>
        <w:tab/>
      </w:r>
      <w:r w:rsidR="00934263">
        <w:rPr>
          <w:rFonts w:cs="Arial"/>
          <w:sz w:val="22"/>
          <w:szCs w:val="22"/>
        </w:rPr>
        <w:t>Vlastina 620/23, Severní Předměstí, 323 00 Plzeň</w:t>
      </w:r>
    </w:p>
    <w:p w:rsidR="00934263" w:rsidRDefault="00934263" w:rsidP="00934263">
      <w:pPr>
        <w:ind w:left="720"/>
        <w:rPr>
          <w:rFonts w:cs="Arial"/>
          <w:sz w:val="22"/>
          <w:szCs w:val="22"/>
        </w:rPr>
      </w:pPr>
    </w:p>
    <w:p w:rsidR="00934263" w:rsidRPr="00841785" w:rsidRDefault="00934263" w:rsidP="00934263">
      <w:pPr>
        <w:pStyle w:val="Default"/>
        <w:ind w:left="709" w:firstLine="11"/>
        <w:rPr>
          <w:lang w:val="cs-CZ"/>
        </w:rPr>
      </w:pPr>
      <w:r w:rsidRPr="00841785">
        <w:rPr>
          <w:rFonts w:cs="Arial"/>
          <w:sz w:val="22"/>
          <w:szCs w:val="22"/>
          <w:lang w:val="cs-CZ"/>
        </w:rPr>
        <w:t>vedoucí společník:</w:t>
      </w:r>
      <w:r w:rsidRPr="00841785">
        <w:rPr>
          <w:lang w:val="cs-CZ"/>
        </w:rPr>
        <w:t xml:space="preserve">         </w:t>
      </w:r>
      <w:r w:rsidRPr="00841785">
        <w:rPr>
          <w:sz w:val="22"/>
          <w:szCs w:val="22"/>
          <w:lang w:val="cs-CZ"/>
        </w:rPr>
        <w:t>Advokátní kancelář Volopich, Tomšíček &amp; spol., s.r.o.</w:t>
      </w:r>
      <w:r w:rsidRPr="00841785">
        <w:rPr>
          <w:lang w:val="cs-CZ"/>
        </w:rPr>
        <w:t xml:space="preserve"> </w:t>
      </w:r>
    </w:p>
    <w:p w:rsidR="00934263" w:rsidRPr="00841785" w:rsidRDefault="00934263" w:rsidP="00934263">
      <w:pPr>
        <w:pStyle w:val="Default"/>
        <w:rPr>
          <w:sz w:val="22"/>
          <w:szCs w:val="22"/>
          <w:lang w:val="cs-CZ"/>
        </w:rPr>
      </w:pPr>
      <w:r w:rsidRPr="00841785">
        <w:rPr>
          <w:sz w:val="22"/>
          <w:szCs w:val="22"/>
          <w:lang w:val="cs-CZ"/>
        </w:rPr>
        <w:t xml:space="preserve"> </w:t>
      </w:r>
      <w:r w:rsidRPr="00841785">
        <w:rPr>
          <w:sz w:val="22"/>
          <w:szCs w:val="22"/>
          <w:lang w:val="cs-CZ"/>
        </w:rPr>
        <w:tab/>
        <w:t xml:space="preserve">se sídlem: </w:t>
      </w:r>
      <w:r w:rsidRPr="00841785">
        <w:rPr>
          <w:sz w:val="22"/>
          <w:szCs w:val="22"/>
          <w:lang w:val="cs-CZ"/>
        </w:rPr>
        <w:tab/>
      </w:r>
      <w:r w:rsidRPr="00841785">
        <w:rPr>
          <w:sz w:val="22"/>
          <w:szCs w:val="22"/>
          <w:lang w:val="cs-CZ"/>
        </w:rPr>
        <w:tab/>
        <w:t xml:space="preserve">Vlastina 602/23, Severní Předměstí, 323 00 Plzeň </w:t>
      </w:r>
    </w:p>
    <w:p w:rsidR="00934263" w:rsidRPr="00841785" w:rsidRDefault="00934263" w:rsidP="00934263">
      <w:pPr>
        <w:pStyle w:val="Default"/>
        <w:ind w:firstLine="709"/>
        <w:rPr>
          <w:sz w:val="22"/>
          <w:szCs w:val="22"/>
          <w:lang w:val="cs-CZ"/>
        </w:rPr>
      </w:pPr>
      <w:r w:rsidRPr="00841785">
        <w:rPr>
          <w:sz w:val="22"/>
          <w:szCs w:val="22"/>
          <w:lang w:val="cs-CZ"/>
        </w:rPr>
        <w:t xml:space="preserve">IČO: </w:t>
      </w:r>
      <w:r w:rsidRPr="00841785">
        <w:rPr>
          <w:sz w:val="22"/>
          <w:szCs w:val="22"/>
          <w:lang w:val="cs-CZ"/>
        </w:rPr>
        <w:tab/>
      </w:r>
      <w:r w:rsidRPr="00841785">
        <w:rPr>
          <w:sz w:val="22"/>
          <w:szCs w:val="22"/>
          <w:lang w:val="cs-CZ"/>
        </w:rPr>
        <w:tab/>
      </w:r>
      <w:r w:rsidRPr="00841785">
        <w:rPr>
          <w:sz w:val="22"/>
          <w:szCs w:val="22"/>
          <w:lang w:val="cs-CZ"/>
        </w:rPr>
        <w:tab/>
        <w:t xml:space="preserve">02476649 </w:t>
      </w:r>
    </w:p>
    <w:p w:rsidR="00934263" w:rsidRPr="00841785" w:rsidRDefault="00934263" w:rsidP="00934263">
      <w:pPr>
        <w:pStyle w:val="Default"/>
        <w:ind w:firstLine="709"/>
        <w:rPr>
          <w:sz w:val="22"/>
          <w:szCs w:val="22"/>
          <w:lang w:val="cs-CZ"/>
        </w:rPr>
      </w:pPr>
      <w:r w:rsidRPr="00841785">
        <w:rPr>
          <w:sz w:val="22"/>
          <w:szCs w:val="22"/>
          <w:lang w:val="cs-CZ"/>
        </w:rPr>
        <w:t xml:space="preserve">zápis v OR : </w:t>
      </w:r>
      <w:r w:rsidRPr="00841785">
        <w:rPr>
          <w:sz w:val="22"/>
          <w:szCs w:val="22"/>
          <w:lang w:val="cs-CZ"/>
        </w:rPr>
        <w:tab/>
      </w:r>
      <w:r w:rsidRPr="00841785">
        <w:rPr>
          <w:sz w:val="22"/>
          <w:szCs w:val="22"/>
          <w:lang w:val="cs-CZ"/>
        </w:rPr>
        <w:tab/>
        <w:t>vedeném Krajským soudem v Plzni,</w:t>
      </w:r>
      <w:r w:rsidR="00841785" w:rsidRPr="00841785">
        <w:rPr>
          <w:sz w:val="22"/>
          <w:szCs w:val="22"/>
          <w:lang w:val="cs-CZ"/>
        </w:rPr>
        <w:t xml:space="preserve"> oddíl C, vložka </w:t>
      </w:r>
      <w:r w:rsidRPr="00841785">
        <w:rPr>
          <w:sz w:val="22"/>
          <w:szCs w:val="22"/>
          <w:lang w:val="cs-CZ"/>
        </w:rPr>
        <w:t xml:space="preserve">29293 </w:t>
      </w:r>
    </w:p>
    <w:p w:rsidR="00934263" w:rsidRPr="00841785" w:rsidRDefault="00964A0B" w:rsidP="00934263">
      <w:pPr>
        <w:pStyle w:val="Default"/>
        <w:ind w:firstLine="709"/>
        <w:rPr>
          <w:sz w:val="22"/>
          <w:szCs w:val="22"/>
          <w:lang w:val="cs-CZ"/>
        </w:rPr>
      </w:pPr>
      <w:r w:rsidRPr="00841785">
        <w:rPr>
          <w:sz w:val="22"/>
          <w:szCs w:val="22"/>
          <w:lang w:val="cs-CZ"/>
        </w:rPr>
        <w:t>zastoupen:</w:t>
      </w:r>
      <w:r w:rsidR="00934263" w:rsidRPr="00841785">
        <w:rPr>
          <w:sz w:val="22"/>
          <w:szCs w:val="22"/>
          <w:lang w:val="cs-CZ"/>
        </w:rPr>
        <w:tab/>
      </w:r>
      <w:r w:rsidR="00934263" w:rsidRPr="00841785">
        <w:rPr>
          <w:sz w:val="22"/>
          <w:szCs w:val="22"/>
          <w:lang w:val="cs-CZ"/>
        </w:rPr>
        <w:tab/>
        <w:t>JUDr. Tomášem  Tomšíčkem, jednatelem</w:t>
      </w:r>
    </w:p>
    <w:p w:rsidR="00964A0B" w:rsidRPr="00841785" w:rsidRDefault="00964A0B" w:rsidP="00934263">
      <w:pPr>
        <w:pStyle w:val="Default"/>
        <w:ind w:firstLine="709"/>
        <w:rPr>
          <w:sz w:val="22"/>
          <w:szCs w:val="22"/>
          <w:lang w:val="cs-CZ"/>
        </w:rPr>
      </w:pPr>
    </w:p>
    <w:p w:rsidR="00964A0B" w:rsidRPr="00841785" w:rsidRDefault="00964A0B" w:rsidP="00964A0B">
      <w:pPr>
        <w:pStyle w:val="Default"/>
        <w:ind w:left="709"/>
        <w:rPr>
          <w:sz w:val="22"/>
          <w:szCs w:val="22"/>
          <w:lang w:val="cs-CZ"/>
        </w:rPr>
      </w:pPr>
      <w:r w:rsidRPr="00841785">
        <w:rPr>
          <w:sz w:val="22"/>
          <w:szCs w:val="22"/>
          <w:lang w:val="cs-CZ"/>
        </w:rPr>
        <w:t xml:space="preserve">Společník: </w:t>
      </w:r>
      <w:r w:rsidRPr="00841785">
        <w:rPr>
          <w:sz w:val="22"/>
          <w:szCs w:val="22"/>
          <w:lang w:val="cs-CZ"/>
        </w:rPr>
        <w:tab/>
      </w:r>
      <w:r w:rsidRPr="00841785">
        <w:rPr>
          <w:sz w:val="22"/>
          <w:szCs w:val="22"/>
          <w:lang w:val="cs-CZ"/>
        </w:rPr>
        <w:tab/>
        <w:t xml:space="preserve">Karo, Lašmanský &amp; Partners s.r.o., advokátní kancelář </w:t>
      </w:r>
    </w:p>
    <w:p w:rsidR="00964A0B" w:rsidRPr="00841785" w:rsidRDefault="00964A0B" w:rsidP="00964A0B">
      <w:pPr>
        <w:pStyle w:val="Default"/>
        <w:ind w:firstLine="709"/>
        <w:rPr>
          <w:sz w:val="22"/>
          <w:szCs w:val="22"/>
          <w:lang w:val="cs-CZ"/>
        </w:rPr>
      </w:pPr>
      <w:r w:rsidRPr="00841785">
        <w:rPr>
          <w:sz w:val="22"/>
          <w:szCs w:val="22"/>
          <w:lang w:val="cs-CZ"/>
        </w:rPr>
        <w:t xml:space="preserve">se sídlem: </w:t>
      </w:r>
      <w:r w:rsidRPr="00841785">
        <w:rPr>
          <w:sz w:val="22"/>
          <w:szCs w:val="22"/>
          <w:lang w:val="cs-CZ"/>
        </w:rPr>
        <w:tab/>
      </w:r>
      <w:r w:rsidRPr="00841785">
        <w:rPr>
          <w:sz w:val="22"/>
          <w:szCs w:val="22"/>
          <w:lang w:val="cs-CZ"/>
        </w:rPr>
        <w:tab/>
        <w:t xml:space="preserve">Klimentská 2062/6, Nové Město, 110 00 Praha 1 </w:t>
      </w:r>
    </w:p>
    <w:p w:rsidR="00964A0B" w:rsidRPr="00841785" w:rsidRDefault="00964A0B" w:rsidP="00964A0B">
      <w:pPr>
        <w:pStyle w:val="Default"/>
        <w:ind w:firstLine="709"/>
        <w:rPr>
          <w:sz w:val="22"/>
          <w:szCs w:val="22"/>
          <w:lang w:val="cs-CZ"/>
        </w:rPr>
      </w:pPr>
      <w:r w:rsidRPr="00841785">
        <w:rPr>
          <w:sz w:val="22"/>
          <w:szCs w:val="22"/>
          <w:lang w:val="cs-CZ"/>
        </w:rPr>
        <w:t xml:space="preserve">IČO: </w:t>
      </w:r>
      <w:r w:rsidRPr="00841785">
        <w:rPr>
          <w:sz w:val="22"/>
          <w:szCs w:val="22"/>
          <w:lang w:val="cs-CZ"/>
        </w:rPr>
        <w:tab/>
      </w:r>
      <w:r w:rsidRPr="00841785">
        <w:rPr>
          <w:sz w:val="22"/>
          <w:szCs w:val="22"/>
          <w:lang w:val="cs-CZ"/>
        </w:rPr>
        <w:tab/>
      </w:r>
      <w:r w:rsidRPr="00841785">
        <w:rPr>
          <w:sz w:val="22"/>
          <w:szCs w:val="22"/>
          <w:lang w:val="cs-CZ"/>
        </w:rPr>
        <w:tab/>
        <w:t xml:space="preserve">05732069 </w:t>
      </w:r>
    </w:p>
    <w:p w:rsidR="00964A0B" w:rsidRPr="00841785" w:rsidRDefault="00964A0B" w:rsidP="00964A0B">
      <w:pPr>
        <w:pStyle w:val="Default"/>
        <w:ind w:firstLine="709"/>
        <w:rPr>
          <w:sz w:val="22"/>
          <w:szCs w:val="22"/>
          <w:lang w:val="cs-CZ"/>
        </w:rPr>
      </w:pPr>
      <w:r w:rsidRPr="00841785">
        <w:rPr>
          <w:sz w:val="22"/>
          <w:szCs w:val="22"/>
          <w:lang w:val="cs-CZ"/>
        </w:rPr>
        <w:t xml:space="preserve">zápis v OR: </w:t>
      </w:r>
      <w:r w:rsidRPr="00841785">
        <w:rPr>
          <w:sz w:val="22"/>
          <w:szCs w:val="22"/>
          <w:lang w:val="cs-CZ"/>
        </w:rPr>
        <w:tab/>
      </w:r>
      <w:r w:rsidRPr="00841785">
        <w:rPr>
          <w:sz w:val="22"/>
          <w:szCs w:val="22"/>
          <w:lang w:val="cs-CZ"/>
        </w:rPr>
        <w:tab/>
        <w:t xml:space="preserve">vedeném u Městského soudu v Praze, </w:t>
      </w:r>
      <w:r w:rsidR="00841785" w:rsidRPr="00841785">
        <w:rPr>
          <w:sz w:val="22"/>
          <w:szCs w:val="22"/>
          <w:lang w:val="cs-CZ"/>
        </w:rPr>
        <w:t xml:space="preserve"> oddíl C, vložka</w:t>
      </w:r>
      <w:r w:rsidR="00841785">
        <w:rPr>
          <w:sz w:val="22"/>
          <w:szCs w:val="22"/>
          <w:lang w:val="cs-CZ"/>
        </w:rPr>
        <w:t xml:space="preserve"> </w:t>
      </w:r>
      <w:r w:rsidRPr="00841785">
        <w:rPr>
          <w:sz w:val="22"/>
          <w:szCs w:val="22"/>
          <w:lang w:val="cs-CZ"/>
        </w:rPr>
        <w:t xml:space="preserve">269742 </w:t>
      </w:r>
    </w:p>
    <w:p w:rsidR="00964A0B" w:rsidRPr="00841785" w:rsidRDefault="00964A0B" w:rsidP="00964A0B">
      <w:pPr>
        <w:pStyle w:val="Default"/>
        <w:ind w:firstLine="709"/>
        <w:rPr>
          <w:sz w:val="22"/>
          <w:szCs w:val="22"/>
          <w:lang w:val="cs-CZ"/>
        </w:rPr>
      </w:pPr>
      <w:r w:rsidRPr="00841785">
        <w:rPr>
          <w:sz w:val="22"/>
          <w:szCs w:val="22"/>
          <w:lang w:val="cs-CZ"/>
        </w:rPr>
        <w:t xml:space="preserve">zastoupen: </w:t>
      </w:r>
      <w:r w:rsidRPr="00841785">
        <w:rPr>
          <w:sz w:val="22"/>
          <w:szCs w:val="22"/>
          <w:lang w:val="cs-CZ"/>
        </w:rPr>
        <w:tab/>
      </w:r>
      <w:r w:rsidRPr="00841785">
        <w:rPr>
          <w:sz w:val="22"/>
          <w:szCs w:val="22"/>
          <w:lang w:val="cs-CZ"/>
        </w:rPr>
        <w:tab/>
        <w:t>JUDr. Barborou Karo, jednatelkou</w:t>
      </w:r>
    </w:p>
    <w:p w:rsidR="00934263" w:rsidRPr="00841785" w:rsidRDefault="00934263" w:rsidP="00934263">
      <w:pPr>
        <w:ind w:left="720"/>
        <w:rPr>
          <w:rFonts w:cs="Arial"/>
          <w:sz w:val="22"/>
          <w:szCs w:val="22"/>
        </w:rPr>
      </w:pPr>
    </w:p>
    <w:p w:rsidR="00ED701C" w:rsidRPr="0065548F" w:rsidRDefault="00ED701C" w:rsidP="00964A0B">
      <w:pPr>
        <w:pStyle w:val="Zkladntextodsazen"/>
        <w:spacing w:line="240" w:lineRule="auto"/>
        <w:rPr>
          <w:rFonts w:ascii="Calibri" w:hAnsi="Calibri"/>
          <w:szCs w:val="22"/>
        </w:rPr>
      </w:pPr>
    </w:p>
    <w:p w:rsidR="00191385" w:rsidRDefault="00191385" w:rsidP="00191385">
      <w:pPr>
        <w:ind w:left="720"/>
        <w:rPr>
          <w:rFonts w:cs="Arial"/>
          <w:bCs/>
          <w:sz w:val="22"/>
          <w:szCs w:val="22"/>
        </w:rPr>
      </w:pPr>
    </w:p>
    <w:p w:rsidR="00191385" w:rsidRPr="000C6762" w:rsidRDefault="00191385" w:rsidP="00191385">
      <w:pPr>
        <w:ind w:left="720"/>
        <w:rPr>
          <w:rFonts w:cs="Arial"/>
          <w:bCs/>
          <w:sz w:val="22"/>
          <w:szCs w:val="22"/>
        </w:rPr>
      </w:pPr>
    </w:p>
    <w:p w:rsidR="00ED701C" w:rsidRDefault="00ED701C" w:rsidP="00191385">
      <w:pPr>
        <w:spacing w:line="360" w:lineRule="auto"/>
        <w:ind w:left="720"/>
        <w:rPr>
          <w:rFonts w:cs="Arial"/>
          <w:bCs/>
          <w:sz w:val="22"/>
          <w:szCs w:val="22"/>
        </w:rPr>
      </w:pPr>
    </w:p>
    <w:p w:rsidR="00191385" w:rsidRDefault="00BB50B2" w:rsidP="00191385">
      <w:pPr>
        <w:spacing w:line="360" w:lineRule="auto"/>
        <w:ind w:left="720"/>
        <w:rPr>
          <w:rFonts w:cs="Arial"/>
          <w:sz w:val="22"/>
          <w:szCs w:val="22"/>
        </w:rPr>
      </w:pPr>
      <w:r>
        <w:rPr>
          <w:rFonts w:cs="Arial"/>
          <w:sz w:val="22"/>
          <w:szCs w:val="22"/>
        </w:rPr>
        <w:t xml:space="preserve">dále jednotlivě, jako </w:t>
      </w:r>
      <w:r w:rsidR="00191385" w:rsidRPr="00294ABD">
        <w:rPr>
          <w:rFonts w:cs="Arial"/>
          <w:sz w:val="22"/>
          <w:szCs w:val="22"/>
        </w:rPr>
        <w:t>„</w:t>
      </w:r>
      <w:r w:rsidR="00191385">
        <w:rPr>
          <w:rFonts w:cs="Arial"/>
          <w:b/>
          <w:bCs/>
          <w:sz w:val="22"/>
          <w:szCs w:val="22"/>
        </w:rPr>
        <w:t>Poskytovatel</w:t>
      </w:r>
      <w:r w:rsidR="00191385" w:rsidRPr="00294ABD">
        <w:rPr>
          <w:rFonts w:cs="Arial"/>
          <w:sz w:val="22"/>
          <w:szCs w:val="22"/>
        </w:rPr>
        <w:t>“</w:t>
      </w:r>
      <w:r w:rsidR="002D196E">
        <w:rPr>
          <w:rFonts w:cs="Arial"/>
          <w:sz w:val="22"/>
          <w:szCs w:val="22"/>
        </w:rPr>
        <w:t>,</w:t>
      </w:r>
      <w:r w:rsidR="00191385" w:rsidRPr="00294ABD">
        <w:rPr>
          <w:rFonts w:cs="Arial"/>
          <w:sz w:val="22"/>
          <w:szCs w:val="22"/>
        </w:rPr>
        <w:t xml:space="preserve"> </w:t>
      </w:r>
      <w:r w:rsidR="00191385">
        <w:rPr>
          <w:rFonts w:cs="Arial"/>
          <w:sz w:val="22"/>
          <w:szCs w:val="22"/>
        </w:rPr>
        <w:t xml:space="preserve"> </w:t>
      </w:r>
      <w:r>
        <w:rPr>
          <w:rFonts w:cs="Arial"/>
          <w:sz w:val="22"/>
          <w:szCs w:val="22"/>
        </w:rPr>
        <w:t>a společně, jako „</w:t>
      </w:r>
      <w:r w:rsidRPr="00BB50B2">
        <w:rPr>
          <w:rFonts w:cs="Arial"/>
          <w:b/>
          <w:sz w:val="22"/>
          <w:szCs w:val="22"/>
        </w:rPr>
        <w:t>Poskytovatelé</w:t>
      </w:r>
      <w:r>
        <w:rPr>
          <w:rFonts w:cs="Arial"/>
          <w:sz w:val="22"/>
          <w:szCs w:val="22"/>
        </w:rPr>
        <w:t>“</w:t>
      </w:r>
    </w:p>
    <w:p w:rsidR="002D196E" w:rsidRDefault="00191385" w:rsidP="002D196E">
      <w:pPr>
        <w:spacing w:line="360" w:lineRule="auto"/>
        <w:ind w:left="720"/>
        <w:rPr>
          <w:rFonts w:cs="Arial"/>
          <w:sz w:val="22"/>
          <w:szCs w:val="22"/>
        </w:rPr>
      </w:pPr>
      <w:r>
        <w:rPr>
          <w:rFonts w:cs="Arial"/>
          <w:sz w:val="22"/>
          <w:szCs w:val="22"/>
        </w:rPr>
        <w:t>na straně druhé</w:t>
      </w:r>
    </w:p>
    <w:p w:rsidR="00F66CD0" w:rsidRPr="00294ABD" w:rsidRDefault="00F66CD0" w:rsidP="002D196E">
      <w:pPr>
        <w:spacing w:line="360" w:lineRule="auto"/>
        <w:ind w:left="720"/>
        <w:rPr>
          <w:rFonts w:cs="Arial"/>
          <w:caps/>
          <w:sz w:val="22"/>
          <w:szCs w:val="22"/>
        </w:rPr>
      </w:pPr>
      <w:r>
        <w:rPr>
          <w:rFonts w:cs="Arial"/>
          <w:sz w:val="22"/>
          <w:szCs w:val="22"/>
        </w:rPr>
        <w:t>(</w:t>
      </w:r>
      <w:r w:rsidR="002D196E">
        <w:rPr>
          <w:rFonts w:cs="Arial"/>
          <w:sz w:val="22"/>
          <w:szCs w:val="22"/>
        </w:rPr>
        <w:t xml:space="preserve">Objednatel a Poskytovatelé </w:t>
      </w:r>
      <w:r>
        <w:rPr>
          <w:rFonts w:cs="Arial"/>
          <w:sz w:val="22"/>
          <w:szCs w:val="22"/>
        </w:rPr>
        <w:t>dále jen společně, jako „</w:t>
      </w:r>
      <w:r w:rsidRPr="002D196E">
        <w:rPr>
          <w:rFonts w:cs="Arial"/>
          <w:b/>
          <w:sz w:val="22"/>
          <w:szCs w:val="22"/>
        </w:rPr>
        <w:t>Smluvní strany</w:t>
      </w:r>
      <w:r>
        <w:rPr>
          <w:rFonts w:cs="Arial"/>
          <w:sz w:val="22"/>
          <w:szCs w:val="22"/>
        </w:rPr>
        <w:t>“)</w:t>
      </w:r>
    </w:p>
    <w:p w:rsidR="00191385" w:rsidRDefault="00191385" w:rsidP="00191385">
      <w:pPr>
        <w:jc w:val="center"/>
        <w:rPr>
          <w:sz w:val="22"/>
          <w:szCs w:val="22"/>
        </w:rPr>
      </w:pPr>
      <w:r w:rsidRPr="000C6762">
        <w:rPr>
          <w:sz w:val="22"/>
          <w:szCs w:val="22"/>
        </w:rPr>
        <w:t xml:space="preserve">uzavírají rámcovou </w:t>
      </w:r>
      <w:r w:rsidR="007E6CFC">
        <w:rPr>
          <w:sz w:val="22"/>
          <w:szCs w:val="22"/>
        </w:rPr>
        <w:t>dohodu</w:t>
      </w:r>
      <w:r w:rsidRPr="000C6762">
        <w:rPr>
          <w:sz w:val="22"/>
          <w:szCs w:val="22"/>
        </w:rPr>
        <w:t xml:space="preserve"> tohoto znění</w:t>
      </w:r>
      <w:r w:rsidRPr="00CF71EA">
        <w:rPr>
          <w:b/>
          <w:sz w:val="22"/>
          <w:szCs w:val="22"/>
        </w:rPr>
        <w:t xml:space="preserve"> </w:t>
      </w:r>
      <w:r w:rsidRPr="004C4A76">
        <w:rPr>
          <w:sz w:val="22"/>
          <w:szCs w:val="22"/>
        </w:rPr>
        <w:t xml:space="preserve">(dále </w:t>
      </w:r>
      <w:r w:rsidR="001B3DB8">
        <w:rPr>
          <w:sz w:val="22"/>
          <w:szCs w:val="22"/>
        </w:rPr>
        <w:t xml:space="preserve">také </w:t>
      </w:r>
      <w:r w:rsidRPr="004C4A76">
        <w:rPr>
          <w:sz w:val="22"/>
          <w:szCs w:val="22"/>
        </w:rPr>
        <w:t xml:space="preserve">jen </w:t>
      </w:r>
      <w:r w:rsidRPr="00CF71EA">
        <w:rPr>
          <w:b/>
          <w:sz w:val="22"/>
          <w:szCs w:val="22"/>
        </w:rPr>
        <w:t xml:space="preserve">„Rámcová </w:t>
      </w:r>
      <w:r w:rsidR="0030393C">
        <w:rPr>
          <w:b/>
          <w:sz w:val="22"/>
          <w:szCs w:val="22"/>
        </w:rPr>
        <w:t>d</w:t>
      </w:r>
      <w:r w:rsidR="007E6CFC">
        <w:rPr>
          <w:b/>
          <w:sz w:val="22"/>
          <w:szCs w:val="22"/>
        </w:rPr>
        <w:t>ohoda</w:t>
      </w:r>
      <w:r w:rsidRPr="00CF71EA">
        <w:rPr>
          <w:b/>
          <w:sz w:val="22"/>
          <w:szCs w:val="22"/>
        </w:rPr>
        <w:t>“</w:t>
      </w:r>
      <w:r w:rsidRPr="004C4A76">
        <w:rPr>
          <w:sz w:val="22"/>
          <w:szCs w:val="22"/>
        </w:rPr>
        <w:t>):</w:t>
      </w:r>
    </w:p>
    <w:p w:rsidR="00BF16CC" w:rsidRDefault="00BF16CC" w:rsidP="00191385">
      <w:pPr>
        <w:jc w:val="center"/>
        <w:rPr>
          <w:sz w:val="22"/>
          <w:szCs w:val="22"/>
        </w:rPr>
      </w:pPr>
    </w:p>
    <w:p w:rsidR="00BF16CC" w:rsidRDefault="00BF16CC" w:rsidP="00191385">
      <w:pPr>
        <w:jc w:val="center"/>
        <w:rPr>
          <w:sz w:val="22"/>
          <w:szCs w:val="22"/>
        </w:rPr>
      </w:pPr>
    </w:p>
    <w:p w:rsidR="00191385" w:rsidRDefault="00191385" w:rsidP="00191385">
      <w:pPr>
        <w:jc w:val="both"/>
        <w:rPr>
          <w:b/>
          <w:sz w:val="22"/>
          <w:szCs w:val="22"/>
        </w:rPr>
      </w:pPr>
    </w:p>
    <w:p w:rsidR="00191385" w:rsidRPr="0030393C" w:rsidRDefault="00191385" w:rsidP="003057DE">
      <w:pPr>
        <w:pStyle w:val="Zkladntext"/>
        <w:numPr>
          <w:ilvl w:val="0"/>
          <w:numId w:val="2"/>
        </w:numPr>
        <w:ind w:left="216" w:hanging="358"/>
        <w:jc w:val="both"/>
        <w:rPr>
          <w:b/>
          <w:szCs w:val="22"/>
        </w:rPr>
      </w:pPr>
      <w:r w:rsidRPr="00C46A06">
        <w:rPr>
          <w:b/>
          <w:szCs w:val="22"/>
        </w:rPr>
        <w:t>ÚVODNÍ</w:t>
      </w:r>
      <w:r>
        <w:rPr>
          <w:b/>
          <w:szCs w:val="22"/>
        </w:rPr>
        <w:t xml:space="preserve"> </w:t>
      </w:r>
      <w:r w:rsidRPr="00C46A06">
        <w:rPr>
          <w:b/>
          <w:szCs w:val="22"/>
        </w:rPr>
        <w:t xml:space="preserve">USTANOVENÍ </w:t>
      </w:r>
    </w:p>
    <w:p w:rsidR="00191385" w:rsidRDefault="00191385" w:rsidP="0030393C">
      <w:pPr>
        <w:widowControl w:val="0"/>
        <w:numPr>
          <w:ilvl w:val="0"/>
          <w:numId w:val="3"/>
        </w:numPr>
        <w:tabs>
          <w:tab w:val="clear" w:pos="0"/>
          <w:tab w:val="num" w:pos="284"/>
        </w:tabs>
        <w:suppressAutoHyphens/>
        <w:spacing w:after="120"/>
        <w:ind w:left="284" w:hanging="568"/>
        <w:jc w:val="both"/>
        <w:rPr>
          <w:kern w:val="32"/>
          <w:lang w:eastAsia="ar-SA"/>
        </w:rPr>
      </w:pPr>
      <w:r w:rsidRPr="00C46A06">
        <w:t>Objednatel je</w:t>
      </w:r>
      <w:r>
        <w:t xml:space="preserve"> veřejnou výzkumnou institucí, jejíž zřízení, působnost a zásady činnosti jsou stanoveny zákonem č. 341/2005 Sb., o veřejných výzkumných institucích v platném znění.</w:t>
      </w:r>
      <w:r w:rsidRPr="00C46A06">
        <w:t xml:space="preserve"> </w:t>
      </w:r>
      <w:r>
        <w:t xml:space="preserve"> </w:t>
      </w:r>
    </w:p>
    <w:p w:rsidR="00191385" w:rsidRPr="00191385" w:rsidRDefault="00191385" w:rsidP="0030393C">
      <w:pPr>
        <w:widowControl w:val="0"/>
        <w:numPr>
          <w:ilvl w:val="0"/>
          <w:numId w:val="3"/>
        </w:numPr>
        <w:tabs>
          <w:tab w:val="clear" w:pos="0"/>
          <w:tab w:val="num" w:pos="284"/>
        </w:tabs>
        <w:suppressAutoHyphens/>
        <w:spacing w:after="120"/>
        <w:ind w:left="284" w:hanging="568"/>
        <w:jc w:val="both"/>
        <w:rPr>
          <w:kern w:val="32"/>
          <w:lang w:eastAsia="ar-SA"/>
        </w:rPr>
      </w:pPr>
      <w:r>
        <w:t>Poskytovatel</w:t>
      </w:r>
      <w:r w:rsidR="00BB50B2">
        <w:t xml:space="preserve">é jsou </w:t>
      </w:r>
      <w:r w:rsidR="001656B4">
        <w:t xml:space="preserve">vybraní </w:t>
      </w:r>
      <w:r w:rsidR="00431049">
        <w:t>dodavatelé</w:t>
      </w:r>
      <w:r>
        <w:t xml:space="preserve"> </w:t>
      </w:r>
      <w:r w:rsidR="001F6357">
        <w:t>pod</w:t>
      </w:r>
      <w:r>
        <w:t>limitní veřejné zakázky s názvem „Zajištění administrace zadávacích řízení a dalších zadavatelských činností pro potřeby Fyzikálního ústavu AV ČR, v. v. i., v souvislost</w:t>
      </w:r>
      <w:r w:rsidR="00431049">
        <w:t>i</w:t>
      </w:r>
      <w:r>
        <w:t xml:space="preserve"> s</w:t>
      </w:r>
      <w:r w:rsidR="001F6357">
        <w:t xml:space="preserve"> vybudováním a provozem </w:t>
      </w:r>
      <w:r w:rsidR="00431049">
        <w:t xml:space="preserve">laserových </w:t>
      </w:r>
      <w:r w:rsidR="000D6200">
        <w:t xml:space="preserve">center </w:t>
      </w:r>
      <w:r>
        <w:t>ELI a HiLASE (dále jen „</w:t>
      </w:r>
      <w:r w:rsidRPr="00191385">
        <w:rPr>
          <w:b/>
        </w:rPr>
        <w:t>Veřejná zakázka</w:t>
      </w:r>
      <w:r>
        <w:t>“), která byla zadávána v</w:t>
      </w:r>
      <w:r w:rsidR="001F6357">
        <w:t xml:space="preserve">e zjednodušeném podlimitním </w:t>
      </w:r>
      <w:r>
        <w:t xml:space="preserve">řízení dle ust. § </w:t>
      </w:r>
      <w:r w:rsidR="001F6357">
        <w:t xml:space="preserve">53 </w:t>
      </w:r>
      <w:r>
        <w:t xml:space="preserve"> Z</w:t>
      </w:r>
      <w:r w:rsidR="001F6357">
        <w:t>Z</w:t>
      </w:r>
      <w:r>
        <w:t>VZ (dále jen „</w:t>
      </w:r>
      <w:r w:rsidRPr="00191385">
        <w:rPr>
          <w:b/>
        </w:rPr>
        <w:t>Zadávací řízení</w:t>
      </w:r>
      <w:r>
        <w:t>“).</w:t>
      </w:r>
    </w:p>
    <w:p w:rsidR="00191385" w:rsidRPr="00BB50B2" w:rsidRDefault="00191385" w:rsidP="0030393C">
      <w:pPr>
        <w:pStyle w:val="Odstavecseseznamem"/>
        <w:numPr>
          <w:ilvl w:val="0"/>
          <w:numId w:val="3"/>
        </w:numPr>
        <w:tabs>
          <w:tab w:val="clear" w:pos="0"/>
          <w:tab w:val="num" w:pos="284"/>
        </w:tabs>
        <w:spacing w:after="120"/>
        <w:ind w:left="284" w:right="91" w:hanging="568"/>
        <w:jc w:val="both"/>
        <w:rPr>
          <w:rFonts w:asciiTheme="minorHAnsi" w:hAnsiTheme="minorHAnsi"/>
        </w:rPr>
      </w:pPr>
      <w:r w:rsidRPr="00BB50B2">
        <w:rPr>
          <w:rFonts w:asciiTheme="minorHAnsi" w:hAnsiTheme="minorHAnsi"/>
        </w:rPr>
        <w:t xml:space="preserve">Poskytovatel bere na vědomí, že Objednatel považuje účast Poskytovatele v </w:t>
      </w:r>
      <w:r w:rsidR="00431049">
        <w:rPr>
          <w:rFonts w:asciiTheme="minorHAnsi" w:hAnsiTheme="minorHAnsi"/>
        </w:rPr>
        <w:t>Zadávacím řízení</w:t>
      </w:r>
      <w:r w:rsidRPr="00BB50B2">
        <w:rPr>
          <w:rFonts w:asciiTheme="minorHAnsi" w:hAnsiTheme="minorHAnsi"/>
        </w:rPr>
        <w:t xml:space="preserve"> při splnění kvalifikačních předpokladů za potvrzení skutečnosti, že Poskytovatel je ve smyslu ustanovení § 5 odst. 1 OZ schopen při plnění této </w:t>
      </w:r>
      <w:r w:rsidR="0030393C">
        <w:rPr>
          <w:rFonts w:asciiTheme="minorHAnsi" w:hAnsiTheme="minorHAnsi"/>
        </w:rPr>
        <w:t>Rámcové dohody</w:t>
      </w:r>
      <w:r w:rsidR="0030393C" w:rsidRPr="00BB50B2">
        <w:rPr>
          <w:rFonts w:asciiTheme="minorHAnsi" w:hAnsiTheme="minorHAnsi"/>
        </w:rPr>
        <w:t xml:space="preserve"> </w:t>
      </w:r>
      <w:r w:rsidRPr="00BB50B2">
        <w:rPr>
          <w:rFonts w:asciiTheme="minorHAnsi" w:hAnsiTheme="minorHAnsi"/>
        </w:rPr>
        <w:t>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Smluvních stran.</w:t>
      </w:r>
    </w:p>
    <w:p w:rsidR="00700785" w:rsidRPr="0030393C" w:rsidRDefault="00191385" w:rsidP="0030393C">
      <w:pPr>
        <w:pStyle w:val="Odstavecseseznamem"/>
        <w:numPr>
          <w:ilvl w:val="0"/>
          <w:numId w:val="3"/>
        </w:numPr>
        <w:tabs>
          <w:tab w:val="num" w:pos="284"/>
        </w:tabs>
        <w:spacing w:after="240"/>
        <w:ind w:left="284" w:right="91" w:hanging="568"/>
        <w:jc w:val="both"/>
        <w:rPr>
          <w:rFonts w:asciiTheme="minorHAnsi" w:hAnsiTheme="minorHAnsi"/>
        </w:rPr>
      </w:pPr>
      <w:r w:rsidRPr="00BB50B2">
        <w:rPr>
          <w:rFonts w:asciiTheme="minorHAnsi" w:hAnsiTheme="minorHAnsi"/>
        </w:rPr>
        <w:t>Poskytovatel se touto Rámcov</w:t>
      </w:r>
      <w:r w:rsidR="00E82BBA" w:rsidRPr="00BB50B2">
        <w:rPr>
          <w:rFonts w:asciiTheme="minorHAnsi" w:hAnsiTheme="minorHAnsi"/>
        </w:rPr>
        <w:t xml:space="preserve">ou </w:t>
      </w:r>
      <w:r w:rsidR="000D6200">
        <w:rPr>
          <w:rFonts w:asciiTheme="minorHAnsi" w:hAnsiTheme="minorHAnsi"/>
        </w:rPr>
        <w:t>dohodou</w:t>
      </w:r>
      <w:r w:rsidR="00E82BBA" w:rsidRPr="00BB50B2">
        <w:rPr>
          <w:rFonts w:asciiTheme="minorHAnsi" w:hAnsiTheme="minorHAnsi"/>
        </w:rPr>
        <w:t xml:space="preserve"> zavazuje dodržovat při</w:t>
      </w:r>
      <w:r w:rsidR="00EA5F9B">
        <w:rPr>
          <w:rFonts w:asciiTheme="minorHAnsi" w:hAnsiTheme="minorHAnsi"/>
        </w:rPr>
        <w:t xml:space="preserve"> poskytování</w:t>
      </w:r>
      <w:r w:rsidR="00E82BBA" w:rsidRPr="00BB50B2">
        <w:rPr>
          <w:rFonts w:asciiTheme="minorHAnsi" w:hAnsiTheme="minorHAnsi"/>
        </w:rPr>
        <w:t xml:space="preserve"> plnění </w:t>
      </w:r>
      <w:r w:rsidR="00EA5F9B">
        <w:rPr>
          <w:rFonts w:asciiTheme="minorHAnsi" w:hAnsiTheme="minorHAnsi"/>
        </w:rPr>
        <w:t xml:space="preserve">na základě této Rámcové </w:t>
      </w:r>
      <w:r w:rsidR="00333663">
        <w:rPr>
          <w:rFonts w:asciiTheme="minorHAnsi" w:hAnsiTheme="minorHAnsi"/>
        </w:rPr>
        <w:t>dohody</w:t>
      </w:r>
      <w:r w:rsidR="00E82BBA" w:rsidRPr="00BB50B2">
        <w:rPr>
          <w:rFonts w:asciiTheme="minorHAnsi" w:hAnsiTheme="minorHAnsi"/>
        </w:rPr>
        <w:t xml:space="preserve"> veškeré závazné právní předpisy, zejména pak  Z</w:t>
      </w:r>
      <w:r w:rsidR="000D6200">
        <w:rPr>
          <w:rFonts w:asciiTheme="minorHAnsi" w:hAnsiTheme="minorHAnsi"/>
        </w:rPr>
        <w:t>Z</w:t>
      </w:r>
      <w:r w:rsidR="00E82BBA" w:rsidRPr="00BB50B2">
        <w:rPr>
          <w:rFonts w:asciiTheme="minorHAnsi" w:hAnsiTheme="minorHAnsi"/>
        </w:rPr>
        <w:t xml:space="preserve">VZ, dále </w:t>
      </w:r>
      <w:r w:rsidR="00DE0321">
        <w:rPr>
          <w:rFonts w:asciiTheme="minorHAnsi" w:hAnsiTheme="minorHAnsi"/>
        </w:rPr>
        <w:t>pravidla pro zadávání veřejných zakázek stanovená dokumentací příslušných operačních programů, je-li určitá veřejná zakázka dle sdělení Objednatele financována z některého operačního programu,</w:t>
      </w:r>
      <w:r w:rsidR="00EA5F9B">
        <w:rPr>
          <w:rFonts w:asciiTheme="minorHAnsi" w:hAnsiTheme="minorHAnsi"/>
        </w:rPr>
        <w:t xml:space="preserve"> jakož i pravidla j</w:t>
      </w:r>
      <w:r w:rsidR="00DE0321">
        <w:rPr>
          <w:rFonts w:asciiTheme="minorHAnsi" w:hAnsiTheme="minorHAnsi"/>
        </w:rPr>
        <w:t>iných</w:t>
      </w:r>
      <w:r w:rsidR="00EA5F9B">
        <w:rPr>
          <w:rFonts w:asciiTheme="minorHAnsi" w:hAnsiTheme="minorHAnsi"/>
        </w:rPr>
        <w:t xml:space="preserve"> </w:t>
      </w:r>
      <w:r w:rsidR="0007348B">
        <w:rPr>
          <w:rFonts w:asciiTheme="minorHAnsi" w:hAnsiTheme="minorHAnsi"/>
        </w:rPr>
        <w:t>dotačních zdrojů</w:t>
      </w:r>
      <w:r w:rsidR="00EA5F9B">
        <w:rPr>
          <w:rFonts w:asciiTheme="minorHAnsi" w:hAnsiTheme="minorHAnsi"/>
        </w:rPr>
        <w:t xml:space="preserve">, ze kterých </w:t>
      </w:r>
      <w:r w:rsidR="0007348B">
        <w:rPr>
          <w:rFonts w:asciiTheme="minorHAnsi" w:hAnsiTheme="minorHAnsi"/>
        </w:rPr>
        <w:t>Objednatel financuje</w:t>
      </w:r>
      <w:r w:rsidR="00EA5F9B">
        <w:rPr>
          <w:rFonts w:asciiTheme="minorHAnsi" w:hAnsiTheme="minorHAnsi"/>
        </w:rPr>
        <w:t xml:space="preserve"> </w:t>
      </w:r>
      <w:r w:rsidR="0007348B">
        <w:rPr>
          <w:rFonts w:asciiTheme="minorHAnsi" w:hAnsiTheme="minorHAnsi"/>
        </w:rPr>
        <w:t xml:space="preserve">plnění, které je předmětem plnění </w:t>
      </w:r>
      <w:r w:rsidR="00EA5F9B">
        <w:rPr>
          <w:rFonts w:asciiTheme="minorHAnsi" w:hAnsiTheme="minorHAnsi"/>
        </w:rPr>
        <w:t>veřejných zakázek, kter</w:t>
      </w:r>
      <w:r w:rsidR="0007348B">
        <w:rPr>
          <w:rFonts w:asciiTheme="minorHAnsi" w:hAnsiTheme="minorHAnsi"/>
        </w:rPr>
        <w:t>é</w:t>
      </w:r>
      <w:r w:rsidR="00EA5F9B">
        <w:rPr>
          <w:rFonts w:asciiTheme="minorHAnsi" w:hAnsiTheme="minorHAnsi"/>
        </w:rPr>
        <w:t xml:space="preserve"> jsou administrovány Poskytovatelem na základě této </w:t>
      </w:r>
      <w:r w:rsidR="0030393C">
        <w:rPr>
          <w:rFonts w:asciiTheme="minorHAnsi" w:hAnsiTheme="minorHAnsi"/>
        </w:rPr>
        <w:t>Rámcové d</w:t>
      </w:r>
      <w:r w:rsidR="000D6200">
        <w:rPr>
          <w:rFonts w:asciiTheme="minorHAnsi" w:hAnsiTheme="minorHAnsi"/>
        </w:rPr>
        <w:t>ohody</w:t>
      </w:r>
      <w:r w:rsidR="00EA5F9B" w:rsidRPr="007117FB">
        <w:rPr>
          <w:rFonts w:asciiTheme="minorHAnsi" w:hAnsiTheme="minorHAnsi"/>
        </w:rPr>
        <w:t>,</w:t>
      </w:r>
      <w:r w:rsidR="007A6E80" w:rsidRPr="007117FB">
        <w:rPr>
          <w:rStyle w:val="Hypertextovodkaz"/>
          <w:rFonts w:asciiTheme="minorHAnsi" w:hAnsiTheme="minorHAnsi"/>
          <w:color w:val="auto"/>
        </w:rPr>
        <w:t xml:space="preserve"> (dále jen „P</w:t>
      </w:r>
      <w:r w:rsidR="00414480" w:rsidRPr="007117FB">
        <w:rPr>
          <w:rStyle w:val="Hypertextovodkaz"/>
          <w:rFonts w:asciiTheme="minorHAnsi" w:hAnsiTheme="minorHAnsi"/>
          <w:color w:val="auto"/>
        </w:rPr>
        <w:t>ravidla“)</w:t>
      </w:r>
      <w:r w:rsidR="00E82BBA" w:rsidRPr="007117FB">
        <w:rPr>
          <w:rFonts w:asciiTheme="minorHAnsi" w:hAnsiTheme="minorHAnsi"/>
        </w:rPr>
        <w:t xml:space="preserve">. </w:t>
      </w:r>
      <w:r w:rsidR="0007348B">
        <w:rPr>
          <w:rFonts w:asciiTheme="minorHAnsi" w:hAnsiTheme="minorHAnsi"/>
        </w:rPr>
        <w:t>Poskytovatel je povinen, a to vždy písemně</w:t>
      </w:r>
      <w:r w:rsidR="00D914C9">
        <w:rPr>
          <w:rFonts w:asciiTheme="minorHAnsi" w:hAnsiTheme="minorHAnsi"/>
        </w:rPr>
        <w:t>,</w:t>
      </w:r>
      <w:r w:rsidR="0007348B">
        <w:rPr>
          <w:rFonts w:asciiTheme="minorHAnsi" w:hAnsiTheme="minorHAnsi"/>
        </w:rPr>
        <w:t xml:space="preserve"> před zahájením konkrétního plnění dle této Rámcové </w:t>
      </w:r>
      <w:r w:rsidR="007114DC">
        <w:rPr>
          <w:rFonts w:asciiTheme="minorHAnsi" w:hAnsiTheme="minorHAnsi"/>
        </w:rPr>
        <w:t>dohody</w:t>
      </w:r>
      <w:r w:rsidR="0007348B">
        <w:rPr>
          <w:rFonts w:asciiTheme="minorHAnsi" w:hAnsiTheme="minorHAnsi"/>
        </w:rPr>
        <w:t>, požádat Objednatele o sdělení, jaká Pravidla se na konkrétní veřejnou zakázku v</w:t>
      </w:r>
      <w:r w:rsidR="00256043">
        <w:rPr>
          <w:rFonts w:asciiTheme="minorHAnsi" w:hAnsiTheme="minorHAnsi"/>
        </w:rPr>
        <w:t>z</w:t>
      </w:r>
      <w:r w:rsidR="0007348B">
        <w:rPr>
          <w:rFonts w:asciiTheme="minorHAnsi" w:hAnsiTheme="minorHAnsi"/>
        </w:rPr>
        <w:t>tahují, a která musí být dodržena, a podle těchto</w:t>
      </w:r>
      <w:r w:rsidR="00D914C9">
        <w:rPr>
          <w:rFonts w:asciiTheme="minorHAnsi" w:hAnsiTheme="minorHAnsi"/>
        </w:rPr>
        <w:t xml:space="preserve"> při její administraci</w:t>
      </w:r>
      <w:r w:rsidR="0007348B">
        <w:rPr>
          <w:rFonts w:asciiTheme="minorHAnsi" w:hAnsiTheme="minorHAnsi"/>
        </w:rPr>
        <w:t xml:space="preserve"> postupovat.</w:t>
      </w:r>
    </w:p>
    <w:p w:rsidR="00700785" w:rsidRPr="00700785" w:rsidRDefault="00700785" w:rsidP="008C736B">
      <w:pPr>
        <w:pStyle w:val="Zkladntext"/>
        <w:numPr>
          <w:ilvl w:val="0"/>
          <w:numId w:val="2"/>
        </w:numPr>
        <w:spacing w:after="0"/>
        <w:ind w:hanging="356"/>
        <w:jc w:val="both"/>
        <w:rPr>
          <w:b/>
          <w:szCs w:val="22"/>
        </w:rPr>
      </w:pPr>
      <w:r>
        <w:rPr>
          <w:b/>
          <w:szCs w:val="22"/>
        </w:rPr>
        <w:t xml:space="preserve">PŘEDMĚTEM PLNĚNÍ RÁMCOVÉ </w:t>
      </w:r>
      <w:r w:rsidR="007A3DE4">
        <w:rPr>
          <w:b/>
          <w:szCs w:val="22"/>
        </w:rPr>
        <w:t>DOHODY</w:t>
      </w:r>
    </w:p>
    <w:p w:rsidR="006837DA" w:rsidRDefault="006837DA" w:rsidP="001656B4">
      <w:pPr>
        <w:pStyle w:val="Zkladntext"/>
        <w:numPr>
          <w:ilvl w:val="1"/>
          <w:numId w:val="2"/>
        </w:numPr>
        <w:tabs>
          <w:tab w:val="num" w:pos="284"/>
        </w:tabs>
        <w:spacing w:before="120" w:after="0"/>
        <w:ind w:left="284" w:hanging="284"/>
        <w:jc w:val="both"/>
      </w:pPr>
      <w:r>
        <w:t xml:space="preserve">Rámcová </w:t>
      </w:r>
      <w:r w:rsidR="008C3520">
        <w:t>dohoda</w:t>
      </w:r>
      <w:r>
        <w:t xml:space="preserve"> stanoví podmínky pro zadávání jednotlivých částí  předmětu plnění dle čl. 2.2. (dále jen </w:t>
      </w:r>
      <w:r w:rsidRPr="00191385">
        <w:rPr>
          <w:b/>
        </w:rPr>
        <w:t>„Dílčí Plnění</w:t>
      </w:r>
      <w:r>
        <w:t xml:space="preserve">“) na základě prováděcích smluv (dále jen </w:t>
      </w:r>
      <w:r w:rsidRPr="00191385">
        <w:rPr>
          <w:b/>
        </w:rPr>
        <w:t>„Prováděcí Smlouva“</w:t>
      </w:r>
      <w:r>
        <w:t xml:space="preserve">) s vybraným </w:t>
      </w:r>
      <w:r w:rsidR="000F4722">
        <w:t xml:space="preserve">dodavatelem </w:t>
      </w:r>
      <w:r>
        <w:t xml:space="preserve">dílčích výběrových řízení (dále jen </w:t>
      </w:r>
      <w:r w:rsidRPr="00191385">
        <w:rPr>
          <w:b/>
        </w:rPr>
        <w:t>„Minitendr“</w:t>
      </w:r>
      <w:r>
        <w:rPr>
          <w:b/>
        </w:rPr>
        <w:t>).</w:t>
      </w:r>
    </w:p>
    <w:p w:rsidR="000B0F7B" w:rsidRPr="005C56F5" w:rsidRDefault="000B0F7B" w:rsidP="001656B4">
      <w:pPr>
        <w:pStyle w:val="Zkladntext"/>
        <w:numPr>
          <w:ilvl w:val="1"/>
          <w:numId w:val="2"/>
        </w:numPr>
        <w:tabs>
          <w:tab w:val="num" w:pos="284"/>
        </w:tabs>
        <w:spacing w:before="120" w:after="0"/>
        <w:ind w:left="284" w:hanging="284"/>
        <w:jc w:val="both"/>
      </w:pPr>
      <w:r w:rsidRPr="005C56F5">
        <w:t xml:space="preserve">Předmětem Rámcové </w:t>
      </w:r>
      <w:r w:rsidR="008C3520" w:rsidRPr="005C56F5">
        <w:t>dohody</w:t>
      </w:r>
      <w:r w:rsidRPr="005C56F5">
        <w:t xml:space="preserve"> je na jedné straně závazek Poskytovatele k poskytování služeb pro Objednatele, a to  </w:t>
      </w:r>
    </w:p>
    <w:p w:rsidR="000B0F7B" w:rsidRPr="005C56F5" w:rsidRDefault="000B0F7B" w:rsidP="000B0F7B">
      <w:pPr>
        <w:pStyle w:val="Zkladntext"/>
        <w:numPr>
          <w:ilvl w:val="2"/>
          <w:numId w:val="2"/>
        </w:numPr>
        <w:spacing w:before="120" w:after="0"/>
        <w:jc w:val="both"/>
        <w:rPr>
          <w:szCs w:val="22"/>
        </w:rPr>
      </w:pPr>
      <w:r w:rsidRPr="005C56F5">
        <w:rPr>
          <w:szCs w:val="22"/>
        </w:rPr>
        <w:t xml:space="preserve">zadavatelských </w:t>
      </w:r>
      <w:r w:rsidR="000C2AE7" w:rsidRPr="005C56F5">
        <w:rPr>
          <w:szCs w:val="22"/>
        </w:rPr>
        <w:t xml:space="preserve">a jiných </w:t>
      </w:r>
      <w:r w:rsidRPr="005C56F5">
        <w:rPr>
          <w:szCs w:val="22"/>
        </w:rPr>
        <w:t xml:space="preserve">činností </w:t>
      </w:r>
      <w:r w:rsidR="000C2AE7" w:rsidRPr="005C56F5">
        <w:rPr>
          <w:szCs w:val="22"/>
        </w:rPr>
        <w:t xml:space="preserve">spojených s administrací </w:t>
      </w:r>
      <w:r w:rsidR="000F4722" w:rsidRPr="005C56F5">
        <w:rPr>
          <w:szCs w:val="22"/>
        </w:rPr>
        <w:t xml:space="preserve">zadávání </w:t>
      </w:r>
      <w:r w:rsidR="000C2AE7" w:rsidRPr="005C56F5">
        <w:rPr>
          <w:szCs w:val="22"/>
        </w:rPr>
        <w:t xml:space="preserve">veřejných </w:t>
      </w:r>
      <w:r w:rsidR="009160C5" w:rsidRPr="005C56F5">
        <w:rPr>
          <w:szCs w:val="22"/>
        </w:rPr>
        <w:t>zakázek ve</w:t>
      </w:r>
      <w:r w:rsidRPr="005C56F5">
        <w:rPr>
          <w:szCs w:val="22"/>
        </w:rPr>
        <w:t xml:space="preserve"> smyslu ustanovení Z</w:t>
      </w:r>
      <w:r w:rsidR="008C3520" w:rsidRPr="005C56F5">
        <w:rPr>
          <w:szCs w:val="22"/>
        </w:rPr>
        <w:t>Z</w:t>
      </w:r>
      <w:r w:rsidRPr="005C56F5">
        <w:rPr>
          <w:szCs w:val="22"/>
        </w:rPr>
        <w:t>VZ na dodávk</w:t>
      </w:r>
      <w:r w:rsidR="003D36BF" w:rsidRPr="005C56F5">
        <w:rPr>
          <w:szCs w:val="22"/>
        </w:rPr>
        <w:t>y</w:t>
      </w:r>
      <w:r w:rsidRPr="005C56F5">
        <w:rPr>
          <w:szCs w:val="22"/>
        </w:rPr>
        <w:t>, služby nebo stavební práce dle</w:t>
      </w:r>
      <w:r w:rsidR="005C56F5" w:rsidRPr="005C56F5">
        <w:rPr>
          <w:szCs w:val="22"/>
        </w:rPr>
        <w:t xml:space="preserve"> </w:t>
      </w:r>
      <w:r w:rsidR="008C3520" w:rsidRPr="005C56F5">
        <w:rPr>
          <w:szCs w:val="22"/>
        </w:rPr>
        <w:t>Z</w:t>
      </w:r>
      <w:r w:rsidRPr="005C56F5">
        <w:rPr>
          <w:szCs w:val="22"/>
        </w:rPr>
        <w:t xml:space="preserve">ZVZ </w:t>
      </w:r>
      <w:r w:rsidR="006942B1" w:rsidRPr="005C56F5">
        <w:rPr>
          <w:szCs w:val="22"/>
        </w:rPr>
        <w:t>a</w:t>
      </w:r>
      <w:r w:rsidRPr="005C56F5">
        <w:rPr>
          <w:szCs w:val="22"/>
        </w:rPr>
        <w:t xml:space="preserve"> dle </w:t>
      </w:r>
      <w:r w:rsidR="000F4722" w:rsidRPr="005C56F5">
        <w:rPr>
          <w:szCs w:val="22"/>
        </w:rPr>
        <w:t>dalších pravidel</w:t>
      </w:r>
      <w:r w:rsidR="006942B1" w:rsidRPr="005C56F5">
        <w:rPr>
          <w:szCs w:val="22"/>
        </w:rPr>
        <w:t>, kter</w:t>
      </w:r>
      <w:r w:rsidR="000F4722" w:rsidRPr="005C56F5">
        <w:rPr>
          <w:szCs w:val="22"/>
        </w:rPr>
        <w:t>é</w:t>
      </w:r>
      <w:r w:rsidR="006942B1" w:rsidRPr="005C56F5">
        <w:rPr>
          <w:szCs w:val="22"/>
        </w:rPr>
        <w:t xml:space="preserve"> j</w:t>
      </w:r>
      <w:r w:rsidR="000F4722" w:rsidRPr="005C56F5">
        <w:rPr>
          <w:szCs w:val="22"/>
        </w:rPr>
        <w:t>sou</w:t>
      </w:r>
      <w:r w:rsidR="006942B1" w:rsidRPr="005C56F5">
        <w:rPr>
          <w:szCs w:val="22"/>
        </w:rPr>
        <w:t xml:space="preserve"> </w:t>
      </w:r>
      <w:r w:rsidR="002E6C35" w:rsidRPr="005C56F5">
        <w:rPr>
          <w:szCs w:val="22"/>
        </w:rPr>
        <w:t>blíže určeny v</w:t>
      </w:r>
      <w:r w:rsidR="006942B1" w:rsidRPr="005C56F5">
        <w:rPr>
          <w:szCs w:val="22"/>
        </w:rPr>
        <w:t xml:space="preserve"> </w:t>
      </w:r>
      <w:r w:rsidR="006942B1" w:rsidRPr="005C56F5">
        <w:rPr>
          <w:szCs w:val="22"/>
          <w:u w:val="single"/>
        </w:rPr>
        <w:t>Přílo</w:t>
      </w:r>
      <w:r w:rsidR="002E6C35" w:rsidRPr="005C56F5">
        <w:rPr>
          <w:szCs w:val="22"/>
          <w:u w:val="single"/>
        </w:rPr>
        <w:t>ze</w:t>
      </w:r>
      <w:r w:rsidR="006942B1" w:rsidRPr="005C56F5">
        <w:rPr>
          <w:szCs w:val="22"/>
          <w:u w:val="single"/>
        </w:rPr>
        <w:t xml:space="preserve"> č. 1</w:t>
      </w:r>
      <w:r w:rsidR="006942B1" w:rsidRPr="005C56F5">
        <w:rPr>
          <w:szCs w:val="22"/>
        </w:rPr>
        <w:t xml:space="preserve"> </w:t>
      </w:r>
      <w:r w:rsidR="002E6C35" w:rsidRPr="005C56F5">
        <w:rPr>
          <w:szCs w:val="22"/>
        </w:rPr>
        <w:t xml:space="preserve">jako </w:t>
      </w:r>
      <w:r w:rsidR="006942B1" w:rsidRPr="005C56F5">
        <w:rPr>
          <w:szCs w:val="22"/>
        </w:rPr>
        <w:t>nedíln</w:t>
      </w:r>
      <w:r w:rsidR="002E6C35" w:rsidRPr="005C56F5">
        <w:rPr>
          <w:szCs w:val="22"/>
        </w:rPr>
        <w:t>é</w:t>
      </w:r>
      <w:r w:rsidR="006942B1" w:rsidRPr="005C56F5">
        <w:rPr>
          <w:szCs w:val="22"/>
        </w:rPr>
        <w:t xml:space="preserve"> součást</w:t>
      </w:r>
      <w:r w:rsidR="002E6C35" w:rsidRPr="005C56F5">
        <w:rPr>
          <w:szCs w:val="22"/>
        </w:rPr>
        <w:t>i</w:t>
      </w:r>
      <w:r w:rsidR="006942B1" w:rsidRPr="005C56F5">
        <w:rPr>
          <w:szCs w:val="22"/>
        </w:rPr>
        <w:t xml:space="preserve"> této Rámcové </w:t>
      </w:r>
      <w:r w:rsidR="007F349B" w:rsidRPr="005C56F5">
        <w:rPr>
          <w:szCs w:val="22"/>
        </w:rPr>
        <w:t>dohody</w:t>
      </w:r>
      <w:r w:rsidRPr="005C56F5">
        <w:rPr>
          <w:szCs w:val="22"/>
        </w:rPr>
        <w:t xml:space="preserve"> (dále jen </w:t>
      </w:r>
      <w:r w:rsidRPr="005C56F5">
        <w:rPr>
          <w:b/>
          <w:szCs w:val="22"/>
        </w:rPr>
        <w:t>„Zadávací Činnosti“</w:t>
      </w:r>
      <w:r w:rsidRPr="005C56F5">
        <w:rPr>
          <w:szCs w:val="22"/>
        </w:rPr>
        <w:t xml:space="preserve">), </w:t>
      </w:r>
    </w:p>
    <w:p w:rsidR="000B0F7B" w:rsidRPr="005C56F5" w:rsidRDefault="000B0F7B" w:rsidP="000B0F7B">
      <w:pPr>
        <w:pStyle w:val="Zkladntext"/>
        <w:numPr>
          <w:ilvl w:val="2"/>
          <w:numId w:val="2"/>
        </w:numPr>
        <w:spacing w:before="120" w:after="0"/>
        <w:jc w:val="both"/>
        <w:rPr>
          <w:szCs w:val="22"/>
        </w:rPr>
      </w:pPr>
      <w:r w:rsidRPr="005C56F5">
        <w:rPr>
          <w:szCs w:val="22"/>
        </w:rPr>
        <w:t xml:space="preserve">činnosti spojené se zajištěním vzdělávání pracovníků Objednatele v oboru veřejných zakázek formou proškolení </w:t>
      </w:r>
      <w:r w:rsidR="0062436F" w:rsidRPr="005C56F5">
        <w:rPr>
          <w:szCs w:val="22"/>
        </w:rPr>
        <w:t xml:space="preserve">dle </w:t>
      </w:r>
      <w:r w:rsidR="002F1952" w:rsidRPr="005C56F5">
        <w:rPr>
          <w:szCs w:val="22"/>
          <w:u w:val="single"/>
        </w:rPr>
        <w:t>Přílohy č. 1</w:t>
      </w:r>
      <w:r w:rsidR="0062436F" w:rsidRPr="005C56F5">
        <w:rPr>
          <w:szCs w:val="22"/>
          <w:u w:val="single"/>
        </w:rPr>
        <w:t xml:space="preserve"> </w:t>
      </w:r>
      <w:r w:rsidRPr="005C56F5">
        <w:rPr>
          <w:szCs w:val="22"/>
        </w:rPr>
        <w:t xml:space="preserve">(dále jen </w:t>
      </w:r>
      <w:r w:rsidRPr="005C56F5">
        <w:rPr>
          <w:b/>
          <w:szCs w:val="22"/>
        </w:rPr>
        <w:t>„Školení“</w:t>
      </w:r>
      <w:r w:rsidRPr="005C56F5">
        <w:rPr>
          <w:szCs w:val="22"/>
        </w:rPr>
        <w:t xml:space="preserve">), </w:t>
      </w:r>
    </w:p>
    <w:p w:rsidR="000B0F7B" w:rsidRPr="005C56F5" w:rsidRDefault="000B0F7B" w:rsidP="000B0F7B">
      <w:pPr>
        <w:pStyle w:val="Zkladntext"/>
        <w:numPr>
          <w:ilvl w:val="2"/>
          <w:numId w:val="2"/>
        </w:numPr>
        <w:spacing w:before="120" w:after="0"/>
        <w:jc w:val="both"/>
        <w:rPr>
          <w:szCs w:val="22"/>
        </w:rPr>
      </w:pPr>
      <w:r w:rsidRPr="005C56F5">
        <w:rPr>
          <w:szCs w:val="22"/>
        </w:rPr>
        <w:t xml:space="preserve">činnosti spojené se zajištěním odborného poradenství a konzultací v oblasti platné legislativy veřejných zakázek </w:t>
      </w:r>
      <w:r w:rsidR="0062436F" w:rsidRPr="005C56F5">
        <w:rPr>
          <w:szCs w:val="22"/>
        </w:rPr>
        <w:t xml:space="preserve">dle </w:t>
      </w:r>
      <w:r w:rsidR="002F1952" w:rsidRPr="005C56F5">
        <w:rPr>
          <w:szCs w:val="22"/>
          <w:u w:val="single"/>
        </w:rPr>
        <w:t xml:space="preserve">Přílohy č. 1 </w:t>
      </w:r>
      <w:r w:rsidR="0062436F" w:rsidRPr="005C56F5">
        <w:rPr>
          <w:szCs w:val="22"/>
        </w:rPr>
        <w:t xml:space="preserve"> </w:t>
      </w:r>
      <w:r w:rsidRPr="005C56F5">
        <w:rPr>
          <w:szCs w:val="22"/>
        </w:rPr>
        <w:t>(dále jen „</w:t>
      </w:r>
      <w:r w:rsidRPr="005C56F5">
        <w:rPr>
          <w:b/>
          <w:szCs w:val="22"/>
        </w:rPr>
        <w:t>Poradenství</w:t>
      </w:r>
      <w:r w:rsidRPr="005C56F5">
        <w:rPr>
          <w:szCs w:val="22"/>
        </w:rPr>
        <w:t xml:space="preserve">“), </w:t>
      </w:r>
    </w:p>
    <w:p w:rsidR="000B0F7B" w:rsidRPr="005C56F5" w:rsidRDefault="000B0F7B" w:rsidP="000B0F7B">
      <w:pPr>
        <w:pStyle w:val="Zkladntext"/>
        <w:spacing w:before="120"/>
        <w:ind w:firstLine="708"/>
        <w:rPr>
          <w:szCs w:val="22"/>
        </w:rPr>
      </w:pPr>
      <w:r w:rsidRPr="005C56F5">
        <w:rPr>
          <w:szCs w:val="22"/>
        </w:rPr>
        <w:t xml:space="preserve">(společně dále jen </w:t>
      </w:r>
      <w:r w:rsidRPr="005C56F5">
        <w:rPr>
          <w:b/>
          <w:szCs w:val="22"/>
        </w:rPr>
        <w:t>„Předmět Plnění“</w:t>
      </w:r>
      <w:r w:rsidRPr="005C56F5">
        <w:rPr>
          <w:szCs w:val="22"/>
        </w:rPr>
        <w:t>),</w:t>
      </w:r>
    </w:p>
    <w:p w:rsidR="000B0F7B" w:rsidRPr="00D92FCE" w:rsidRDefault="000B0F7B" w:rsidP="001656B4">
      <w:pPr>
        <w:tabs>
          <w:tab w:val="num" w:pos="426"/>
        </w:tabs>
        <w:spacing w:before="120"/>
        <w:ind w:left="284"/>
        <w:jc w:val="both"/>
      </w:pPr>
      <w:r w:rsidRPr="005C56F5">
        <w:t xml:space="preserve">a na druhé straně závazek Objednatele uhradit Poskytovateli cenu sjednanou v čl. 11.3. této Rámcové </w:t>
      </w:r>
      <w:r w:rsidR="008C3520" w:rsidRPr="005C56F5">
        <w:t>dohody</w:t>
      </w:r>
      <w:r w:rsidRPr="005C56F5">
        <w:t>.</w:t>
      </w:r>
    </w:p>
    <w:p w:rsidR="000B0F7B" w:rsidRDefault="000B0F7B" w:rsidP="001656B4">
      <w:pPr>
        <w:pStyle w:val="Zkladntext"/>
        <w:numPr>
          <w:ilvl w:val="1"/>
          <w:numId w:val="2"/>
        </w:numPr>
        <w:tabs>
          <w:tab w:val="num" w:pos="284"/>
        </w:tabs>
        <w:spacing w:before="120" w:after="0"/>
        <w:ind w:left="284" w:hanging="284"/>
        <w:jc w:val="both"/>
      </w:pPr>
      <w:r w:rsidRPr="004E319C">
        <w:t>Poskytovatel</w:t>
      </w:r>
      <w:r w:rsidRPr="003B2979">
        <w:t xml:space="preserve"> se touto </w:t>
      </w:r>
      <w:r>
        <w:t xml:space="preserve">Rámcovou </w:t>
      </w:r>
      <w:r w:rsidR="008C3520">
        <w:t>dohodou</w:t>
      </w:r>
      <w:r w:rsidRPr="003B2979">
        <w:t xml:space="preserve"> zavazuj</w:t>
      </w:r>
      <w:r>
        <w:t>e</w:t>
      </w:r>
      <w:r w:rsidRPr="003B2979">
        <w:t xml:space="preserve"> zajistit </w:t>
      </w:r>
      <w:r>
        <w:t>Předmět Plnění</w:t>
      </w:r>
      <w:r w:rsidRPr="003B2979">
        <w:t xml:space="preserve"> po dobu trvání </w:t>
      </w:r>
      <w:r>
        <w:t xml:space="preserve">Rámcové </w:t>
      </w:r>
      <w:r w:rsidR="008C3520">
        <w:t>dohody</w:t>
      </w:r>
      <w:r w:rsidR="002F1952">
        <w:t xml:space="preserve"> a Prováděcích Smluv</w:t>
      </w:r>
      <w:r w:rsidRPr="003B2979">
        <w:t>.</w:t>
      </w:r>
    </w:p>
    <w:p w:rsidR="007A6E80" w:rsidRDefault="007A6E80" w:rsidP="001656B4">
      <w:pPr>
        <w:pStyle w:val="Zkladntext"/>
        <w:numPr>
          <w:ilvl w:val="1"/>
          <w:numId w:val="2"/>
        </w:numPr>
        <w:tabs>
          <w:tab w:val="num" w:pos="284"/>
        </w:tabs>
        <w:spacing w:before="120" w:after="0"/>
        <w:ind w:left="284" w:hanging="284"/>
        <w:jc w:val="both"/>
      </w:pPr>
      <w:r>
        <w:t>Poskytovatel se zavazuj</w:t>
      </w:r>
      <w:r w:rsidR="005C6698">
        <w:t>e</w:t>
      </w:r>
      <w:r>
        <w:t xml:space="preserve"> při poskytování plnění na základě této </w:t>
      </w:r>
      <w:r w:rsidR="008C3520">
        <w:t>dohody</w:t>
      </w:r>
      <w:r>
        <w:t xml:space="preserve"> postupovat v souladu se zákonem a Pravidly, kdy i jednotlivé úkony učiněné při výkonu Zadávací </w:t>
      </w:r>
      <w:r w:rsidR="00C5797F">
        <w:t xml:space="preserve">Činnosti </w:t>
      </w:r>
      <w:r>
        <w:t>musí být i v souladu s Pravidly.</w:t>
      </w:r>
    </w:p>
    <w:p w:rsidR="002E6C35" w:rsidRDefault="002E6C35" w:rsidP="002E6C35">
      <w:pPr>
        <w:pStyle w:val="Zkladntext"/>
        <w:numPr>
          <w:ilvl w:val="1"/>
          <w:numId w:val="2"/>
        </w:numPr>
        <w:tabs>
          <w:tab w:val="num" w:pos="284"/>
        </w:tabs>
        <w:spacing w:before="120" w:after="0"/>
        <w:ind w:left="284" w:hanging="284"/>
        <w:jc w:val="both"/>
      </w:pPr>
      <w:r>
        <w:t xml:space="preserve">Poskytovatel je povinen poskytovat </w:t>
      </w:r>
      <w:r w:rsidR="000F2AA9">
        <w:t>Předmět Plnění</w:t>
      </w:r>
      <w:r>
        <w:t xml:space="preserve"> výhradně pracovn</w:t>
      </w:r>
      <w:r w:rsidR="000F2AA9">
        <w:t>íky, prostřednictvím kterých v Z</w:t>
      </w:r>
      <w:r>
        <w:t>adávacím řízení prokázal kvalifikaci pro plnění veřejn</w:t>
      </w:r>
      <w:r w:rsidR="000F2AA9">
        <w:t>ých</w:t>
      </w:r>
      <w:r>
        <w:t xml:space="preserve"> zakáz</w:t>
      </w:r>
      <w:r w:rsidR="000F2AA9">
        <w:t>e</w:t>
      </w:r>
      <w:r>
        <w:t>k</w:t>
      </w:r>
      <w:r w:rsidR="000F2AA9">
        <w:t xml:space="preserve"> dle této Rámcové dohody</w:t>
      </w:r>
      <w:r>
        <w:t xml:space="preserve"> nebo jiných pracovníků, u kterých s předstihem prokáže shodnou nebo vyšší míru kvalifikace</w:t>
      </w:r>
    </w:p>
    <w:p w:rsidR="0062436F" w:rsidRDefault="0062436F" w:rsidP="0062436F">
      <w:pPr>
        <w:pStyle w:val="Zkladntext"/>
        <w:spacing w:before="120" w:after="0"/>
        <w:ind w:left="57"/>
        <w:jc w:val="both"/>
      </w:pPr>
    </w:p>
    <w:p w:rsidR="0062436F" w:rsidRPr="007B0896" w:rsidRDefault="0062436F" w:rsidP="007B0896">
      <w:pPr>
        <w:pStyle w:val="Zkladntext"/>
        <w:numPr>
          <w:ilvl w:val="0"/>
          <w:numId w:val="2"/>
        </w:numPr>
        <w:spacing w:after="0"/>
        <w:ind w:hanging="356"/>
        <w:jc w:val="both"/>
        <w:rPr>
          <w:b/>
        </w:rPr>
      </w:pPr>
      <w:r w:rsidRPr="0062436F">
        <w:rPr>
          <w:b/>
        </w:rPr>
        <w:t>CENA PŘEDMĚTU PLNĚNÍ</w:t>
      </w:r>
    </w:p>
    <w:p w:rsidR="0062436F" w:rsidRDefault="0062436F" w:rsidP="001656B4">
      <w:pPr>
        <w:pStyle w:val="Zkladntext"/>
        <w:numPr>
          <w:ilvl w:val="1"/>
          <w:numId w:val="2"/>
        </w:numPr>
        <w:tabs>
          <w:tab w:val="num" w:pos="284"/>
        </w:tabs>
        <w:spacing w:before="120" w:after="0"/>
        <w:ind w:left="284" w:hanging="284"/>
        <w:jc w:val="both"/>
      </w:pPr>
      <w:r>
        <w:t>Nejvýše</w:t>
      </w:r>
      <w:r w:rsidRPr="005E3D2B">
        <w:t xml:space="preserve"> přípustná cena </w:t>
      </w:r>
      <w:r w:rsidR="0074696F">
        <w:t xml:space="preserve">jakožto jednotková cena </w:t>
      </w:r>
      <w:r w:rsidRPr="005E3D2B">
        <w:t xml:space="preserve">za </w:t>
      </w:r>
      <w:r>
        <w:t>Předmět Plnění</w:t>
      </w:r>
      <w:r w:rsidRPr="005E3D2B">
        <w:t xml:space="preserve"> </w:t>
      </w:r>
      <w:r>
        <w:t xml:space="preserve">Poskytovatele </w:t>
      </w:r>
      <w:r w:rsidRPr="005E3D2B">
        <w:t xml:space="preserve">je dána </w:t>
      </w:r>
      <w:r w:rsidR="0074696F">
        <w:t xml:space="preserve">u každého konkrétního Poskytovatele jednotkovými cenami </w:t>
      </w:r>
      <w:r w:rsidRPr="005E3D2B">
        <w:t>jednotlivý</w:t>
      </w:r>
      <w:r w:rsidR="0074696F">
        <w:t>ch</w:t>
      </w:r>
      <w:r w:rsidRPr="005E3D2B">
        <w:t xml:space="preserve"> polož</w:t>
      </w:r>
      <w:r w:rsidR="0074696F">
        <w:t>e</w:t>
      </w:r>
      <w:r w:rsidR="00607FAD">
        <w:t>k</w:t>
      </w:r>
      <w:r w:rsidR="0074696F">
        <w:t xml:space="preserve"> předmětu plnění Veřejné zakázky, které uvedl v tabulce nabídkové ceny v rámci své</w:t>
      </w:r>
      <w:r>
        <w:t xml:space="preserve"> nabídky podané </w:t>
      </w:r>
      <w:r w:rsidR="0074696F">
        <w:t>v Zadávacím řízení.</w:t>
      </w:r>
      <w:r>
        <w:t xml:space="preserve"> </w:t>
      </w:r>
      <w:r w:rsidR="0074696F">
        <w:t xml:space="preserve">Tabulky nabídkových cen jednotlivých Poskytovatelů </w:t>
      </w:r>
      <w:r>
        <w:t xml:space="preserve">tvoří </w:t>
      </w:r>
      <w:r>
        <w:rPr>
          <w:u w:val="single"/>
        </w:rPr>
        <w:t>P</w:t>
      </w:r>
      <w:r w:rsidRPr="003114DB">
        <w:rPr>
          <w:u w:val="single"/>
        </w:rPr>
        <w:t>řílohu č. 2</w:t>
      </w:r>
      <w:r>
        <w:rPr>
          <w:u w:val="single"/>
        </w:rPr>
        <w:t xml:space="preserve"> – „Nabídk</w:t>
      </w:r>
      <w:r w:rsidR="00C96776">
        <w:rPr>
          <w:u w:val="single"/>
        </w:rPr>
        <w:t>ové ceny</w:t>
      </w:r>
      <w:r>
        <w:rPr>
          <w:u w:val="single"/>
        </w:rPr>
        <w:t xml:space="preserve"> </w:t>
      </w:r>
      <w:r w:rsidR="00C96776">
        <w:rPr>
          <w:u w:val="single"/>
        </w:rPr>
        <w:t>Poskytovatelů</w:t>
      </w:r>
      <w:r>
        <w:rPr>
          <w:u w:val="single"/>
        </w:rPr>
        <w:t>“</w:t>
      </w:r>
      <w:r w:rsidR="002F1952">
        <w:rPr>
          <w:u w:val="single"/>
        </w:rPr>
        <w:t>, která</w:t>
      </w:r>
      <w:r>
        <w:t xml:space="preserve"> je </w:t>
      </w:r>
      <w:r>
        <w:rPr>
          <w:szCs w:val="22"/>
        </w:rPr>
        <w:t xml:space="preserve">nedílnou součástí této Rámcové </w:t>
      </w:r>
      <w:r w:rsidR="00391689">
        <w:rPr>
          <w:szCs w:val="22"/>
        </w:rPr>
        <w:t>dohody</w:t>
      </w:r>
      <w:r w:rsidRPr="005E3D2B">
        <w:t>.</w:t>
      </w:r>
    </w:p>
    <w:p w:rsidR="00095FC6" w:rsidRDefault="00095FC6" w:rsidP="001656B4">
      <w:pPr>
        <w:pStyle w:val="Zkladntext"/>
        <w:numPr>
          <w:ilvl w:val="1"/>
          <w:numId w:val="2"/>
        </w:numPr>
        <w:tabs>
          <w:tab w:val="num" w:pos="284"/>
        </w:tabs>
        <w:spacing w:before="120" w:after="0"/>
        <w:ind w:left="284" w:hanging="284"/>
        <w:jc w:val="both"/>
      </w:pPr>
      <w:r>
        <w:t>U Zadávacích Činností bude Cena za Předmět Plnění zvýšena následujícím způsobem:</w:t>
      </w:r>
    </w:p>
    <w:p w:rsidR="00095FC6" w:rsidRDefault="00095FC6" w:rsidP="00095FC6">
      <w:pPr>
        <w:pStyle w:val="Zkladntext"/>
        <w:numPr>
          <w:ilvl w:val="0"/>
          <w:numId w:val="13"/>
        </w:numPr>
        <w:spacing w:before="120" w:after="0"/>
        <w:jc w:val="both"/>
      </w:pPr>
      <w:r>
        <w:t xml:space="preserve">v případě zadávacího řízení </w:t>
      </w:r>
      <w:r w:rsidR="002F1952">
        <w:t xml:space="preserve">(zadávacím řízením se dále v této Rámcové dohodě rozumí také srovnatelné postupy dle ZZVZ) </w:t>
      </w:r>
      <w:r>
        <w:t xml:space="preserve">rozděleného na části se jednotková cena za Předmět Plnění zvyšuje o 25 % za každou další </w:t>
      </w:r>
      <w:r w:rsidR="00A83BC7">
        <w:t>část od třetí části zadávacího řízení.</w:t>
      </w:r>
    </w:p>
    <w:p w:rsidR="007A3DE4" w:rsidRDefault="007A3DE4" w:rsidP="001656B4">
      <w:pPr>
        <w:pStyle w:val="Zkladntext"/>
        <w:numPr>
          <w:ilvl w:val="1"/>
          <w:numId w:val="2"/>
        </w:numPr>
        <w:tabs>
          <w:tab w:val="num" w:pos="284"/>
        </w:tabs>
        <w:spacing w:before="120" w:after="0"/>
        <w:ind w:left="284" w:hanging="284"/>
        <w:jc w:val="both"/>
      </w:pPr>
      <w:r>
        <w:t xml:space="preserve">U </w:t>
      </w:r>
      <w:r w:rsidR="00F47A17">
        <w:t>Zadávacích Činností</w:t>
      </w:r>
      <w:r>
        <w:t xml:space="preserve"> </w:t>
      </w:r>
      <w:r w:rsidR="00D138D5">
        <w:t>bude</w:t>
      </w:r>
      <w:r w:rsidR="00876E54">
        <w:t xml:space="preserve"> </w:t>
      </w:r>
      <w:r w:rsidR="00391689">
        <w:t>C</w:t>
      </w:r>
      <w:r w:rsidR="00876E54">
        <w:t xml:space="preserve">ena </w:t>
      </w:r>
      <w:r w:rsidR="00391689">
        <w:t>za P</w:t>
      </w:r>
      <w:r w:rsidR="00876E54">
        <w:t xml:space="preserve">ředmět </w:t>
      </w:r>
      <w:r w:rsidR="00391689">
        <w:t>P</w:t>
      </w:r>
      <w:r w:rsidR="00876E54">
        <w:t>lnění snížena následujícím způsobem:</w:t>
      </w:r>
    </w:p>
    <w:p w:rsidR="00876E54" w:rsidRPr="005C56F5" w:rsidRDefault="00790759" w:rsidP="0022390A">
      <w:pPr>
        <w:pStyle w:val="Zkladntext"/>
        <w:numPr>
          <w:ilvl w:val="0"/>
          <w:numId w:val="12"/>
        </w:numPr>
        <w:spacing w:before="120" w:after="0"/>
        <w:jc w:val="both"/>
      </w:pPr>
      <w:r w:rsidRPr="005C56F5">
        <w:t xml:space="preserve">v  případě zrušení zadávacího řízení z důvodu uvedených v ustanovení § 127 </w:t>
      </w:r>
      <w:r w:rsidR="0045117F" w:rsidRPr="005C56F5">
        <w:t>ZZVZ</w:t>
      </w:r>
      <w:r w:rsidRPr="005C56F5">
        <w:t xml:space="preserve"> bude Cena </w:t>
      </w:r>
      <w:r w:rsidR="00377737" w:rsidRPr="005C56F5">
        <w:t>za Předmět Plnění snížena o 50 %</w:t>
      </w:r>
      <w:r w:rsidR="00D138D5" w:rsidRPr="005C56F5">
        <w:t>;</w:t>
      </w:r>
    </w:p>
    <w:p w:rsidR="00095FC6" w:rsidRPr="005C56F5" w:rsidRDefault="00377737" w:rsidP="00B13CCB">
      <w:pPr>
        <w:pStyle w:val="Zkladntext"/>
        <w:numPr>
          <w:ilvl w:val="0"/>
          <w:numId w:val="12"/>
        </w:numPr>
        <w:spacing w:before="120" w:after="0"/>
        <w:jc w:val="both"/>
      </w:pPr>
      <w:r w:rsidRPr="005C56F5">
        <w:t>v případě, že nedojde k</w:t>
      </w:r>
      <w:r w:rsidR="00283FBF" w:rsidRPr="005C56F5">
        <w:t> zahájení zadávacího řízení</w:t>
      </w:r>
      <w:r w:rsidRPr="005C56F5">
        <w:t xml:space="preserve"> </w:t>
      </w:r>
      <w:r w:rsidR="00E16447" w:rsidRPr="005C56F5">
        <w:t xml:space="preserve">a Poskytovatel provedl činnosti spojené s přípravou </w:t>
      </w:r>
      <w:r w:rsidR="0045117F" w:rsidRPr="005C56F5">
        <w:t>Zadávacího řízení alespoň v rozsahu přípravy prvotních zadávacích dokumentů,</w:t>
      </w:r>
      <w:r w:rsidR="00E16447" w:rsidRPr="005C56F5">
        <w:t xml:space="preserve"> </w:t>
      </w:r>
      <w:r w:rsidRPr="005C56F5">
        <w:t>bude Cena za Předmět Plnění snížena o 80%.</w:t>
      </w:r>
    </w:p>
    <w:p w:rsidR="0062436F" w:rsidRPr="00086C36" w:rsidRDefault="0062436F" w:rsidP="00541CF6">
      <w:pPr>
        <w:pStyle w:val="Zkladntext"/>
        <w:numPr>
          <w:ilvl w:val="1"/>
          <w:numId w:val="2"/>
        </w:numPr>
        <w:tabs>
          <w:tab w:val="num" w:pos="284"/>
        </w:tabs>
        <w:spacing w:before="120" w:after="0"/>
        <w:ind w:left="284" w:hanging="284"/>
        <w:jc w:val="both"/>
      </w:pPr>
      <w:r w:rsidRPr="005F2856">
        <w:t xml:space="preserve">Objednatel není povinen realizovat všechny součásti </w:t>
      </w:r>
      <w:r w:rsidR="0063126D">
        <w:t>P</w:t>
      </w:r>
      <w:r w:rsidR="0063126D" w:rsidRPr="005F2856">
        <w:t>ředmětu</w:t>
      </w:r>
      <w:r w:rsidR="0063126D">
        <w:t xml:space="preserve"> Plnění</w:t>
      </w:r>
      <w:r w:rsidR="0063126D" w:rsidRPr="005F2856">
        <w:t xml:space="preserve"> </w:t>
      </w:r>
      <w:r w:rsidRPr="005F2856">
        <w:t xml:space="preserve">této Rámcové </w:t>
      </w:r>
      <w:r w:rsidR="008C3520">
        <w:t>dohody</w:t>
      </w:r>
      <w:r w:rsidRPr="005F2856">
        <w:t>, a to bez jakýchkoli sankčních nároků ze strany Poskytovatele</w:t>
      </w:r>
      <w:r w:rsidR="0063126D">
        <w:t xml:space="preserve">. Objednatel je oprávněn čerpat plnění dle této Rámcové </w:t>
      </w:r>
      <w:r w:rsidR="008C3520">
        <w:t>dohody</w:t>
      </w:r>
      <w:r w:rsidR="0063126D">
        <w:t xml:space="preserve"> dle svých skutečných potřeb</w:t>
      </w:r>
      <w:r w:rsidR="005F43FB">
        <w:t xml:space="preserve"> a počty jednotlivých zadávacích řízení uvedených v Příloze č. 2 </w:t>
      </w:r>
      <w:r w:rsidR="005F43FB">
        <w:rPr>
          <w:u w:val="single"/>
        </w:rPr>
        <w:t xml:space="preserve">– „Nabídkové ceny Poskytovatelů“ </w:t>
      </w:r>
      <w:r w:rsidR="005F43FB">
        <w:t>byly stanoveny Objednatelem pro účely hodnoce</w:t>
      </w:r>
      <w:r w:rsidR="009160C5">
        <w:t>ní a Objednatel jimi není vázán</w:t>
      </w:r>
      <w:r w:rsidRPr="005F2856">
        <w:t xml:space="preserve">. </w:t>
      </w:r>
    </w:p>
    <w:p w:rsidR="0062436F" w:rsidRDefault="0062436F" w:rsidP="001656B4">
      <w:pPr>
        <w:pStyle w:val="Zkladntext"/>
        <w:numPr>
          <w:ilvl w:val="1"/>
          <w:numId w:val="2"/>
        </w:numPr>
        <w:tabs>
          <w:tab w:val="num" w:pos="284"/>
        </w:tabs>
        <w:spacing w:before="120" w:after="0"/>
        <w:ind w:left="284" w:hanging="284"/>
        <w:jc w:val="both"/>
      </w:pPr>
      <w:r w:rsidRPr="00003A47">
        <w:t>Cena</w:t>
      </w:r>
      <w:r w:rsidR="00140A7D">
        <w:t xml:space="preserve"> za Předmět Plnění</w:t>
      </w:r>
      <w:r w:rsidR="00FB4366">
        <w:t xml:space="preserve"> Poskytovatel</w:t>
      </w:r>
      <w:r w:rsidR="00D5148F">
        <w:t>e</w:t>
      </w:r>
      <w:r w:rsidRPr="00003A47">
        <w:t xml:space="preserve"> obsahuje veškeré náklady </w:t>
      </w:r>
      <w:r>
        <w:t>Předmětu Plnění, zejména cestovné po Praze</w:t>
      </w:r>
      <w:r w:rsidR="00FB4366">
        <w:t xml:space="preserve"> a do</w:t>
      </w:r>
      <w:r w:rsidR="003D36BF">
        <w:t>/z</w:t>
      </w:r>
      <w:r w:rsidR="00FB4366">
        <w:t xml:space="preserve"> Dolních Břežan</w:t>
      </w:r>
      <w:r>
        <w:t>, hovorné, náhradu času v souvislosti s cestou k</w:t>
      </w:r>
      <w:r w:rsidR="00FB4366">
        <w:t> </w:t>
      </w:r>
      <w:r>
        <w:t>Objednateli</w:t>
      </w:r>
      <w:r w:rsidR="00FB4366">
        <w:t xml:space="preserve"> apod</w:t>
      </w:r>
      <w:r>
        <w:t>.</w:t>
      </w:r>
    </w:p>
    <w:p w:rsidR="0062436F" w:rsidRPr="00412F9B" w:rsidRDefault="0062436F" w:rsidP="0045117F">
      <w:pPr>
        <w:pStyle w:val="Zkladntext"/>
        <w:numPr>
          <w:ilvl w:val="1"/>
          <w:numId w:val="2"/>
        </w:numPr>
        <w:spacing w:before="120" w:after="0"/>
        <w:ind w:left="284" w:hanging="284"/>
        <w:jc w:val="both"/>
      </w:pPr>
      <w:r w:rsidRPr="0045117F">
        <w:rPr>
          <w:szCs w:val="22"/>
        </w:rPr>
        <w:t>Cenu Objednatel hradí v české měně na základě daňových dokladů – faktur Poskytovatele, a to bezhotovostní platbou. Objednatel p</w:t>
      </w:r>
      <w:r w:rsidR="0045117F" w:rsidRPr="0045117F">
        <w:rPr>
          <w:szCs w:val="22"/>
        </w:rPr>
        <w:t>ožaduje</w:t>
      </w:r>
      <w:r w:rsidRPr="0045117F">
        <w:rPr>
          <w:szCs w:val="22"/>
        </w:rPr>
        <w:t xml:space="preserve"> </w:t>
      </w:r>
      <w:r w:rsidR="0045117F" w:rsidRPr="0045117F">
        <w:rPr>
          <w:szCs w:val="22"/>
        </w:rPr>
        <w:t xml:space="preserve">pouze </w:t>
      </w:r>
      <w:r w:rsidRPr="0045117F">
        <w:rPr>
          <w:szCs w:val="22"/>
        </w:rPr>
        <w:t xml:space="preserve">elektronický způsob zasílání faktur na </w:t>
      </w:r>
      <w:r w:rsidR="0045117F" w:rsidRPr="0045117F">
        <w:rPr>
          <w:szCs w:val="22"/>
        </w:rPr>
        <w:t xml:space="preserve">emailovou adresu </w:t>
      </w:r>
      <w:hyperlink r:id="rId11" w:history="1">
        <w:r w:rsidR="0045117F" w:rsidRPr="0045117F">
          <w:rPr>
            <w:rStyle w:val="Hypertextovodkaz"/>
            <w:szCs w:val="22"/>
          </w:rPr>
          <w:t>efaktury@fzu.cz</w:t>
        </w:r>
      </w:hyperlink>
      <w:r w:rsidRPr="0045117F">
        <w:rPr>
          <w:szCs w:val="22"/>
        </w:rPr>
        <w:t>.</w:t>
      </w:r>
    </w:p>
    <w:p w:rsidR="0062436F" w:rsidRPr="003114DB" w:rsidRDefault="0062436F" w:rsidP="001656B4">
      <w:pPr>
        <w:pStyle w:val="Zkladntext"/>
        <w:numPr>
          <w:ilvl w:val="1"/>
          <w:numId w:val="2"/>
        </w:numPr>
        <w:tabs>
          <w:tab w:val="num" w:pos="284"/>
        </w:tabs>
        <w:spacing w:before="120" w:after="0"/>
        <w:ind w:left="284" w:hanging="284"/>
        <w:jc w:val="both"/>
      </w:pPr>
      <w:r w:rsidRPr="00D33CD2">
        <w:t xml:space="preserve">Objednatel neakceptuje zálohové faktury, cena je splatná po řádném dokončení a předání Předmětu </w:t>
      </w:r>
      <w:r w:rsidR="0045117F">
        <w:t>Plnění</w:t>
      </w:r>
      <w:r>
        <w:t>.</w:t>
      </w:r>
    </w:p>
    <w:p w:rsidR="0062436F" w:rsidRPr="003114DB" w:rsidRDefault="0062436F" w:rsidP="001656B4">
      <w:pPr>
        <w:pStyle w:val="Zkladntext"/>
        <w:numPr>
          <w:ilvl w:val="1"/>
          <w:numId w:val="2"/>
        </w:numPr>
        <w:tabs>
          <w:tab w:val="num" w:pos="284"/>
        </w:tabs>
        <w:spacing w:before="120" w:after="0"/>
        <w:ind w:left="284" w:hanging="284"/>
        <w:jc w:val="both"/>
      </w:pPr>
      <w:r w:rsidRPr="003114DB">
        <w:t>Splatnost faktur je 30 dnů ode dne doručení jednotlivé faktury Objednateli. Objednatel si vyhrazuje právo v</w:t>
      </w:r>
      <w:r>
        <w:t> </w:t>
      </w:r>
      <w:r w:rsidRPr="003114DB">
        <w:t>závislosti na přidělení či nepřidělení dotačních prostředků pro financování předmětu smlouvy nebo v</w:t>
      </w:r>
      <w:r>
        <w:t> </w:t>
      </w:r>
      <w:r w:rsidRPr="003114DB">
        <w:t xml:space="preserve">závislosti na jejich konkrétní výši prodloužit splatnost faktur, a to max. o </w:t>
      </w:r>
      <w:r w:rsidR="00140A7D">
        <w:t>3</w:t>
      </w:r>
      <w:r w:rsidRPr="003114DB">
        <w:t>0 dnů.</w:t>
      </w:r>
    </w:p>
    <w:p w:rsidR="0062436F" w:rsidRPr="003114DB" w:rsidRDefault="0062436F" w:rsidP="001656B4">
      <w:pPr>
        <w:pStyle w:val="Zkladntext"/>
        <w:numPr>
          <w:ilvl w:val="1"/>
          <w:numId w:val="2"/>
        </w:numPr>
        <w:tabs>
          <w:tab w:val="num" w:pos="284"/>
        </w:tabs>
        <w:spacing w:before="120" w:after="0"/>
        <w:ind w:left="284" w:hanging="284"/>
        <w:jc w:val="both"/>
      </w:pPr>
      <w:r w:rsidRPr="003114DB">
        <w:t>Za den platby se považuje den odepsání fakturované částky z účtu Objednatele ve prospěch účtu Poskytovatele.</w:t>
      </w:r>
    </w:p>
    <w:p w:rsidR="0062436F" w:rsidRPr="003114DB" w:rsidRDefault="0062436F" w:rsidP="001656B4">
      <w:pPr>
        <w:pStyle w:val="Zkladntext"/>
        <w:numPr>
          <w:ilvl w:val="1"/>
          <w:numId w:val="2"/>
        </w:numPr>
        <w:tabs>
          <w:tab w:val="num" w:pos="284"/>
        </w:tabs>
        <w:spacing w:before="120" w:after="0"/>
        <w:ind w:left="284" w:hanging="284"/>
        <w:jc w:val="both"/>
      </w:pPr>
      <w:r w:rsidRPr="003114DB">
        <w:t xml:space="preserve">Daňový doklad – faktura musí obsahovat všechny náležitosti řádného účetního a daňového dokladu ve smyslu příslušných právních předpisů, zejména zákona č. 235/2004 Sb., o dani z přidané hodnoty, ve znění pozdějších předpisů, </w:t>
      </w:r>
      <w:r w:rsidR="0045117F">
        <w:t>a dále</w:t>
      </w:r>
      <w:r w:rsidR="0045117F" w:rsidRPr="003114DB">
        <w:t xml:space="preserve"> </w:t>
      </w:r>
    </w:p>
    <w:p w:rsidR="00E16D9B" w:rsidRPr="00BF16CC" w:rsidRDefault="0062436F" w:rsidP="0062436F">
      <w:pPr>
        <w:widowControl w:val="0"/>
        <w:numPr>
          <w:ilvl w:val="0"/>
          <w:numId w:val="5"/>
        </w:numPr>
        <w:tabs>
          <w:tab w:val="clear" w:pos="360"/>
          <w:tab w:val="num" w:pos="1260"/>
        </w:tabs>
        <w:suppressAutoHyphens/>
        <w:spacing w:after="0"/>
        <w:ind w:left="1276" w:hanging="556"/>
        <w:jc w:val="both"/>
      </w:pPr>
      <w:r w:rsidRPr="00BF16CC">
        <w:t>v</w:t>
      </w:r>
      <w:r w:rsidR="0045117F" w:rsidRPr="00BF16CC">
        <w:t> </w:t>
      </w:r>
      <w:r w:rsidRPr="00BF16CC">
        <w:t>případě</w:t>
      </w:r>
      <w:r w:rsidR="0045117F" w:rsidRPr="00BF16CC">
        <w:t>, že je Předmět Plnění dle sdělení Objednatele financován z určitého dotačního projektu</w:t>
      </w:r>
      <w:r w:rsidRPr="00BF16CC">
        <w:t xml:space="preserve"> prohlášení, že účtované plnění je poskytováno pro účely příslušného projektu s uvedením názvu projektu a registračním číslem projektu</w:t>
      </w:r>
    </w:p>
    <w:p w:rsidR="0062436F" w:rsidRPr="00DF1BAD" w:rsidRDefault="00E16D9B" w:rsidP="0062436F">
      <w:pPr>
        <w:widowControl w:val="0"/>
        <w:numPr>
          <w:ilvl w:val="0"/>
          <w:numId w:val="5"/>
        </w:numPr>
        <w:tabs>
          <w:tab w:val="clear" w:pos="360"/>
          <w:tab w:val="num" w:pos="1260"/>
        </w:tabs>
        <w:suppressAutoHyphens/>
        <w:spacing w:after="0"/>
        <w:ind w:left="1276" w:hanging="556"/>
        <w:jc w:val="both"/>
        <w:rPr>
          <w:sz w:val="22"/>
          <w:szCs w:val="22"/>
        </w:rPr>
      </w:pPr>
      <w:r w:rsidRPr="00BF16CC">
        <w:t xml:space="preserve">odkaz na číslo </w:t>
      </w:r>
      <w:r w:rsidR="00FB4366" w:rsidRPr="00BF16CC">
        <w:t>Prováděcí</w:t>
      </w:r>
      <w:r w:rsidRPr="00BF16CC">
        <w:t xml:space="preserve"> </w:t>
      </w:r>
      <w:r w:rsidR="00FB4366" w:rsidRPr="00BF16CC">
        <w:t>S</w:t>
      </w:r>
      <w:r w:rsidRPr="00BF16CC">
        <w:t>mlouvy, které ji přidělil před podpisem Objednatel</w:t>
      </w:r>
      <w:r w:rsidR="0062436F" w:rsidRPr="005F2856">
        <w:rPr>
          <w:sz w:val="22"/>
          <w:szCs w:val="22"/>
        </w:rPr>
        <w:t xml:space="preserve">.  </w:t>
      </w:r>
    </w:p>
    <w:p w:rsidR="0062436F" w:rsidRDefault="0062436F" w:rsidP="001656B4">
      <w:pPr>
        <w:pStyle w:val="Zkladntext"/>
        <w:numPr>
          <w:ilvl w:val="1"/>
          <w:numId w:val="2"/>
        </w:numPr>
        <w:tabs>
          <w:tab w:val="num" w:pos="284"/>
        </w:tabs>
        <w:spacing w:before="120" w:after="0"/>
        <w:ind w:left="284" w:hanging="284"/>
        <w:jc w:val="both"/>
      </w:pPr>
      <w:r w:rsidRPr="003114DB">
        <w:t>V případě, že faktura nebude mít odpovídající náležitosti, je Objednatel oprávněn ji vrátit ve lhůtě splatnosti zpět Poskytovateli k doplnění, aniž se tak sám dostane do prodlení se splatností. Lhůta splatnosti počíná běžet znovu od opětovného doručení náležitě doplněné či opravené faktury Objednateli.</w:t>
      </w:r>
    </w:p>
    <w:p w:rsidR="0062436F" w:rsidRDefault="00660429" w:rsidP="00660429">
      <w:pPr>
        <w:pStyle w:val="Zkladntext"/>
        <w:numPr>
          <w:ilvl w:val="1"/>
          <w:numId w:val="2"/>
        </w:numPr>
        <w:tabs>
          <w:tab w:val="num" w:pos="284"/>
        </w:tabs>
        <w:spacing w:before="120" w:after="0"/>
        <w:ind w:left="284" w:hanging="284"/>
        <w:jc w:val="both"/>
      </w:pPr>
      <w:r w:rsidRPr="00660429">
        <w:rPr>
          <w:iCs/>
        </w:rPr>
        <w:t>Objednatel je oprávněn započítat smluvní pokuty proti fakturované částce. Strany se dohodly, že započtení je Objednatel oprávněn učinit bez ohledu na splatnost pohledávek obou Smluvních stran, tj. započtení bude platné i v případně, kdy ani jedna z pohledávek Smluvních stran ještě není splatná.</w:t>
      </w:r>
    </w:p>
    <w:p w:rsidR="00E16D9B" w:rsidRPr="003114DB" w:rsidRDefault="00E16D9B" w:rsidP="00E16D9B">
      <w:pPr>
        <w:pStyle w:val="Zkladntext"/>
        <w:spacing w:before="120" w:after="0"/>
        <w:ind w:left="57"/>
        <w:jc w:val="both"/>
      </w:pPr>
    </w:p>
    <w:p w:rsidR="0062436F" w:rsidRPr="00E16D9B" w:rsidRDefault="00E16D9B" w:rsidP="001656B4">
      <w:pPr>
        <w:pStyle w:val="Zkladntext"/>
        <w:numPr>
          <w:ilvl w:val="0"/>
          <w:numId w:val="2"/>
        </w:numPr>
        <w:spacing w:after="0"/>
        <w:ind w:hanging="356"/>
        <w:jc w:val="both"/>
        <w:rPr>
          <w:b/>
        </w:rPr>
      </w:pPr>
      <w:r>
        <w:rPr>
          <w:b/>
        </w:rPr>
        <w:t>PODMÍNKY PRO ZADÁVÁNÍ MINITENDRŮ</w:t>
      </w:r>
    </w:p>
    <w:p w:rsidR="00E16D9B" w:rsidRDefault="00E16D9B" w:rsidP="001656B4">
      <w:pPr>
        <w:pStyle w:val="Zkladntext"/>
        <w:numPr>
          <w:ilvl w:val="1"/>
          <w:numId w:val="2"/>
        </w:numPr>
        <w:tabs>
          <w:tab w:val="num" w:pos="284"/>
        </w:tabs>
        <w:spacing w:before="120" w:after="0"/>
        <w:ind w:left="284" w:hanging="284"/>
        <w:jc w:val="both"/>
        <w:rPr>
          <w:szCs w:val="22"/>
        </w:rPr>
      </w:pPr>
      <w:r w:rsidRPr="00E14958">
        <w:t>Objednatel</w:t>
      </w:r>
      <w:r>
        <w:rPr>
          <w:szCs w:val="22"/>
        </w:rPr>
        <w:t xml:space="preserve"> zadává Dílčí Plnění formou Minitendrů dle ust. § </w:t>
      </w:r>
      <w:r w:rsidR="00BA58F7">
        <w:rPr>
          <w:szCs w:val="22"/>
        </w:rPr>
        <w:t>135 odst. 1</w:t>
      </w:r>
      <w:r>
        <w:rPr>
          <w:szCs w:val="22"/>
        </w:rPr>
        <w:t xml:space="preserve"> </w:t>
      </w:r>
      <w:r w:rsidR="00BA58F7">
        <w:rPr>
          <w:szCs w:val="22"/>
        </w:rPr>
        <w:t>Z</w:t>
      </w:r>
      <w:r>
        <w:rPr>
          <w:szCs w:val="22"/>
        </w:rPr>
        <w:t xml:space="preserve">ZVZ; rozsah předmětu plnění Minitendru je určen potřebami a požadavky Objednatele, způsob určení rozsahu je zcela v jeho dispozici. </w:t>
      </w:r>
    </w:p>
    <w:p w:rsidR="00E16D9B" w:rsidRPr="00DA5BDB" w:rsidRDefault="00E16D9B" w:rsidP="001656B4">
      <w:pPr>
        <w:pStyle w:val="Zkladntext"/>
        <w:numPr>
          <w:ilvl w:val="1"/>
          <w:numId w:val="2"/>
        </w:numPr>
        <w:tabs>
          <w:tab w:val="num" w:pos="284"/>
        </w:tabs>
        <w:spacing w:before="120" w:after="0"/>
        <w:ind w:left="284" w:hanging="284"/>
        <w:jc w:val="both"/>
        <w:rPr>
          <w:szCs w:val="22"/>
        </w:rPr>
      </w:pPr>
      <w:r w:rsidRPr="00FD2FFA">
        <w:rPr>
          <w:szCs w:val="22"/>
        </w:rPr>
        <w:t xml:space="preserve">Při </w:t>
      </w:r>
      <w:r>
        <w:rPr>
          <w:szCs w:val="22"/>
        </w:rPr>
        <w:t>vyhlašování  Minitendrů</w:t>
      </w:r>
      <w:r w:rsidRPr="00CB1031" w:rsidDel="00B14400">
        <w:rPr>
          <w:szCs w:val="22"/>
        </w:rPr>
        <w:t xml:space="preserve"> </w:t>
      </w:r>
      <w:r>
        <w:rPr>
          <w:szCs w:val="22"/>
        </w:rPr>
        <w:t xml:space="preserve">je Objednatel povinen postupovat jednak v </w:t>
      </w:r>
      <w:r w:rsidRPr="00CB1031">
        <w:rPr>
          <w:szCs w:val="22"/>
        </w:rPr>
        <w:t>so</w:t>
      </w:r>
      <w:r>
        <w:rPr>
          <w:szCs w:val="22"/>
        </w:rPr>
        <w:t xml:space="preserve">uladu s </w:t>
      </w:r>
      <w:r w:rsidRPr="00CB1031">
        <w:rPr>
          <w:szCs w:val="22"/>
        </w:rPr>
        <w:t xml:space="preserve">příslušnými ustanoveními </w:t>
      </w:r>
      <w:r w:rsidR="00BA58F7">
        <w:rPr>
          <w:szCs w:val="22"/>
        </w:rPr>
        <w:t>Z</w:t>
      </w:r>
      <w:r>
        <w:rPr>
          <w:szCs w:val="22"/>
        </w:rPr>
        <w:t>ZVZ</w:t>
      </w:r>
      <w:r w:rsidRPr="00CB1031">
        <w:rPr>
          <w:szCs w:val="22"/>
        </w:rPr>
        <w:t xml:space="preserve"> </w:t>
      </w:r>
      <w:r w:rsidRPr="00DA5BDB">
        <w:rPr>
          <w:szCs w:val="22"/>
        </w:rPr>
        <w:t xml:space="preserve">a dále závaznými pravidly stanovenými poskytovatelem veřejných prostředků určených pro financování nebo spolufinancování Předmětu Plnění.  </w:t>
      </w:r>
    </w:p>
    <w:p w:rsidR="00E16D9B" w:rsidRPr="00DA5BDB" w:rsidRDefault="007B0896" w:rsidP="001656B4">
      <w:pPr>
        <w:pStyle w:val="Zkladntext"/>
        <w:numPr>
          <w:ilvl w:val="1"/>
          <w:numId w:val="2"/>
        </w:numPr>
        <w:tabs>
          <w:tab w:val="num" w:pos="284"/>
        </w:tabs>
        <w:spacing w:before="120" w:after="0"/>
        <w:ind w:left="284" w:hanging="284"/>
        <w:jc w:val="both"/>
        <w:rPr>
          <w:szCs w:val="22"/>
        </w:rPr>
      </w:pPr>
      <w:r>
        <w:rPr>
          <w:szCs w:val="22"/>
        </w:rPr>
        <w:t>Jednotlivé veřejné zakázky (Předmět Plnění) budou zadávány Poskytovatelům v Minitenderech výhradně na základě kritéria nejnižší nabídkové ceny</w:t>
      </w:r>
      <w:r w:rsidR="00E16D9B" w:rsidRPr="00DA5BDB">
        <w:rPr>
          <w:szCs w:val="22"/>
        </w:rPr>
        <w:t>.</w:t>
      </w:r>
      <w:r w:rsidR="00E16D9B" w:rsidRPr="00DA5BDB" w:rsidDel="00B14400">
        <w:rPr>
          <w:szCs w:val="22"/>
        </w:rPr>
        <w:t xml:space="preserve"> </w:t>
      </w:r>
    </w:p>
    <w:p w:rsidR="00E16D9B" w:rsidRDefault="00E16D9B" w:rsidP="001656B4">
      <w:pPr>
        <w:pStyle w:val="Zkladntext"/>
        <w:numPr>
          <w:ilvl w:val="1"/>
          <w:numId w:val="2"/>
        </w:numPr>
        <w:tabs>
          <w:tab w:val="num" w:pos="284"/>
        </w:tabs>
        <w:spacing w:before="120" w:after="0"/>
        <w:ind w:left="284" w:hanging="284"/>
        <w:jc w:val="both"/>
      </w:pPr>
      <w:r w:rsidRPr="003B2979">
        <w:t xml:space="preserve">Objednatel má právo odmítnout všechny nabídky </w:t>
      </w:r>
      <w:r>
        <w:t xml:space="preserve">Poskytovatelů bez udání důvodu, neuzavřít </w:t>
      </w:r>
      <w:r w:rsidRPr="00E14958">
        <w:rPr>
          <w:szCs w:val="22"/>
        </w:rPr>
        <w:t>Prováděcí</w:t>
      </w:r>
      <w:r w:rsidRPr="003B2979">
        <w:t xml:space="preserve"> </w:t>
      </w:r>
      <w:r>
        <w:t>S</w:t>
      </w:r>
      <w:r w:rsidRPr="003B2979">
        <w:t>mlouvu s Poskytovatel</w:t>
      </w:r>
      <w:r>
        <w:t>em</w:t>
      </w:r>
      <w:r w:rsidRPr="003B2979">
        <w:t xml:space="preserve"> a kdykoliv dílčí výběrové řízení zrušit bez udání důvodu až do podpisu </w:t>
      </w:r>
      <w:r>
        <w:t>P</w:t>
      </w:r>
      <w:r w:rsidRPr="003B2979">
        <w:t xml:space="preserve">rováděcí </w:t>
      </w:r>
      <w:r>
        <w:t>S</w:t>
      </w:r>
      <w:r w:rsidRPr="003B2979">
        <w:t>mlouvy s vybraným Poskytovatelem.</w:t>
      </w:r>
    </w:p>
    <w:p w:rsidR="007B0896" w:rsidRDefault="007B0896" w:rsidP="007B0896">
      <w:pPr>
        <w:pStyle w:val="Zkladntext"/>
        <w:tabs>
          <w:tab w:val="num" w:pos="5034"/>
        </w:tabs>
        <w:spacing w:before="120" w:after="0"/>
        <w:ind w:left="284"/>
        <w:jc w:val="both"/>
      </w:pPr>
    </w:p>
    <w:p w:rsidR="00691818" w:rsidRDefault="00691818" w:rsidP="007B0896">
      <w:pPr>
        <w:pStyle w:val="Zkladntext"/>
        <w:numPr>
          <w:ilvl w:val="0"/>
          <w:numId w:val="2"/>
        </w:numPr>
        <w:ind w:left="215" w:hanging="357"/>
        <w:jc w:val="both"/>
        <w:rPr>
          <w:b/>
          <w:szCs w:val="22"/>
        </w:rPr>
      </w:pPr>
      <w:r>
        <w:rPr>
          <w:b/>
          <w:szCs w:val="22"/>
        </w:rPr>
        <w:t xml:space="preserve">DOBA TRVÁNÍ RÁMCOVÉ </w:t>
      </w:r>
      <w:r w:rsidR="007B0896">
        <w:rPr>
          <w:b/>
          <w:szCs w:val="22"/>
        </w:rPr>
        <w:t>DOHODY</w:t>
      </w:r>
      <w:r>
        <w:rPr>
          <w:b/>
          <w:szCs w:val="22"/>
        </w:rPr>
        <w:t xml:space="preserve"> </w:t>
      </w:r>
    </w:p>
    <w:p w:rsidR="00691818" w:rsidRPr="005C56F5" w:rsidRDefault="00691818" w:rsidP="001656B4">
      <w:pPr>
        <w:pStyle w:val="Zkladntext"/>
        <w:numPr>
          <w:ilvl w:val="1"/>
          <w:numId w:val="2"/>
        </w:numPr>
        <w:tabs>
          <w:tab w:val="num" w:pos="284"/>
        </w:tabs>
        <w:spacing w:after="0"/>
        <w:ind w:left="284" w:hanging="284"/>
        <w:jc w:val="both"/>
        <w:rPr>
          <w:b/>
          <w:szCs w:val="22"/>
        </w:rPr>
      </w:pPr>
      <w:r w:rsidRPr="005C56F5">
        <w:rPr>
          <w:szCs w:val="22"/>
        </w:rPr>
        <w:t xml:space="preserve">Rámcová </w:t>
      </w:r>
      <w:r w:rsidR="007B0896" w:rsidRPr="005C56F5">
        <w:rPr>
          <w:szCs w:val="22"/>
        </w:rPr>
        <w:t>d</w:t>
      </w:r>
      <w:r w:rsidR="00E43EF6" w:rsidRPr="005C56F5">
        <w:rPr>
          <w:szCs w:val="22"/>
        </w:rPr>
        <w:t>ohoda</w:t>
      </w:r>
      <w:r w:rsidRPr="005C56F5">
        <w:rPr>
          <w:szCs w:val="22"/>
        </w:rPr>
        <w:t xml:space="preserve"> nabývá platnosti dnem podpisu všech jejích účastníků a uzavírá se na dobu určitou </w:t>
      </w:r>
      <w:r w:rsidR="00BA58F7" w:rsidRPr="005C56F5">
        <w:rPr>
          <w:szCs w:val="22"/>
        </w:rPr>
        <w:t xml:space="preserve">a to na dobu </w:t>
      </w:r>
      <w:r w:rsidR="00A83BC7" w:rsidRPr="005C56F5">
        <w:rPr>
          <w:szCs w:val="22"/>
        </w:rPr>
        <w:t>3</w:t>
      </w:r>
      <w:r w:rsidR="00BA58F7" w:rsidRPr="005C56F5">
        <w:rPr>
          <w:szCs w:val="22"/>
        </w:rPr>
        <w:t xml:space="preserve"> let ode dne podpisu Rámcové dohody všemi smluvními stranami</w:t>
      </w:r>
      <w:r w:rsidRPr="005C56F5">
        <w:rPr>
          <w:szCs w:val="22"/>
        </w:rPr>
        <w:t xml:space="preserve"> </w:t>
      </w:r>
      <w:r w:rsidR="007B0896" w:rsidRPr="005C56F5">
        <w:rPr>
          <w:szCs w:val="22"/>
        </w:rPr>
        <w:t xml:space="preserve">(popřípadě na dobu prodlouženou dle věty následující) </w:t>
      </w:r>
      <w:r w:rsidRPr="005C56F5">
        <w:rPr>
          <w:szCs w:val="22"/>
        </w:rPr>
        <w:t>nebo do vyčerpání finančního limitu pro Předmět Plnění</w:t>
      </w:r>
      <w:r w:rsidR="007C3B78" w:rsidRPr="005C56F5">
        <w:rPr>
          <w:szCs w:val="22"/>
        </w:rPr>
        <w:t xml:space="preserve"> ve výši </w:t>
      </w:r>
      <w:r w:rsidR="00933145" w:rsidRPr="005C56F5">
        <w:rPr>
          <w:bCs/>
          <w:szCs w:val="22"/>
        </w:rPr>
        <w:t>5.</w:t>
      </w:r>
      <w:r w:rsidR="0022356E">
        <w:rPr>
          <w:bCs/>
          <w:szCs w:val="22"/>
        </w:rPr>
        <w:t>1</w:t>
      </w:r>
      <w:r w:rsidR="00933145" w:rsidRPr="005C56F5">
        <w:rPr>
          <w:bCs/>
          <w:szCs w:val="22"/>
        </w:rPr>
        <w:t>00.000,- Kč bez DPH</w:t>
      </w:r>
      <w:r w:rsidR="007C3B78" w:rsidRPr="005C56F5">
        <w:rPr>
          <w:szCs w:val="22"/>
        </w:rPr>
        <w:t xml:space="preserve">, jak </w:t>
      </w:r>
      <w:r w:rsidR="00422962" w:rsidRPr="005C56F5">
        <w:rPr>
          <w:szCs w:val="22"/>
        </w:rPr>
        <w:t xml:space="preserve">je </w:t>
      </w:r>
      <w:r w:rsidR="007C3B78" w:rsidRPr="005C56F5">
        <w:rPr>
          <w:szCs w:val="22"/>
        </w:rPr>
        <w:t>uveden v čl.</w:t>
      </w:r>
      <w:r w:rsidR="007C54F3" w:rsidRPr="005C56F5">
        <w:rPr>
          <w:szCs w:val="22"/>
        </w:rPr>
        <w:t xml:space="preserve"> </w:t>
      </w:r>
      <w:r w:rsidR="00FB4366" w:rsidRPr="005C56F5">
        <w:rPr>
          <w:szCs w:val="22"/>
        </w:rPr>
        <w:t>1.5</w:t>
      </w:r>
      <w:r w:rsidR="007C54F3" w:rsidRPr="005C56F5">
        <w:rPr>
          <w:szCs w:val="22"/>
        </w:rPr>
        <w:t xml:space="preserve"> Zadávací D</w:t>
      </w:r>
      <w:r w:rsidR="007C3B78" w:rsidRPr="005C56F5">
        <w:rPr>
          <w:szCs w:val="22"/>
        </w:rPr>
        <w:t>okumentace</w:t>
      </w:r>
      <w:r w:rsidRPr="005C56F5">
        <w:rPr>
          <w:szCs w:val="22"/>
        </w:rPr>
        <w:t xml:space="preserve">, podle toho, která skutečnost nastane dříve. </w:t>
      </w:r>
      <w:r w:rsidR="007B0896" w:rsidRPr="005C56F5">
        <w:rPr>
          <w:szCs w:val="22"/>
        </w:rPr>
        <w:t xml:space="preserve">Platnost </w:t>
      </w:r>
      <w:r w:rsidR="00C6206F" w:rsidRPr="005C56F5">
        <w:rPr>
          <w:szCs w:val="22"/>
        </w:rPr>
        <w:t>Rámcov</w:t>
      </w:r>
      <w:r w:rsidR="007B0896" w:rsidRPr="005C56F5">
        <w:rPr>
          <w:szCs w:val="22"/>
        </w:rPr>
        <w:t>é</w:t>
      </w:r>
      <w:r w:rsidR="00C6206F" w:rsidRPr="005C56F5">
        <w:rPr>
          <w:szCs w:val="22"/>
        </w:rPr>
        <w:t xml:space="preserve"> </w:t>
      </w:r>
      <w:r w:rsidR="007B0896" w:rsidRPr="005C56F5">
        <w:rPr>
          <w:szCs w:val="22"/>
        </w:rPr>
        <w:t>d</w:t>
      </w:r>
      <w:r w:rsidR="00C6206F" w:rsidRPr="005C56F5">
        <w:rPr>
          <w:szCs w:val="22"/>
        </w:rPr>
        <w:t>ohod</w:t>
      </w:r>
      <w:r w:rsidR="007B0896" w:rsidRPr="005C56F5">
        <w:rPr>
          <w:szCs w:val="22"/>
        </w:rPr>
        <w:t>y</w:t>
      </w:r>
      <w:r w:rsidR="00C6206F" w:rsidRPr="005C56F5">
        <w:rPr>
          <w:szCs w:val="22"/>
        </w:rPr>
        <w:t xml:space="preserve"> </w:t>
      </w:r>
      <w:r w:rsidR="007B0896" w:rsidRPr="005C56F5">
        <w:rPr>
          <w:szCs w:val="22"/>
        </w:rPr>
        <w:t>se automaticky</w:t>
      </w:r>
      <w:r w:rsidR="00C6206F" w:rsidRPr="005C56F5">
        <w:rPr>
          <w:szCs w:val="22"/>
        </w:rPr>
        <w:t xml:space="preserve"> prodluž</w:t>
      </w:r>
      <w:r w:rsidR="007B0896" w:rsidRPr="005C56F5">
        <w:rPr>
          <w:szCs w:val="22"/>
        </w:rPr>
        <w:t>uje</w:t>
      </w:r>
      <w:r w:rsidR="00C6206F" w:rsidRPr="005C56F5">
        <w:rPr>
          <w:szCs w:val="22"/>
        </w:rPr>
        <w:t xml:space="preserve"> o jeden rok po uplynutí </w:t>
      </w:r>
      <w:r w:rsidR="007B0896" w:rsidRPr="005C56F5">
        <w:rPr>
          <w:szCs w:val="22"/>
        </w:rPr>
        <w:t xml:space="preserve">základní </w:t>
      </w:r>
      <w:r w:rsidR="00C6206F" w:rsidRPr="005C56F5">
        <w:rPr>
          <w:szCs w:val="22"/>
        </w:rPr>
        <w:t xml:space="preserve">doby trvání v případě, že nebude vyčerpán </w:t>
      </w:r>
      <w:r w:rsidR="00D52F89" w:rsidRPr="005C56F5">
        <w:rPr>
          <w:szCs w:val="22"/>
        </w:rPr>
        <w:t xml:space="preserve">finanční limit pro Předmět Plnění a </w:t>
      </w:r>
      <w:r w:rsidR="007B0896" w:rsidRPr="005C56F5">
        <w:rPr>
          <w:szCs w:val="22"/>
        </w:rPr>
        <w:t>žádná</w:t>
      </w:r>
      <w:r w:rsidR="00D52F89" w:rsidRPr="005C56F5">
        <w:rPr>
          <w:szCs w:val="22"/>
        </w:rPr>
        <w:t xml:space="preserve"> ze smluvních stran písemně neprohlásí nejpozději 4 měsíce před uplynutím </w:t>
      </w:r>
      <w:r w:rsidR="007B0896" w:rsidRPr="005C56F5">
        <w:rPr>
          <w:szCs w:val="22"/>
        </w:rPr>
        <w:t xml:space="preserve">základní </w:t>
      </w:r>
      <w:r w:rsidR="00D52F89" w:rsidRPr="005C56F5">
        <w:rPr>
          <w:szCs w:val="22"/>
        </w:rPr>
        <w:t xml:space="preserve">doby trvání Rámcové </w:t>
      </w:r>
      <w:r w:rsidR="007B0896" w:rsidRPr="005C56F5">
        <w:rPr>
          <w:szCs w:val="22"/>
        </w:rPr>
        <w:t>d</w:t>
      </w:r>
      <w:r w:rsidR="00D52F89" w:rsidRPr="005C56F5">
        <w:rPr>
          <w:szCs w:val="22"/>
        </w:rPr>
        <w:t>ohody, že si nepřeje prodloužení doby trvání Rámcové Dohody.</w:t>
      </w:r>
    </w:p>
    <w:p w:rsidR="00F82768" w:rsidRPr="005C56F5" w:rsidRDefault="00F82768" w:rsidP="00F82768">
      <w:pPr>
        <w:pStyle w:val="Zkladntext"/>
        <w:spacing w:after="0"/>
        <w:ind w:left="72"/>
        <w:jc w:val="both"/>
        <w:rPr>
          <w:b/>
          <w:szCs w:val="22"/>
        </w:rPr>
      </w:pPr>
    </w:p>
    <w:p w:rsidR="00691818" w:rsidRPr="00691818" w:rsidRDefault="00691818" w:rsidP="001656B4">
      <w:pPr>
        <w:pStyle w:val="Zkladntext"/>
        <w:numPr>
          <w:ilvl w:val="0"/>
          <w:numId w:val="2"/>
        </w:numPr>
        <w:tabs>
          <w:tab w:val="clear" w:pos="214"/>
          <w:tab w:val="num" w:pos="360"/>
        </w:tabs>
        <w:spacing w:after="0"/>
        <w:ind w:left="360" w:hanging="502"/>
        <w:jc w:val="both"/>
        <w:rPr>
          <w:b/>
        </w:rPr>
      </w:pPr>
      <w:r w:rsidRPr="006E1B7F">
        <w:rPr>
          <w:b/>
        </w:rPr>
        <w:t xml:space="preserve">PŘEDČASNÉ UKONČENÍ </w:t>
      </w:r>
      <w:r>
        <w:rPr>
          <w:b/>
          <w:szCs w:val="22"/>
        </w:rPr>
        <w:t xml:space="preserve">RÁMCOVÉ </w:t>
      </w:r>
      <w:r w:rsidR="00333663">
        <w:rPr>
          <w:b/>
          <w:szCs w:val="22"/>
        </w:rPr>
        <w:t>DOHODY</w:t>
      </w:r>
    </w:p>
    <w:p w:rsidR="00691818" w:rsidRPr="00A939E6" w:rsidRDefault="00691818" w:rsidP="001656B4">
      <w:pPr>
        <w:pStyle w:val="Zkladntext"/>
        <w:numPr>
          <w:ilvl w:val="1"/>
          <w:numId w:val="2"/>
        </w:numPr>
        <w:tabs>
          <w:tab w:val="num" w:pos="284"/>
        </w:tabs>
        <w:spacing w:before="120" w:after="0"/>
        <w:ind w:left="284" w:hanging="284"/>
        <w:jc w:val="both"/>
      </w:pPr>
      <w:r>
        <w:t xml:space="preserve">Účastníci této </w:t>
      </w:r>
      <w:r w:rsidR="007B0896">
        <w:t>Rámcové d</w:t>
      </w:r>
      <w:r w:rsidR="00333663">
        <w:t>ohody</w:t>
      </w:r>
      <w:r w:rsidRPr="00A939E6">
        <w:t xml:space="preserve"> mohou </w:t>
      </w:r>
      <w:r>
        <w:t xml:space="preserve">Rámcovou </w:t>
      </w:r>
      <w:r w:rsidR="007B0896">
        <w:t>d</w:t>
      </w:r>
      <w:r w:rsidR="00333663">
        <w:t>ohodu</w:t>
      </w:r>
      <w:r w:rsidRPr="00A939E6">
        <w:t xml:space="preserve"> ukončit</w:t>
      </w:r>
    </w:p>
    <w:p w:rsidR="00691818" w:rsidRPr="009737FE" w:rsidRDefault="00691818" w:rsidP="00691818">
      <w:pPr>
        <w:pStyle w:val="Zkladntext"/>
        <w:numPr>
          <w:ilvl w:val="0"/>
          <w:numId w:val="7"/>
        </w:numPr>
        <w:spacing w:before="120" w:after="0"/>
        <w:ind w:left="1066" w:hanging="357"/>
        <w:jc w:val="both"/>
      </w:pPr>
      <w:r w:rsidRPr="009737FE">
        <w:t>písemnou dohodou;</w:t>
      </w:r>
    </w:p>
    <w:p w:rsidR="00691818" w:rsidRPr="009737FE" w:rsidRDefault="00691818" w:rsidP="00691818">
      <w:pPr>
        <w:pStyle w:val="Zkladntext"/>
        <w:numPr>
          <w:ilvl w:val="0"/>
          <w:numId w:val="7"/>
        </w:numPr>
        <w:spacing w:before="120" w:after="0"/>
        <w:jc w:val="both"/>
      </w:pPr>
      <w:r w:rsidRPr="009737FE">
        <w:t>písemnou výpovědí za podmínek dále uvedených;</w:t>
      </w:r>
    </w:p>
    <w:p w:rsidR="00691818" w:rsidRDefault="00691818" w:rsidP="00691818">
      <w:pPr>
        <w:pStyle w:val="Zkladntext"/>
        <w:numPr>
          <w:ilvl w:val="0"/>
          <w:numId w:val="7"/>
        </w:numPr>
        <w:spacing w:before="120" w:after="0"/>
        <w:jc w:val="both"/>
      </w:pPr>
      <w:r w:rsidRPr="009737FE">
        <w:t xml:space="preserve">odstoupením od </w:t>
      </w:r>
      <w:r w:rsidR="00043108">
        <w:t xml:space="preserve">dohody </w:t>
      </w:r>
      <w:r w:rsidRPr="009737FE">
        <w:t>z důvodů stan</w:t>
      </w:r>
      <w:r>
        <w:t>ovených v</w:t>
      </w:r>
      <w:r w:rsidR="00043108">
        <w:t xml:space="preserve"> dohodě </w:t>
      </w:r>
      <w:r>
        <w:t>nebo zákonem.</w:t>
      </w:r>
    </w:p>
    <w:p w:rsidR="00691818" w:rsidRPr="00A939E6" w:rsidRDefault="00691818" w:rsidP="001656B4">
      <w:pPr>
        <w:pStyle w:val="Zkladntext"/>
        <w:numPr>
          <w:ilvl w:val="1"/>
          <w:numId w:val="2"/>
        </w:numPr>
        <w:tabs>
          <w:tab w:val="num" w:pos="284"/>
        </w:tabs>
        <w:spacing w:before="120" w:after="0"/>
        <w:ind w:left="284" w:hanging="284"/>
        <w:jc w:val="both"/>
      </w:pPr>
      <w:r w:rsidRPr="00A939E6">
        <w:t xml:space="preserve">Objednatel je oprávněn ukončit </w:t>
      </w:r>
      <w:r>
        <w:t xml:space="preserve">Rámcovou </w:t>
      </w:r>
      <w:r w:rsidR="00164E42">
        <w:t>dohodu</w:t>
      </w:r>
      <w:r w:rsidRPr="00A939E6">
        <w:t xml:space="preserve"> písemnou výpovědí bez udání důvodu v</w:t>
      </w:r>
      <w:r>
        <w:t xml:space="preserve"> </w:t>
      </w:r>
      <w:r w:rsidRPr="00A939E6">
        <w:t xml:space="preserve">měsíční výpovědní lhůtě, </w:t>
      </w:r>
      <w:r>
        <w:t xml:space="preserve">jejíž běh začíná </w:t>
      </w:r>
      <w:r w:rsidRPr="00A939E6">
        <w:t>dnem</w:t>
      </w:r>
      <w:r>
        <w:t xml:space="preserve"> následujícím po </w:t>
      </w:r>
      <w:r w:rsidRPr="00A939E6">
        <w:t>doručení výpovědi</w:t>
      </w:r>
      <w:r w:rsidR="00DE1793">
        <w:t xml:space="preserve"> všem Poskytovatelům</w:t>
      </w:r>
      <w:r w:rsidRPr="00A939E6">
        <w:t>.</w:t>
      </w:r>
    </w:p>
    <w:p w:rsidR="00691818" w:rsidRDefault="00691818" w:rsidP="001656B4">
      <w:pPr>
        <w:pStyle w:val="Zkladntext"/>
        <w:numPr>
          <w:ilvl w:val="1"/>
          <w:numId w:val="2"/>
        </w:numPr>
        <w:tabs>
          <w:tab w:val="num" w:pos="284"/>
        </w:tabs>
        <w:spacing w:before="120" w:after="0"/>
        <w:ind w:left="284" w:hanging="284"/>
        <w:jc w:val="both"/>
      </w:pPr>
      <w:r w:rsidRPr="00A939E6">
        <w:t xml:space="preserve">Smluvní strany jsou oprávněny od </w:t>
      </w:r>
      <w:r>
        <w:t xml:space="preserve">Rámcové </w:t>
      </w:r>
      <w:r w:rsidR="00544506">
        <w:t>dohody</w:t>
      </w:r>
      <w:r w:rsidRPr="00A939E6">
        <w:t xml:space="preserve"> odstoupit </w:t>
      </w:r>
      <w:r w:rsidR="00887A8E">
        <w:t xml:space="preserve">z důvodů ujednaných v Rámcové </w:t>
      </w:r>
      <w:r w:rsidR="00164E42">
        <w:t>dohodě</w:t>
      </w:r>
      <w:r w:rsidR="007A460D">
        <w:t xml:space="preserve"> </w:t>
      </w:r>
      <w:r w:rsidR="00887A8E">
        <w:t>nebo stanovených v zákoně</w:t>
      </w:r>
      <w:r w:rsidRPr="00A939E6">
        <w:t xml:space="preserve">. Při posouzení charakteru porušení smluvních povinností se uplatní </w:t>
      </w:r>
      <w:r>
        <w:t xml:space="preserve">ust. </w:t>
      </w:r>
      <w:r w:rsidRPr="00A939E6">
        <w:t xml:space="preserve">§ </w:t>
      </w:r>
      <w:r w:rsidR="00887A8E">
        <w:t>1977</w:t>
      </w:r>
      <w:r w:rsidR="00887A8E" w:rsidRPr="00A939E6">
        <w:t xml:space="preserve"> </w:t>
      </w:r>
      <w:r w:rsidRPr="00A939E6">
        <w:t>a</w:t>
      </w:r>
      <w:r>
        <w:t> </w:t>
      </w:r>
      <w:r w:rsidRPr="00A939E6">
        <w:t xml:space="preserve">násl. </w:t>
      </w:r>
      <w:r w:rsidR="00125B84">
        <w:t>OZ a dále ust. § 2002 OZ a násl</w:t>
      </w:r>
      <w:r w:rsidRPr="00A939E6">
        <w:t>.</w:t>
      </w:r>
      <w:r>
        <w:t xml:space="preserve"> </w:t>
      </w:r>
      <w:r w:rsidRPr="00A939E6">
        <w:t xml:space="preserve">Okamžitě odstoupit od </w:t>
      </w:r>
      <w:r w:rsidR="00544506">
        <w:t>dohody</w:t>
      </w:r>
      <w:r w:rsidRPr="00A939E6">
        <w:t xml:space="preserve"> je oprávněna pouze ta smluvní strana, která svou povinnost neporušila. </w:t>
      </w:r>
    </w:p>
    <w:p w:rsidR="00691818" w:rsidRDefault="00691818" w:rsidP="001656B4">
      <w:pPr>
        <w:pStyle w:val="Zkladntext"/>
        <w:numPr>
          <w:ilvl w:val="1"/>
          <w:numId w:val="2"/>
        </w:numPr>
        <w:tabs>
          <w:tab w:val="num" w:pos="284"/>
        </w:tabs>
        <w:spacing w:before="120" w:after="0"/>
        <w:ind w:left="284" w:hanging="284"/>
        <w:jc w:val="both"/>
      </w:pPr>
      <w:r w:rsidRPr="00A939E6">
        <w:t xml:space="preserve">Odstoupení od </w:t>
      </w:r>
      <w:r w:rsidR="00544506">
        <w:t>dohody</w:t>
      </w:r>
      <w:r w:rsidRPr="00A939E6">
        <w:t xml:space="preserve"> musí být učiněno písemně a musí být </w:t>
      </w:r>
      <w:r>
        <w:t xml:space="preserve">prokazatelně doručeno druhé smluvní straně; </w:t>
      </w:r>
      <w:r w:rsidRPr="00ED701C">
        <w:t xml:space="preserve">za způsob doručení se považuje rovněž doručení dle čl. 9 této </w:t>
      </w:r>
      <w:r w:rsidR="00544506">
        <w:t>dohody</w:t>
      </w:r>
      <w:r>
        <w:t xml:space="preserve">. Účinky odstoupení nastávají doručením oznámení o odstoupení. </w:t>
      </w:r>
    </w:p>
    <w:p w:rsidR="00691818" w:rsidRPr="00A939E6" w:rsidRDefault="00691818" w:rsidP="001656B4">
      <w:pPr>
        <w:pStyle w:val="Zkladntext"/>
        <w:numPr>
          <w:ilvl w:val="1"/>
          <w:numId w:val="2"/>
        </w:numPr>
        <w:tabs>
          <w:tab w:val="num" w:pos="284"/>
        </w:tabs>
        <w:spacing w:before="120" w:after="0"/>
        <w:ind w:left="284" w:hanging="284"/>
        <w:jc w:val="both"/>
      </w:pPr>
      <w:r w:rsidRPr="00A939E6">
        <w:t xml:space="preserve">Za podstatné porušení </w:t>
      </w:r>
      <w:r w:rsidR="00DE1793">
        <w:t xml:space="preserve">Rámcové </w:t>
      </w:r>
      <w:r w:rsidR="002263E6">
        <w:t>dohody</w:t>
      </w:r>
      <w:r w:rsidR="007F349B">
        <w:t xml:space="preserve"> </w:t>
      </w:r>
      <w:r w:rsidRPr="00A939E6">
        <w:t>se považuje zejména</w:t>
      </w:r>
      <w:r>
        <w:t>:</w:t>
      </w:r>
    </w:p>
    <w:p w:rsidR="00691818" w:rsidRDefault="00691818" w:rsidP="00691818">
      <w:pPr>
        <w:pStyle w:val="Zkladntext"/>
        <w:numPr>
          <w:ilvl w:val="0"/>
          <w:numId w:val="8"/>
        </w:numPr>
        <w:spacing w:before="120" w:after="0"/>
        <w:jc w:val="both"/>
      </w:pPr>
      <w:r>
        <w:t>prodlení Poskytovatele</w:t>
      </w:r>
      <w:r w:rsidR="00AB6421">
        <w:t xml:space="preserve"> nebo vady poskytování Předmětu Plnění</w:t>
      </w:r>
      <w:r>
        <w:t xml:space="preserve">, </w:t>
      </w:r>
      <w:r w:rsidRPr="009737FE">
        <w:t xml:space="preserve">které </w:t>
      </w:r>
      <w:r>
        <w:t>ohrozil</w:t>
      </w:r>
      <w:r w:rsidR="00AB6421">
        <w:t>y</w:t>
      </w:r>
      <w:r>
        <w:t xml:space="preserve"> nebo </w:t>
      </w:r>
      <w:r w:rsidRPr="009737FE">
        <w:t>mohl</w:t>
      </w:r>
      <w:r w:rsidR="00AB6421">
        <w:t>y</w:t>
      </w:r>
      <w:r w:rsidRPr="009737FE">
        <w:t xml:space="preserve"> ohrozit </w:t>
      </w:r>
      <w:r>
        <w:t xml:space="preserve">další </w:t>
      </w:r>
      <w:r w:rsidRPr="009737FE">
        <w:t xml:space="preserve">plnění </w:t>
      </w:r>
      <w:r>
        <w:t xml:space="preserve">povinností </w:t>
      </w:r>
      <w:r w:rsidRPr="009737FE">
        <w:t>Objednatele</w:t>
      </w:r>
      <w:r w:rsidR="00AB6421">
        <w:t xml:space="preserve"> nebo mu mohly způsobit nebo způsobily nikoliv jen zanedbatelnou škodu, na což Objednatel buďto s předstihem upozornil nebo to z okolností věci muselo být zřejmé</w:t>
      </w:r>
      <w:r>
        <w:t>,</w:t>
      </w:r>
    </w:p>
    <w:p w:rsidR="00691818" w:rsidRPr="009737FE" w:rsidRDefault="00691818" w:rsidP="00691818">
      <w:pPr>
        <w:pStyle w:val="Zkladntext"/>
        <w:numPr>
          <w:ilvl w:val="0"/>
          <w:numId w:val="8"/>
        </w:numPr>
        <w:spacing w:before="120" w:after="0"/>
        <w:jc w:val="both"/>
      </w:pPr>
      <w:r w:rsidRPr="009737FE">
        <w:t xml:space="preserve">opakované odmítnutí </w:t>
      </w:r>
      <w:r>
        <w:t xml:space="preserve">Poskytovatele s </w:t>
      </w:r>
      <w:r w:rsidRPr="009737FE">
        <w:t>uzavření</w:t>
      </w:r>
      <w:r>
        <w:t>m</w:t>
      </w:r>
      <w:r w:rsidRPr="009737FE">
        <w:t xml:space="preserve"> </w:t>
      </w:r>
      <w:r>
        <w:t>Prováděcí</w:t>
      </w:r>
      <w:r w:rsidRPr="009737FE">
        <w:t xml:space="preserve"> </w:t>
      </w:r>
      <w:r>
        <w:t>S</w:t>
      </w:r>
      <w:r w:rsidRPr="009737FE">
        <w:t xml:space="preserve">mlouvy v rámci </w:t>
      </w:r>
      <w:r>
        <w:t>Minitendrů</w:t>
      </w:r>
      <w:r w:rsidRPr="009737FE">
        <w:t>; o</w:t>
      </w:r>
      <w:r>
        <w:t xml:space="preserve">pakováním odmítnutí se rozumí </w:t>
      </w:r>
      <w:r w:rsidRPr="009737FE">
        <w:t xml:space="preserve">dvě odmítnutí v průběhu </w:t>
      </w:r>
      <w:r>
        <w:t>tří</w:t>
      </w:r>
      <w:r w:rsidRPr="009737FE">
        <w:t xml:space="preserve"> po sobě jdoucíc</w:t>
      </w:r>
      <w:r>
        <w:t>h měsíc</w:t>
      </w:r>
      <w:r w:rsidR="00DE1793">
        <w:t>ů</w:t>
      </w:r>
      <w:r>
        <w:t>,</w:t>
      </w:r>
    </w:p>
    <w:p w:rsidR="00691818" w:rsidRPr="009737FE" w:rsidRDefault="00691818" w:rsidP="00691818">
      <w:pPr>
        <w:pStyle w:val="Zkladntext"/>
        <w:numPr>
          <w:ilvl w:val="0"/>
          <w:numId w:val="8"/>
        </w:numPr>
        <w:spacing w:before="120" w:after="0"/>
        <w:jc w:val="both"/>
      </w:pPr>
      <w:r w:rsidRPr="009737FE">
        <w:t>opakované prodlení Objednatel</w:t>
      </w:r>
      <w:r>
        <w:t>e</w:t>
      </w:r>
      <w:r w:rsidRPr="009737FE">
        <w:t xml:space="preserve"> s úhradou ceny za předmět smlouvy delší 30 dnů po</w:t>
      </w:r>
      <w:r>
        <w:t xml:space="preserve"> splatnosti jednotlivých faktur,</w:t>
      </w:r>
    </w:p>
    <w:p w:rsidR="00691818" w:rsidRDefault="00691818" w:rsidP="00691818">
      <w:pPr>
        <w:pStyle w:val="Zkladntext"/>
        <w:numPr>
          <w:ilvl w:val="0"/>
          <w:numId w:val="8"/>
        </w:numPr>
        <w:spacing w:before="120" w:after="0"/>
        <w:jc w:val="both"/>
        <w:rPr>
          <w:szCs w:val="22"/>
        </w:rPr>
      </w:pPr>
      <w:r>
        <w:rPr>
          <w:szCs w:val="22"/>
        </w:rPr>
        <w:t>porušení povinnosti Poskytovatele zachovat mlčenlivost,</w:t>
      </w:r>
    </w:p>
    <w:p w:rsidR="00691818" w:rsidRPr="003D36BF" w:rsidRDefault="00691818" w:rsidP="00691818">
      <w:pPr>
        <w:pStyle w:val="Zkladntext"/>
        <w:numPr>
          <w:ilvl w:val="0"/>
          <w:numId w:val="8"/>
        </w:numPr>
        <w:spacing w:before="120" w:after="0"/>
        <w:jc w:val="both"/>
      </w:pPr>
      <w:r w:rsidRPr="003D36BF">
        <w:t>jiné jednání, které způsobilo nebo mohlo způsobit vznik škody.</w:t>
      </w:r>
    </w:p>
    <w:p w:rsidR="00691818" w:rsidRDefault="00691818" w:rsidP="001656B4">
      <w:pPr>
        <w:pStyle w:val="Zkladntext"/>
        <w:numPr>
          <w:ilvl w:val="1"/>
          <w:numId w:val="2"/>
        </w:numPr>
        <w:tabs>
          <w:tab w:val="num" w:pos="284"/>
        </w:tabs>
        <w:spacing w:before="120" w:after="0"/>
        <w:ind w:left="284" w:hanging="284"/>
        <w:jc w:val="both"/>
      </w:pPr>
      <w:r w:rsidRPr="00A939E6">
        <w:t xml:space="preserve">Objednatel má </w:t>
      </w:r>
      <w:r>
        <w:t xml:space="preserve">rovněž </w:t>
      </w:r>
      <w:r w:rsidRPr="00A939E6">
        <w:t xml:space="preserve">právo odstoupit od </w:t>
      </w:r>
      <w:r>
        <w:t xml:space="preserve">Rámcové </w:t>
      </w:r>
      <w:r w:rsidR="00F13B23">
        <w:t>dohody</w:t>
      </w:r>
      <w:r>
        <w:t xml:space="preserve"> v případě, že</w:t>
      </w:r>
    </w:p>
    <w:p w:rsidR="00691818" w:rsidRDefault="00691818" w:rsidP="00691818">
      <w:pPr>
        <w:pStyle w:val="Zkladntext"/>
        <w:numPr>
          <w:ilvl w:val="0"/>
          <w:numId w:val="9"/>
        </w:numPr>
        <w:spacing w:before="120" w:after="0"/>
        <w:jc w:val="both"/>
      </w:pPr>
      <w:r>
        <w:t xml:space="preserve">Poskytovatel přestal splňovat kvalifikační </w:t>
      </w:r>
      <w:r w:rsidR="00DE1793">
        <w:t>předpoklady požadované a dokládané v Zadávacím řízení</w:t>
      </w:r>
      <w:r>
        <w:t xml:space="preserve">, </w:t>
      </w:r>
    </w:p>
    <w:p w:rsidR="00691818" w:rsidRPr="00ED701C" w:rsidRDefault="00691818" w:rsidP="00691818">
      <w:pPr>
        <w:pStyle w:val="Zkladntext"/>
        <w:numPr>
          <w:ilvl w:val="0"/>
          <w:numId w:val="9"/>
        </w:numPr>
        <w:spacing w:before="120" w:after="0"/>
        <w:jc w:val="both"/>
      </w:pPr>
      <w:r w:rsidRPr="00ED701C">
        <w:t xml:space="preserve">Poskytovatel nemá platně uzavřenou pojistnou smlouvu dle čl. 8.1. této Rámcové </w:t>
      </w:r>
      <w:r w:rsidR="00F13B23">
        <w:t>dohody</w:t>
      </w:r>
      <w:r w:rsidRPr="00ED701C">
        <w:t xml:space="preserve"> </w:t>
      </w:r>
    </w:p>
    <w:p w:rsidR="00691818" w:rsidRDefault="00691818" w:rsidP="00691818">
      <w:pPr>
        <w:pStyle w:val="Zkladntext"/>
        <w:numPr>
          <w:ilvl w:val="0"/>
          <w:numId w:val="9"/>
        </w:numPr>
        <w:spacing w:before="120" w:after="0"/>
        <w:jc w:val="both"/>
      </w:pPr>
      <w:r>
        <w:t>z  jednání Poskytovatele či  z okolností objektivního charakteru je zjevné, že Poskytovatel nebude schopen splnit své závazky.</w:t>
      </w:r>
    </w:p>
    <w:p w:rsidR="00691818" w:rsidRDefault="00691818" w:rsidP="001656B4">
      <w:pPr>
        <w:pStyle w:val="Zkladntext"/>
        <w:numPr>
          <w:ilvl w:val="1"/>
          <w:numId w:val="2"/>
        </w:numPr>
        <w:tabs>
          <w:tab w:val="num" w:pos="284"/>
        </w:tabs>
        <w:spacing w:before="120" w:after="0"/>
        <w:ind w:left="284" w:hanging="284"/>
        <w:jc w:val="both"/>
      </w:pPr>
      <w:r w:rsidRPr="00A939E6">
        <w:t xml:space="preserve">Skončením účinnosti </w:t>
      </w:r>
      <w:r>
        <w:t xml:space="preserve">Rámcové </w:t>
      </w:r>
      <w:r w:rsidR="00F13B23">
        <w:t>dohody</w:t>
      </w:r>
      <w:r w:rsidRPr="00A939E6">
        <w:t xml:space="preserve"> zanikají </w:t>
      </w:r>
      <w:r w:rsidR="003F436C">
        <w:t xml:space="preserve"> všechny práva a povinnosti stran ze smlouvy</w:t>
      </w:r>
      <w:r w:rsidRPr="00A939E6">
        <w:t xml:space="preserve">. </w:t>
      </w:r>
      <w:r w:rsidR="003F436C">
        <w:t xml:space="preserve">Odstoupení od Rámcové </w:t>
      </w:r>
      <w:r w:rsidR="00F13B23">
        <w:t>dohody</w:t>
      </w:r>
      <w:r w:rsidR="003F436C">
        <w:t xml:space="preserve"> se však nedotýká práva na zaplacení smluvní pokuty nebo úroku z</w:t>
      </w:r>
      <w:r w:rsidR="00AE0BB9">
        <w:t xml:space="preserve"> prodlení, </w:t>
      </w:r>
      <w:r w:rsidR="00AE0BB9" w:rsidRPr="00660429">
        <w:t>pokud dospěl</w:t>
      </w:r>
      <w:r w:rsidR="00AE0BB9">
        <w:t>,</w:t>
      </w:r>
      <w:r w:rsidR="003F436C">
        <w:t xml:space="preserve"> práva na náhradu škody vzniklé z porušení smluvní povinnosti, ani ujednání,</w:t>
      </w:r>
      <w:r w:rsidR="00AE0BB9">
        <w:t xml:space="preserve"> které má vzhledem ke své povaze zavazovat strany i po odstoupení od </w:t>
      </w:r>
      <w:r w:rsidR="00F13B23">
        <w:t>dohody</w:t>
      </w:r>
      <w:r w:rsidR="00AE0BB9">
        <w:t xml:space="preserve">, </w:t>
      </w:r>
      <w:r w:rsidR="001C3005">
        <w:t>zejména ujednání o řešení sporů</w:t>
      </w:r>
      <w:r>
        <w:t>.</w:t>
      </w:r>
      <w:r w:rsidR="00D07919">
        <w:t xml:space="preserve"> Ukončením platnosti Rámcové dohody však nejsou dotčeny Prováděcí Smlouvy, podle nichž může Objednatel nadále požadovat plnění Předmětu Plnění. </w:t>
      </w:r>
    </w:p>
    <w:p w:rsidR="00191385" w:rsidRDefault="00191385" w:rsidP="002D196E">
      <w:pPr>
        <w:pStyle w:val="Zkladntext"/>
        <w:spacing w:after="0"/>
        <w:jc w:val="both"/>
      </w:pPr>
    </w:p>
    <w:p w:rsidR="00BD1BBA" w:rsidRDefault="00BD1BBA" w:rsidP="002D196E">
      <w:pPr>
        <w:pStyle w:val="Zkladntext"/>
        <w:spacing w:after="0"/>
        <w:jc w:val="both"/>
      </w:pPr>
    </w:p>
    <w:p w:rsidR="00AE0BB9" w:rsidRDefault="00AE0BB9" w:rsidP="001656B4">
      <w:pPr>
        <w:pStyle w:val="Zkladntext"/>
        <w:numPr>
          <w:ilvl w:val="0"/>
          <w:numId w:val="2"/>
        </w:numPr>
        <w:tabs>
          <w:tab w:val="clear" w:pos="214"/>
          <w:tab w:val="num" w:pos="360"/>
        </w:tabs>
        <w:spacing w:after="0"/>
        <w:ind w:left="360" w:hanging="502"/>
        <w:jc w:val="both"/>
        <w:rPr>
          <w:b/>
          <w:szCs w:val="22"/>
        </w:rPr>
      </w:pPr>
      <w:r>
        <w:rPr>
          <w:b/>
          <w:szCs w:val="22"/>
        </w:rPr>
        <w:t>SMLUVNÍ POKUTY, NÁHRADA ŠKODY</w:t>
      </w:r>
    </w:p>
    <w:p w:rsidR="00AE0BB9" w:rsidRDefault="00AE0BB9" w:rsidP="001656B4">
      <w:pPr>
        <w:pStyle w:val="Zkladntext"/>
        <w:numPr>
          <w:ilvl w:val="1"/>
          <w:numId w:val="2"/>
        </w:numPr>
        <w:tabs>
          <w:tab w:val="num" w:pos="284"/>
        </w:tabs>
        <w:spacing w:before="120" w:after="0"/>
        <w:ind w:left="284" w:hanging="284"/>
        <w:jc w:val="both"/>
        <w:rPr>
          <w:szCs w:val="22"/>
        </w:rPr>
      </w:pPr>
      <w:r w:rsidRPr="003A17C0">
        <w:rPr>
          <w:szCs w:val="22"/>
        </w:rPr>
        <w:t xml:space="preserve">Smluvní pokuty </w:t>
      </w:r>
      <w:r>
        <w:rPr>
          <w:szCs w:val="22"/>
        </w:rPr>
        <w:t>a nároky na jejich zaplacení nebo další nároky dle tohoto odstavce se</w:t>
      </w:r>
      <w:r w:rsidRPr="003A17C0">
        <w:rPr>
          <w:szCs w:val="22"/>
        </w:rPr>
        <w:t xml:space="preserve"> vztahují jen na toho z Poskytovatelů, </w:t>
      </w:r>
      <w:r>
        <w:rPr>
          <w:szCs w:val="22"/>
        </w:rPr>
        <w:t>s jehož jednáním je nárok spojen.</w:t>
      </w:r>
    </w:p>
    <w:p w:rsidR="00AE0BB9" w:rsidRPr="00660429" w:rsidRDefault="00AE0BB9" w:rsidP="001656B4">
      <w:pPr>
        <w:pStyle w:val="Zkladntext"/>
        <w:numPr>
          <w:ilvl w:val="1"/>
          <w:numId w:val="2"/>
        </w:numPr>
        <w:tabs>
          <w:tab w:val="num" w:pos="284"/>
        </w:tabs>
        <w:spacing w:before="120" w:after="0"/>
        <w:ind w:left="284" w:hanging="284"/>
        <w:jc w:val="both"/>
        <w:rPr>
          <w:szCs w:val="22"/>
        </w:rPr>
      </w:pPr>
      <w:r w:rsidRPr="00660429">
        <w:t>Poruší-li Poskytovatel své povinnosti dle Rámcové</w:t>
      </w:r>
      <w:r w:rsidR="00F13B23" w:rsidRPr="00660429">
        <w:t xml:space="preserve"> dohody</w:t>
      </w:r>
      <w:r w:rsidRPr="00660429">
        <w:t xml:space="preserve"> nebo </w:t>
      </w:r>
      <w:r w:rsidR="00B012AB" w:rsidRPr="00660429">
        <w:t xml:space="preserve">Prováděcí </w:t>
      </w:r>
      <w:r w:rsidRPr="00660429">
        <w:t>Smlouvy</w:t>
      </w:r>
      <w:r w:rsidRPr="00660429">
        <w:rPr>
          <w:snapToGrid w:val="0"/>
        </w:rPr>
        <w:t>, je povinen zaplatit Objednateli smluvní pokutu ve výši</w:t>
      </w:r>
    </w:p>
    <w:p w:rsidR="00AE0BB9" w:rsidRPr="0022356E" w:rsidRDefault="001A70A6" w:rsidP="00AE0BB9">
      <w:pPr>
        <w:widowControl w:val="0"/>
        <w:numPr>
          <w:ilvl w:val="0"/>
          <w:numId w:val="5"/>
        </w:numPr>
        <w:tabs>
          <w:tab w:val="clear" w:pos="360"/>
          <w:tab w:val="num" w:pos="1260"/>
        </w:tabs>
        <w:suppressAutoHyphens/>
        <w:spacing w:before="120" w:after="0"/>
        <w:ind w:left="720" w:firstLine="0"/>
        <w:jc w:val="both"/>
      </w:pPr>
      <w:r w:rsidRPr="0022356E">
        <w:t>5</w:t>
      </w:r>
      <w:r w:rsidR="00AE0BB9" w:rsidRPr="0022356E">
        <w:t xml:space="preserve">00,-Kč za každé jednotlivé porušení </w:t>
      </w:r>
      <w:r w:rsidR="00F86F04" w:rsidRPr="0022356E">
        <w:t xml:space="preserve">této </w:t>
      </w:r>
      <w:r w:rsidR="00AE0BB9" w:rsidRPr="0022356E">
        <w:t>smlouvy, které nemá zásadní vliv na obsah a kvalitu poskytovaného plnění;</w:t>
      </w:r>
    </w:p>
    <w:p w:rsidR="00AE0BB9" w:rsidRPr="0022356E" w:rsidRDefault="00AE0BB9" w:rsidP="00AE0BB9">
      <w:pPr>
        <w:widowControl w:val="0"/>
        <w:numPr>
          <w:ilvl w:val="0"/>
          <w:numId w:val="5"/>
        </w:numPr>
        <w:tabs>
          <w:tab w:val="clear" w:pos="360"/>
          <w:tab w:val="num" w:pos="1260"/>
        </w:tabs>
        <w:suppressAutoHyphens/>
        <w:spacing w:before="120" w:after="0"/>
        <w:ind w:left="720" w:firstLine="0"/>
        <w:jc w:val="both"/>
      </w:pPr>
      <w:r w:rsidRPr="0022356E">
        <w:t>3</w:t>
      </w:r>
      <w:r w:rsidR="001A70A6" w:rsidRPr="0022356E">
        <w:t>0.</w:t>
      </w:r>
      <w:r w:rsidRPr="0022356E">
        <w:t xml:space="preserve">000,-Kč za každé jednotlivé porušení </w:t>
      </w:r>
      <w:r w:rsidR="00F86F04" w:rsidRPr="0022356E">
        <w:t xml:space="preserve">této </w:t>
      </w:r>
      <w:r w:rsidRPr="0022356E">
        <w:t>smlouvy, které má vliv na obsah a kvalitu poskytovaného plnění, avšak není důvodem k odstoupení od smlouvy;</w:t>
      </w:r>
    </w:p>
    <w:p w:rsidR="00AE0BB9" w:rsidRPr="0022356E" w:rsidRDefault="001A70A6" w:rsidP="00AE0BB9">
      <w:pPr>
        <w:widowControl w:val="0"/>
        <w:numPr>
          <w:ilvl w:val="0"/>
          <w:numId w:val="5"/>
        </w:numPr>
        <w:tabs>
          <w:tab w:val="clear" w:pos="360"/>
          <w:tab w:val="num" w:pos="1260"/>
        </w:tabs>
        <w:suppressAutoHyphens/>
        <w:spacing w:before="120" w:after="0"/>
        <w:ind w:left="720" w:firstLine="0"/>
        <w:jc w:val="both"/>
      </w:pPr>
      <w:r w:rsidRPr="0022356E">
        <w:t>5</w:t>
      </w:r>
      <w:r w:rsidR="00AE0BB9" w:rsidRPr="0022356E">
        <w:t xml:space="preserve">0.000,-Kč za každé jednotlivé závažné porušení </w:t>
      </w:r>
      <w:r w:rsidR="00F86F04" w:rsidRPr="0022356E">
        <w:t xml:space="preserve">této </w:t>
      </w:r>
      <w:r w:rsidR="00AE0BB9" w:rsidRPr="0022356E">
        <w:t>smlouvy, které je důvodem pro odstoupení</w:t>
      </w:r>
      <w:r w:rsidR="00F86F04" w:rsidRPr="0022356E">
        <w:t xml:space="preserve"> od této smlouvy, Prováděcí Smlouvy nebo pro částečné odstoupení od Prováděcí smlouvy</w:t>
      </w:r>
      <w:r w:rsidR="00AE0BB9" w:rsidRPr="0022356E">
        <w:t>;</w:t>
      </w:r>
    </w:p>
    <w:p w:rsidR="00AE0BB9" w:rsidRPr="0022356E" w:rsidRDefault="001A70A6" w:rsidP="00AE0BB9">
      <w:pPr>
        <w:widowControl w:val="0"/>
        <w:numPr>
          <w:ilvl w:val="0"/>
          <w:numId w:val="5"/>
        </w:numPr>
        <w:tabs>
          <w:tab w:val="clear" w:pos="360"/>
          <w:tab w:val="num" w:pos="1260"/>
        </w:tabs>
        <w:suppressAutoHyphens/>
        <w:spacing w:before="120" w:after="0"/>
        <w:ind w:left="720" w:firstLine="0"/>
        <w:jc w:val="both"/>
      </w:pPr>
      <w:r w:rsidRPr="0022356E">
        <w:t>6</w:t>
      </w:r>
      <w:r w:rsidR="00AE0BB9" w:rsidRPr="0022356E">
        <w:t>0.000,-Kč za každé jednotlivé porušení povinnosti mlčenlivosti;</w:t>
      </w:r>
    </w:p>
    <w:p w:rsidR="00AE0BB9" w:rsidRPr="0022356E" w:rsidRDefault="001A70A6" w:rsidP="00AE0BB9">
      <w:pPr>
        <w:widowControl w:val="0"/>
        <w:numPr>
          <w:ilvl w:val="0"/>
          <w:numId w:val="5"/>
        </w:numPr>
        <w:tabs>
          <w:tab w:val="clear" w:pos="360"/>
          <w:tab w:val="num" w:pos="1260"/>
        </w:tabs>
        <w:suppressAutoHyphens/>
        <w:spacing w:before="120" w:after="0"/>
        <w:ind w:left="720" w:firstLine="0"/>
        <w:jc w:val="both"/>
      </w:pPr>
      <w:r w:rsidRPr="0022356E">
        <w:t>1/2</w:t>
      </w:r>
      <w:r w:rsidR="00AE0BB9" w:rsidRPr="0022356E">
        <w:t xml:space="preserve"> sankce vyměřené Objednateli ve správním řízení dle § </w:t>
      </w:r>
      <w:r w:rsidR="00F13B23" w:rsidRPr="0022356E">
        <w:t>268</w:t>
      </w:r>
      <w:r w:rsidR="00AE0BB9" w:rsidRPr="0022356E">
        <w:t xml:space="preserve">a násl. </w:t>
      </w:r>
      <w:r w:rsidR="00F13B23" w:rsidRPr="0022356E">
        <w:t>Z</w:t>
      </w:r>
      <w:r w:rsidR="00AE0BB9" w:rsidRPr="0022356E">
        <w:t>ZVZ, podílel-li se Poskytovatel na činnosti posuzované v tomto správním řízení.</w:t>
      </w:r>
      <w:r w:rsidRPr="0022356E">
        <w:t xml:space="preserve"> Nárok Objednatele na zaplacení smluvní pokuty je dán právní mocí správního rozhodnutí bez ohledu na to, využil-li Objednatel možnosti podání opravného prostředku.</w:t>
      </w:r>
    </w:p>
    <w:p w:rsidR="00AE0BB9" w:rsidRPr="003114DB" w:rsidRDefault="00AE0BB9" w:rsidP="001656B4">
      <w:pPr>
        <w:pStyle w:val="Zkladntext"/>
        <w:numPr>
          <w:ilvl w:val="1"/>
          <w:numId w:val="2"/>
        </w:numPr>
        <w:tabs>
          <w:tab w:val="num" w:pos="284"/>
        </w:tabs>
        <w:spacing w:before="120" w:after="0"/>
        <w:ind w:left="284" w:hanging="284"/>
        <w:jc w:val="both"/>
      </w:pPr>
      <w:r w:rsidRPr="003114DB">
        <w:t xml:space="preserve">V případě prodlení Objednatele se zaplacením faktur zaplatí Objednatel </w:t>
      </w:r>
      <w:r w:rsidRPr="003A17C0">
        <w:t>Poskytovatel</w:t>
      </w:r>
      <w:r>
        <w:t>i</w:t>
      </w:r>
      <w:r w:rsidRPr="003114DB">
        <w:t xml:space="preserve"> úrok z prodlení ve výši  </w:t>
      </w:r>
      <w:r w:rsidRPr="003114DB">
        <w:rPr>
          <w:snapToGrid w:val="0"/>
        </w:rPr>
        <w:t xml:space="preserve">0,05% z ceny účtovaného plnění za každý den prodlení. </w:t>
      </w:r>
    </w:p>
    <w:p w:rsidR="00AE0BB9" w:rsidRDefault="00AE0BB9" w:rsidP="001656B4">
      <w:pPr>
        <w:pStyle w:val="Zkladntext"/>
        <w:numPr>
          <w:ilvl w:val="1"/>
          <w:numId w:val="2"/>
        </w:numPr>
        <w:tabs>
          <w:tab w:val="num" w:pos="284"/>
        </w:tabs>
        <w:spacing w:before="120" w:after="0"/>
        <w:ind w:left="284" w:hanging="284"/>
        <w:jc w:val="both"/>
      </w:pPr>
      <w:r w:rsidRPr="003114DB">
        <w:t>Smluvní pokuty jsou splatné do 15</w:t>
      </w:r>
      <w:r w:rsidR="009160C5">
        <w:t xml:space="preserve"> </w:t>
      </w:r>
      <w:r w:rsidRPr="003114DB">
        <w:t xml:space="preserve">-ti dnů ode dne doručení jejich vyúčtování. </w:t>
      </w:r>
    </w:p>
    <w:p w:rsidR="00AE0BB9" w:rsidRPr="003114DB" w:rsidRDefault="00660429" w:rsidP="001656B4">
      <w:pPr>
        <w:pStyle w:val="Zkladntext"/>
        <w:numPr>
          <w:ilvl w:val="1"/>
          <w:numId w:val="2"/>
        </w:numPr>
        <w:tabs>
          <w:tab w:val="num" w:pos="284"/>
        </w:tabs>
        <w:spacing w:before="120" w:after="0"/>
        <w:ind w:left="284" w:hanging="284"/>
        <w:jc w:val="both"/>
      </w:pPr>
      <w:r w:rsidRPr="00660429">
        <w:rPr>
          <w:iCs/>
        </w:rPr>
        <w:t>Objednatel je oprávněn započítat smluvní pokuty proti fakturované částce. Strany se dohodly, že započtení je Objednatel oprávněn učinit bez ohledu na splatnost pohledávek obou Smluvních stran, tj. započtení bude platné i v případně, kdy ani jedna z pohledávek Smluvních stran ještě není splatná</w:t>
      </w:r>
      <w:r>
        <w:rPr>
          <w:iCs/>
        </w:rPr>
        <w:t>.</w:t>
      </w:r>
    </w:p>
    <w:p w:rsidR="00AE0BB9" w:rsidRDefault="00AE0BB9" w:rsidP="001656B4">
      <w:pPr>
        <w:pStyle w:val="Zkladntext"/>
        <w:numPr>
          <w:ilvl w:val="1"/>
          <w:numId w:val="2"/>
        </w:numPr>
        <w:tabs>
          <w:tab w:val="num" w:pos="284"/>
        </w:tabs>
        <w:spacing w:before="120" w:after="0"/>
        <w:ind w:left="284" w:hanging="284"/>
        <w:jc w:val="both"/>
      </w:pPr>
      <w:r w:rsidRPr="003114DB">
        <w:t>Poskytovatel odpovíd</w:t>
      </w:r>
      <w:r>
        <w:t>á</w:t>
      </w:r>
      <w:r w:rsidRPr="003114DB">
        <w:t xml:space="preserve"> Objednateli za veškerou škodu</w:t>
      </w:r>
      <w:r w:rsidR="00283FBF">
        <w:t xml:space="preserve"> podle platných právních předpisů.</w:t>
      </w:r>
      <w:r w:rsidRPr="003114DB">
        <w:t xml:space="preserve">  </w:t>
      </w:r>
    </w:p>
    <w:p w:rsidR="00AE0BB9" w:rsidRPr="001E04E3" w:rsidRDefault="00AE0BB9" w:rsidP="001656B4">
      <w:pPr>
        <w:pStyle w:val="Zkladntext"/>
        <w:numPr>
          <w:ilvl w:val="1"/>
          <w:numId w:val="2"/>
        </w:numPr>
        <w:tabs>
          <w:tab w:val="num" w:pos="284"/>
        </w:tabs>
        <w:spacing w:before="120" w:after="0"/>
        <w:ind w:left="284" w:hanging="284"/>
        <w:jc w:val="both"/>
      </w:pPr>
      <w:r w:rsidRPr="003114DB">
        <w:t xml:space="preserve">Zaplacením </w:t>
      </w:r>
      <w:r w:rsidR="00F66CD0">
        <w:t xml:space="preserve">jakékoli </w:t>
      </w:r>
      <w:r w:rsidRPr="003114DB">
        <w:t>smluvní pokuty</w:t>
      </w:r>
      <w:r w:rsidR="00F66CD0">
        <w:t xml:space="preserve"> dle této smlouvy</w:t>
      </w:r>
      <w:r w:rsidRPr="003114DB">
        <w:t xml:space="preserve"> ne</w:t>
      </w:r>
      <w:r>
        <w:t>ní</w:t>
      </w:r>
      <w:r w:rsidR="00F66CD0">
        <w:t xml:space="preserve"> dotčen nárok oprávněné Smluvní strany na náhradu škody způsobené jí porušením povinnosti povinné Smluvní strany, na níž se smluvní pokuta vztahuje, a to v plné výši vedle smluvní pokuty</w:t>
      </w:r>
      <w:r w:rsidRPr="003114DB">
        <w:t>.</w:t>
      </w:r>
    </w:p>
    <w:p w:rsidR="00AE0BB9" w:rsidRPr="003114DB" w:rsidRDefault="00AE0BB9" w:rsidP="001656B4">
      <w:pPr>
        <w:pStyle w:val="Zkladntext"/>
        <w:numPr>
          <w:ilvl w:val="1"/>
          <w:numId w:val="2"/>
        </w:numPr>
        <w:tabs>
          <w:tab w:val="num" w:pos="284"/>
        </w:tabs>
        <w:spacing w:before="120" w:after="0"/>
        <w:ind w:left="284" w:hanging="284"/>
        <w:jc w:val="both"/>
      </w:pPr>
      <w:r w:rsidRPr="003114DB">
        <w:t xml:space="preserve">Objednatel je oprávněn uplatnit náhradu škody bez jakéhokoli omezení. </w:t>
      </w:r>
    </w:p>
    <w:p w:rsidR="00AE0BB9" w:rsidRDefault="00AE0BB9" w:rsidP="001656B4">
      <w:pPr>
        <w:pStyle w:val="Zkladntext"/>
        <w:numPr>
          <w:ilvl w:val="1"/>
          <w:numId w:val="2"/>
        </w:numPr>
        <w:tabs>
          <w:tab w:val="num" w:pos="284"/>
        </w:tabs>
        <w:spacing w:before="120" w:after="0"/>
        <w:ind w:left="284" w:hanging="284"/>
        <w:jc w:val="both"/>
      </w:pPr>
      <w:r w:rsidRPr="003114DB">
        <w:t>V případě, že Úřad pro ochranu hospodářské soutěže rozhodne o uložení opatření k nápravě, zajistí Poskytovatel nápravu na vlastní náklady, pokud porušení</w:t>
      </w:r>
      <w:r>
        <w:t xml:space="preserve"> vzniklo v důsledku jeho vadného postupu. </w:t>
      </w:r>
    </w:p>
    <w:p w:rsidR="00AE0BB9" w:rsidRPr="003114DB" w:rsidRDefault="00AE0BB9" w:rsidP="00D07919">
      <w:pPr>
        <w:pStyle w:val="Zkladntext"/>
        <w:numPr>
          <w:ilvl w:val="1"/>
          <w:numId w:val="2"/>
        </w:numPr>
        <w:tabs>
          <w:tab w:val="num" w:pos="284"/>
        </w:tabs>
        <w:spacing w:before="120" w:after="240"/>
        <w:ind w:left="284" w:hanging="284"/>
        <w:jc w:val="both"/>
      </w:pPr>
      <w:r>
        <w:t>Poskytovatel</w:t>
      </w:r>
      <w:r w:rsidRPr="003114DB">
        <w:t xml:space="preserve"> neodpovídá za vady, které byly způsobeny dodržením pokynu od Objednatele a </w:t>
      </w:r>
      <w:r>
        <w:t>Poskytovatel</w:t>
      </w:r>
      <w:r w:rsidRPr="003114DB">
        <w:t xml:space="preserve"> ani při vynaložení veškeré odborné péče nemohli zjistit jeho nevhodnost, případně na ni </w:t>
      </w:r>
      <w:r w:rsidR="001C3005">
        <w:t>písemně upozornil</w:t>
      </w:r>
      <w:r w:rsidRPr="003114DB">
        <w:t xml:space="preserve"> Objednatele, ale ten na jejich dodržení trval.</w:t>
      </w:r>
    </w:p>
    <w:p w:rsidR="00F66CD0" w:rsidRDefault="00F66CD0" w:rsidP="001656B4">
      <w:pPr>
        <w:pStyle w:val="Zkladntext"/>
        <w:numPr>
          <w:ilvl w:val="0"/>
          <w:numId w:val="2"/>
        </w:numPr>
        <w:tabs>
          <w:tab w:val="clear" w:pos="214"/>
          <w:tab w:val="num" w:pos="360"/>
        </w:tabs>
        <w:spacing w:after="0"/>
        <w:ind w:left="360" w:hanging="502"/>
        <w:jc w:val="both"/>
        <w:rPr>
          <w:b/>
          <w:szCs w:val="22"/>
        </w:rPr>
      </w:pPr>
      <w:r>
        <w:rPr>
          <w:b/>
          <w:szCs w:val="22"/>
        </w:rPr>
        <w:t>TRVÁNÍ KVALIFIKAČNÍCH PŘEDPOKLADŮ, POJISTNÁ SMLOUVA</w:t>
      </w:r>
    </w:p>
    <w:p w:rsidR="00F66CD0" w:rsidRPr="00C6016A" w:rsidRDefault="00F66CD0" w:rsidP="00BD1BBA">
      <w:pPr>
        <w:pStyle w:val="Zkladntext"/>
        <w:numPr>
          <w:ilvl w:val="1"/>
          <w:numId w:val="2"/>
        </w:numPr>
        <w:tabs>
          <w:tab w:val="num" w:pos="284"/>
        </w:tabs>
        <w:spacing w:before="120"/>
        <w:ind w:left="284" w:hanging="284"/>
        <w:jc w:val="both"/>
        <w:rPr>
          <w:szCs w:val="22"/>
        </w:rPr>
      </w:pPr>
      <w:r w:rsidRPr="00C6016A">
        <w:t>Poskytovatel se zavazuje mít po celou dobu trvání této smlouvy platn</w:t>
      </w:r>
      <w:r w:rsidR="00B36214">
        <w:t>é</w:t>
      </w:r>
      <w:r w:rsidRPr="00C6016A">
        <w:t xml:space="preserve"> </w:t>
      </w:r>
      <w:r w:rsidR="00B36214">
        <w:t>pojištění</w:t>
      </w:r>
      <w:r w:rsidRPr="00C6016A">
        <w:t xml:space="preserve"> pro případ vzniku odpovědnosti za škodu způsobenou třetím osobám, v níž sjednan</w:t>
      </w:r>
      <w:r w:rsidR="00B36214">
        <w:t>ý</w:t>
      </w:r>
      <w:r w:rsidRPr="00C6016A">
        <w:t xml:space="preserve"> </w:t>
      </w:r>
      <w:r w:rsidR="00B36214">
        <w:t>limit</w:t>
      </w:r>
      <w:r w:rsidRPr="00C6016A">
        <w:t xml:space="preserve"> pojistného plnění činí alespoň 2</w:t>
      </w:r>
      <w:r w:rsidR="00B36214">
        <w:t>5</w:t>
      </w:r>
      <w:r w:rsidRPr="00C6016A">
        <w:t>.000.000,- Kč. Objednatel je oprávněn kdykoli během trvání této smlouvy požádat Poskytovatele o předložení příslušné pojistné smlouvy k nahlédnutí a Poskytovatel je povinen této žádosti vyhovět</w:t>
      </w:r>
      <w:r w:rsidR="00EC3D66" w:rsidRPr="00C6016A">
        <w:t>; nepřed</w:t>
      </w:r>
      <w:r w:rsidR="001C3005" w:rsidRPr="00C6016A">
        <w:t xml:space="preserve">ložení takové pojistné smlouvy </w:t>
      </w:r>
      <w:r w:rsidR="00EC3D66" w:rsidRPr="00C6016A">
        <w:t>se má za podstatné porušení této smlouvy.</w:t>
      </w:r>
    </w:p>
    <w:p w:rsidR="00F66CD0" w:rsidRDefault="00F66CD0" w:rsidP="00BD1BBA">
      <w:pPr>
        <w:pStyle w:val="Zkladntext"/>
        <w:numPr>
          <w:ilvl w:val="1"/>
          <w:numId w:val="2"/>
        </w:numPr>
        <w:tabs>
          <w:tab w:val="num" w:pos="284"/>
        </w:tabs>
        <w:spacing w:before="120"/>
        <w:ind w:left="284" w:hanging="284"/>
        <w:jc w:val="both"/>
        <w:rPr>
          <w:szCs w:val="22"/>
        </w:rPr>
      </w:pPr>
      <w:r>
        <w:rPr>
          <w:szCs w:val="22"/>
        </w:rPr>
        <w:t xml:space="preserve">Poskytovatel je povinen po </w:t>
      </w:r>
      <w:r w:rsidRPr="0063514D">
        <w:rPr>
          <w:szCs w:val="22"/>
        </w:rPr>
        <w:t>celou dobu trvání této smlouvy disponovat kvalifikací, kterou prokázal</w:t>
      </w:r>
      <w:r>
        <w:rPr>
          <w:szCs w:val="22"/>
        </w:rPr>
        <w:t xml:space="preserve"> </w:t>
      </w:r>
      <w:r w:rsidRPr="0063514D">
        <w:rPr>
          <w:szCs w:val="22"/>
        </w:rPr>
        <w:t xml:space="preserve">v rámci </w:t>
      </w:r>
      <w:r w:rsidR="00B36214">
        <w:rPr>
          <w:szCs w:val="22"/>
        </w:rPr>
        <w:t>Z</w:t>
      </w:r>
      <w:r w:rsidRPr="0063514D">
        <w:rPr>
          <w:szCs w:val="22"/>
        </w:rPr>
        <w:t xml:space="preserve">adávacího řízení. </w:t>
      </w:r>
    </w:p>
    <w:p w:rsidR="00F66CD0" w:rsidRDefault="00F66CD0" w:rsidP="00F66CD0">
      <w:pPr>
        <w:pStyle w:val="Zkladntext"/>
        <w:ind w:left="360"/>
        <w:rPr>
          <w:b/>
        </w:rPr>
      </w:pPr>
    </w:p>
    <w:p w:rsidR="00EC3D66" w:rsidRDefault="00EC3D66" w:rsidP="001656B4">
      <w:pPr>
        <w:pStyle w:val="Zkladntext"/>
        <w:numPr>
          <w:ilvl w:val="0"/>
          <w:numId w:val="2"/>
        </w:numPr>
        <w:tabs>
          <w:tab w:val="clear" w:pos="214"/>
          <w:tab w:val="num" w:pos="360"/>
        </w:tabs>
        <w:spacing w:after="0"/>
        <w:ind w:left="360" w:hanging="502"/>
        <w:jc w:val="both"/>
        <w:rPr>
          <w:b/>
        </w:rPr>
      </w:pPr>
      <w:r>
        <w:rPr>
          <w:b/>
        </w:rPr>
        <w:t>ZPŮSOB DORUČOVÁNÍ</w:t>
      </w:r>
    </w:p>
    <w:p w:rsidR="00EC3D66" w:rsidRPr="004A0727" w:rsidRDefault="00EC3D66" w:rsidP="001656B4">
      <w:pPr>
        <w:pStyle w:val="Zkladntext"/>
        <w:numPr>
          <w:ilvl w:val="1"/>
          <w:numId w:val="2"/>
        </w:numPr>
        <w:tabs>
          <w:tab w:val="num" w:pos="284"/>
        </w:tabs>
        <w:spacing w:before="120" w:after="0"/>
        <w:ind w:left="284" w:hanging="284"/>
        <w:jc w:val="both"/>
        <w:rPr>
          <w:szCs w:val="22"/>
        </w:rPr>
      </w:pPr>
      <w:r>
        <w:t>O</w:t>
      </w:r>
      <w:r w:rsidRPr="00A939E6">
        <w:t xml:space="preserve">známení mezi smluvními stranami, která se vztahují k této </w:t>
      </w:r>
      <w:r w:rsidR="00E54D33">
        <w:t>dohodě</w:t>
      </w:r>
      <w:r w:rsidRPr="00A939E6">
        <w:t xml:space="preserve">, nebo která mají být </w:t>
      </w:r>
      <w:r w:rsidRPr="004A0727">
        <w:rPr>
          <w:szCs w:val="22"/>
        </w:rPr>
        <w:t xml:space="preserve">učiněna na základě této </w:t>
      </w:r>
      <w:r w:rsidR="00E54D33">
        <w:rPr>
          <w:szCs w:val="22"/>
        </w:rPr>
        <w:t>dohody</w:t>
      </w:r>
      <w:r w:rsidRPr="004A0727">
        <w:rPr>
          <w:szCs w:val="22"/>
        </w:rPr>
        <w:t xml:space="preserve"> a zakládají vzájemná práva a povinnosti, musí být uč</w:t>
      </w:r>
      <w:r>
        <w:rPr>
          <w:szCs w:val="22"/>
        </w:rPr>
        <w:t xml:space="preserve">iněna v písemné formě a druhé </w:t>
      </w:r>
      <w:r w:rsidRPr="004A0727">
        <w:rPr>
          <w:szCs w:val="22"/>
        </w:rPr>
        <w:t xml:space="preserve">straně doručena buď osobně, nebo doporučeným dopisem, či jinou formou registrovaného poštovního nebo elektronického styku na adresu uvedenou na titulní stránce této smlouvy nebo </w:t>
      </w:r>
      <w:r w:rsidR="00B36214">
        <w:rPr>
          <w:szCs w:val="22"/>
        </w:rPr>
        <w:t>do datové schránky</w:t>
      </w:r>
      <w:r w:rsidRPr="004A0727">
        <w:rPr>
          <w:szCs w:val="22"/>
        </w:rPr>
        <w:t xml:space="preserve">. </w:t>
      </w:r>
    </w:p>
    <w:p w:rsidR="00EC3D66" w:rsidRPr="004A0727" w:rsidRDefault="00EC3D66" w:rsidP="001656B4">
      <w:pPr>
        <w:pStyle w:val="Zkladntext"/>
        <w:numPr>
          <w:ilvl w:val="1"/>
          <w:numId w:val="2"/>
        </w:numPr>
        <w:tabs>
          <w:tab w:val="num" w:pos="284"/>
        </w:tabs>
        <w:spacing w:before="120" w:after="0"/>
        <w:ind w:left="284" w:hanging="284"/>
        <w:jc w:val="both"/>
        <w:rPr>
          <w:szCs w:val="22"/>
        </w:rPr>
      </w:pPr>
      <w:r w:rsidRPr="004A0727">
        <w:rPr>
          <w:szCs w:val="22"/>
        </w:rPr>
        <w:t xml:space="preserve">Oznámení se považují za doručená </w:t>
      </w:r>
    </w:p>
    <w:p w:rsidR="00EC3D66" w:rsidRPr="0022356E" w:rsidRDefault="00EC3D66" w:rsidP="00EC3D66">
      <w:pPr>
        <w:widowControl w:val="0"/>
        <w:numPr>
          <w:ilvl w:val="0"/>
          <w:numId w:val="5"/>
        </w:numPr>
        <w:tabs>
          <w:tab w:val="clear" w:pos="360"/>
          <w:tab w:val="num" w:pos="1260"/>
        </w:tabs>
        <w:suppressAutoHyphens/>
        <w:spacing w:before="120" w:after="0"/>
        <w:ind w:left="720" w:firstLine="0"/>
        <w:jc w:val="both"/>
      </w:pPr>
      <w:r w:rsidRPr="0022356E">
        <w:t>uplynutím třetího dne po jejich prokazatelném odeslání;</w:t>
      </w:r>
    </w:p>
    <w:p w:rsidR="00EC3D66" w:rsidRPr="0022356E" w:rsidRDefault="00EC3D66" w:rsidP="00EC3D66">
      <w:pPr>
        <w:widowControl w:val="0"/>
        <w:numPr>
          <w:ilvl w:val="0"/>
          <w:numId w:val="5"/>
        </w:numPr>
        <w:tabs>
          <w:tab w:val="clear" w:pos="360"/>
          <w:tab w:val="num" w:pos="1260"/>
        </w:tabs>
        <w:suppressAutoHyphens/>
        <w:spacing w:before="120" w:after="0"/>
        <w:ind w:left="720" w:firstLine="0"/>
        <w:jc w:val="both"/>
      </w:pPr>
      <w:r w:rsidRPr="0022356E">
        <w:t xml:space="preserve">odesláním </w:t>
      </w:r>
      <w:r w:rsidR="00B36214" w:rsidRPr="0022356E">
        <w:t>do datové schránky</w:t>
      </w:r>
      <w:r w:rsidRPr="0022356E">
        <w:t>;</w:t>
      </w:r>
    </w:p>
    <w:p w:rsidR="00EC3D66" w:rsidRPr="0022356E" w:rsidRDefault="00EC3D66" w:rsidP="00EC3D66">
      <w:pPr>
        <w:widowControl w:val="0"/>
        <w:numPr>
          <w:ilvl w:val="0"/>
          <w:numId w:val="5"/>
        </w:numPr>
        <w:tabs>
          <w:tab w:val="clear" w:pos="360"/>
          <w:tab w:val="num" w:pos="1260"/>
        </w:tabs>
        <w:suppressAutoHyphens/>
        <w:spacing w:before="120" w:after="0"/>
        <w:ind w:left="1276" w:hanging="556"/>
        <w:jc w:val="both"/>
      </w:pPr>
      <w:r w:rsidRPr="0022356E">
        <w:t xml:space="preserve">osobním předáním v sídle účastníka této Rámcové </w:t>
      </w:r>
      <w:r w:rsidR="00243B15" w:rsidRPr="0022356E">
        <w:t>dohody</w:t>
      </w:r>
      <w:r w:rsidRPr="0022356E">
        <w:t xml:space="preserve"> nebo prokazatelným odepřením převzetí v  sídle účastníka této </w:t>
      </w:r>
      <w:r w:rsidR="00B36214" w:rsidRPr="0022356E">
        <w:t>Rámcové dohody</w:t>
      </w:r>
      <w:r w:rsidRPr="0022356E">
        <w:t>.</w:t>
      </w:r>
    </w:p>
    <w:p w:rsidR="00EC3D66" w:rsidRDefault="00EC3D66" w:rsidP="001656B4">
      <w:pPr>
        <w:pStyle w:val="Zkladntext"/>
        <w:numPr>
          <w:ilvl w:val="1"/>
          <w:numId w:val="2"/>
        </w:numPr>
        <w:tabs>
          <w:tab w:val="num" w:pos="284"/>
        </w:tabs>
        <w:spacing w:before="120" w:after="0"/>
        <w:ind w:left="284" w:hanging="284"/>
        <w:jc w:val="both"/>
        <w:rPr>
          <w:szCs w:val="22"/>
        </w:rPr>
      </w:pPr>
      <w:r>
        <w:t>O</w:t>
      </w:r>
      <w:r w:rsidRPr="00A939E6">
        <w:t>známení mezi smluvními stranami</w:t>
      </w:r>
      <w:r>
        <w:rPr>
          <w:szCs w:val="22"/>
        </w:rPr>
        <w:t xml:space="preserve">, </w:t>
      </w:r>
      <w:r w:rsidRPr="00A939E6">
        <w:t xml:space="preserve">která </w:t>
      </w:r>
      <w:r>
        <w:rPr>
          <w:szCs w:val="22"/>
        </w:rPr>
        <w:t>mají informativní charakter, mohou být učiněna elektronickou formou odesláním na sjednanou elektronickou adresu.</w:t>
      </w:r>
    </w:p>
    <w:p w:rsidR="00EC3D66" w:rsidRDefault="00EC3D66" w:rsidP="001656B4">
      <w:pPr>
        <w:pStyle w:val="Zkladntext"/>
        <w:numPr>
          <w:ilvl w:val="1"/>
          <w:numId w:val="2"/>
        </w:numPr>
        <w:tabs>
          <w:tab w:val="num" w:pos="284"/>
        </w:tabs>
        <w:spacing w:before="120" w:after="0"/>
        <w:ind w:left="284" w:hanging="284"/>
        <w:jc w:val="both"/>
        <w:rPr>
          <w:szCs w:val="22"/>
        </w:rPr>
      </w:pPr>
      <w:r w:rsidRPr="004A0727">
        <w:rPr>
          <w:szCs w:val="22"/>
        </w:rPr>
        <w:t>Smluvní strany se zavazují</w:t>
      </w:r>
      <w:r>
        <w:rPr>
          <w:szCs w:val="22"/>
        </w:rPr>
        <w:t xml:space="preserve"> </w:t>
      </w:r>
      <w:r w:rsidRPr="004A0727">
        <w:rPr>
          <w:szCs w:val="22"/>
        </w:rPr>
        <w:t>informovat</w:t>
      </w:r>
      <w:r>
        <w:rPr>
          <w:szCs w:val="22"/>
        </w:rPr>
        <w:t xml:space="preserve"> druhou</w:t>
      </w:r>
      <w:r w:rsidRPr="004A0727">
        <w:rPr>
          <w:szCs w:val="22"/>
        </w:rPr>
        <w:t xml:space="preserve"> smluvní </w:t>
      </w:r>
      <w:r w:rsidR="00B36214">
        <w:rPr>
          <w:szCs w:val="22"/>
        </w:rPr>
        <w:t xml:space="preserve">stranu </w:t>
      </w:r>
      <w:r>
        <w:rPr>
          <w:szCs w:val="22"/>
        </w:rPr>
        <w:t xml:space="preserve">o změně svých kontaktních údajů </w:t>
      </w:r>
      <w:r w:rsidRPr="004A0727">
        <w:rPr>
          <w:szCs w:val="22"/>
        </w:rPr>
        <w:t>nejpozději do tří dnů</w:t>
      </w:r>
      <w:r>
        <w:rPr>
          <w:szCs w:val="22"/>
        </w:rPr>
        <w:t xml:space="preserve"> ode dne, kdy změna nastala</w:t>
      </w:r>
      <w:r w:rsidRPr="004A0727">
        <w:rPr>
          <w:szCs w:val="22"/>
        </w:rPr>
        <w:t>.</w:t>
      </w:r>
    </w:p>
    <w:p w:rsidR="00841785" w:rsidRDefault="00841785" w:rsidP="00841785">
      <w:pPr>
        <w:pStyle w:val="Zkladntext"/>
        <w:tabs>
          <w:tab w:val="num" w:pos="2057"/>
        </w:tabs>
        <w:spacing w:before="120" w:after="0"/>
        <w:ind w:left="214"/>
        <w:jc w:val="both"/>
        <w:rPr>
          <w:szCs w:val="22"/>
        </w:rPr>
      </w:pPr>
    </w:p>
    <w:p w:rsidR="00841785" w:rsidRDefault="00841785" w:rsidP="00841785">
      <w:pPr>
        <w:pStyle w:val="Zkladntext"/>
        <w:tabs>
          <w:tab w:val="num" w:pos="2057"/>
        </w:tabs>
        <w:spacing w:before="120" w:after="0"/>
        <w:ind w:left="214"/>
        <w:jc w:val="both"/>
        <w:rPr>
          <w:szCs w:val="22"/>
        </w:rPr>
      </w:pPr>
    </w:p>
    <w:p w:rsidR="00B36214" w:rsidRDefault="00B36214" w:rsidP="00B36214">
      <w:pPr>
        <w:pStyle w:val="Zkladntext"/>
        <w:tabs>
          <w:tab w:val="num" w:pos="5034"/>
        </w:tabs>
        <w:spacing w:before="120" w:after="0"/>
        <w:ind w:left="284"/>
        <w:jc w:val="both"/>
        <w:rPr>
          <w:szCs w:val="22"/>
        </w:rPr>
      </w:pPr>
    </w:p>
    <w:p w:rsidR="00EC3D66" w:rsidRDefault="00EC3D66" w:rsidP="001656B4">
      <w:pPr>
        <w:pStyle w:val="Zkladntext"/>
        <w:numPr>
          <w:ilvl w:val="0"/>
          <w:numId w:val="2"/>
        </w:numPr>
        <w:tabs>
          <w:tab w:val="clear" w:pos="214"/>
          <w:tab w:val="num" w:pos="360"/>
        </w:tabs>
        <w:spacing w:before="120" w:after="0"/>
        <w:ind w:left="360" w:hanging="502"/>
        <w:jc w:val="both"/>
        <w:rPr>
          <w:b/>
          <w:szCs w:val="22"/>
        </w:rPr>
      </w:pPr>
      <w:r w:rsidRPr="003114DB">
        <w:rPr>
          <w:b/>
          <w:szCs w:val="22"/>
        </w:rPr>
        <w:t>MLČENLIVOST</w:t>
      </w:r>
    </w:p>
    <w:p w:rsidR="00EC3D66" w:rsidRPr="003114DB" w:rsidRDefault="00EC3D66" w:rsidP="001656B4">
      <w:pPr>
        <w:pStyle w:val="Zkladntext"/>
        <w:numPr>
          <w:ilvl w:val="1"/>
          <w:numId w:val="2"/>
        </w:numPr>
        <w:tabs>
          <w:tab w:val="num" w:pos="284"/>
        </w:tabs>
        <w:spacing w:before="120" w:after="0"/>
        <w:ind w:left="284" w:hanging="284"/>
        <w:jc w:val="both"/>
      </w:pPr>
      <w:r>
        <w:t xml:space="preserve">Poskytovatel </w:t>
      </w:r>
      <w:r w:rsidRPr="00E63E89">
        <w:t>se zavazuj</w:t>
      </w:r>
      <w:r>
        <w:t>e</w:t>
      </w:r>
      <w:r w:rsidRPr="003114DB">
        <w:t xml:space="preserve"> během plnění této </w:t>
      </w:r>
      <w:r w:rsidR="00243B15">
        <w:t>dohody</w:t>
      </w:r>
      <w:r w:rsidRPr="003114DB">
        <w:t xml:space="preserve"> i po jejím ukončení zachovávat mlčenlivost o všech skutečnostech, o kterých se dozví v souvislosti s plněním této </w:t>
      </w:r>
      <w:r w:rsidR="00243B15">
        <w:t>dohody</w:t>
      </w:r>
      <w:r w:rsidRPr="003114DB">
        <w:t>.</w:t>
      </w:r>
    </w:p>
    <w:p w:rsidR="00BD1BBA" w:rsidRDefault="00BD1BBA" w:rsidP="002D196E">
      <w:pPr>
        <w:pStyle w:val="Zkladntext"/>
        <w:spacing w:after="0"/>
        <w:jc w:val="both"/>
      </w:pPr>
    </w:p>
    <w:p w:rsidR="00EC3D66" w:rsidRPr="00D57D1F" w:rsidRDefault="00EC3D66" w:rsidP="001656B4">
      <w:pPr>
        <w:pStyle w:val="Zkladntext"/>
        <w:numPr>
          <w:ilvl w:val="0"/>
          <w:numId w:val="2"/>
        </w:numPr>
        <w:tabs>
          <w:tab w:val="clear" w:pos="214"/>
          <w:tab w:val="num" w:pos="360"/>
        </w:tabs>
        <w:spacing w:before="120" w:after="0"/>
        <w:ind w:left="360" w:hanging="502"/>
        <w:jc w:val="both"/>
        <w:rPr>
          <w:b/>
          <w:szCs w:val="22"/>
        </w:rPr>
      </w:pPr>
      <w:r w:rsidRPr="00D57D1F">
        <w:rPr>
          <w:b/>
          <w:szCs w:val="22"/>
        </w:rPr>
        <w:t>DÍLČÍ PLNĚNÍ</w:t>
      </w:r>
    </w:p>
    <w:p w:rsidR="00EC3D66" w:rsidRPr="00D57D1F" w:rsidRDefault="00EC3D66" w:rsidP="0051211A">
      <w:pPr>
        <w:pStyle w:val="Zkladntext"/>
        <w:numPr>
          <w:ilvl w:val="1"/>
          <w:numId w:val="2"/>
        </w:numPr>
        <w:spacing w:before="120" w:after="0"/>
        <w:ind w:left="426" w:hanging="426"/>
        <w:jc w:val="both"/>
        <w:rPr>
          <w:b/>
        </w:rPr>
      </w:pPr>
      <w:r w:rsidRPr="00D57D1F">
        <w:rPr>
          <w:b/>
        </w:rPr>
        <w:t>MÍSTO DÍLČÍHO PLNĚNÍ</w:t>
      </w:r>
    </w:p>
    <w:p w:rsidR="00EC3D66" w:rsidRDefault="00EC3D66" w:rsidP="0051211A">
      <w:pPr>
        <w:pStyle w:val="Zkladntext"/>
        <w:spacing w:before="120"/>
        <w:ind w:left="357" w:firstLine="3"/>
        <w:jc w:val="both"/>
      </w:pPr>
      <w:r w:rsidRPr="00D57D1F">
        <w:t xml:space="preserve">Místem Dílčího </w:t>
      </w:r>
      <w:r w:rsidR="0051211A">
        <w:t>P</w:t>
      </w:r>
      <w:r w:rsidRPr="00D57D1F">
        <w:t>lnění dle Prováděcí Smlouvy je sídlo Objednatele</w:t>
      </w:r>
      <w:r w:rsidR="007C54F3">
        <w:t xml:space="preserve"> nebo výzkumné centru</w:t>
      </w:r>
      <w:r w:rsidR="00A2015C">
        <w:t>m</w:t>
      </w:r>
      <w:r w:rsidR="007C54F3">
        <w:t xml:space="preserve"> ELI </w:t>
      </w:r>
      <w:r w:rsidR="00A2015C">
        <w:t xml:space="preserve">a HiLASE </w:t>
      </w:r>
      <w:r w:rsidR="007C54F3">
        <w:t>v Dolních Břežanech</w:t>
      </w:r>
      <w:r w:rsidRPr="00D57D1F">
        <w:t xml:space="preserve"> a ostatní místa nutná pro realizaci dílčího předmětu plnění. </w:t>
      </w:r>
    </w:p>
    <w:p w:rsidR="007A6E80" w:rsidRDefault="007A6E80" w:rsidP="007A6E80">
      <w:pPr>
        <w:pStyle w:val="Zkladntext"/>
        <w:spacing w:before="120"/>
      </w:pPr>
    </w:p>
    <w:p w:rsidR="00EC3D66" w:rsidRDefault="009C0208" w:rsidP="0051211A">
      <w:pPr>
        <w:pStyle w:val="Zkladntext"/>
        <w:numPr>
          <w:ilvl w:val="1"/>
          <w:numId w:val="2"/>
        </w:numPr>
        <w:spacing w:before="120" w:after="0"/>
        <w:ind w:left="426" w:hanging="426"/>
        <w:jc w:val="both"/>
        <w:rPr>
          <w:b/>
        </w:rPr>
      </w:pPr>
      <w:r>
        <w:rPr>
          <w:b/>
        </w:rPr>
        <w:t>UKONČENÍ</w:t>
      </w:r>
      <w:r w:rsidR="00F829A9">
        <w:rPr>
          <w:b/>
        </w:rPr>
        <w:t xml:space="preserve"> </w:t>
      </w:r>
      <w:r w:rsidR="00EC3D66" w:rsidRPr="00D57D1F">
        <w:rPr>
          <w:b/>
        </w:rPr>
        <w:t>DÍLČÍHO PLNĚNÍ</w:t>
      </w:r>
    </w:p>
    <w:p w:rsidR="00EC3D66" w:rsidRPr="007A6E80" w:rsidRDefault="00EC3D66" w:rsidP="00A857A0">
      <w:pPr>
        <w:pStyle w:val="Zkladntext"/>
        <w:spacing w:before="120" w:after="0"/>
        <w:ind w:left="426"/>
        <w:jc w:val="both"/>
      </w:pPr>
      <w:r w:rsidRPr="00EC3D66">
        <w:rPr>
          <w:szCs w:val="22"/>
        </w:rPr>
        <w:t>Prováděcí Smlouva může být předčasně ukončena za podmínek čl. 6, k</w:t>
      </w:r>
      <w:r>
        <w:rPr>
          <w:szCs w:val="22"/>
        </w:rPr>
        <w:t xml:space="preserve">teré platí pro Rámcovou </w:t>
      </w:r>
      <w:r w:rsidR="000C0153">
        <w:rPr>
          <w:szCs w:val="22"/>
        </w:rPr>
        <w:t>Dohodu.</w:t>
      </w:r>
    </w:p>
    <w:p w:rsidR="007A6E80" w:rsidRPr="00EC3D66" w:rsidRDefault="007A6E80" w:rsidP="00A857A0">
      <w:pPr>
        <w:pStyle w:val="Zkladntext"/>
        <w:spacing w:before="120" w:after="0"/>
        <w:ind w:left="426"/>
        <w:jc w:val="both"/>
      </w:pPr>
    </w:p>
    <w:p w:rsidR="00EC3D66" w:rsidRPr="00D57D1F" w:rsidRDefault="00EC3D66" w:rsidP="0051211A">
      <w:pPr>
        <w:pStyle w:val="Zkladntext"/>
        <w:numPr>
          <w:ilvl w:val="1"/>
          <w:numId w:val="2"/>
        </w:numPr>
        <w:spacing w:before="120" w:after="0"/>
        <w:ind w:left="426" w:hanging="426"/>
        <w:jc w:val="both"/>
        <w:rPr>
          <w:b/>
        </w:rPr>
      </w:pPr>
      <w:r w:rsidRPr="00D57D1F">
        <w:rPr>
          <w:b/>
        </w:rPr>
        <w:t>CENA A PLATEBNÍ PODMÍNKY DÍLČÍHO PLNĚNÍ</w:t>
      </w:r>
    </w:p>
    <w:p w:rsidR="00EC3D66" w:rsidRPr="00D57D1F" w:rsidRDefault="00EC3D66" w:rsidP="002D196E">
      <w:pPr>
        <w:pStyle w:val="Zkladntext"/>
        <w:numPr>
          <w:ilvl w:val="2"/>
          <w:numId w:val="2"/>
        </w:numPr>
        <w:spacing w:before="120" w:after="0"/>
        <w:jc w:val="both"/>
        <w:rPr>
          <w:szCs w:val="22"/>
        </w:rPr>
      </w:pPr>
      <w:r w:rsidRPr="00D57D1F">
        <w:rPr>
          <w:szCs w:val="22"/>
        </w:rPr>
        <w:t xml:space="preserve">Cena Dílčího Plnění je dána cenou vzešlou z Minitendru a je stanovena jako nejvýše přípustná včetně všech poplatků a obsahuje veškeré náklady Poskytovatele spojené s plněním předmětu smlouvy. </w:t>
      </w:r>
    </w:p>
    <w:p w:rsidR="00EC3D66" w:rsidRPr="00D57D1F" w:rsidRDefault="00EC3D66" w:rsidP="002D196E">
      <w:pPr>
        <w:pStyle w:val="Zkladntext"/>
        <w:numPr>
          <w:ilvl w:val="2"/>
          <w:numId w:val="2"/>
        </w:numPr>
        <w:spacing w:before="120" w:after="0"/>
        <w:jc w:val="both"/>
        <w:rPr>
          <w:szCs w:val="22"/>
        </w:rPr>
      </w:pPr>
      <w:r w:rsidRPr="00D57D1F">
        <w:rPr>
          <w:szCs w:val="22"/>
        </w:rPr>
        <w:t>Cenu je možné překročit pouze v souvislosti se změnou daňových předpisů týkajících se DPH.</w:t>
      </w:r>
    </w:p>
    <w:p w:rsidR="00EC3D66" w:rsidRDefault="00EC3D66" w:rsidP="002D196E">
      <w:pPr>
        <w:pStyle w:val="Zkladntext"/>
        <w:numPr>
          <w:ilvl w:val="2"/>
          <w:numId w:val="2"/>
        </w:numPr>
        <w:spacing w:before="120" w:after="0"/>
        <w:jc w:val="both"/>
        <w:rPr>
          <w:szCs w:val="22"/>
        </w:rPr>
      </w:pPr>
      <w:r w:rsidRPr="00D57D1F">
        <w:rPr>
          <w:szCs w:val="22"/>
        </w:rPr>
        <w:t>Poskytovatel je oprávněn vystavit fakturu vždy až po</w:t>
      </w:r>
      <w:r w:rsidR="00B171DD">
        <w:rPr>
          <w:szCs w:val="22"/>
        </w:rPr>
        <w:t xml:space="preserve"> </w:t>
      </w:r>
      <w:r w:rsidRPr="00D57D1F">
        <w:rPr>
          <w:szCs w:val="22"/>
        </w:rPr>
        <w:t>řádném splnění Dílčího Plnění; v případě opakujícího se plnění (Poradenství) je Poskytovatel oprávněn účtovat provedenou činnost formou měsíčních faktur</w:t>
      </w:r>
      <w:r>
        <w:rPr>
          <w:szCs w:val="22"/>
        </w:rPr>
        <w:t>, jejichž součástí musí být i podrobný rozpis služeb, které byly předmětem plnění</w:t>
      </w:r>
      <w:r w:rsidRPr="00D57D1F">
        <w:rPr>
          <w:szCs w:val="22"/>
        </w:rPr>
        <w:t>.</w:t>
      </w:r>
    </w:p>
    <w:p w:rsidR="000005B0" w:rsidRDefault="000005B0" w:rsidP="000005B0">
      <w:pPr>
        <w:pStyle w:val="Zkladntext"/>
        <w:spacing w:before="120" w:after="0"/>
        <w:ind w:left="720"/>
        <w:jc w:val="both"/>
        <w:rPr>
          <w:szCs w:val="22"/>
        </w:rPr>
      </w:pPr>
    </w:p>
    <w:p w:rsidR="00EC3D66" w:rsidRPr="00D57D1F" w:rsidRDefault="00EC3D66" w:rsidP="00F829A9">
      <w:pPr>
        <w:pStyle w:val="Zkladntext"/>
        <w:numPr>
          <w:ilvl w:val="1"/>
          <w:numId w:val="2"/>
        </w:numPr>
        <w:tabs>
          <w:tab w:val="left" w:pos="354"/>
        </w:tabs>
        <w:spacing w:before="120" w:after="0"/>
        <w:ind w:left="426" w:hanging="426"/>
        <w:jc w:val="both"/>
        <w:rPr>
          <w:b/>
          <w:szCs w:val="22"/>
        </w:rPr>
      </w:pPr>
      <w:r w:rsidRPr="00D57D1F">
        <w:rPr>
          <w:b/>
          <w:szCs w:val="22"/>
        </w:rPr>
        <w:t xml:space="preserve">PRÁVA A POVINNOSTI SMLUVNÍCH STRAN </w:t>
      </w:r>
    </w:p>
    <w:p w:rsidR="00EC3D66" w:rsidRPr="00C6016A" w:rsidRDefault="00EC3D66" w:rsidP="002D196E">
      <w:pPr>
        <w:pStyle w:val="Zkladntext"/>
        <w:numPr>
          <w:ilvl w:val="2"/>
          <w:numId w:val="2"/>
        </w:numPr>
        <w:spacing w:before="120" w:after="0"/>
        <w:jc w:val="both"/>
        <w:rPr>
          <w:szCs w:val="22"/>
        </w:rPr>
      </w:pPr>
      <w:r w:rsidRPr="00C6016A">
        <w:rPr>
          <w:szCs w:val="22"/>
        </w:rPr>
        <w:t>Objednatel je povinen předat včas Poskytovateli úplné, pravdivé a přehledné informace a případné listiny, jež jsou nezbytně nutné k Dílčímu Plnění, pokud z jejich povahy nevyplývá, že je má zajistit Poskytovatel v rámci své činnosti. Zejména se jedná o technické podmínky a podklady nezbytné pro stanovení předmětu plnění veřejné zakázky v rámci zadávací dokumentace. Obdrží-li Objednatel jakýkoliv doklad nebo sdělení vztahující se k Dílčímu Plnění, je povinen jej bezodkladně poskytnout Poskytovateli. Pokud tak neučiní, nenese Poskytovatel odpovědnost za prodlení nebo úkony, které jsou s tímto dokumentem spojeny.</w:t>
      </w:r>
    </w:p>
    <w:p w:rsidR="00EC3D66" w:rsidRPr="00C6016A" w:rsidRDefault="00EC3D66" w:rsidP="002D196E">
      <w:pPr>
        <w:pStyle w:val="Zkladntext"/>
        <w:numPr>
          <w:ilvl w:val="2"/>
          <w:numId w:val="2"/>
        </w:numPr>
        <w:spacing w:before="120" w:after="0"/>
        <w:jc w:val="both"/>
        <w:rPr>
          <w:szCs w:val="22"/>
        </w:rPr>
      </w:pPr>
      <w:r w:rsidRPr="00C6016A">
        <w:rPr>
          <w:szCs w:val="22"/>
        </w:rPr>
        <w:t>Při plnění předmětu Prováděcí Smlouvy je Poskytovatel povinen jednat vždy v zájmu Objednatele a podle jeho pokyn</w:t>
      </w:r>
      <w:r w:rsidR="00097AFE" w:rsidRPr="00C6016A">
        <w:rPr>
          <w:szCs w:val="22"/>
        </w:rPr>
        <w:t>ů</w:t>
      </w:r>
      <w:r w:rsidRPr="00C6016A">
        <w:rPr>
          <w:szCs w:val="22"/>
        </w:rPr>
        <w:t xml:space="preserve"> a předmětnou činnost uskutečňovat dle platných ustanovení Z</w:t>
      </w:r>
      <w:r w:rsidR="000C0153" w:rsidRPr="00C6016A">
        <w:rPr>
          <w:szCs w:val="22"/>
        </w:rPr>
        <w:t>Z</w:t>
      </w:r>
      <w:r w:rsidRPr="00C6016A">
        <w:rPr>
          <w:szCs w:val="22"/>
        </w:rPr>
        <w:t xml:space="preserve">VZ.  </w:t>
      </w:r>
    </w:p>
    <w:p w:rsidR="00EC3D66" w:rsidRPr="00C6016A" w:rsidRDefault="00EC3D66" w:rsidP="002D196E">
      <w:pPr>
        <w:pStyle w:val="Zkladntext"/>
        <w:numPr>
          <w:ilvl w:val="2"/>
          <w:numId w:val="2"/>
        </w:numPr>
        <w:spacing w:before="120" w:after="0"/>
        <w:jc w:val="both"/>
        <w:rPr>
          <w:szCs w:val="22"/>
        </w:rPr>
      </w:pPr>
      <w:r w:rsidRPr="00C6016A">
        <w:rPr>
          <w:szCs w:val="22"/>
        </w:rPr>
        <w:t xml:space="preserve">Zjistí-li Poskytovatel při zajišťování Dílčího Plnění překážky, nevhodnost pokynů Objednatele nebo jiné skutečnosti mající vliv na plnění Rámcové </w:t>
      </w:r>
      <w:r w:rsidR="00772B55">
        <w:rPr>
          <w:szCs w:val="22"/>
        </w:rPr>
        <w:t>d</w:t>
      </w:r>
      <w:r w:rsidR="000C0153" w:rsidRPr="00C6016A">
        <w:rPr>
          <w:szCs w:val="22"/>
        </w:rPr>
        <w:t>ohody</w:t>
      </w:r>
      <w:r w:rsidRPr="00C6016A">
        <w:rPr>
          <w:szCs w:val="22"/>
        </w:rPr>
        <w:t xml:space="preserve"> dohodnutým způsobem, informuje písemně Objednatele nejpozději následující pracovní den poté, kdy příslušná skutečnost nastala, nebo Poskytovatel zjistil, že nastat mohla.</w:t>
      </w:r>
    </w:p>
    <w:p w:rsidR="000005B0" w:rsidRPr="00C6016A" w:rsidRDefault="00EC3D66" w:rsidP="000005B0">
      <w:pPr>
        <w:pStyle w:val="Zkladntext"/>
        <w:numPr>
          <w:ilvl w:val="2"/>
          <w:numId w:val="2"/>
        </w:numPr>
        <w:spacing w:before="120" w:after="0"/>
        <w:jc w:val="both"/>
        <w:rPr>
          <w:szCs w:val="22"/>
        </w:rPr>
      </w:pPr>
      <w:r w:rsidRPr="00C6016A">
        <w:rPr>
          <w:szCs w:val="22"/>
        </w:rPr>
        <w:t xml:space="preserve">Poskytovatel je oprávněn poskytovat plnění prostřednictvím </w:t>
      </w:r>
      <w:r w:rsidR="00A2015C" w:rsidRPr="00C6016A">
        <w:rPr>
          <w:szCs w:val="22"/>
        </w:rPr>
        <w:t>pod</w:t>
      </w:r>
      <w:r w:rsidRPr="00C6016A">
        <w:rPr>
          <w:szCs w:val="22"/>
        </w:rPr>
        <w:t xml:space="preserve">dodavatele za podmínky, že </w:t>
      </w:r>
      <w:r w:rsidR="00A2015C" w:rsidRPr="00C6016A">
        <w:rPr>
          <w:szCs w:val="22"/>
        </w:rPr>
        <w:t>pod</w:t>
      </w:r>
      <w:r w:rsidRPr="00C6016A">
        <w:rPr>
          <w:szCs w:val="22"/>
        </w:rPr>
        <w:t xml:space="preserve">dodavatel bude Objednatelem předem písemně a výslovně schválen. Poskytovatel odpovídá Objednateli za plnění poskytované </w:t>
      </w:r>
      <w:r w:rsidR="00A2015C" w:rsidRPr="00C6016A">
        <w:rPr>
          <w:szCs w:val="22"/>
        </w:rPr>
        <w:t>pod</w:t>
      </w:r>
      <w:r w:rsidRPr="00C6016A">
        <w:rPr>
          <w:szCs w:val="22"/>
        </w:rPr>
        <w:t xml:space="preserve">dodavatelem tak, jako by je plnil sám. Poskytovatel je povinen seznámit </w:t>
      </w:r>
      <w:r w:rsidR="00A2015C" w:rsidRPr="00C6016A">
        <w:rPr>
          <w:szCs w:val="22"/>
        </w:rPr>
        <w:t>pod</w:t>
      </w:r>
      <w:r w:rsidRPr="00C6016A">
        <w:rPr>
          <w:szCs w:val="22"/>
        </w:rPr>
        <w:t xml:space="preserve">dodavatele s příslušnými ustanoveními této smlouvy tak, aby veškeré plnění těchto </w:t>
      </w:r>
      <w:r w:rsidR="00A2015C" w:rsidRPr="00C6016A">
        <w:rPr>
          <w:szCs w:val="22"/>
        </w:rPr>
        <w:t>pod</w:t>
      </w:r>
      <w:r w:rsidRPr="00C6016A">
        <w:rPr>
          <w:szCs w:val="22"/>
        </w:rPr>
        <w:t xml:space="preserve">dodavatelů bylo poskytnuto v souladu se smlouvou. </w:t>
      </w:r>
    </w:p>
    <w:p w:rsidR="00EC3D66" w:rsidRPr="00C6016A" w:rsidRDefault="00EC3D66" w:rsidP="002D196E">
      <w:pPr>
        <w:pStyle w:val="Zkladntext"/>
        <w:numPr>
          <w:ilvl w:val="2"/>
          <w:numId w:val="2"/>
        </w:numPr>
        <w:spacing w:before="120" w:after="0"/>
        <w:jc w:val="both"/>
        <w:rPr>
          <w:szCs w:val="22"/>
        </w:rPr>
      </w:pPr>
      <w:r w:rsidRPr="00C6016A">
        <w:rPr>
          <w:szCs w:val="22"/>
        </w:rPr>
        <w:t>Poskytovatel není oprávněn postoupit jakákoliv práva anebo povinnosti z Prováděcí Smlouvy na třetí osoby bez předchozího písemného souhlasu Objednatele.</w:t>
      </w:r>
    </w:p>
    <w:p w:rsidR="00EC3D66" w:rsidRPr="00C6016A" w:rsidRDefault="00EC3D66" w:rsidP="002D196E">
      <w:pPr>
        <w:pStyle w:val="Zkladntext"/>
        <w:numPr>
          <w:ilvl w:val="2"/>
          <w:numId w:val="2"/>
        </w:numPr>
        <w:spacing w:before="120" w:after="0"/>
        <w:jc w:val="both"/>
        <w:rPr>
          <w:szCs w:val="22"/>
        </w:rPr>
      </w:pPr>
      <w:r w:rsidRPr="00C6016A">
        <w:rPr>
          <w:szCs w:val="22"/>
        </w:rPr>
        <w:t>Poskytovatel výslovně souhlasí s tím, že jakákoliv jeho pohledávka vůči Objednateli, která vznikne na základě Prováděcí Smlouvy, nebude moci postoupit ani započítat jednostranným právním úkonem.</w:t>
      </w:r>
    </w:p>
    <w:p w:rsidR="00DE4621" w:rsidRPr="00C6016A" w:rsidRDefault="00F955A1" w:rsidP="002D196E">
      <w:pPr>
        <w:pStyle w:val="Zkladntext"/>
        <w:numPr>
          <w:ilvl w:val="2"/>
          <w:numId w:val="2"/>
        </w:numPr>
        <w:spacing w:before="120" w:after="0"/>
        <w:jc w:val="both"/>
        <w:rPr>
          <w:szCs w:val="22"/>
        </w:rPr>
      </w:pPr>
      <w:r w:rsidRPr="00C6016A">
        <w:rPr>
          <w:szCs w:val="22"/>
        </w:rPr>
        <w:t>Poskytovatel se zavazuje zajistit, aby o</w:t>
      </w:r>
      <w:r w:rsidR="00E2644D" w:rsidRPr="00C6016A">
        <w:rPr>
          <w:szCs w:val="22"/>
        </w:rPr>
        <w:t xml:space="preserve">soby, provádějící </w:t>
      </w:r>
      <w:r w:rsidRPr="00C6016A">
        <w:rPr>
          <w:szCs w:val="22"/>
        </w:rPr>
        <w:t>jménem</w:t>
      </w:r>
      <w:r w:rsidR="00E2644D" w:rsidRPr="00C6016A">
        <w:rPr>
          <w:szCs w:val="22"/>
        </w:rPr>
        <w:t xml:space="preserve"> Poskytovatele administrace zadávacího řízení</w:t>
      </w:r>
      <w:r w:rsidRPr="00C6016A">
        <w:rPr>
          <w:szCs w:val="22"/>
        </w:rPr>
        <w:t xml:space="preserve"> pro Objednatele</w:t>
      </w:r>
      <w:r w:rsidR="00E2644D" w:rsidRPr="00C6016A">
        <w:rPr>
          <w:szCs w:val="22"/>
        </w:rPr>
        <w:t xml:space="preserve">, se na výslovnou žádost Objednatele, </w:t>
      </w:r>
      <w:r w:rsidRPr="00C6016A">
        <w:rPr>
          <w:szCs w:val="22"/>
        </w:rPr>
        <w:t>účastnily</w:t>
      </w:r>
      <w:r w:rsidR="00E2644D" w:rsidRPr="00C6016A">
        <w:rPr>
          <w:szCs w:val="22"/>
        </w:rPr>
        <w:t xml:space="preserve"> hodnotící komise, jako členové</w:t>
      </w:r>
      <w:r w:rsidRPr="00C6016A">
        <w:rPr>
          <w:szCs w:val="22"/>
        </w:rPr>
        <w:t xml:space="preserve"> hodnotící komise</w:t>
      </w:r>
      <w:r w:rsidR="00E2644D" w:rsidRPr="00C6016A">
        <w:rPr>
          <w:szCs w:val="22"/>
        </w:rPr>
        <w:t xml:space="preserve">. </w:t>
      </w:r>
      <w:r w:rsidRPr="00C6016A">
        <w:rPr>
          <w:szCs w:val="22"/>
        </w:rPr>
        <w:t>Nesplnění této povinnosti se má za podstatné porušení této smlouvy.</w:t>
      </w:r>
    </w:p>
    <w:p w:rsidR="000005B0" w:rsidRPr="00B13CCB" w:rsidRDefault="000005B0" w:rsidP="000005B0">
      <w:pPr>
        <w:pStyle w:val="Zkladntext"/>
        <w:spacing w:before="120" w:after="0"/>
        <w:ind w:left="720"/>
        <w:jc w:val="both"/>
        <w:rPr>
          <w:szCs w:val="22"/>
          <w:highlight w:val="yellow"/>
        </w:rPr>
      </w:pPr>
    </w:p>
    <w:p w:rsidR="00F955A1" w:rsidRPr="00660429" w:rsidRDefault="00132C8C" w:rsidP="00F829A9">
      <w:pPr>
        <w:pStyle w:val="Zkladntext"/>
        <w:numPr>
          <w:ilvl w:val="1"/>
          <w:numId w:val="2"/>
        </w:numPr>
        <w:spacing w:before="120" w:after="0"/>
        <w:ind w:left="426" w:hanging="426"/>
        <w:jc w:val="both"/>
        <w:rPr>
          <w:b/>
          <w:szCs w:val="22"/>
        </w:rPr>
      </w:pPr>
      <w:r w:rsidRPr="00660429">
        <w:rPr>
          <w:b/>
          <w:szCs w:val="22"/>
        </w:rPr>
        <w:t>ZADÁVACÍ</w:t>
      </w:r>
      <w:r w:rsidR="00F955A1" w:rsidRPr="00660429">
        <w:rPr>
          <w:b/>
          <w:szCs w:val="22"/>
        </w:rPr>
        <w:t xml:space="preserve"> ČINNOST</w:t>
      </w:r>
      <w:r w:rsidR="000648C0" w:rsidRPr="00660429">
        <w:rPr>
          <w:b/>
          <w:szCs w:val="22"/>
        </w:rPr>
        <w:t>I</w:t>
      </w:r>
      <w:r w:rsidR="00CA4F8B" w:rsidRPr="00660429">
        <w:rPr>
          <w:b/>
          <w:szCs w:val="22"/>
        </w:rPr>
        <w:t>,</w:t>
      </w:r>
      <w:r w:rsidR="00301AFB" w:rsidRPr="00660429">
        <w:rPr>
          <w:b/>
          <w:szCs w:val="22"/>
        </w:rPr>
        <w:t xml:space="preserve"> LHŮTY</w:t>
      </w:r>
      <w:r w:rsidR="00CA4F8B" w:rsidRPr="00660429">
        <w:rPr>
          <w:b/>
          <w:szCs w:val="22"/>
        </w:rPr>
        <w:t xml:space="preserve"> A NÁSLEDKY PORUŠENÍ POVINNOSTÍ</w:t>
      </w:r>
    </w:p>
    <w:p w:rsidR="00F955A1" w:rsidRPr="00660429" w:rsidRDefault="00F955A1" w:rsidP="00F955A1">
      <w:pPr>
        <w:pStyle w:val="Zkladntext"/>
        <w:numPr>
          <w:ilvl w:val="2"/>
          <w:numId w:val="2"/>
        </w:numPr>
        <w:spacing w:before="120" w:after="0"/>
        <w:jc w:val="both"/>
      </w:pPr>
      <w:r w:rsidRPr="00660429">
        <w:t xml:space="preserve">Smluvní vztah mezi Objednatelem a Poskytovatelem při plnění Zadávacích Činností se řídí ustanovením o příkazní smlouvě dle § 2430 a násl. OZ. </w:t>
      </w:r>
    </w:p>
    <w:p w:rsidR="00F955A1" w:rsidRPr="00660429" w:rsidRDefault="00F955A1" w:rsidP="00F955A1">
      <w:pPr>
        <w:pStyle w:val="Zkladntext"/>
        <w:numPr>
          <w:ilvl w:val="2"/>
          <w:numId w:val="2"/>
        </w:numPr>
        <w:spacing w:before="120" w:after="0"/>
        <w:jc w:val="both"/>
      </w:pPr>
      <w:r w:rsidRPr="00660429">
        <w:t>Poskytovatel se zavazuje, že při zadávání</w:t>
      </w:r>
      <w:r w:rsidR="00E307EE" w:rsidRPr="00660429">
        <w:t>, resp. administraci,</w:t>
      </w:r>
      <w:r w:rsidRPr="00660429">
        <w:t xml:space="preserve"> veřejných zakázek </w:t>
      </w:r>
      <w:r w:rsidR="00132C8C" w:rsidRPr="00660429">
        <w:t>bude</w:t>
      </w:r>
      <w:r w:rsidRPr="00660429">
        <w:t xml:space="preserve"> dodržovat postup dle </w:t>
      </w:r>
      <w:r w:rsidR="00297267" w:rsidRPr="00660429">
        <w:t>Z</w:t>
      </w:r>
      <w:r w:rsidRPr="00660429">
        <w:t xml:space="preserve">ZVZ </w:t>
      </w:r>
      <w:r w:rsidR="00422962" w:rsidRPr="00660429">
        <w:t xml:space="preserve">a Pravidel </w:t>
      </w:r>
      <w:r w:rsidRPr="00660429">
        <w:t xml:space="preserve">a splní veškeré oprávněné požadavky Objednatele, které jsou pro realizaci zakázky potřebné. </w:t>
      </w:r>
    </w:p>
    <w:p w:rsidR="005B24A9" w:rsidRPr="00660429" w:rsidRDefault="003E3596" w:rsidP="00F955A1">
      <w:pPr>
        <w:pStyle w:val="Zkladntext"/>
        <w:numPr>
          <w:ilvl w:val="2"/>
          <w:numId w:val="2"/>
        </w:numPr>
        <w:spacing w:before="120" w:after="0"/>
        <w:jc w:val="both"/>
      </w:pPr>
      <w:r w:rsidRPr="00660429">
        <w:t xml:space="preserve">Objednatel je oprávněn určit osoby, které jsou zmocněny Poskytovateli stanovovat pracovní úkoly a s pracovníky Poskytovatele dohodnout jakýkoliv termín. </w:t>
      </w:r>
      <w:r w:rsidR="005B24A9" w:rsidRPr="00660429">
        <w:t xml:space="preserve">Nesdělí-li Objednatel Poskytovateli osoby další, jde vždy o osoby v pozici právníka a specialisty veřejných zakázek, resp. pracovníka nákupního oddělení. Objednatel je oprávněn určit </w:t>
      </w:r>
      <w:r w:rsidR="00BE3380" w:rsidRPr="00660429">
        <w:t>Zástupce</w:t>
      </w:r>
      <w:r w:rsidR="005B24A9" w:rsidRPr="00660429">
        <w:t xml:space="preserve"> oprávněné stanovovat Poskytovateli priority. Nesdělí-li Objednatel Poskytovateli osoby další, jde vždy o právníka výzkumného centra HiLASE, vedoucího právního týmu výzkumného centra ELI a vedoucího oddělení nákupu centra ELI.</w:t>
      </w:r>
    </w:p>
    <w:p w:rsidR="003E3596" w:rsidRPr="00660429" w:rsidRDefault="005B24A9" w:rsidP="00F955A1">
      <w:pPr>
        <w:pStyle w:val="Zkladntext"/>
        <w:numPr>
          <w:ilvl w:val="2"/>
          <w:numId w:val="2"/>
        </w:numPr>
        <w:spacing w:before="120" w:after="0"/>
        <w:jc w:val="both"/>
      </w:pPr>
      <w:r w:rsidRPr="00660429">
        <w:t xml:space="preserve">Dohoda o jakémkoliv termínu dle pravidel uvedených níže musí být vždy provedena písemně, ovšem bez požadavku jakékoliv vyšší formy (například prostý email). Požaduje-li Objednatel dohodu o určitém termínu, Poskytovatel musí reagovat bezodkladně.      </w:t>
      </w:r>
      <w:r w:rsidR="003E3596" w:rsidRPr="00660429">
        <w:t xml:space="preserve"> </w:t>
      </w:r>
    </w:p>
    <w:p w:rsidR="00301AFB" w:rsidRPr="00660429" w:rsidRDefault="00CC46DD" w:rsidP="00F955A1">
      <w:pPr>
        <w:pStyle w:val="Zkladntext"/>
        <w:numPr>
          <w:ilvl w:val="2"/>
          <w:numId w:val="2"/>
        </w:numPr>
        <w:spacing w:before="120" w:after="0"/>
        <w:jc w:val="both"/>
      </w:pPr>
      <w:r w:rsidRPr="00660429">
        <w:t xml:space="preserve">Jednotlivé úkony v rámci Zadávacích Činností je Poskytovatel povinen provádět nebo připravovat bez zbytečného odkladu, u úkonů jednoduchých zpravidla do </w:t>
      </w:r>
      <w:r w:rsidR="009C0208" w:rsidRPr="00660429">
        <w:t>dvou</w:t>
      </w:r>
      <w:r w:rsidRPr="00660429">
        <w:t xml:space="preserve"> pracovních dnů</w:t>
      </w:r>
      <w:r w:rsidR="00301AFB" w:rsidRPr="00660429">
        <w:t xml:space="preserve"> a u úkonů složitějších zpravidla do pěti pracovních dnů</w:t>
      </w:r>
      <w:r w:rsidR="00BE3380" w:rsidRPr="00660429">
        <w:t xml:space="preserve"> (základní lhůty)</w:t>
      </w:r>
      <w:r w:rsidR="00301AFB" w:rsidRPr="00660429">
        <w:t>. Složitějším úkonem se rozumí zejména úkon vyžadující práci s více rozsáhlejšími písemnými podklady (například zpracování návrhu zadávací dokumentace či protokolů ohledně více nabídek) nebo úkon zahrnující nepravidelně se vyskytující jev při zadávání veřejných zakázek, kde může být potřebné studium pramenů nebo judikatury a konzultace se seniorním pracovníkem</w:t>
      </w:r>
      <w:r w:rsidRPr="00660429">
        <w:t>.</w:t>
      </w:r>
    </w:p>
    <w:p w:rsidR="003E3596" w:rsidRPr="00660429" w:rsidRDefault="00301AFB" w:rsidP="00301AFB">
      <w:pPr>
        <w:pStyle w:val="Zkladntext"/>
        <w:spacing w:before="120" w:after="0"/>
        <w:ind w:left="720"/>
        <w:jc w:val="both"/>
      </w:pPr>
      <w:r w:rsidRPr="00660429">
        <w:t xml:space="preserve">Pokud Poskytovatel ví, že shora uvedeným lhůtám k provedení nebo </w:t>
      </w:r>
      <w:r w:rsidR="003E3596" w:rsidRPr="00660429">
        <w:t xml:space="preserve">k </w:t>
      </w:r>
      <w:r w:rsidRPr="00660429">
        <w:t>přípravě úkonu nedokáže v určitém konkrétním případě dostát</w:t>
      </w:r>
      <w:r w:rsidR="003E3596" w:rsidRPr="00660429">
        <w:t>, je povinen Objednatele při zadání úkonu nebo bez zbytečného odkladu později o této skutečnosti informovat a dohodnout s ním jiný termín provedení úkonu. Pokud Poskytovatel a Objednatel společně dohodnou jakýkoliv termín provedení úkonu (kratší i delší než jsou základní lhůty stanovené shora), je takový termín pro Poskytovatele závazný.</w:t>
      </w:r>
    </w:p>
    <w:p w:rsidR="00CA4F8B" w:rsidRPr="00660429" w:rsidRDefault="00BE3380" w:rsidP="00301AFB">
      <w:pPr>
        <w:pStyle w:val="Zkladntext"/>
        <w:spacing w:before="120" w:after="0"/>
        <w:ind w:left="720"/>
        <w:jc w:val="both"/>
      </w:pPr>
      <w:r w:rsidRPr="00660429">
        <w:t>Zástupci Objednatele oprávnění stanovovat priority jsou oprávnění administraci</w:t>
      </w:r>
      <w:r w:rsidR="009160C5">
        <w:t xml:space="preserve"> </w:t>
      </w:r>
      <w:r w:rsidRPr="00660429">
        <w:t xml:space="preserve">  určitého zadávacího řízení nebo jiného postupu k zadání veřejné zakázky označit za prioritu. V takovém případě je Poskytovatel povinen provádět všechny úkony v základních lhůtách a usilovat o jejich další zkrácení. Není-li schopen Poskytovatel této povinnosti dostát, nesmí administraci prioritního řízení nebo postupu přijmout. </w:t>
      </w:r>
    </w:p>
    <w:p w:rsidR="00814ACB" w:rsidRPr="00660429" w:rsidRDefault="00F86F04" w:rsidP="00F86F04">
      <w:pPr>
        <w:pStyle w:val="Zkladntext"/>
        <w:numPr>
          <w:ilvl w:val="2"/>
          <w:numId w:val="2"/>
        </w:numPr>
        <w:spacing w:before="120" w:after="0"/>
        <w:jc w:val="both"/>
      </w:pPr>
      <w:r w:rsidRPr="00660429">
        <w:t xml:space="preserve">Následující případy se </w:t>
      </w:r>
      <w:r w:rsidR="00814ACB" w:rsidRPr="00660429">
        <w:t xml:space="preserve">také </w:t>
      </w:r>
      <w:r w:rsidRPr="00660429">
        <w:t>považují za jednotlivé porušení této smlouvy, které nemá zásadní vliv na obsah a kvalitu poskytovaného plnění (dle čl. 7.2 této smlouvy</w:t>
      </w:r>
      <w:r w:rsidR="00814ACB" w:rsidRPr="00660429">
        <w:t>, smluvní pokuta 500 Kč):</w:t>
      </w:r>
    </w:p>
    <w:p w:rsidR="00F86F04" w:rsidRPr="00660429" w:rsidRDefault="001331A8" w:rsidP="001331A8">
      <w:pPr>
        <w:pStyle w:val="Zkladntext"/>
        <w:numPr>
          <w:ilvl w:val="0"/>
          <w:numId w:val="14"/>
        </w:numPr>
        <w:spacing w:before="120" w:after="0"/>
        <w:ind w:left="1276"/>
        <w:jc w:val="both"/>
      </w:pPr>
      <w:r w:rsidRPr="00660429">
        <w:t xml:space="preserve">Poskytovatel dvakrát za sebou ohledně téhož řízení nebo postupu nedodrží základní lhůtu tří nebo pěti dnů nebo mu u jednotlivého úkonu uplyne základní lhůta dvakrát  </w:t>
      </w:r>
    </w:p>
    <w:p w:rsidR="00F86F04" w:rsidRPr="00660429" w:rsidRDefault="001331A8" w:rsidP="00B13CCB">
      <w:pPr>
        <w:pStyle w:val="Zkladntext"/>
        <w:spacing w:before="120" w:after="0"/>
        <w:ind w:left="720"/>
        <w:jc w:val="both"/>
      </w:pPr>
      <w:r w:rsidRPr="00660429">
        <w:t xml:space="preserve">Následující případy se také považují za jednotlivé porušení této smlouvy, které má </w:t>
      </w:r>
      <w:r w:rsidR="009160C5">
        <w:t xml:space="preserve"> </w:t>
      </w:r>
      <w:r w:rsidRPr="00660429">
        <w:t xml:space="preserve"> vliv na obsah a kvalitu poskytovaného plnění, avšak není důvodem k odstoupení od smlouvy (dle čl. 7.2 této smlouvy, smluvní pokuta 30 000 Kč):</w:t>
      </w:r>
    </w:p>
    <w:p w:rsidR="001331A8" w:rsidRPr="00660429" w:rsidRDefault="001331A8" w:rsidP="00841785">
      <w:pPr>
        <w:pStyle w:val="Zkladntext"/>
        <w:numPr>
          <w:ilvl w:val="0"/>
          <w:numId w:val="14"/>
        </w:numPr>
        <w:spacing w:before="120" w:after="0"/>
        <w:jc w:val="both"/>
      </w:pPr>
      <w:r w:rsidRPr="00660429">
        <w:t xml:space="preserve">Poskytovatel </w:t>
      </w:r>
      <w:r w:rsidR="003450D9" w:rsidRPr="00660429">
        <w:t xml:space="preserve">v téměř řízení nebo úkonu opakovaně </w:t>
      </w:r>
      <w:r w:rsidRPr="00660429">
        <w:t>ne</w:t>
      </w:r>
      <w:r w:rsidR="003450D9" w:rsidRPr="00660429">
        <w:t>dodrží dohodnutý termín úkonu</w:t>
      </w:r>
    </w:p>
    <w:p w:rsidR="003450D9" w:rsidRPr="00660429" w:rsidRDefault="003450D9" w:rsidP="003450D9">
      <w:pPr>
        <w:pStyle w:val="Zkladntext"/>
        <w:spacing w:before="120" w:after="0"/>
        <w:ind w:left="720"/>
        <w:jc w:val="both"/>
      </w:pPr>
      <w:r w:rsidRPr="00660429">
        <w:t>Následující případy se také považují za jednotlivé závažné porušení této smlouvy, které je důvodem pro odstoupení od této smlouvy, Prováděcí Smlouvy nebo pro částečné odstoupení od Prováděcí smlouvy (dle čl. 7.2 této smlouvy, smluvní pokuta 50 000 Kč):</w:t>
      </w:r>
    </w:p>
    <w:p w:rsidR="003450D9" w:rsidRPr="00660429" w:rsidRDefault="003450D9" w:rsidP="003450D9">
      <w:pPr>
        <w:pStyle w:val="Zkladntext"/>
        <w:numPr>
          <w:ilvl w:val="0"/>
          <w:numId w:val="14"/>
        </w:numPr>
        <w:spacing w:before="120" w:after="0"/>
        <w:jc w:val="both"/>
      </w:pPr>
      <w:r w:rsidRPr="00660429">
        <w:t>Případy stanovené níže v čl. 11.5.7. této smlouvy</w:t>
      </w:r>
    </w:p>
    <w:p w:rsidR="00CA4F8B" w:rsidRPr="00660429" w:rsidRDefault="00CA4F8B" w:rsidP="003450D9">
      <w:pPr>
        <w:pStyle w:val="Zkladntext"/>
        <w:numPr>
          <w:ilvl w:val="2"/>
          <w:numId w:val="2"/>
        </w:numPr>
        <w:spacing w:before="120" w:after="0"/>
        <w:jc w:val="both"/>
      </w:pPr>
      <w:r w:rsidRPr="00660429">
        <w:t>Objednatel je oprávněn k částečnému odstoupení od Prováděcí Smlouvy co do provádění administrace (Zadávacích Činností) ohledně určitého zadávacího řízení nebo jiného postupu v těchto případech</w:t>
      </w:r>
      <w:r w:rsidR="003450D9" w:rsidRPr="00660429">
        <w:t>:</w:t>
      </w:r>
    </w:p>
    <w:p w:rsidR="00CA4F8B" w:rsidRPr="00660429" w:rsidRDefault="00345504" w:rsidP="003450D9">
      <w:pPr>
        <w:pStyle w:val="Zkladntext"/>
        <w:numPr>
          <w:ilvl w:val="0"/>
          <w:numId w:val="14"/>
        </w:numPr>
        <w:spacing w:before="120" w:after="0"/>
        <w:jc w:val="both"/>
      </w:pPr>
      <w:r w:rsidRPr="00660429">
        <w:t>Jsou splněny podmínky pro udělení smluvní pokuty dle pravidel shora a Poskytovatel dále nekoná navzdory písemné výtce Objednatele</w:t>
      </w:r>
    </w:p>
    <w:p w:rsidR="00345504" w:rsidRPr="00660429" w:rsidRDefault="00345504" w:rsidP="003450D9">
      <w:pPr>
        <w:pStyle w:val="Zkladntext"/>
        <w:numPr>
          <w:ilvl w:val="0"/>
          <w:numId w:val="14"/>
        </w:numPr>
        <w:spacing w:before="120" w:after="0"/>
        <w:jc w:val="both"/>
      </w:pPr>
      <w:r w:rsidRPr="00660429">
        <w:t>Poskytovatel se opakovaně dopustil prodlení s realizací úkonu v řízení nebo postupu, jehož administrace byla označena za prioritu.</w:t>
      </w:r>
    </w:p>
    <w:p w:rsidR="00CA4F8B" w:rsidRPr="00660429" w:rsidRDefault="00CA4F8B" w:rsidP="00CA4F8B">
      <w:pPr>
        <w:pStyle w:val="Zkladntext"/>
        <w:spacing w:before="120" w:after="0"/>
        <w:ind w:left="720"/>
        <w:jc w:val="both"/>
      </w:pPr>
      <w:r w:rsidRPr="00660429">
        <w:t xml:space="preserve">V případě částečného odstoupení Poskytovatel do dvou pracovních dnů předá spis k předmětnému řízení nebo postupu a poskytne potřebnou součinnost k převzetí věci jiným administrátorem. </w:t>
      </w:r>
    </w:p>
    <w:p w:rsidR="00CA4F8B" w:rsidRDefault="003450D9" w:rsidP="00CA4F8B">
      <w:pPr>
        <w:pStyle w:val="Zkladntext"/>
        <w:spacing w:before="120" w:after="0"/>
        <w:ind w:left="720"/>
        <w:jc w:val="both"/>
      </w:pPr>
      <w:r w:rsidRPr="00660429">
        <w:t>Porušení povinností Poskytovatelem vedoucí k č</w:t>
      </w:r>
      <w:r w:rsidR="00CA4F8B" w:rsidRPr="00660429">
        <w:t>ástečné</w:t>
      </w:r>
      <w:r w:rsidRPr="00660429">
        <w:t>mu</w:t>
      </w:r>
      <w:r w:rsidR="00CA4F8B" w:rsidRPr="00660429">
        <w:t xml:space="preserve"> odstoupení od Prováděcí Smlouvy </w:t>
      </w:r>
      <w:r w:rsidRPr="00660429">
        <w:t xml:space="preserve">dle tohoto článku této smlouvy </w:t>
      </w:r>
      <w:r w:rsidR="00CA4F8B" w:rsidRPr="00660429">
        <w:t>se považuje za závažné pochybení při plnění dřívějšího smluvního vztahu dle § 48 odst. 5 písm. d) ZZVZ</w:t>
      </w:r>
      <w:r w:rsidR="00F86F04" w:rsidRPr="00660429">
        <w:t xml:space="preserve"> s důsledkem nevyzývání k podání nabídky v dalších Minitenderech dle § 136 odst. 3 ZZVZ</w:t>
      </w:r>
      <w:r w:rsidR="00CA4F8B" w:rsidRPr="00660429">
        <w:t xml:space="preserve">.   </w:t>
      </w:r>
    </w:p>
    <w:p w:rsidR="00841785" w:rsidRDefault="00841785" w:rsidP="00CA4F8B">
      <w:pPr>
        <w:pStyle w:val="Zkladntext"/>
        <w:spacing w:before="120" w:after="0"/>
        <w:ind w:left="720"/>
        <w:jc w:val="both"/>
      </w:pPr>
    </w:p>
    <w:p w:rsidR="00841785" w:rsidRDefault="00841785" w:rsidP="00CA4F8B">
      <w:pPr>
        <w:pStyle w:val="Zkladntext"/>
        <w:spacing w:before="120" w:after="0"/>
        <w:ind w:left="720"/>
        <w:jc w:val="both"/>
      </w:pPr>
    </w:p>
    <w:p w:rsidR="00841785" w:rsidRPr="00660429" w:rsidRDefault="00841785" w:rsidP="00CA4F8B">
      <w:pPr>
        <w:pStyle w:val="Zkladntext"/>
        <w:spacing w:before="120" w:after="0"/>
        <w:ind w:left="720"/>
        <w:jc w:val="both"/>
      </w:pPr>
    </w:p>
    <w:p w:rsidR="00F955A1" w:rsidRPr="00660429" w:rsidRDefault="00F955A1" w:rsidP="00F829A9">
      <w:pPr>
        <w:pStyle w:val="Zkladntext"/>
        <w:numPr>
          <w:ilvl w:val="1"/>
          <w:numId w:val="2"/>
        </w:numPr>
        <w:spacing w:before="120" w:after="0"/>
        <w:ind w:left="426" w:hanging="426"/>
        <w:jc w:val="both"/>
        <w:rPr>
          <w:b/>
          <w:szCs w:val="22"/>
        </w:rPr>
      </w:pPr>
      <w:r w:rsidRPr="00660429">
        <w:rPr>
          <w:b/>
          <w:szCs w:val="22"/>
        </w:rPr>
        <w:t>PORADENSTVÍ</w:t>
      </w:r>
    </w:p>
    <w:p w:rsidR="00F955A1" w:rsidRPr="00660429" w:rsidRDefault="00F955A1" w:rsidP="00F955A1">
      <w:pPr>
        <w:pStyle w:val="Zkladntext"/>
        <w:numPr>
          <w:ilvl w:val="2"/>
          <w:numId w:val="2"/>
        </w:numPr>
        <w:spacing w:before="120" w:after="0"/>
        <w:jc w:val="both"/>
      </w:pPr>
      <w:r w:rsidRPr="00660429">
        <w:t>Poskytovatel se zavazuje poskytovat Poradenství v oblasti zadávání</w:t>
      </w:r>
      <w:r w:rsidR="00E307EE" w:rsidRPr="00660429">
        <w:t>, resp. administrace,</w:t>
      </w:r>
      <w:r w:rsidRPr="00660429">
        <w:t xml:space="preserve"> veřejných zakázek</w:t>
      </w:r>
      <w:r w:rsidR="00E307EE" w:rsidRPr="00660429">
        <w:t xml:space="preserve"> včetně veřejných zakázek malého rozsahu</w:t>
      </w:r>
      <w:r w:rsidRPr="00660429">
        <w:t xml:space="preserve"> a v souvislosti s těmito zakázkami; součástí poradenství je konzultace nebo vytvoření obchodních podmínek předmětu plnění zakázky případně vyhotovení smlouvy nebo sepsání právního stanoviska. </w:t>
      </w:r>
    </w:p>
    <w:p w:rsidR="0007155B" w:rsidRPr="00660429" w:rsidRDefault="00F955A1" w:rsidP="005F2403">
      <w:pPr>
        <w:pStyle w:val="Zkladntext"/>
        <w:widowControl w:val="0"/>
        <w:numPr>
          <w:ilvl w:val="2"/>
          <w:numId w:val="2"/>
        </w:numPr>
        <w:suppressAutoHyphens/>
        <w:spacing w:before="120" w:after="0"/>
        <w:jc w:val="both"/>
        <w:rPr>
          <w:szCs w:val="22"/>
        </w:rPr>
      </w:pPr>
      <w:r w:rsidRPr="00660429">
        <w:t>Poskytovatel je povinen být v pracovní době k dispozici k poskytnutí poradenství a okamžitě reagovat na žádost Objednatele sdělenou ústně nebo prostřednictvím elektronické komunikace formou e-mailu</w:t>
      </w:r>
      <w:r w:rsidR="005F2403" w:rsidRPr="00660429">
        <w:t xml:space="preserve"> </w:t>
      </w:r>
      <w:r w:rsidR="005F2403" w:rsidRPr="00660429">
        <w:rPr>
          <w:szCs w:val="22"/>
        </w:rPr>
        <w:t xml:space="preserve">v jednodušších případech ještě téhož dne a ve složitějších případech do </w:t>
      </w:r>
      <w:r w:rsidR="00B012AB" w:rsidRPr="00660429">
        <w:rPr>
          <w:szCs w:val="22"/>
        </w:rPr>
        <w:t xml:space="preserve">následujícího pracovního </w:t>
      </w:r>
      <w:r w:rsidR="005F2403" w:rsidRPr="00660429">
        <w:rPr>
          <w:szCs w:val="22"/>
        </w:rPr>
        <w:t>dne, nedohodnou-li se smluvní strany jinak.</w:t>
      </w:r>
    </w:p>
    <w:p w:rsidR="00F955A1" w:rsidRPr="00660429" w:rsidRDefault="00F955A1" w:rsidP="00F829A9">
      <w:pPr>
        <w:pStyle w:val="Zkladntext"/>
        <w:numPr>
          <w:ilvl w:val="1"/>
          <w:numId w:val="2"/>
        </w:numPr>
        <w:spacing w:before="120" w:after="0"/>
        <w:ind w:left="426" w:hanging="426"/>
        <w:jc w:val="both"/>
        <w:rPr>
          <w:b/>
          <w:szCs w:val="22"/>
        </w:rPr>
      </w:pPr>
      <w:r w:rsidRPr="00660429">
        <w:rPr>
          <w:b/>
          <w:szCs w:val="22"/>
        </w:rPr>
        <w:t>ŠKOLENÍ</w:t>
      </w:r>
    </w:p>
    <w:p w:rsidR="00F955A1" w:rsidRPr="00660429" w:rsidRDefault="00F955A1" w:rsidP="00F955A1">
      <w:pPr>
        <w:pStyle w:val="Zkladntext"/>
        <w:numPr>
          <w:ilvl w:val="2"/>
          <w:numId w:val="2"/>
        </w:numPr>
        <w:spacing w:before="120" w:after="0"/>
        <w:jc w:val="both"/>
        <w:rPr>
          <w:szCs w:val="22"/>
        </w:rPr>
      </w:pPr>
      <w:r w:rsidRPr="00660429">
        <w:rPr>
          <w:szCs w:val="22"/>
        </w:rPr>
        <w:t>Poskytovatel se zavazuje poskytovat školení zaměstnancům Objednatele o aplikaci Z</w:t>
      </w:r>
      <w:r w:rsidR="00297267" w:rsidRPr="00660429">
        <w:rPr>
          <w:szCs w:val="22"/>
        </w:rPr>
        <w:t>Z</w:t>
      </w:r>
      <w:r w:rsidRPr="00660429">
        <w:rPr>
          <w:szCs w:val="22"/>
        </w:rPr>
        <w:t>VZ na pracovišti Objednatele, nedohodnou-li se smluvní strany na jiném místě konání.</w:t>
      </w:r>
    </w:p>
    <w:p w:rsidR="00F955A1" w:rsidRPr="00660429" w:rsidRDefault="00F955A1" w:rsidP="00F955A1">
      <w:pPr>
        <w:pStyle w:val="Zkladntext"/>
        <w:numPr>
          <w:ilvl w:val="2"/>
          <w:numId w:val="2"/>
        </w:numPr>
        <w:spacing w:before="120" w:after="0"/>
        <w:jc w:val="both"/>
        <w:rPr>
          <w:szCs w:val="22"/>
        </w:rPr>
      </w:pPr>
      <w:r w:rsidRPr="00660429">
        <w:rPr>
          <w:szCs w:val="22"/>
        </w:rPr>
        <w:t>Obsah školení upraví Poskytovatel dle požadavku Objednatele.</w:t>
      </w:r>
    </w:p>
    <w:p w:rsidR="001F119D" w:rsidRPr="00660429" w:rsidRDefault="00F955A1" w:rsidP="001F119D">
      <w:pPr>
        <w:pStyle w:val="Zkladntext"/>
        <w:numPr>
          <w:ilvl w:val="2"/>
          <w:numId w:val="2"/>
        </w:numPr>
        <w:spacing w:before="120" w:after="0"/>
        <w:jc w:val="both"/>
        <w:rPr>
          <w:szCs w:val="22"/>
        </w:rPr>
      </w:pPr>
      <w:r w:rsidRPr="00660429">
        <w:rPr>
          <w:szCs w:val="22"/>
        </w:rPr>
        <w:t>Studijní materiály zajištuje Poskytovatel.</w:t>
      </w:r>
    </w:p>
    <w:p w:rsidR="001F119D" w:rsidRPr="00660429" w:rsidRDefault="001F119D" w:rsidP="00B13CCB">
      <w:pPr>
        <w:pStyle w:val="Zkladntext"/>
        <w:spacing w:before="120" w:after="0"/>
        <w:ind w:left="720"/>
        <w:jc w:val="both"/>
        <w:rPr>
          <w:szCs w:val="22"/>
        </w:rPr>
      </w:pPr>
    </w:p>
    <w:p w:rsidR="00F955A1" w:rsidRDefault="001F119D" w:rsidP="00447DCC">
      <w:pPr>
        <w:pStyle w:val="Zkladntext"/>
        <w:numPr>
          <w:ilvl w:val="0"/>
          <w:numId w:val="2"/>
        </w:numPr>
        <w:tabs>
          <w:tab w:val="clear" w:pos="214"/>
          <w:tab w:val="num" w:pos="426"/>
        </w:tabs>
        <w:spacing w:before="120"/>
        <w:ind w:left="426" w:hanging="568"/>
        <w:rPr>
          <w:b/>
          <w:szCs w:val="22"/>
        </w:rPr>
      </w:pPr>
      <w:r w:rsidRPr="00B13CCB">
        <w:rPr>
          <w:b/>
          <w:szCs w:val="22"/>
        </w:rPr>
        <w:t>VYHRAZENÁ ZMĚNA ZÁVAZKU ZE SMLOUVY</w:t>
      </w:r>
    </w:p>
    <w:p w:rsidR="001F119D" w:rsidRDefault="001F119D" w:rsidP="00B13CCB">
      <w:pPr>
        <w:pStyle w:val="Zkladntext"/>
        <w:spacing w:before="120"/>
        <w:ind w:left="-426"/>
        <w:rPr>
          <w:szCs w:val="22"/>
        </w:rPr>
      </w:pPr>
      <w:r>
        <w:rPr>
          <w:szCs w:val="22"/>
        </w:rPr>
        <w:t>Vyhrazená změna ceny Předmětu plnění z důvodu inflace (inflační doložka)</w:t>
      </w:r>
    </w:p>
    <w:p w:rsidR="009B5544" w:rsidRDefault="001F119D" w:rsidP="003057DE">
      <w:pPr>
        <w:pStyle w:val="Zkladntext"/>
        <w:spacing w:before="120"/>
        <w:ind w:left="-426"/>
        <w:jc w:val="both"/>
        <w:rPr>
          <w:szCs w:val="22"/>
        </w:rPr>
      </w:pPr>
      <w:r>
        <w:rPr>
          <w:szCs w:val="22"/>
        </w:rPr>
        <w:t xml:space="preserve">V případě, že </w:t>
      </w:r>
      <w:r w:rsidR="00AA2E02">
        <w:rPr>
          <w:szCs w:val="22"/>
        </w:rPr>
        <w:t xml:space="preserve">průměrná roční </w:t>
      </w:r>
      <w:r>
        <w:rPr>
          <w:szCs w:val="22"/>
        </w:rPr>
        <w:t xml:space="preserve">míra </w:t>
      </w:r>
      <w:r w:rsidR="00AA2E02">
        <w:rPr>
          <w:szCs w:val="22"/>
        </w:rPr>
        <w:t xml:space="preserve">inflace vyjádřená přírůstkem průměrného ročního indexu spotřebitelských cen </w:t>
      </w:r>
      <w:r w:rsidR="009B5544">
        <w:rPr>
          <w:szCs w:val="22"/>
        </w:rPr>
        <w:t>(dále jen „</w:t>
      </w:r>
      <w:r w:rsidR="009B5544" w:rsidRPr="009B5544">
        <w:rPr>
          <w:b/>
          <w:szCs w:val="22"/>
        </w:rPr>
        <w:t>Index</w:t>
      </w:r>
      <w:r w:rsidR="009B5544">
        <w:rPr>
          <w:szCs w:val="22"/>
        </w:rPr>
        <w:t>“)</w:t>
      </w:r>
      <w:r w:rsidR="00EA5E26">
        <w:rPr>
          <w:szCs w:val="22"/>
        </w:rPr>
        <w:t xml:space="preserve">přesáhne </w:t>
      </w:r>
      <w:r w:rsidR="00AA2E02">
        <w:rPr>
          <w:szCs w:val="22"/>
        </w:rPr>
        <w:t xml:space="preserve">za určitý (i neúplný) kalendářní rok trvání této Rámcové dohody </w:t>
      </w:r>
      <w:r w:rsidR="00EA5E26">
        <w:rPr>
          <w:szCs w:val="22"/>
        </w:rPr>
        <w:t>1,5%</w:t>
      </w:r>
      <w:r w:rsidR="00AA2E02">
        <w:rPr>
          <w:szCs w:val="22"/>
        </w:rPr>
        <w:t xml:space="preserve">, navrhne po zveřejnění příslušného ukazatele Českým statistickým úřadem Objednatel formou zpracování návrhu dodatku této Rámcové dohody Poskytovatelům </w:t>
      </w:r>
      <w:r w:rsidR="00EA5E26">
        <w:rPr>
          <w:szCs w:val="22"/>
        </w:rPr>
        <w:t xml:space="preserve">navýšení </w:t>
      </w:r>
      <w:r w:rsidR="009B5544">
        <w:rPr>
          <w:szCs w:val="22"/>
        </w:rPr>
        <w:t xml:space="preserve">jednotkových </w:t>
      </w:r>
      <w:r w:rsidR="00EA5E26">
        <w:rPr>
          <w:szCs w:val="22"/>
        </w:rPr>
        <w:t xml:space="preserve">cen </w:t>
      </w:r>
      <w:r w:rsidR="000F2AA9">
        <w:rPr>
          <w:szCs w:val="22"/>
        </w:rPr>
        <w:t>P</w:t>
      </w:r>
      <w:r w:rsidR="00EA5E26">
        <w:rPr>
          <w:szCs w:val="22"/>
        </w:rPr>
        <w:t>ředmět</w:t>
      </w:r>
      <w:r w:rsidR="009B5544">
        <w:rPr>
          <w:szCs w:val="22"/>
        </w:rPr>
        <w:t>u</w:t>
      </w:r>
      <w:r w:rsidR="00EA5E26">
        <w:rPr>
          <w:szCs w:val="22"/>
        </w:rPr>
        <w:t xml:space="preserve"> </w:t>
      </w:r>
      <w:r w:rsidR="000F2AA9">
        <w:rPr>
          <w:szCs w:val="22"/>
        </w:rPr>
        <w:t>P</w:t>
      </w:r>
      <w:r w:rsidR="00EA5E26">
        <w:rPr>
          <w:szCs w:val="22"/>
        </w:rPr>
        <w:t>lnění uveden</w:t>
      </w:r>
      <w:r w:rsidR="009B5544">
        <w:rPr>
          <w:szCs w:val="22"/>
        </w:rPr>
        <w:t>ých</w:t>
      </w:r>
      <w:r w:rsidR="00EA5E26">
        <w:rPr>
          <w:szCs w:val="22"/>
        </w:rPr>
        <w:t xml:space="preserve"> v Příloze č. 2 Nabídkové ceny Poskytovatelů této smlouvy o </w:t>
      </w:r>
      <w:r w:rsidR="009B5544">
        <w:rPr>
          <w:szCs w:val="22"/>
        </w:rPr>
        <w:t xml:space="preserve">průměrnou roční </w:t>
      </w:r>
      <w:r w:rsidR="00EA5E26">
        <w:rPr>
          <w:szCs w:val="22"/>
        </w:rPr>
        <w:t xml:space="preserve">míru inflace vyjádřenou </w:t>
      </w:r>
      <w:r w:rsidR="009B5544">
        <w:rPr>
          <w:szCs w:val="22"/>
        </w:rPr>
        <w:t>Indexem</w:t>
      </w:r>
      <w:r w:rsidR="00EA5E26">
        <w:rPr>
          <w:szCs w:val="22"/>
        </w:rPr>
        <w:t>.</w:t>
      </w:r>
      <w:r w:rsidR="009160C5">
        <w:rPr>
          <w:szCs w:val="22"/>
        </w:rPr>
        <w:t xml:space="preserve"> </w:t>
      </w:r>
      <w:r w:rsidR="00EA5E26">
        <w:rPr>
          <w:szCs w:val="22"/>
        </w:rPr>
        <w:t xml:space="preserve">Zvýšení </w:t>
      </w:r>
      <w:r w:rsidR="009B5544">
        <w:rPr>
          <w:szCs w:val="22"/>
        </w:rPr>
        <w:t xml:space="preserve">jednotkových </w:t>
      </w:r>
      <w:r w:rsidR="00EA5E26">
        <w:rPr>
          <w:szCs w:val="22"/>
        </w:rPr>
        <w:t xml:space="preserve">cen za </w:t>
      </w:r>
      <w:r w:rsidR="000F2AA9">
        <w:rPr>
          <w:szCs w:val="22"/>
        </w:rPr>
        <w:t>P</w:t>
      </w:r>
      <w:r w:rsidR="00EA5E26">
        <w:rPr>
          <w:szCs w:val="22"/>
        </w:rPr>
        <w:t xml:space="preserve">ředmět </w:t>
      </w:r>
      <w:r w:rsidR="000F2AA9">
        <w:rPr>
          <w:szCs w:val="22"/>
        </w:rPr>
        <w:t>P</w:t>
      </w:r>
      <w:r w:rsidR="00EA5E26">
        <w:rPr>
          <w:szCs w:val="22"/>
        </w:rPr>
        <w:t xml:space="preserve">lnění </w:t>
      </w:r>
      <w:r w:rsidR="009B5544">
        <w:rPr>
          <w:szCs w:val="22"/>
        </w:rPr>
        <w:t>dodatkem:</w:t>
      </w:r>
    </w:p>
    <w:p w:rsidR="009B5544" w:rsidRDefault="009B5544" w:rsidP="00B13CCB">
      <w:pPr>
        <w:pStyle w:val="Zkladntext"/>
        <w:numPr>
          <w:ilvl w:val="2"/>
          <w:numId w:val="5"/>
        </w:numPr>
        <w:spacing w:before="120"/>
        <w:jc w:val="both"/>
        <w:rPr>
          <w:szCs w:val="22"/>
        </w:rPr>
      </w:pPr>
      <w:r>
        <w:rPr>
          <w:szCs w:val="22"/>
        </w:rPr>
        <w:t>navyšuje jednotkové ceny uvedené v Příloze č. 2 této smlouvy s účinkem pro později vyhlášené Minitendery (kde jednotkové ceny slouží jako nejvyšší přípustné jednotkové nabídkové ceny) a</w:t>
      </w:r>
    </w:p>
    <w:p w:rsidR="00AA2E02" w:rsidRDefault="009B5544" w:rsidP="00F955A1">
      <w:pPr>
        <w:pStyle w:val="Zkladntext"/>
        <w:numPr>
          <w:ilvl w:val="2"/>
          <w:numId w:val="5"/>
        </w:numPr>
        <w:spacing w:before="120"/>
        <w:jc w:val="both"/>
        <w:rPr>
          <w:szCs w:val="22"/>
        </w:rPr>
      </w:pPr>
      <w:r>
        <w:rPr>
          <w:szCs w:val="22"/>
        </w:rPr>
        <w:t xml:space="preserve">navyšuje jednotkové ceny sjednané v již existujících Prováděcích Smlouvách ovšem pouze s účinkem pro administraci zadávacích řízení nebo jiných postupů objednaných po nabytí účinků dodatku. </w:t>
      </w:r>
    </w:p>
    <w:p w:rsidR="009160C5" w:rsidRDefault="009160C5" w:rsidP="009160C5">
      <w:pPr>
        <w:pStyle w:val="Zkladntext"/>
        <w:spacing w:before="120"/>
        <w:jc w:val="both"/>
        <w:rPr>
          <w:szCs w:val="22"/>
        </w:rPr>
      </w:pPr>
    </w:p>
    <w:p w:rsidR="009160C5" w:rsidRDefault="009160C5" w:rsidP="009160C5">
      <w:pPr>
        <w:pStyle w:val="Zkladntext"/>
        <w:spacing w:before="120"/>
        <w:jc w:val="both"/>
        <w:rPr>
          <w:szCs w:val="22"/>
        </w:rPr>
      </w:pPr>
    </w:p>
    <w:p w:rsidR="009160C5" w:rsidRDefault="009160C5" w:rsidP="009160C5">
      <w:pPr>
        <w:pStyle w:val="Zkladntext"/>
        <w:spacing w:before="120"/>
        <w:jc w:val="both"/>
        <w:rPr>
          <w:szCs w:val="22"/>
        </w:rPr>
      </w:pPr>
    </w:p>
    <w:p w:rsidR="009160C5" w:rsidRDefault="009160C5" w:rsidP="009160C5">
      <w:pPr>
        <w:pStyle w:val="Zkladntext"/>
        <w:spacing w:before="120"/>
        <w:jc w:val="both"/>
        <w:rPr>
          <w:szCs w:val="22"/>
        </w:rPr>
      </w:pPr>
    </w:p>
    <w:p w:rsidR="009160C5" w:rsidRPr="009160C5" w:rsidRDefault="009160C5" w:rsidP="009160C5">
      <w:pPr>
        <w:pStyle w:val="Zkladntext"/>
        <w:spacing w:before="120"/>
        <w:jc w:val="both"/>
        <w:rPr>
          <w:szCs w:val="22"/>
        </w:rPr>
      </w:pPr>
    </w:p>
    <w:p w:rsidR="00F955A1" w:rsidRPr="009160C5" w:rsidRDefault="00F955A1" w:rsidP="009160C5">
      <w:pPr>
        <w:pStyle w:val="Zkladntext"/>
        <w:numPr>
          <w:ilvl w:val="0"/>
          <w:numId w:val="2"/>
        </w:numPr>
        <w:tabs>
          <w:tab w:val="clear" w:pos="214"/>
          <w:tab w:val="num" w:pos="360"/>
        </w:tabs>
        <w:spacing w:after="0"/>
        <w:ind w:left="360" w:hanging="502"/>
        <w:jc w:val="both"/>
        <w:rPr>
          <w:b/>
        </w:rPr>
      </w:pPr>
      <w:r>
        <w:rPr>
          <w:b/>
        </w:rPr>
        <w:t>ZÁVĚREČNÁ USTANOVENÍ</w:t>
      </w:r>
    </w:p>
    <w:p w:rsidR="00F955A1" w:rsidRPr="00A939E6" w:rsidRDefault="00F955A1" w:rsidP="001656B4">
      <w:pPr>
        <w:pStyle w:val="Zkladntext"/>
        <w:numPr>
          <w:ilvl w:val="1"/>
          <w:numId w:val="2"/>
        </w:numPr>
        <w:tabs>
          <w:tab w:val="num" w:pos="284"/>
        </w:tabs>
        <w:spacing w:before="120" w:after="0"/>
        <w:ind w:left="284" w:hanging="284"/>
        <w:jc w:val="both"/>
      </w:pPr>
      <w:r w:rsidRPr="00A939E6">
        <w:t>Vztahy mezi smluvními stranami se řídí českým právním řádem</w:t>
      </w:r>
      <w:r>
        <w:t>,</w:t>
      </w:r>
      <w:r w:rsidRPr="00A939E6">
        <w:t xml:space="preserve"> zejména </w:t>
      </w:r>
      <w:r w:rsidR="00B23503">
        <w:t>Z</w:t>
      </w:r>
      <w:r>
        <w:t xml:space="preserve">ZVZ a zák. č. </w:t>
      </w:r>
      <w:r w:rsidR="002D196E">
        <w:t>89/2012</w:t>
      </w:r>
      <w:r>
        <w:t xml:space="preserve"> Sb., </w:t>
      </w:r>
      <w:r w:rsidR="002D196E">
        <w:t xml:space="preserve">občanský </w:t>
      </w:r>
      <w:r>
        <w:t>zákoník</w:t>
      </w:r>
      <w:r w:rsidRPr="00A939E6">
        <w:t xml:space="preserve">. </w:t>
      </w:r>
    </w:p>
    <w:p w:rsidR="00F955A1" w:rsidRPr="00A939E6" w:rsidRDefault="00F955A1" w:rsidP="001656B4">
      <w:pPr>
        <w:pStyle w:val="Zkladntext"/>
        <w:numPr>
          <w:ilvl w:val="1"/>
          <w:numId w:val="2"/>
        </w:numPr>
        <w:tabs>
          <w:tab w:val="num" w:pos="284"/>
        </w:tabs>
        <w:spacing w:before="120" w:after="0"/>
        <w:ind w:left="284" w:hanging="284"/>
        <w:jc w:val="both"/>
      </w:pPr>
      <w:r w:rsidRPr="00A939E6">
        <w:t>Smlouva představuje úplné ujednání mezi smluvními stranami.</w:t>
      </w:r>
    </w:p>
    <w:p w:rsidR="00F955A1" w:rsidRPr="00A939E6" w:rsidRDefault="00F955A1" w:rsidP="001656B4">
      <w:pPr>
        <w:pStyle w:val="Zkladntext"/>
        <w:numPr>
          <w:ilvl w:val="1"/>
          <w:numId w:val="2"/>
        </w:numPr>
        <w:tabs>
          <w:tab w:val="num" w:pos="284"/>
        </w:tabs>
        <w:spacing w:before="120" w:after="0"/>
        <w:ind w:left="284" w:hanging="284"/>
        <w:jc w:val="both"/>
      </w:pPr>
      <w:r w:rsidRPr="00A939E6">
        <w:t>Veškeré změny či doplnění smlouvy lze učinit pouze na základě</w:t>
      </w:r>
      <w:r>
        <w:t xml:space="preserve"> písemné dohody smluvních stran a v souladu se </w:t>
      </w:r>
      <w:r w:rsidR="00B23503">
        <w:t>Z</w:t>
      </w:r>
      <w:r>
        <w:t>ZVZ.</w:t>
      </w:r>
      <w:r w:rsidRPr="00A939E6">
        <w:t xml:space="preserve"> Takové dohody musí mít p</w:t>
      </w:r>
      <w:r>
        <w:t>odobu datovaných, číslovaných a </w:t>
      </w:r>
      <w:r w:rsidRPr="00A939E6">
        <w:t>oběma smluvními stranami podepsaných dodatků smlouvy.</w:t>
      </w:r>
    </w:p>
    <w:p w:rsidR="00F955A1" w:rsidRPr="00A939E6" w:rsidRDefault="00F955A1" w:rsidP="001656B4">
      <w:pPr>
        <w:pStyle w:val="Zkladntext"/>
        <w:numPr>
          <w:ilvl w:val="1"/>
          <w:numId w:val="2"/>
        </w:numPr>
        <w:tabs>
          <w:tab w:val="num" w:pos="284"/>
        </w:tabs>
        <w:spacing w:before="120" w:after="0"/>
        <w:ind w:left="284" w:hanging="284"/>
        <w:jc w:val="both"/>
      </w:pPr>
      <w:r w:rsidRPr="00A939E6">
        <w:t xml:space="preserve">Vztahuje-li se důvod neplatnosti jen na některé ustanovení smlouvy, je neplatným pouze toto ustanovení, pokud z jeho povahy nebo obsahu anebo z okolností za nichž bylo sjednáno, nevyplývá, že jej nelze oddělit od ostatního obsahu smlouvy. </w:t>
      </w:r>
    </w:p>
    <w:p w:rsidR="00F955A1" w:rsidRPr="00A939E6" w:rsidRDefault="00F955A1" w:rsidP="001656B4">
      <w:pPr>
        <w:pStyle w:val="Zkladntext"/>
        <w:numPr>
          <w:ilvl w:val="1"/>
          <w:numId w:val="2"/>
        </w:numPr>
        <w:tabs>
          <w:tab w:val="num" w:pos="284"/>
        </w:tabs>
        <w:spacing w:before="120" w:after="0"/>
        <w:ind w:left="284" w:hanging="284"/>
        <w:jc w:val="both"/>
      </w:pPr>
      <w:r w:rsidRPr="00A939E6">
        <w:t>Smluvní strany budou vždy usilovat o přátelské urovnání sporů smlouvy. Pokud nebylo dosaženo přátelského urovnání sporu ani do 30 kalendářních dní po jeho prvním oznámení druhé straně, je kterákoliv ze smluvních stran oprávněna obrátit se svým nárokem k příslušnému soudu. Rozhodčí řízení je vyloučeno.</w:t>
      </w:r>
    </w:p>
    <w:p w:rsidR="00552B6D" w:rsidRPr="00552B6D" w:rsidRDefault="00552B6D" w:rsidP="00B13CCB">
      <w:pPr>
        <w:pStyle w:val="Zkladntext"/>
        <w:numPr>
          <w:ilvl w:val="1"/>
          <w:numId w:val="2"/>
        </w:numPr>
        <w:tabs>
          <w:tab w:val="num" w:pos="284"/>
        </w:tabs>
        <w:spacing w:before="120" w:after="0"/>
        <w:ind w:left="284" w:hanging="284"/>
        <w:jc w:val="both"/>
      </w:pPr>
      <w:r w:rsidRPr="00552B6D">
        <w:t xml:space="preserve">Tato </w:t>
      </w:r>
      <w:r>
        <w:t>Rámcová dohoda</w:t>
      </w:r>
      <w:r w:rsidRPr="00552B6D">
        <w:t xml:space="preserve"> je vyhotovena v jednom stejnopise v elektronické podobě a je elektronicky podepsána </w:t>
      </w:r>
      <w:r>
        <w:t>všemi s</w:t>
      </w:r>
      <w:r w:rsidRPr="00552B6D">
        <w:t>mluvními stranami.</w:t>
      </w:r>
    </w:p>
    <w:p w:rsidR="00552B6D" w:rsidRPr="00552B6D" w:rsidRDefault="00552B6D" w:rsidP="00B13CCB">
      <w:pPr>
        <w:pStyle w:val="Zkladntext"/>
        <w:numPr>
          <w:ilvl w:val="1"/>
          <w:numId w:val="2"/>
        </w:numPr>
        <w:tabs>
          <w:tab w:val="num" w:pos="284"/>
        </w:tabs>
        <w:spacing w:before="120" w:after="0"/>
        <w:ind w:left="284" w:hanging="284"/>
        <w:jc w:val="both"/>
      </w:pPr>
      <w:r w:rsidRPr="00552B6D">
        <w:t>S</w:t>
      </w:r>
      <w:r>
        <w:t>mluvní s</w:t>
      </w:r>
      <w:r w:rsidRPr="00552B6D">
        <w:t xml:space="preserve">trany berou na vědomí a souhlasí s tím, že tato </w:t>
      </w:r>
      <w:r>
        <w:t>Rámcová dohoda</w:t>
      </w:r>
      <w:r w:rsidRPr="00552B6D">
        <w:t xml:space="preserve"> (včetně příloh) bude zveřejněna v registru smluv ve smyslu zákona č. 340/2015 Sb., o registru smluv.</w:t>
      </w:r>
    </w:p>
    <w:p w:rsidR="00552B6D" w:rsidRPr="00552B6D" w:rsidRDefault="00552B6D" w:rsidP="00B13CCB">
      <w:pPr>
        <w:pStyle w:val="Zkladntext"/>
        <w:numPr>
          <w:ilvl w:val="1"/>
          <w:numId w:val="2"/>
        </w:numPr>
        <w:tabs>
          <w:tab w:val="num" w:pos="284"/>
        </w:tabs>
        <w:spacing w:before="120" w:after="0"/>
        <w:ind w:left="284" w:hanging="284"/>
        <w:jc w:val="both"/>
      </w:pPr>
      <w:r w:rsidRPr="00552B6D">
        <w:t xml:space="preserve">Tato </w:t>
      </w:r>
      <w:r>
        <w:t>Rámcová dohoda</w:t>
      </w:r>
      <w:r w:rsidRPr="00552B6D">
        <w:t xml:space="preserve"> nabývá účinnosti dnem zveřejnění v registru smluv ve smyslu zákona č. 340/2015 Sb., o registru smluv.</w:t>
      </w:r>
    </w:p>
    <w:p w:rsidR="00F955A1" w:rsidRDefault="00F955A1" w:rsidP="001656B4">
      <w:pPr>
        <w:pStyle w:val="Zkladntext"/>
        <w:numPr>
          <w:ilvl w:val="1"/>
          <w:numId w:val="2"/>
        </w:numPr>
        <w:tabs>
          <w:tab w:val="num" w:pos="284"/>
        </w:tabs>
        <w:spacing w:before="120" w:after="0"/>
        <w:ind w:left="284" w:hanging="284"/>
        <w:jc w:val="both"/>
      </w:pPr>
      <w:r>
        <w:t xml:space="preserve">Tato smlouva obsahuje celkem </w:t>
      </w:r>
      <w:r w:rsidR="005F2403">
        <w:t>2</w:t>
      </w:r>
      <w:r>
        <w:t xml:space="preserve"> přílohy</w:t>
      </w:r>
      <w:r w:rsidRPr="00A939E6">
        <w:t>, které jsou její nedílnou součástí</w:t>
      </w:r>
      <w:r>
        <w:t>, a to</w:t>
      </w:r>
      <w:r w:rsidRPr="00A939E6">
        <w:t>:</w:t>
      </w:r>
    </w:p>
    <w:p w:rsidR="00F955A1" w:rsidRPr="00A939E6" w:rsidRDefault="00F955A1" w:rsidP="00F955A1">
      <w:pPr>
        <w:pStyle w:val="Zkladntext"/>
      </w:pPr>
    </w:p>
    <w:p w:rsidR="00F955A1" w:rsidRPr="004D58BD" w:rsidRDefault="00F955A1" w:rsidP="00DA6F20">
      <w:pPr>
        <w:widowControl w:val="0"/>
        <w:suppressAutoHyphens/>
        <w:spacing w:before="120" w:after="0"/>
        <w:ind w:left="1260"/>
        <w:jc w:val="both"/>
        <w:rPr>
          <w:sz w:val="22"/>
          <w:szCs w:val="22"/>
        </w:rPr>
      </w:pPr>
      <w:r w:rsidRPr="00E02486">
        <w:rPr>
          <w:b/>
          <w:sz w:val="22"/>
          <w:szCs w:val="22"/>
        </w:rPr>
        <w:t>Příloha č. 1</w:t>
      </w:r>
      <w:r w:rsidRPr="004D58BD">
        <w:rPr>
          <w:sz w:val="22"/>
          <w:szCs w:val="22"/>
        </w:rPr>
        <w:t xml:space="preserve"> – </w:t>
      </w:r>
      <w:r>
        <w:rPr>
          <w:sz w:val="22"/>
          <w:szCs w:val="22"/>
          <w:u w:val="single"/>
        </w:rPr>
        <w:t>Zad</w:t>
      </w:r>
      <w:r w:rsidR="001B3DB8">
        <w:rPr>
          <w:sz w:val="22"/>
          <w:szCs w:val="22"/>
          <w:u w:val="single"/>
        </w:rPr>
        <w:t xml:space="preserve">avatelské a další činnosti </w:t>
      </w:r>
      <w:r w:rsidRPr="004D58BD">
        <w:rPr>
          <w:sz w:val="22"/>
          <w:szCs w:val="22"/>
        </w:rPr>
        <w:t xml:space="preserve"> </w:t>
      </w:r>
    </w:p>
    <w:p w:rsidR="00552B6D" w:rsidRPr="004A0727" w:rsidRDefault="00F955A1" w:rsidP="000418B2">
      <w:pPr>
        <w:widowControl w:val="0"/>
        <w:suppressAutoHyphens/>
        <w:spacing w:before="120" w:after="0"/>
        <w:ind w:left="720" w:firstLine="540"/>
        <w:jc w:val="both"/>
        <w:rPr>
          <w:sz w:val="22"/>
          <w:szCs w:val="22"/>
        </w:rPr>
      </w:pPr>
      <w:r w:rsidRPr="00E02486">
        <w:rPr>
          <w:b/>
          <w:sz w:val="22"/>
          <w:szCs w:val="22"/>
        </w:rPr>
        <w:t>Příloha č. 2</w:t>
      </w:r>
      <w:r w:rsidRPr="004A0727">
        <w:rPr>
          <w:sz w:val="22"/>
          <w:szCs w:val="22"/>
        </w:rPr>
        <w:t xml:space="preserve"> – </w:t>
      </w:r>
      <w:r w:rsidRPr="00E02486">
        <w:rPr>
          <w:sz w:val="22"/>
          <w:szCs w:val="22"/>
          <w:u w:val="single"/>
        </w:rPr>
        <w:t>Nabídk</w:t>
      </w:r>
      <w:r w:rsidR="00C96776">
        <w:rPr>
          <w:sz w:val="22"/>
          <w:szCs w:val="22"/>
          <w:u w:val="single"/>
        </w:rPr>
        <w:t>ové ceny</w:t>
      </w:r>
      <w:r w:rsidRPr="00E02486">
        <w:rPr>
          <w:sz w:val="22"/>
          <w:szCs w:val="22"/>
          <w:u w:val="single"/>
        </w:rPr>
        <w:t xml:space="preserve"> Poskytovatelů</w:t>
      </w:r>
      <w:r w:rsidRPr="004A0727">
        <w:rPr>
          <w:sz w:val="22"/>
          <w:szCs w:val="22"/>
        </w:rPr>
        <w:t xml:space="preserve"> </w:t>
      </w:r>
    </w:p>
    <w:p w:rsidR="00F955A1" w:rsidRPr="004A0727" w:rsidRDefault="00F955A1" w:rsidP="002945B3">
      <w:pPr>
        <w:pStyle w:val="Zkladntext"/>
        <w:numPr>
          <w:ilvl w:val="1"/>
          <w:numId w:val="2"/>
        </w:numPr>
        <w:tabs>
          <w:tab w:val="num" w:pos="284"/>
        </w:tabs>
        <w:spacing w:before="120" w:after="0"/>
        <w:ind w:left="284" w:hanging="284"/>
        <w:jc w:val="both"/>
      </w:pPr>
      <w:r w:rsidRPr="004A0727">
        <w:t>Smluvní strany prohlašují, že</w:t>
      </w:r>
      <w:r>
        <w:t xml:space="preserve"> se seznámily s obsahem Rámcové </w:t>
      </w:r>
      <w:r w:rsidR="001927AF">
        <w:t>dohody</w:t>
      </w:r>
      <w:r w:rsidRPr="004A0727">
        <w:t xml:space="preserve"> </w:t>
      </w:r>
      <w:r>
        <w:t xml:space="preserve">a na důkaz </w:t>
      </w:r>
      <w:r w:rsidRPr="004A0727">
        <w:t xml:space="preserve">souhlasu </w:t>
      </w:r>
      <w:r>
        <w:t xml:space="preserve">s jejím zněním </w:t>
      </w:r>
      <w:r w:rsidRPr="004A0727">
        <w:t xml:space="preserve">připojují </w:t>
      </w:r>
      <w:r>
        <w:t>níže</w:t>
      </w:r>
      <w:r w:rsidRPr="004A0727">
        <w:t xml:space="preserve"> své podpisy</w:t>
      </w:r>
      <w:r>
        <w:t>.</w:t>
      </w:r>
    </w:p>
    <w:p w:rsidR="00F955A1" w:rsidRDefault="00F955A1" w:rsidP="00F955A1"/>
    <w:p w:rsidR="00F955A1" w:rsidRPr="003A4957" w:rsidRDefault="00F955A1" w:rsidP="003A4957">
      <w:pPr>
        <w:spacing w:after="120"/>
        <w:rPr>
          <w:sz w:val="16"/>
          <w:szCs w:val="16"/>
        </w:rPr>
      </w:pPr>
    </w:p>
    <w:p w:rsidR="00F955A1" w:rsidRDefault="00F955A1" w:rsidP="00F955A1">
      <w:pPr>
        <w:rPr>
          <w:sz w:val="22"/>
          <w:szCs w:val="22"/>
        </w:rPr>
      </w:pPr>
      <w:r w:rsidRPr="004A0727">
        <w:rPr>
          <w:sz w:val="22"/>
          <w:szCs w:val="22"/>
        </w:rPr>
        <w:t>V Praze dne ……………………</w:t>
      </w:r>
    </w:p>
    <w:p w:rsidR="00F955A1" w:rsidRPr="003A4957" w:rsidRDefault="00F955A1" w:rsidP="003A4957">
      <w:pPr>
        <w:spacing w:after="0"/>
        <w:rPr>
          <w:sz w:val="16"/>
          <w:szCs w:val="16"/>
        </w:rPr>
      </w:pPr>
    </w:p>
    <w:p w:rsidR="00ED701C" w:rsidRPr="00B10676" w:rsidRDefault="00ED701C" w:rsidP="00ED701C">
      <w:pPr>
        <w:rPr>
          <w:b/>
          <w:sz w:val="22"/>
          <w:szCs w:val="22"/>
        </w:rPr>
      </w:pPr>
      <w:r w:rsidRPr="00B10676">
        <w:rPr>
          <w:b/>
          <w:sz w:val="22"/>
          <w:szCs w:val="22"/>
        </w:rPr>
        <w:t>Za Objednatele:</w:t>
      </w:r>
      <w:r w:rsidRPr="004A0727">
        <w:rPr>
          <w:sz w:val="22"/>
          <w:szCs w:val="22"/>
        </w:rPr>
        <w:tab/>
      </w:r>
      <w:r w:rsidRPr="004A0727">
        <w:rPr>
          <w:sz w:val="22"/>
          <w:szCs w:val="22"/>
        </w:rPr>
        <w:tab/>
      </w:r>
      <w:r w:rsidRPr="004A0727">
        <w:rPr>
          <w:sz w:val="22"/>
          <w:szCs w:val="22"/>
        </w:rPr>
        <w:tab/>
      </w:r>
      <w:r w:rsidRPr="004A0727">
        <w:rPr>
          <w:sz w:val="22"/>
          <w:szCs w:val="22"/>
        </w:rPr>
        <w:tab/>
      </w:r>
      <w:r w:rsidRPr="00B10676">
        <w:rPr>
          <w:b/>
          <w:sz w:val="22"/>
          <w:szCs w:val="22"/>
        </w:rPr>
        <w:t>Za Poskytovatele:</w:t>
      </w:r>
    </w:p>
    <w:p w:rsidR="00ED701C" w:rsidRDefault="00ED701C" w:rsidP="00ED701C">
      <w:pPr>
        <w:rPr>
          <w:sz w:val="22"/>
          <w:szCs w:val="22"/>
        </w:rPr>
      </w:pPr>
    </w:p>
    <w:p w:rsidR="002945B3" w:rsidRPr="002945B3" w:rsidRDefault="00ED701C" w:rsidP="00ED701C">
      <w:pPr>
        <w:rPr>
          <w:b/>
          <w:bCs/>
          <w:sz w:val="22"/>
          <w:szCs w:val="22"/>
        </w:rPr>
      </w:pPr>
      <w:r>
        <w:rPr>
          <w:sz w:val="22"/>
          <w:szCs w:val="22"/>
        </w:rPr>
        <w:t>……………………………………….</w:t>
      </w:r>
      <w:r>
        <w:rPr>
          <w:sz w:val="22"/>
          <w:szCs w:val="22"/>
        </w:rPr>
        <w:tab/>
      </w:r>
      <w:r>
        <w:rPr>
          <w:sz w:val="22"/>
          <w:szCs w:val="22"/>
        </w:rPr>
        <w:tab/>
      </w:r>
      <w:r>
        <w:rPr>
          <w:sz w:val="22"/>
          <w:szCs w:val="22"/>
        </w:rPr>
        <w:tab/>
      </w:r>
      <w:r w:rsidRPr="004A0727">
        <w:rPr>
          <w:b/>
          <w:bCs/>
          <w:sz w:val="22"/>
          <w:szCs w:val="22"/>
        </w:rPr>
        <w:t xml:space="preserve">1. </w:t>
      </w:r>
      <w:r w:rsidR="002945B3">
        <w:rPr>
          <w:sz w:val="22"/>
          <w:szCs w:val="22"/>
        </w:rPr>
        <w:t>………………………………………</w:t>
      </w:r>
    </w:p>
    <w:p w:rsidR="00ED701C" w:rsidRPr="00B934D5" w:rsidRDefault="00ED701C" w:rsidP="00ED701C">
      <w:pPr>
        <w:rPr>
          <w:b/>
          <w:sz w:val="22"/>
          <w:szCs w:val="22"/>
        </w:rPr>
      </w:pPr>
      <w:r w:rsidRPr="004A0727">
        <w:rPr>
          <w:b/>
          <w:bCs/>
          <w:sz w:val="22"/>
          <w:szCs w:val="22"/>
        </w:rPr>
        <w:t>Fyzikální ústav AV ČR, v.</w:t>
      </w:r>
      <w:r>
        <w:rPr>
          <w:b/>
          <w:bCs/>
          <w:sz w:val="22"/>
          <w:szCs w:val="22"/>
        </w:rPr>
        <w:t xml:space="preserve"> </w:t>
      </w:r>
      <w:r w:rsidRPr="004A0727">
        <w:rPr>
          <w:b/>
          <w:bCs/>
          <w:sz w:val="22"/>
          <w:szCs w:val="22"/>
        </w:rPr>
        <w:t>v.</w:t>
      </w:r>
      <w:r>
        <w:rPr>
          <w:b/>
          <w:bCs/>
          <w:sz w:val="22"/>
          <w:szCs w:val="22"/>
        </w:rPr>
        <w:t xml:space="preserve"> </w:t>
      </w:r>
      <w:r w:rsidRPr="004A0727">
        <w:rPr>
          <w:b/>
          <w:bCs/>
          <w:sz w:val="22"/>
          <w:szCs w:val="22"/>
        </w:rPr>
        <w:t>i.</w:t>
      </w:r>
      <w:r w:rsidRPr="004A0727">
        <w:rPr>
          <w:sz w:val="22"/>
          <w:szCs w:val="22"/>
        </w:rPr>
        <w:tab/>
      </w:r>
      <w:r w:rsidRPr="004A0727">
        <w:rPr>
          <w:sz w:val="22"/>
          <w:szCs w:val="22"/>
        </w:rPr>
        <w:tab/>
      </w:r>
      <w:r w:rsidRPr="004A0727">
        <w:rPr>
          <w:sz w:val="22"/>
          <w:szCs w:val="22"/>
        </w:rPr>
        <w:tab/>
      </w:r>
      <w:r w:rsidR="00B934D5" w:rsidRPr="00B934D5">
        <w:rPr>
          <w:b/>
          <w:sz w:val="22"/>
          <w:szCs w:val="22"/>
        </w:rPr>
        <w:t>enovation s.r.o.</w:t>
      </w:r>
    </w:p>
    <w:p w:rsidR="00ED701C" w:rsidRPr="00901151" w:rsidRDefault="000E5330" w:rsidP="00ED701C">
      <w:pPr>
        <w:rPr>
          <w:sz w:val="22"/>
          <w:szCs w:val="22"/>
        </w:rPr>
      </w:pPr>
      <w:r>
        <w:rPr>
          <w:sz w:val="22"/>
          <w:szCs w:val="22"/>
        </w:rPr>
        <w:t>RNDr. Michael Prouza, Ph.D.</w:t>
      </w:r>
      <w:r w:rsidR="00ED701C" w:rsidRPr="00901151">
        <w:rPr>
          <w:sz w:val="22"/>
          <w:szCs w:val="22"/>
        </w:rPr>
        <w:tab/>
      </w:r>
      <w:r w:rsidR="00ED701C" w:rsidRPr="00901151">
        <w:rPr>
          <w:sz w:val="22"/>
          <w:szCs w:val="22"/>
        </w:rPr>
        <w:tab/>
      </w:r>
      <w:r w:rsidR="00ED701C" w:rsidRPr="00901151">
        <w:rPr>
          <w:sz w:val="22"/>
          <w:szCs w:val="22"/>
        </w:rPr>
        <w:tab/>
      </w:r>
      <w:r w:rsidR="00B934D5">
        <w:rPr>
          <w:sz w:val="22"/>
          <w:szCs w:val="22"/>
        </w:rPr>
        <w:t>Monika Vojtková</w:t>
      </w:r>
      <w:r w:rsidR="00ED701C" w:rsidRPr="00901151">
        <w:rPr>
          <w:sz w:val="22"/>
          <w:szCs w:val="22"/>
        </w:rPr>
        <w:tab/>
      </w:r>
    </w:p>
    <w:p w:rsidR="00B934D5" w:rsidRDefault="00ED701C" w:rsidP="00ED701C">
      <w:pPr>
        <w:ind w:left="4245" w:hanging="4245"/>
        <w:jc w:val="both"/>
        <w:rPr>
          <w:sz w:val="22"/>
          <w:szCs w:val="22"/>
        </w:rPr>
      </w:pPr>
      <w:r w:rsidRPr="00901151">
        <w:rPr>
          <w:sz w:val="22"/>
          <w:szCs w:val="22"/>
        </w:rPr>
        <w:t>ředitel</w:t>
      </w:r>
      <w:r w:rsidRPr="00901151">
        <w:rPr>
          <w:sz w:val="22"/>
          <w:szCs w:val="22"/>
        </w:rPr>
        <w:tab/>
      </w:r>
      <w:r w:rsidR="00B934D5">
        <w:rPr>
          <w:sz w:val="22"/>
          <w:szCs w:val="22"/>
        </w:rPr>
        <w:t>zmocněnec</w:t>
      </w:r>
    </w:p>
    <w:p w:rsidR="00ED701C" w:rsidRDefault="00ED701C" w:rsidP="00ED701C">
      <w:pPr>
        <w:ind w:left="4245" w:hanging="4245"/>
        <w:jc w:val="both"/>
        <w:rPr>
          <w:b/>
          <w:bCs/>
          <w:i/>
          <w:iCs/>
          <w:color w:val="FF0000"/>
          <w:sz w:val="22"/>
          <w:szCs w:val="22"/>
        </w:rPr>
      </w:pPr>
      <w:r w:rsidRPr="00901151">
        <w:rPr>
          <w:sz w:val="22"/>
          <w:szCs w:val="22"/>
        </w:rPr>
        <w:tab/>
      </w:r>
      <w:r w:rsidRPr="00901151">
        <w:rPr>
          <w:b/>
          <w:bCs/>
          <w:i/>
          <w:iCs/>
          <w:color w:val="FF0000"/>
          <w:sz w:val="22"/>
          <w:szCs w:val="22"/>
        </w:rPr>
        <w:t>(Pokyn pro uchazeče - jednotlivý uchazeč doplní podpis osoby oprávněné jednat za uchazeče pouze do jedné z kolonek)</w:t>
      </w:r>
    </w:p>
    <w:p w:rsidR="00ED701C" w:rsidRPr="003A4957" w:rsidRDefault="00ED701C" w:rsidP="003A4957">
      <w:pPr>
        <w:spacing w:after="0"/>
        <w:ind w:left="4247"/>
        <w:jc w:val="both"/>
        <w:rPr>
          <w:b/>
          <w:bCs/>
          <w:i/>
          <w:iCs/>
          <w:color w:val="FF0000"/>
          <w:sz w:val="18"/>
          <w:szCs w:val="18"/>
        </w:rPr>
      </w:pPr>
    </w:p>
    <w:p w:rsidR="00ED701C" w:rsidRPr="00901151" w:rsidRDefault="00ED701C" w:rsidP="00ED701C">
      <w:pPr>
        <w:ind w:left="4248"/>
        <w:jc w:val="both"/>
        <w:rPr>
          <w:b/>
          <w:bCs/>
          <w:i/>
          <w:iCs/>
          <w:sz w:val="22"/>
          <w:szCs w:val="22"/>
          <w:highlight w:val="yellow"/>
        </w:rPr>
      </w:pPr>
      <w:r w:rsidRPr="004A0727">
        <w:rPr>
          <w:sz w:val="22"/>
          <w:szCs w:val="22"/>
        </w:rPr>
        <w:t xml:space="preserve">V </w:t>
      </w:r>
      <w:r w:rsidRPr="004A0727">
        <w:rPr>
          <w:sz w:val="22"/>
          <w:szCs w:val="22"/>
          <w:highlight w:val="yellow"/>
        </w:rPr>
        <w:t>…………………………</w:t>
      </w:r>
      <w:r w:rsidRPr="004A0727">
        <w:rPr>
          <w:sz w:val="22"/>
          <w:szCs w:val="22"/>
        </w:rPr>
        <w:t xml:space="preserve"> dne </w:t>
      </w:r>
      <w:r w:rsidRPr="004A0727">
        <w:rPr>
          <w:sz w:val="22"/>
          <w:szCs w:val="22"/>
          <w:highlight w:val="yellow"/>
        </w:rPr>
        <w:t>……………………</w:t>
      </w:r>
    </w:p>
    <w:p w:rsidR="00ED701C" w:rsidRDefault="00ED701C" w:rsidP="00ED701C">
      <w:pPr>
        <w:jc w:val="both"/>
        <w:rPr>
          <w:sz w:val="22"/>
          <w:szCs w:val="22"/>
        </w:rPr>
      </w:pPr>
    </w:p>
    <w:p w:rsidR="00B934D5" w:rsidRDefault="00B934D5" w:rsidP="00ED701C">
      <w:pPr>
        <w:jc w:val="both"/>
        <w:rPr>
          <w:sz w:val="22"/>
          <w:szCs w:val="22"/>
        </w:rPr>
      </w:pPr>
    </w:p>
    <w:p w:rsidR="00B934D5" w:rsidRDefault="00B934D5" w:rsidP="00ED701C">
      <w:pPr>
        <w:jc w:val="both"/>
        <w:rPr>
          <w:sz w:val="22"/>
          <w:szCs w:val="22"/>
        </w:rPr>
      </w:pPr>
    </w:p>
    <w:p w:rsidR="00B934D5" w:rsidRPr="00901151" w:rsidRDefault="00B934D5" w:rsidP="00ED701C">
      <w:pPr>
        <w:jc w:val="both"/>
        <w:rPr>
          <w:sz w:val="22"/>
          <w:szCs w:val="22"/>
        </w:rPr>
      </w:pPr>
    </w:p>
    <w:p w:rsidR="00ED701C" w:rsidRPr="00901151" w:rsidRDefault="00ED701C" w:rsidP="002945B3">
      <w:pPr>
        <w:jc w:val="both"/>
        <w:rPr>
          <w:sz w:val="22"/>
          <w:szCs w:val="22"/>
        </w:rPr>
      </w:pPr>
      <w:r>
        <w:tab/>
      </w:r>
      <w:r>
        <w:tab/>
      </w:r>
      <w:r>
        <w:tab/>
      </w:r>
      <w:r>
        <w:tab/>
      </w:r>
      <w:r>
        <w:tab/>
      </w:r>
      <w:r>
        <w:tab/>
      </w:r>
      <w:r w:rsidRPr="00901151">
        <w:rPr>
          <w:b/>
          <w:bCs/>
          <w:sz w:val="22"/>
          <w:szCs w:val="22"/>
        </w:rPr>
        <w:t xml:space="preserve">2. </w:t>
      </w:r>
      <w:r w:rsidR="002945B3">
        <w:rPr>
          <w:sz w:val="22"/>
          <w:szCs w:val="22"/>
        </w:rPr>
        <w:t>………………………………………</w:t>
      </w:r>
    </w:p>
    <w:p w:rsidR="00ED701C" w:rsidRDefault="00ED701C" w:rsidP="00B934D5">
      <w:pPr>
        <w:rPr>
          <w:iCs/>
          <w:sz w:val="22"/>
          <w:szCs w:val="22"/>
        </w:rPr>
      </w:pP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00B934D5" w:rsidRPr="00B934D5">
        <w:rPr>
          <w:b/>
          <w:sz w:val="22"/>
          <w:szCs w:val="22"/>
        </w:rPr>
        <w:t>OTIDEA avz</w:t>
      </w:r>
      <w:r w:rsidR="00447DCC">
        <w:rPr>
          <w:b/>
          <w:sz w:val="22"/>
          <w:szCs w:val="22"/>
        </w:rPr>
        <w:t xml:space="preserve"> </w:t>
      </w:r>
      <w:r w:rsidR="00B934D5" w:rsidRPr="00B934D5">
        <w:rPr>
          <w:b/>
          <w:sz w:val="22"/>
          <w:szCs w:val="22"/>
        </w:rPr>
        <w:t xml:space="preserve"> s.r.o.</w:t>
      </w: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00B934D5">
        <w:rPr>
          <w:i/>
          <w:iCs/>
          <w:sz w:val="22"/>
          <w:szCs w:val="22"/>
        </w:rPr>
        <w:tab/>
      </w:r>
      <w:r w:rsidR="00B934D5">
        <w:rPr>
          <w:i/>
          <w:iCs/>
          <w:sz w:val="22"/>
          <w:szCs w:val="22"/>
        </w:rPr>
        <w:tab/>
      </w:r>
      <w:r w:rsidR="00B934D5">
        <w:rPr>
          <w:i/>
          <w:iCs/>
          <w:sz w:val="22"/>
          <w:szCs w:val="22"/>
        </w:rPr>
        <w:tab/>
      </w:r>
      <w:r w:rsidR="00B934D5">
        <w:rPr>
          <w:i/>
          <w:iCs/>
          <w:sz w:val="22"/>
          <w:szCs w:val="22"/>
        </w:rPr>
        <w:tab/>
      </w:r>
      <w:r w:rsidR="00B934D5">
        <w:rPr>
          <w:iCs/>
          <w:sz w:val="22"/>
          <w:szCs w:val="22"/>
        </w:rPr>
        <w:t>Mgr. Kateřina Koláčková</w:t>
      </w:r>
    </w:p>
    <w:p w:rsidR="00B934D5" w:rsidRPr="00B934D5" w:rsidRDefault="00B934D5" w:rsidP="00B934D5">
      <w:pPr>
        <w:rPr>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jednatelka</w:t>
      </w:r>
    </w:p>
    <w:p w:rsidR="00ED701C" w:rsidRPr="003A4957" w:rsidRDefault="00ED701C" w:rsidP="003A4957">
      <w:pPr>
        <w:spacing w:after="0"/>
        <w:jc w:val="both"/>
        <w:rPr>
          <w:sz w:val="18"/>
          <w:szCs w:val="18"/>
        </w:rPr>
      </w:pPr>
    </w:p>
    <w:p w:rsidR="00ED701C" w:rsidRDefault="00ED701C" w:rsidP="00ED701C">
      <w:pPr>
        <w:ind w:left="3540" w:firstLine="708"/>
        <w:rPr>
          <w:sz w:val="22"/>
          <w:szCs w:val="22"/>
        </w:rPr>
      </w:pPr>
      <w:r w:rsidRPr="004A0727">
        <w:rPr>
          <w:sz w:val="22"/>
          <w:szCs w:val="22"/>
        </w:rPr>
        <w:t xml:space="preserve">V </w:t>
      </w:r>
      <w:r w:rsidRPr="004A0727">
        <w:rPr>
          <w:sz w:val="22"/>
          <w:szCs w:val="22"/>
          <w:highlight w:val="yellow"/>
        </w:rPr>
        <w:t>…………………………</w:t>
      </w:r>
      <w:r w:rsidRPr="004A0727">
        <w:rPr>
          <w:sz w:val="22"/>
          <w:szCs w:val="22"/>
        </w:rPr>
        <w:t xml:space="preserve"> dne </w:t>
      </w:r>
      <w:r w:rsidRPr="004A0727">
        <w:rPr>
          <w:sz w:val="22"/>
          <w:szCs w:val="22"/>
          <w:highlight w:val="yellow"/>
        </w:rPr>
        <w:t>……………………</w:t>
      </w:r>
    </w:p>
    <w:p w:rsidR="002945B3" w:rsidRDefault="002945B3" w:rsidP="00ED701C">
      <w:pPr>
        <w:ind w:left="3540" w:firstLine="708"/>
        <w:rPr>
          <w:sz w:val="22"/>
          <w:szCs w:val="22"/>
        </w:rPr>
      </w:pPr>
    </w:p>
    <w:p w:rsidR="002945B3" w:rsidRDefault="002945B3" w:rsidP="00ED701C">
      <w:pPr>
        <w:ind w:left="3540" w:firstLine="708"/>
        <w:rPr>
          <w:sz w:val="22"/>
          <w:szCs w:val="22"/>
        </w:rPr>
      </w:pPr>
    </w:p>
    <w:p w:rsidR="00ED701C" w:rsidRPr="00901151" w:rsidRDefault="00ED701C" w:rsidP="00ED701C">
      <w:pPr>
        <w:ind w:left="3540" w:firstLine="708"/>
        <w:rPr>
          <w:sz w:val="22"/>
          <w:szCs w:val="22"/>
        </w:rPr>
      </w:pPr>
    </w:p>
    <w:p w:rsidR="00ED701C" w:rsidRPr="002945B3" w:rsidRDefault="00ED701C" w:rsidP="002945B3">
      <w:pPr>
        <w:ind w:left="3538" w:firstLine="709"/>
        <w:rPr>
          <w:b/>
          <w:bCs/>
          <w:sz w:val="22"/>
          <w:szCs w:val="22"/>
        </w:rPr>
      </w:pPr>
      <w:r w:rsidRPr="00901151">
        <w:rPr>
          <w:b/>
          <w:bCs/>
          <w:sz w:val="22"/>
          <w:szCs w:val="22"/>
        </w:rPr>
        <w:t xml:space="preserve">3. </w:t>
      </w:r>
      <w:r w:rsidR="002945B3">
        <w:rPr>
          <w:sz w:val="22"/>
          <w:szCs w:val="22"/>
        </w:rPr>
        <w:t>…………………………………………</w:t>
      </w:r>
    </w:p>
    <w:p w:rsidR="00ED701C" w:rsidRPr="00841785" w:rsidRDefault="00ED701C" w:rsidP="00ED701C">
      <w:pPr>
        <w:rPr>
          <w:b/>
          <w:sz w:val="22"/>
          <w:szCs w:val="22"/>
        </w:rPr>
      </w:pP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00841785" w:rsidRPr="00841785">
        <w:rPr>
          <w:b/>
          <w:sz w:val="22"/>
          <w:szCs w:val="22"/>
        </w:rPr>
        <w:t>Společnost AKVT - KAROLAS</w:t>
      </w:r>
    </w:p>
    <w:p w:rsidR="00ED701C" w:rsidRDefault="00ED701C" w:rsidP="00ED701C">
      <w:pPr>
        <w:jc w:val="both"/>
        <w:rPr>
          <w:iCs/>
          <w:sz w:val="22"/>
          <w:szCs w:val="22"/>
        </w:rPr>
      </w:pP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Pr="00901151">
        <w:rPr>
          <w:sz w:val="22"/>
          <w:szCs w:val="22"/>
        </w:rPr>
        <w:tab/>
      </w:r>
      <w:r w:rsidR="00841785">
        <w:rPr>
          <w:iCs/>
          <w:sz w:val="22"/>
          <w:szCs w:val="22"/>
        </w:rPr>
        <w:t>JUDr. Tomáš Tomšíček</w:t>
      </w:r>
    </w:p>
    <w:p w:rsidR="00841785" w:rsidRPr="00841785" w:rsidRDefault="00841785" w:rsidP="00ED701C">
      <w:pPr>
        <w:jc w:val="both"/>
        <w:rPr>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jednatel</w:t>
      </w:r>
    </w:p>
    <w:p w:rsidR="00ED701C" w:rsidRPr="003A4957" w:rsidRDefault="00ED701C" w:rsidP="003A4957">
      <w:pPr>
        <w:spacing w:after="0"/>
        <w:jc w:val="both"/>
        <w:rPr>
          <w:sz w:val="18"/>
          <w:szCs w:val="18"/>
        </w:rPr>
      </w:pPr>
    </w:p>
    <w:p w:rsidR="002945B3" w:rsidRDefault="002945B3" w:rsidP="002945B3">
      <w:pPr>
        <w:ind w:left="3540" w:firstLine="708"/>
        <w:rPr>
          <w:sz w:val="22"/>
          <w:szCs w:val="22"/>
        </w:rPr>
      </w:pPr>
      <w:r w:rsidRPr="004A0727">
        <w:rPr>
          <w:sz w:val="22"/>
          <w:szCs w:val="22"/>
        </w:rPr>
        <w:t xml:space="preserve">V </w:t>
      </w:r>
      <w:r w:rsidRPr="004A0727">
        <w:rPr>
          <w:sz w:val="22"/>
          <w:szCs w:val="22"/>
          <w:highlight w:val="yellow"/>
        </w:rPr>
        <w:t>…………………………</w:t>
      </w:r>
      <w:r w:rsidRPr="004A0727">
        <w:rPr>
          <w:sz w:val="22"/>
          <w:szCs w:val="22"/>
        </w:rPr>
        <w:t xml:space="preserve"> dne </w:t>
      </w:r>
      <w:r w:rsidRPr="004A0727">
        <w:rPr>
          <w:sz w:val="22"/>
          <w:szCs w:val="22"/>
          <w:highlight w:val="yellow"/>
        </w:rPr>
        <w:t>……………………</w:t>
      </w:r>
    </w:p>
    <w:p w:rsidR="002945B3" w:rsidRPr="00901151" w:rsidRDefault="002945B3" w:rsidP="002945B3">
      <w:pPr>
        <w:ind w:left="3540" w:firstLine="708"/>
        <w:rPr>
          <w:sz w:val="22"/>
          <w:szCs w:val="22"/>
        </w:rPr>
      </w:pPr>
    </w:p>
    <w:p w:rsidR="00333663" w:rsidRDefault="00333663" w:rsidP="00ED701C">
      <w:pPr>
        <w:ind w:left="3540" w:firstLine="708"/>
        <w:rPr>
          <w:sz w:val="22"/>
          <w:szCs w:val="22"/>
        </w:rPr>
      </w:pPr>
    </w:p>
    <w:p w:rsidR="001B3DB8" w:rsidRDefault="001B3DB8">
      <w:pPr>
        <w:spacing w:after="200" w:line="276" w:lineRule="auto"/>
        <w:rPr>
          <w:sz w:val="22"/>
          <w:szCs w:val="22"/>
        </w:rPr>
      </w:pPr>
      <w:r>
        <w:rPr>
          <w:sz w:val="22"/>
          <w:szCs w:val="22"/>
        </w:rPr>
        <w:br w:type="page"/>
      </w:r>
    </w:p>
    <w:p w:rsidR="00333663" w:rsidRDefault="001B3DB8" w:rsidP="001B3DB8">
      <w:pPr>
        <w:spacing w:before="240"/>
        <w:rPr>
          <w:sz w:val="28"/>
          <w:szCs w:val="28"/>
          <w:u w:val="single"/>
        </w:rPr>
      </w:pPr>
      <w:r w:rsidRPr="001B3DB8">
        <w:rPr>
          <w:b/>
          <w:sz w:val="28"/>
          <w:szCs w:val="28"/>
          <w:u w:val="single"/>
        </w:rPr>
        <w:t>Příloha č. 1</w:t>
      </w:r>
      <w:r w:rsidRPr="001B3DB8">
        <w:rPr>
          <w:sz w:val="28"/>
          <w:szCs w:val="28"/>
          <w:u w:val="single"/>
        </w:rPr>
        <w:t xml:space="preserve"> – Zadavatelské a další činnosti</w:t>
      </w:r>
    </w:p>
    <w:p w:rsidR="00CD5041" w:rsidRDefault="00CD5041" w:rsidP="001B3DB8">
      <w:pPr>
        <w:spacing w:before="240"/>
        <w:rPr>
          <w:sz w:val="28"/>
          <w:szCs w:val="28"/>
          <w:u w:val="single"/>
        </w:rPr>
      </w:pPr>
    </w:p>
    <w:p w:rsidR="00CD5041" w:rsidRPr="00F32BD6" w:rsidRDefault="00CD5041" w:rsidP="00CD5041">
      <w:pPr>
        <w:spacing w:after="120"/>
        <w:ind w:left="703" w:hanging="703"/>
        <w:rPr>
          <w:rFonts w:ascii="Verdana" w:hAnsi="Verdana"/>
          <w:b/>
          <w:sz w:val="20"/>
          <w:szCs w:val="20"/>
        </w:rPr>
      </w:pPr>
      <w:r w:rsidRPr="00F32BD6">
        <w:rPr>
          <w:rFonts w:ascii="Verdana" w:hAnsi="Verdana"/>
          <w:b/>
          <w:sz w:val="20"/>
          <w:szCs w:val="20"/>
        </w:rPr>
        <w:t>Zadávací činnosti</w:t>
      </w:r>
    </w:p>
    <w:p w:rsidR="00CD5041" w:rsidRDefault="00CD5041" w:rsidP="00CD5041">
      <w:pPr>
        <w:ind w:left="705"/>
        <w:rPr>
          <w:rFonts w:ascii="Verdana" w:hAnsi="Verdana"/>
          <w:sz w:val="20"/>
          <w:szCs w:val="20"/>
        </w:rPr>
      </w:pPr>
      <w:r>
        <w:rPr>
          <w:rFonts w:ascii="Verdana" w:hAnsi="Verdana"/>
          <w:sz w:val="20"/>
          <w:szCs w:val="20"/>
        </w:rPr>
        <w:t>Zadavatel</w:t>
      </w:r>
      <w:r w:rsidRPr="00080BAF">
        <w:rPr>
          <w:rFonts w:ascii="Verdana" w:hAnsi="Verdana"/>
          <w:sz w:val="20"/>
          <w:szCs w:val="20"/>
        </w:rPr>
        <w:t xml:space="preserve"> požaduje, aby vybraný </w:t>
      </w:r>
      <w:r>
        <w:rPr>
          <w:rFonts w:ascii="Verdana" w:hAnsi="Verdana"/>
          <w:sz w:val="20"/>
          <w:szCs w:val="20"/>
        </w:rPr>
        <w:t>dodavatel</w:t>
      </w:r>
      <w:r w:rsidRPr="00080BAF">
        <w:rPr>
          <w:rFonts w:ascii="Verdana" w:hAnsi="Verdana"/>
          <w:sz w:val="20"/>
          <w:szCs w:val="20"/>
        </w:rPr>
        <w:t xml:space="preserve"> ve vztahu ke každé veřejné zakázce provedl veškeré činnosti a splnil veškeré povinnosti spojené s </w:t>
      </w:r>
      <w:r>
        <w:rPr>
          <w:rFonts w:ascii="Verdana" w:hAnsi="Verdana"/>
          <w:sz w:val="20"/>
          <w:szCs w:val="20"/>
        </w:rPr>
        <w:t>realizací</w:t>
      </w:r>
      <w:r w:rsidRPr="00080BAF">
        <w:rPr>
          <w:rFonts w:ascii="Verdana" w:hAnsi="Verdana"/>
          <w:sz w:val="20"/>
          <w:szCs w:val="20"/>
        </w:rPr>
        <w:t xml:space="preserve"> příslušné</w:t>
      </w:r>
      <w:r>
        <w:rPr>
          <w:rFonts w:ascii="Verdana" w:hAnsi="Verdana"/>
          <w:sz w:val="20"/>
          <w:szCs w:val="20"/>
        </w:rPr>
        <w:t>ho</w:t>
      </w:r>
      <w:r w:rsidRPr="00080BAF">
        <w:rPr>
          <w:rFonts w:ascii="Verdana" w:hAnsi="Verdana"/>
          <w:sz w:val="20"/>
          <w:szCs w:val="20"/>
        </w:rPr>
        <w:t xml:space="preserve"> </w:t>
      </w:r>
      <w:r>
        <w:rPr>
          <w:rFonts w:ascii="Verdana" w:hAnsi="Verdana"/>
          <w:sz w:val="20"/>
          <w:szCs w:val="20"/>
        </w:rPr>
        <w:t>zadávacího řízení</w:t>
      </w:r>
      <w:r w:rsidRPr="00080BAF">
        <w:rPr>
          <w:rFonts w:ascii="Verdana" w:hAnsi="Verdana"/>
          <w:sz w:val="20"/>
          <w:szCs w:val="20"/>
        </w:rPr>
        <w:t xml:space="preserve"> dle ust. § </w:t>
      </w:r>
      <w:r>
        <w:rPr>
          <w:rFonts w:ascii="Verdana" w:hAnsi="Verdana"/>
          <w:sz w:val="20"/>
          <w:szCs w:val="20"/>
        </w:rPr>
        <w:t>43</w:t>
      </w:r>
      <w:r w:rsidRPr="00080BAF">
        <w:rPr>
          <w:rFonts w:ascii="Verdana" w:hAnsi="Verdana"/>
          <w:sz w:val="20"/>
          <w:szCs w:val="20"/>
        </w:rPr>
        <w:t xml:space="preserve"> zákona, s výjimkou úkonů, ke kterým není dle zmíněného ustanovení veřejný </w:t>
      </w:r>
      <w:r>
        <w:rPr>
          <w:rFonts w:ascii="Verdana" w:hAnsi="Verdana"/>
          <w:sz w:val="20"/>
          <w:szCs w:val="20"/>
        </w:rPr>
        <w:t>Zadavatel</w:t>
      </w:r>
      <w:r w:rsidRPr="00080BAF">
        <w:rPr>
          <w:rFonts w:ascii="Verdana" w:hAnsi="Verdana"/>
          <w:sz w:val="20"/>
          <w:szCs w:val="20"/>
        </w:rPr>
        <w:t xml:space="preserve"> oprávněn dát zmocnění, tak, aby při zadávání veřejné zakázky byly splněny veškeré zákonné povinnosti. </w:t>
      </w:r>
      <w:r>
        <w:rPr>
          <w:rFonts w:ascii="Verdana" w:hAnsi="Verdana"/>
          <w:sz w:val="20"/>
          <w:szCs w:val="20"/>
        </w:rPr>
        <w:t>Účastník</w:t>
      </w:r>
      <w:r w:rsidRPr="00080BAF">
        <w:rPr>
          <w:rFonts w:ascii="Verdana" w:hAnsi="Verdana"/>
          <w:sz w:val="20"/>
          <w:szCs w:val="20"/>
        </w:rPr>
        <w:t xml:space="preserve"> tedy zajistí </w:t>
      </w:r>
      <w:r>
        <w:rPr>
          <w:rFonts w:ascii="Verdana" w:hAnsi="Verdana"/>
          <w:sz w:val="20"/>
          <w:szCs w:val="20"/>
        </w:rPr>
        <w:t>zejména</w:t>
      </w:r>
      <w:r w:rsidRPr="00080BAF">
        <w:rPr>
          <w:rFonts w:ascii="Verdana" w:hAnsi="Verdana"/>
          <w:sz w:val="20"/>
          <w:szCs w:val="20"/>
        </w:rPr>
        <w:t xml:space="preserve"> tyto činnosti:</w:t>
      </w:r>
    </w:p>
    <w:p w:rsidR="00CD5041" w:rsidRPr="00080BAF" w:rsidRDefault="00CD5041" w:rsidP="00CD5041">
      <w:pPr>
        <w:ind w:left="708"/>
        <w:rPr>
          <w:rFonts w:ascii="Verdana" w:hAnsi="Verdana"/>
          <w:sz w:val="20"/>
          <w:szCs w:val="20"/>
        </w:rPr>
      </w:pPr>
    </w:p>
    <w:p w:rsidR="00CD5041" w:rsidRDefault="00CD5041" w:rsidP="00CD5041">
      <w:pPr>
        <w:ind w:left="567"/>
        <w:rPr>
          <w:rFonts w:ascii="Verdana" w:hAnsi="Verdana"/>
          <w:sz w:val="20"/>
          <w:szCs w:val="20"/>
        </w:rPr>
      </w:pPr>
      <w:r>
        <w:rPr>
          <w:rFonts w:ascii="Verdana" w:hAnsi="Verdana"/>
          <w:sz w:val="20"/>
          <w:szCs w:val="20"/>
        </w:rPr>
        <w:t>4.5.1</w:t>
      </w:r>
      <w:r>
        <w:rPr>
          <w:rFonts w:ascii="Verdana" w:hAnsi="Verdana"/>
          <w:sz w:val="20"/>
          <w:szCs w:val="20"/>
        </w:rPr>
        <w:tab/>
      </w:r>
      <w:r w:rsidRPr="00080BAF">
        <w:rPr>
          <w:rFonts w:ascii="Verdana" w:hAnsi="Verdana"/>
          <w:sz w:val="20"/>
          <w:szCs w:val="20"/>
        </w:rPr>
        <w:t>Činnosti spojené s přípravou zadávání veřejné zakázky</w:t>
      </w:r>
      <w:r>
        <w:rPr>
          <w:rFonts w:ascii="Verdana" w:hAnsi="Verdana"/>
          <w:sz w:val="20"/>
          <w:szCs w:val="20"/>
        </w:rPr>
        <w:t xml:space="preserve"> a jeho zveřejnění</w:t>
      </w:r>
      <w:r w:rsidRPr="00080BAF">
        <w:rPr>
          <w:rFonts w:ascii="Verdana" w:hAnsi="Verdana"/>
          <w:sz w:val="20"/>
          <w:szCs w:val="20"/>
        </w:rPr>
        <w:t xml:space="preserve">: </w:t>
      </w:r>
    </w:p>
    <w:p w:rsidR="00CD5041" w:rsidRDefault="00CD5041" w:rsidP="00CD5041">
      <w:pPr>
        <w:ind w:left="567"/>
        <w:rPr>
          <w:rFonts w:ascii="Verdana" w:hAnsi="Verdana"/>
          <w:sz w:val="20"/>
          <w:szCs w:val="20"/>
        </w:rPr>
      </w:pPr>
    </w:p>
    <w:p w:rsidR="00CD5041" w:rsidRPr="004F6A74"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 xml:space="preserve">v případě požadavku Zadavatele </w:t>
      </w:r>
      <w:r w:rsidRPr="004F6A74">
        <w:rPr>
          <w:rFonts w:ascii="Verdana" w:hAnsi="Verdana"/>
          <w:sz w:val="20"/>
          <w:szCs w:val="20"/>
        </w:rPr>
        <w:t xml:space="preserve">zpracování </w:t>
      </w:r>
      <w:r>
        <w:rPr>
          <w:rFonts w:ascii="Verdana" w:hAnsi="Verdana"/>
          <w:sz w:val="20"/>
          <w:szCs w:val="20"/>
        </w:rPr>
        <w:t>návrhu vyplněného</w:t>
      </w:r>
      <w:r w:rsidR="009160C5">
        <w:rPr>
          <w:rFonts w:ascii="Verdana" w:hAnsi="Verdana"/>
          <w:sz w:val="20"/>
          <w:szCs w:val="20"/>
        </w:rPr>
        <w:t xml:space="preserve"> </w:t>
      </w:r>
      <w:r>
        <w:rPr>
          <w:rFonts w:ascii="Verdana" w:hAnsi="Verdana"/>
          <w:sz w:val="20"/>
          <w:szCs w:val="20"/>
        </w:rPr>
        <w:t xml:space="preserve">formuláře </w:t>
      </w:r>
      <w:r w:rsidRPr="004F6A74">
        <w:rPr>
          <w:rFonts w:ascii="Verdana" w:hAnsi="Verdana"/>
          <w:sz w:val="20"/>
          <w:szCs w:val="20"/>
        </w:rPr>
        <w:t xml:space="preserve"> </w:t>
      </w:r>
      <w:r>
        <w:rPr>
          <w:rFonts w:ascii="Verdana" w:hAnsi="Verdana"/>
          <w:sz w:val="20"/>
          <w:szCs w:val="20"/>
        </w:rPr>
        <w:t xml:space="preserve">Oznámení předběžných informací, zpracování návrhu vyplněného formuláře </w:t>
      </w:r>
      <w:r w:rsidRPr="004F6A74">
        <w:rPr>
          <w:rFonts w:ascii="Verdana" w:hAnsi="Verdana"/>
          <w:sz w:val="20"/>
          <w:szCs w:val="20"/>
        </w:rPr>
        <w:t>Oznámení o zakázce, zpracování návrhu kvalifikačních kritérií, hodnotících kritérií a projednání t</w:t>
      </w:r>
      <w:r>
        <w:rPr>
          <w:rFonts w:ascii="Verdana" w:hAnsi="Verdana"/>
          <w:sz w:val="20"/>
          <w:szCs w:val="20"/>
        </w:rPr>
        <w:t>ěch</w:t>
      </w:r>
      <w:r w:rsidRPr="004F6A74">
        <w:rPr>
          <w:rFonts w:ascii="Verdana" w:hAnsi="Verdana"/>
          <w:sz w:val="20"/>
          <w:szCs w:val="20"/>
        </w:rPr>
        <w:t xml:space="preserve">to </w:t>
      </w:r>
      <w:r>
        <w:rPr>
          <w:rFonts w:ascii="Verdana" w:hAnsi="Verdana"/>
          <w:sz w:val="20"/>
          <w:szCs w:val="20"/>
        </w:rPr>
        <w:t>návrhů</w:t>
      </w:r>
      <w:r w:rsidRPr="004F6A74">
        <w:rPr>
          <w:rFonts w:ascii="Verdana" w:hAnsi="Verdana"/>
          <w:sz w:val="20"/>
          <w:szCs w:val="20"/>
        </w:rPr>
        <w:t xml:space="preserve"> se </w:t>
      </w:r>
      <w:r>
        <w:rPr>
          <w:rFonts w:ascii="Verdana" w:hAnsi="Verdana"/>
          <w:sz w:val="20"/>
          <w:szCs w:val="20"/>
        </w:rPr>
        <w:t>Zadavatelem,</w:t>
      </w:r>
    </w:p>
    <w:p w:rsidR="00CD5041" w:rsidRPr="004F6A74"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 xml:space="preserve">v případě požadavku Zadavatele </w:t>
      </w:r>
      <w:r w:rsidRPr="004F6A74">
        <w:rPr>
          <w:rFonts w:ascii="Verdana" w:hAnsi="Verdana"/>
          <w:sz w:val="20"/>
          <w:szCs w:val="20"/>
        </w:rPr>
        <w:t xml:space="preserve">zpracování čistopisu formuláře </w:t>
      </w:r>
      <w:r>
        <w:rPr>
          <w:rFonts w:ascii="Verdana" w:hAnsi="Verdana"/>
          <w:sz w:val="20"/>
          <w:szCs w:val="20"/>
        </w:rPr>
        <w:t>Oznámení předběžných informací,</w:t>
      </w:r>
    </w:p>
    <w:p w:rsidR="00CD5041" w:rsidRPr="004F6A74"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sidRPr="004F6A74">
        <w:rPr>
          <w:rFonts w:ascii="Verdana" w:hAnsi="Verdana"/>
          <w:sz w:val="20"/>
          <w:szCs w:val="20"/>
        </w:rPr>
        <w:t>zpracování čistopisu formuláře Oznámení o zakázce,</w:t>
      </w:r>
    </w:p>
    <w:p w:rsidR="00CD5041"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 xml:space="preserve">v případě požadavků Zadavatele </w:t>
      </w:r>
      <w:r w:rsidRPr="004F6A74">
        <w:rPr>
          <w:rFonts w:ascii="Verdana" w:hAnsi="Verdana"/>
          <w:sz w:val="20"/>
          <w:szCs w:val="20"/>
        </w:rPr>
        <w:t>zveřejnění formulář</w:t>
      </w:r>
      <w:r>
        <w:rPr>
          <w:rFonts w:ascii="Verdana" w:hAnsi="Verdana"/>
          <w:sz w:val="20"/>
          <w:szCs w:val="20"/>
        </w:rPr>
        <w:t>ů</w:t>
      </w:r>
      <w:r w:rsidRPr="004F6A74">
        <w:rPr>
          <w:rFonts w:ascii="Verdana" w:hAnsi="Verdana"/>
          <w:sz w:val="20"/>
          <w:szCs w:val="20"/>
        </w:rPr>
        <w:t xml:space="preserve"> </w:t>
      </w:r>
      <w:r>
        <w:rPr>
          <w:rFonts w:ascii="Verdana" w:hAnsi="Verdana"/>
          <w:sz w:val="20"/>
          <w:szCs w:val="20"/>
        </w:rPr>
        <w:t>Oznámení předběžných informací,</w:t>
      </w:r>
    </w:p>
    <w:p w:rsidR="00CD5041"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 xml:space="preserve">zveřejnění </w:t>
      </w:r>
      <w:r w:rsidRPr="004F6A74">
        <w:rPr>
          <w:rFonts w:ascii="Verdana" w:hAnsi="Verdana"/>
          <w:sz w:val="20"/>
          <w:szCs w:val="20"/>
        </w:rPr>
        <w:t xml:space="preserve">Oznámení o zakázce ve Věstníku veřejných zakázek, a pokud je to vyžadováno, rovněž v Úředním věstníku Evropské unie (uveřejnění se uskuteční jménem </w:t>
      </w:r>
      <w:r>
        <w:rPr>
          <w:rFonts w:ascii="Verdana" w:hAnsi="Verdana"/>
          <w:sz w:val="20"/>
          <w:szCs w:val="20"/>
        </w:rPr>
        <w:t>Zadavatel</w:t>
      </w:r>
      <w:r w:rsidRPr="004F6A74">
        <w:rPr>
          <w:rFonts w:ascii="Verdana" w:hAnsi="Verdana"/>
          <w:sz w:val="20"/>
          <w:szCs w:val="20"/>
        </w:rPr>
        <w:t>e),</w:t>
      </w:r>
    </w:p>
    <w:p w:rsidR="00CD5041" w:rsidRPr="004F6A74"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 xml:space="preserve">v případě požadavků Zadavatele </w:t>
      </w:r>
      <w:r w:rsidRPr="004F6A74">
        <w:rPr>
          <w:rFonts w:ascii="Verdana" w:hAnsi="Verdana"/>
          <w:sz w:val="20"/>
          <w:szCs w:val="20"/>
        </w:rPr>
        <w:t>zajištění zpracování případných změn a doplnění formulář</w:t>
      </w:r>
      <w:r>
        <w:rPr>
          <w:rFonts w:ascii="Verdana" w:hAnsi="Verdana"/>
          <w:sz w:val="20"/>
          <w:szCs w:val="20"/>
        </w:rPr>
        <w:t>e</w:t>
      </w:r>
      <w:r w:rsidRPr="004F6A74">
        <w:rPr>
          <w:rFonts w:ascii="Verdana" w:hAnsi="Verdana"/>
          <w:sz w:val="20"/>
          <w:szCs w:val="20"/>
        </w:rPr>
        <w:t xml:space="preserve"> </w:t>
      </w:r>
      <w:r>
        <w:rPr>
          <w:rFonts w:ascii="Verdana" w:hAnsi="Verdana"/>
          <w:sz w:val="20"/>
          <w:szCs w:val="20"/>
        </w:rPr>
        <w:t xml:space="preserve">Oznámení předběžných informací </w:t>
      </w:r>
      <w:r w:rsidRPr="004F6A74">
        <w:rPr>
          <w:rFonts w:ascii="Verdana" w:hAnsi="Verdana"/>
          <w:sz w:val="20"/>
          <w:szCs w:val="20"/>
        </w:rPr>
        <w:t xml:space="preserve">na základě požadavků a podkladů od </w:t>
      </w:r>
      <w:r>
        <w:rPr>
          <w:rFonts w:ascii="Verdana" w:hAnsi="Verdana"/>
          <w:sz w:val="20"/>
          <w:szCs w:val="20"/>
        </w:rPr>
        <w:t>Zadavatel</w:t>
      </w:r>
      <w:r w:rsidRPr="004F6A74">
        <w:rPr>
          <w:rFonts w:ascii="Verdana" w:hAnsi="Verdana"/>
          <w:sz w:val="20"/>
          <w:szCs w:val="20"/>
        </w:rPr>
        <w:t>e a jejich uveřejnění</w:t>
      </w:r>
      <w:r>
        <w:rPr>
          <w:rFonts w:ascii="Verdana" w:hAnsi="Verdana"/>
          <w:sz w:val="20"/>
          <w:szCs w:val="20"/>
        </w:rPr>
        <w:t>,</w:t>
      </w:r>
    </w:p>
    <w:p w:rsidR="00CD5041"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sidRPr="004F6A74">
        <w:rPr>
          <w:rFonts w:ascii="Verdana" w:hAnsi="Verdana"/>
          <w:sz w:val="20"/>
          <w:szCs w:val="20"/>
        </w:rPr>
        <w:t xml:space="preserve">zpracování finální verze </w:t>
      </w:r>
      <w:r>
        <w:rPr>
          <w:rFonts w:ascii="Verdana" w:hAnsi="Verdana"/>
          <w:sz w:val="20"/>
          <w:szCs w:val="20"/>
        </w:rPr>
        <w:t>zadávací</w:t>
      </w:r>
      <w:r w:rsidRPr="004F6A74">
        <w:rPr>
          <w:rFonts w:ascii="Verdana" w:hAnsi="Verdana"/>
          <w:sz w:val="20"/>
          <w:szCs w:val="20"/>
        </w:rPr>
        <w:t xml:space="preserve"> dokumentace</w:t>
      </w:r>
      <w:r>
        <w:rPr>
          <w:rFonts w:ascii="Verdana" w:hAnsi="Verdana"/>
          <w:sz w:val="20"/>
          <w:szCs w:val="20"/>
        </w:rPr>
        <w:t xml:space="preserve"> , </w:t>
      </w:r>
    </w:p>
    <w:p w:rsidR="00CD5041" w:rsidRDefault="00CD5041" w:rsidP="00CD5041">
      <w:pPr>
        <w:pStyle w:val="Odstavecseseznamem"/>
        <w:numPr>
          <w:ilvl w:val="1"/>
          <w:numId w:val="17"/>
        </w:numPr>
        <w:suppressAutoHyphens w:val="0"/>
        <w:adjustRightInd w:val="0"/>
        <w:spacing w:after="60"/>
        <w:ind w:left="993" w:hanging="284"/>
        <w:jc w:val="both"/>
        <w:rPr>
          <w:rFonts w:ascii="Verdana" w:hAnsi="Verdana"/>
          <w:sz w:val="20"/>
          <w:szCs w:val="20"/>
        </w:rPr>
      </w:pPr>
      <w:r>
        <w:rPr>
          <w:rFonts w:ascii="Verdana" w:hAnsi="Verdana"/>
          <w:sz w:val="20"/>
          <w:szCs w:val="20"/>
        </w:rPr>
        <w:t>spolupráce se Zadavatelem při kontrole ex-ante zadávací dokumentace či  interim  kontroly veřejné zakázky u příslušného řídícího orgánu,</w:t>
      </w:r>
    </w:p>
    <w:p w:rsidR="00CD5041" w:rsidRPr="003C6AB3"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 xml:space="preserve">zpracování finálního </w:t>
      </w:r>
      <w:r w:rsidRPr="003C6AB3">
        <w:rPr>
          <w:rFonts w:ascii="Verdana" w:hAnsi="Verdana"/>
          <w:sz w:val="20"/>
          <w:szCs w:val="20"/>
        </w:rPr>
        <w:t>vyhotovení a kompletace zadávací dokumentace, vč. formulářů pro posouzení kvalifikace a formulářů pro posouzení a hodnocení nabídek,</w:t>
      </w:r>
    </w:p>
    <w:p w:rsidR="00CD5041" w:rsidRDefault="00CD5041" w:rsidP="00CD5041">
      <w:pPr>
        <w:pStyle w:val="Odstavecseseznamem"/>
        <w:numPr>
          <w:ilvl w:val="1"/>
          <w:numId w:val="17"/>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uveřejnění zadávací dokumentace včetně příloh na profilu Zadavatele na základě přístupových práv poskytnutých Zadavatelem,</w:t>
      </w:r>
    </w:p>
    <w:p w:rsidR="00CD5041" w:rsidRPr="00583DBC" w:rsidRDefault="00CD5041" w:rsidP="00CD5041">
      <w:pPr>
        <w:pStyle w:val="Odstavecseseznamem"/>
        <w:numPr>
          <w:ilvl w:val="1"/>
          <w:numId w:val="17"/>
        </w:numPr>
        <w:suppressAutoHyphens w:val="0"/>
        <w:adjustRightInd w:val="0"/>
        <w:ind w:left="993" w:hanging="284"/>
        <w:jc w:val="both"/>
        <w:textAlignment w:val="baseline"/>
        <w:rPr>
          <w:rFonts w:ascii="Verdana" w:hAnsi="Verdana"/>
          <w:sz w:val="20"/>
          <w:szCs w:val="20"/>
        </w:rPr>
      </w:pPr>
      <w:r w:rsidRPr="00583DBC">
        <w:rPr>
          <w:rFonts w:ascii="Verdana" w:hAnsi="Verdana"/>
          <w:sz w:val="20"/>
          <w:szCs w:val="20"/>
        </w:rPr>
        <w:t>posouzení, zda zadávací dokumentace, resp. výzva, je v souladu se zákonem a příslušnými pravidly poskytovatele dotace</w:t>
      </w:r>
      <w:r w:rsidRPr="00596159">
        <w:rPr>
          <w:rFonts w:ascii="Verdana" w:hAnsi="Verdana"/>
          <w:sz w:val="20"/>
          <w:szCs w:val="20"/>
        </w:rPr>
        <w:t xml:space="preserve"> </w:t>
      </w:r>
      <w:r w:rsidRPr="00583DBC">
        <w:rPr>
          <w:rFonts w:ascii="Verdana" w:hAnsi="Verdana"/>
          <w:sz w:val="20"/>
          <w:szCs w:val="20"/>
        </w:rPr>
        <w:t xml:space="preserve">a zda návrh smlouvy či obchodní podmínky jsou v souladu se zadávací dokumentací či výzvou. V případě technických podmínek a požadavků zpracovaných </w:t>
      </w:r>
      <w:r>
        <w:rPr>
          <w:rFonts w:ascii="Verdana" w:hAnsi="Verdana"/>
          <w:sz w:val="20"/>
          <w:szCs w:val="20"/>
        </w:rPr>
        <w:t>Zadavatel</w:t>
      </w:r>
      <w:r w:rsidRPr="00583DBC">
        <w:rPr>
          <w:rFonts w:ascii="Verdana" w:hAnsi="Verdana"/>
          <w:sz w:val="20"/>
          <w:szCs w:val="20"/>
        </w:rPr>
        <w:t xml:space="preserve">em, majících obvykle podobu samostatné přílohy zadávací dokumentace – technické specifikace, je dodavatel povinen jejich obsah posoudit co do souladu s právními předpisy v míře, které je schopen s ohledem na povahu své osoby (resp. svých zaměstnanců) jako laika. Vždy je však povinen posoudit soulad takových podmínek s takovými požadavky zákona, u nichž není odborné porozumění předmětu plnění veřejné zakázky potřeba (např. evidentní uvedení konkrétních výrobců nebo produktů nebo chybné odkazy na různé typy norem apod.). V případě posouzení smlouvy nebo obchodních podmínek plnění veřejné zakázky se jedná o posouzení formálního souladu smlouvy se zadávacími podmínkami, nikoliv o posouzení správnosti a vhodnosti nastavení smluvního vztahu. </w:t>
      </w:r>
    </w:p>
    <w:p w:rsidR="00CD5041" w:rsidRDefault="00CD5041" w:rsidP="00CD5041">
      <w:pPr>
        <w:ind w:left="708"/>
        <w:rPr>
          <w:rFonts w:ascii="Verdana" w:hAnsi="Verdana"/>
          <w:sz w:val="20"/>
          <w:szCs w:val="20"/>
        </w:rPr>
      </w:pPr>
    </w:p>
    <w:p w:rsidR="00CD5041" w:rsidRDefault="00CD5041" w:rsidP="00CD5041">
      <w:pPr>
        <w:ind w:left="567"/>
        <w:rPr>
          <w:rFonts w:ascii="Verdana" w:hAnsi="Verdana"/>
          <w:sz w:val="20"/>
          <w:szCs w:val="20"/>
        </w:rPr>
      </w:pPr>
      <w:r>
        <w:rPr>
          <w:rFonts w:ascii="Verdana" w:hAnsi="Verdana"/>
          <w:sz w:val="20"/>
          <w:szCs w:val="20"/>
        </w:rPr>
        <w:t>4.5.2</w:t>
      </w:r>
      <w:r>
        <w:rPr>
          <w:rFonts w:ascii="Verdana" w:hAnsi="Verdana"/>
          <w:sz w:val="20"/>
          <w:szCs w:val="20"/>
        </w:rPr>
        <w:tab/>
      </w:r>
      <w:r w:rsidRPr="00080BAF">
        <w:rPr>
          <w:rFonts w:ascii="Verdana" w:hAnsi="Verdana"/>
          <w:sz w:val="20"/>
          <w:szCs w:val="20"/>
        </w:rPr>
        <w:t xml:space="preserve"> Činnosti spojené s průběhem lhůty pro podání nabídek:</w:t>
      </w:r>
    </w:p>
    <w:p w:rsidR="00CD5041" w:rsidRPr="00080BAF" w:rsidRDefault="00CD5041" w:rsidP="00CD5041">
      <w:pPr>
        <w:ind w:left="567"/>
        <w:rPr>
          <w:rFonts w:ascii="Verdana" w:hAnsi="Verdana"/>
          <w:sz w:val="20"/>
          <w:szCs w:val="20"/>
        </w:rPr>
      </w:pPr>
    </w:p>
    <w:p w:rsidR="00CD5041" w:rsidRPr="0074330F" w:rsidRDefault="00CD5041" w:rsidP="00CD5041">
      <w:pPr>
        <w:pStyle w:val="Odstavecseseznamem"/>
        <w:numPr>
          <w:ilvl w:val="1"/>
          <w:numId w:val="18"/>
        </w:numPr>
        <w:suppressAutoHyphens w:val="0"/>
        <w:adjustRightInd w:val="0"/>
        <w:spacing w:after="60"/>
        <w:ind w:left="993" w:hanging="284"/>
        <w:jc w:val="both"/>
        <w:textAlignment w:val="baseline"/>
        <w:rPr>
          <w:rFonts w:ascii="Verdana" w:hAnsi="Verdana"/>
          <w:sz w:val="20"/>
          <w:szCs w:val="20"/>
        </w:rPr>
      </w:pPr>
      <w:r w:rsidRPr="004F6A74">
        <w:rPr>
          <w:rFonts w:ascii="Verdana" w:hAnsi="Verdana"/>
          <w:sz w:val="20"/>
          <w:szCs w:val="20"/>
        </w:rPr>
        <w:t>poskyt</w:t>
      </w:r>
      <w:r>
        <w:rPr>
          <w:rFonts w:ascii="Verdana" w:hAnsi="Verdana"/>
          <w:sz w:val="20"/>
          <w:szCs w:val="20"/>
        </w:rPr>
        <w:t>ován</w:t>
      </w:r>
      <w:r w:rsidRPr="004F6A74">
        <w:rPr>
          <w:rFonts w:ascii="Verdana" w:hAnsi="Verdana"/>
          <w:sz w:val="20"/>
          <w:szCs w:val="20"/>
        </w:rPr>
        <w:t>í zadávací dokumentace dodavatelům v souladu s platnou legislativou, vedení evidence takových dodavatelů,</w:t>
      </w:r>
      <w:r>
        <w:rPr>
          <w:rFonts w:ascii="Verdana" w:hAnsi="Verdana"/>
          <w:sz w:val="20"/>
          <w:szCs w:val="20"/>
        </w:rPr>
        <w:t xml:space="preserve"> </w:t>
      </w:r>
      <w:r w:rsidRPr="0074330F">
        <w:rPr>
          <w:rFonts w:ascii="Verdana" w:hAnsi="Verdana"/>
          <w:sz w:val="20"/>
          <w:szCs w:val="20"/>
        </w:rPr>
        <w:t xml:space="preserve">příjem písemných žádostí o </w:t>
      </w:r>
      <w:r w:rsidRPr="00FB5C9F">
        <w:rPr>
          <w:rFonts w:ascii="Verdana" w:hAnsi="Verdana"/>
          <w:sz w:val="20"/>
          <w:szCs w:val="20"/>
        </w:rPr>
        <w:t xml:space="preserve">vysvětlení zadávací dokumentace, zpracování </w:t>
      </w:r>
      <w:r w:rsidRPr="00BA37DC">
        <w:rPr>
          <w:rFonts w:ascii="Verdana" w:hAnsi="Verdana"/>
          <w:sz w:val="20"/>
          <w:szCs w:val="20"/>
        </w:rPr>
        <w:t xml:space="preserve">vysvětlení zadávací dokumentace ve spolupráci se </w:t>
      </w:r>
      <w:r>
        <w:rPr>
          <w:rFonts w:ascii="Verdana" w:hAnsi="Verdana"/>
          <w:sz w:val="20"/>
          <w:szCs w:val="20"/>
        </w:rPr>
        <w:t>Zadavatel</w:t>
      </w:r>
      <w:r w:rsidRPr="00BA37DC">
        <w:rPr>
          <w:rFonts w:ascii="Verdana" w:hAnsi="Verdana"/>
          <w:sz w:val="20"/>
          <w:szCs w:val="20"/>
        </w:rPr>
        <w:t xml:space="preserve">em, </w:t>
      </w:r>
    </w:p>
    <w:p w:rsidR="00CD5041" w:rsidRDefault="00CD5041" w:rsidP="00CD5041">
      <w:pPr>
        <w:pStyle w:val="Odstavecseseznamem"/>
        <w:numPr>
          <w:ilvl w:val="1"/>
          <w:numId w:val="18"/>
        </w:numPr>
        <w:suppressAutoHyphens w:val="0"/>
        <w:adjustRightInd w:val="0"/>
        <w:spacing w:after="60"/>
        <w:ind w:left="993" w:hanging="284"/>
        <w:jc w:val="both"/>
        <w:textAlignment w:val="baseline"/>
        <w:rPr>
          <w:rFonts w:ascii="Verdana" w:hAnsi="Verdana"/>
          <w:sz w:val="20"/>
          <w:szCs w:val="20"/>
        </w:rPr>
      </w:pPr>
      <w:r w:rsidRPr="004F6A74">
        <w:rPr>
          <w:rFonts w:ascii="Verdana" w:hAnsi="Verdana"/>
          <w:sz w:val="20"/>
          <w:szCs w:val="20"/>
        </w:rPr>
        <w:t xml:space="preserve">zajištění </w:t>
      </w:r>
      <w:r>
        <w:rPr>
          <w:rFonts w:ascii="Verdana" w:hAnsi="Verdana"/>
          <w:sz w:val="20"/>
          <w:szCs w:val="20"/>
        </w:rPr>
        <w:t>odeslání</w:t>
      </w:r>
      <w:r w:rsidRPr="004F6A74">
        <w:rPr>
          <w:rFonts w:ascii="Verdana" w:hAnsi="Verdana"/>
          <w:sz w:val="20"/>
          <w:szCs w:val="20"/>
        </w:rPr>
        <w:t xml:space="preserve"> </w:t>
      </w:r>
      <w:r>
        <w:rPr>
          <w:rFonts w:ascii="Verdana" w:hAnsi="Verdana"/>
          <w:sz w:val="20"/>
          <w:szCs w:val="20"/>
        </w:rPr>
        <w:t xml:space="preserve">vysvětlení zadávací dokumentace </w:t>
      </w:r>
      <w:r w:rsidRPr="004F6A74">
        <w:rPr>
          <w:rFonts w:ascii="Verdana" w:hAnsi="Verdana"/>
          <w:sz w:val="20"/>
          <w:szCs w:val="20"/>
        </w:rPr>
        <w:t xml:space="preserve">dodavatelům </w:t>
      </w:r>
      <w:r>
        <w:rPr>
          <w:rFonts w:ascii="Verdana" w:hAnsi="Verdana"/>
          <w:sz w:val="20"/>
          <w:szCs w:val="20"/>
        </w:rPr>
        <w:t xml:space="preserve">a jeho zveřejnění </w:t>
      </w:r>
      <w:r w:rsidRPr="004F6A74">
        <w:rPr>
          <w:rFonts w:ascii="Verdana" w:hAnsi="Verdana"/>
          <w:sz w:val="20"/>
          <w:szCs w:val="20"/>
        </w:rPr>
        <w:t xml:space="preserve">ve lhůtách </w:t>
      </w:r>
      <w:r>
        <w:rPr>
          <w:rFonts w:ascii="Verdana" w:hAnsi="Verdana"/>
          <w:sz w:val="20"/>
          <w:szCs w:val="20"/>
        </w:rPr>
        <w:t xml:space="preserve">a způsobem </w:t>
      </w:r>
      <w:r w:rsidRPr="004F6A74">
        <w:rPr>
          <w:rFonts w:ascii="Verdana" w:hAnsi="Verdana"/>
          <w:sz w:val="20"/>
          <w:szCs w:val="20"/>
        </w:rPr>
        <w:t xml:space="preserve">stanovených </w:t>
      </w:r>
      <w:r>
        <w:rPr>
          <w:rFonts w:ascii="Verdana" w:hAnsi="Verdana"/>
          <w:sz w:val="20"/>
          <w:szCs w:val="20"/>
        </w:rPr>
        <w:t xml:space="preserve">zákonem </w:t>
      </w:r>
    </w:p>
    <w:p w:rsidR="00CD5041" w:rsidRDefault="00CD5041" w:rsidP="00CD5041">
      <w:pPr>
        <w:pStyle w:val="Odstavecseseznamem"/>
        <w:numPr>
          <w:ilvl w:val="1"/>
          <w:numId w:val="18"/>
        </w:numPr>
        <w:suppressAutoHyphens w:val="0"/>
        <w:adjustRightInd w:val="0"/>
        <w:spacing w:after="60"/>
        <w:ind w:left="993" w:hanging="284"/>
        <w:jc w:val="both"/>
        <w:textAlignment w:val="baseline"/>
        <w:rPr>
          <w:rFonts w:ascii="Verdana" w:hAnsi="Verdana"/>
          <w:sz w:val="20"/>
          <w:szCs w:val="20"/>
        </w:rPr>
      </w:pPr>
      <w:r w:rsidRPr="00DC6737">
        <w:rPr>
          <w:rFonts w:ascii="Verdana" w:hAnsi="Verdana"/>
          <w:sz w:val="20"/>
          <w:szCs w:val="20"/>
        </w:rPr>
        <w:t>zajištění zpracování případných změn a doplnění formulář</w:t>
      </w:r>
      <w:r>
        <w:rPr>
          <w:rFonts w:ascii="Verdana" w:hAnsi="Verdana"/>
          <w:sz w:val="20"/>
          <w:szCs w:val="20"/>
        </w:rPr>
        <w:t>e</w:t>
      </w:r>
      <w:r w:rsidRPr="00DC6737">
        <w:rPr>
          <w:rFonts w:ascii="Verdana" w:hAnsi="Verdana"/>
          <w:sz w:val="20"/>
          <w:szCs w:val="20"/>
        </w:rPr>
        <w:t xml:space="preserve"> Oznámení o zakázce na základě požadavků a podkladů od </w:t>
      </w:r>
      <w:r>
        <w:rPr>
          <w:rFonts w:ascii="Verdana" w:hAnsi="Verdana"/>
          <w:sz w:val="20"/>
          <w:szCs w:val="20"/>
        </w:rPr>
        <w:t>Zadavatel</w:t>
      </w:r>
      <w:r w:rsidRPr="00DC6737">
        <w:rPr>
          <w:rFonts w:ascii="Verdana" w:hAnsi="Verdana"/>
          <w:sz w:val="20"/>
          <w:szCs w:val="20"/>
        </w:rPr>
        <w:t>e a jejich uveřejnění</w:t>
      </w:r>
      <w:r>
        <w:rPr>
          <w:rFonts w:ascii="Verdana" w:hAnsi="Verdana"/>
          <w:sz w:val="20"/>
          <w:szCs w:val="20"/>
        </w:rPr>
        <w:t>,</w:t>
      </w:r>
    </w:p>
    <w:p w:rsidR="00CD5041" w:rsidRPr="004F6A74" w:rsidRDefault="00CD5041" w:rsidP="00CD5041">
      <w:pPr>
        <w:pStyle w:val="Odstavecseseznamem"/>
        <w:numPr>
          <w:ilvl w:val="1"/>
          <w:numId w:val="18"/>
        </w:numPr>
        <w:suppressAutoHyphens w:val="0"/>
        <w:adjustRightInd w:val="0"/>
        <w:spacing w:after="60"/>
        <w:ind w:left="993" w:hanging="284"/>
        <w:jc w:val="both"/>
        <w:textAlignment w:val="baseline"/>
        <w:rPr>
          <w:rFonts w:ascii="Verdana" w:hAnsi="Verdana"/>
          <w:sz w:val="20"/>
          <w:szCs w:val="20"/>
        </w:rPr>
      </w:pPr>
      <w:r w:rsidRPr="00DC6737">
        <w:rPr>
          <w:rFonts w:ascii="Verdana" w:hAnsi="Verdana"/>
          <w:sz w:val="20"/>
          <w:szCs w:val="20"/>
        </w:rPr>
        <w:t xml:space="preserve">uveřejnění případných změn a doplnění informací či dokumentů uveřejněných na profilu </w:t>
      </w:r>
      <w:r>
        <w:rPr>
          <w:rFonts w:ascii="Verdana" w:hAnsi="Verdana"/>
          <w:sz w:val="20"/>
          <w:szCs w:val="20"/>
        </w:rPr>
        <w:t>Zadavatel</w:t>
      </w:r>
      <w:r w:rsidRPr="00DC6737">
        <w:rPr>
          <w:rFonts w:ascii="Verdana" w:hAnsi="Verdana"/>
          <w:sz w:val="20"/>
          <w:szCs w:val="20"/>
        </w:rPr>
        <w:t xml:space="preserve">e na základě požadavků a podkladů od </w:t>
      </w:r>
      <w:r>
        <w:rPr>
          <w:rFonts w:ascii="Verdana" w:hAnsi="Verdana"/>
          <w:sz w:val="20"/>
          <w:szCs w:val="20"/>
        </w:rPr>
        <w:t>Zadavatel</w:t>
      </w:r>
      <w:r w:rsidRPr="00DC6737">
        <w:rPr>
          <w:rFonts w:ascii="Verdana" w:hAnsi="Verdana"/>
          <w:sz w:val="20"/>
          <w:szCs w:val="20"/>
        </w:rPr>
        <w:t>e</w:t>
      </w:r>
      <w:r>
        <w:rPr>
          <w:rFonts w:ascii="Verdana" w:hAnsi="Verdana"/>
          <w:sz w:val="20"/>
          <w:szCs w:val="20"/>
        </w:rPr>
        <w:t>,</w:t>
      </w:r>
    </w:p>
    <w:p w:rsidR="00CD5041" w:rsidRPr="00E7148C" w:rsidRDefault="00CD5041" w:rsidP="00CD5041">
      <w:pPr>
        <w:pStyle w:val="Odstavecseseznamem"/>
        <w:numPr>
          <w:ilvl w:val="1"/>
          <w:numId w:val="18"/>
        </w:numPr>
        <w:suppressAutoHyphens w:val="0"/>
        <w:adjustRightInd w:val="0"/>
        <w:spacing w:after="60"/>
        <w:ind w:left="993" w:hanging="284"/>
        <w:jc w:val="both"/>
        <w:textAlignment w:val="baseline"/>
        <w:rPr>
          <w:rFonts w:ascii="Verdana" w:hAnsi="Verdana"/>
          <w:sz w:val="20"/>
          <w:szCs w:val="20"/>
        </w:rPr>
      </w:pPr>
      <w:r w:rsidRPr="00E7148C">
        <w:rPr>
          <w:rFonts w:ascii="Verdana" w:hAnsi="Verdana"/>
          <w:sz w:val="20"/>
          <w:szCs w:val="20"/>
        </w:rPr>
        <w:t>otevírání nabídek od dodavatelů v elektronické podobě - jejich otevření v souladu s ustanovením § 109 odst. 2 zákona a zpracování Seznamu doručených a přijatých nabídek s evidencí data a času doručení.</w:t>
      </w:r>
    </w:p>
    <w:p w:rsidR="00CD5041" w:rsidRPr="00E7148C" w:rsidRDefault="00CD5041" w:rsidP="00CD5041">
      <w:pPr>
        <w:pStyle w:val="Odstavecseseznamem"/>
        <w:numPr>
          <w:ilvl w:val="1"/>
          <w:numId w:val="18"/>
        </w:numPr>
        <w:suppressAutoHyphens w:val="0"/>
        <w:adjustRightInd w:val="0"/>
        <w:ind w:left="993" w:hanging="284"/>
        <w:jc w:val="both"/>
        <w:textAlignment w:val="baseline"/>
        <w:rPr>
          <w:rFonts w:ascii="Verdana" w:hAnsi="Verdana"/>
          <w:sz w:val="20"/>
          <w:szCs w:val="20"/>
        </w:rPr>
      </w:pPr>
      <w:r w:rsidRPr="00E7148C">
        <w:rPr>
          <w:rFonts w:ascii="Verdana" w:hAnsi="Verdana"/>
          <w:sz w:val="20"/>
          <w:szCs w:val="20"/>
        </w:rPr>
        <w:t>kontrola, zda nabídka byla doručena ve stanovené lhůtě, zda je autentická a zda s datovou zprávou obsahující nabídku nebylo před jejím otevřením manipulováno.</w:t>
      </w:r>
      <w:r w:rsidRPr="00E7148C">
        <w:rPr>
          <w:rFonts w:ascii="Verdana" w:hAnsi="Verdana"/>
          <w:b/>
          <w:sz w:val="20"/>
          <w:szCs w:val="20"/>
        </w:rPr>
        <w:t xml:space="preserve"> </w:t>
      </w:r>
    </w:p>
    <w:p w:rsidR="00CD5041" w:rsidRPr="003C6AB3" w:rsidRDefault="00CD5041" w:rsidP="00CD5041">
      <w:pPr>
        <w:pStyle w:val="Odstavecseseznamem"/>
        <w:ind w:left="993"/>
        <w:rPr>
          <w:rFonts w:ascii="Verdana" w:hAnsi="Verdana"/>
          <w:sz w:val="20"/>
          <w:szCs w:val="20"/>
          <w:highlight w:val="yellow"/>
        </w:rPr>
      </w:pPr>
    </w:p>
    <w:p w:rsidR="00CD5041" w:rsidRDefault="00CD5041" w:rsidP="00CD5041">
      <w:pPr>
        <w:ind w:left="708"/>
        <w:rPr>
          <w:rFonts w:ascii="Verdana" w:hAnsi="Verdana"/>
          <w:sz w:val="20"/>
          <w:szCs w:val="20"/>
        </w:rPr>
      </w:pPr>
    </w:p>
    <w:p w:rsidR="00CD5041" w:rsidRDefault="00CD5041" w:rsidP="00CD5041">
      <w:pPr>
        <w:ind w:left="567"/>
        <w:rPr>
          <w:rFonts w:ascii="Verdana" w:hAnsi="Verdana"/>
          <w:sz w:val="20"/>
          <w:szCs w:val="20"/>
        </w:rPr>
      </w:pPr>
      <w:r>
        <w:rPr>
          <w:rFonts w:ascii="Verdana" w:hAnsi="Verdana"/>
          <w:sz w:val="20"/>
          <w:szCs w:val="20"/>
        </w:rPr>
        <w:t>4.5.3</w:t>
      </w:r>
      <w:r>
        <w:rPr>
          <w:rFonts w:ascii="Verdana" w:hAnsi="Verdana"/>
          <w:sz w:val="20"/>
          <w:szCs w:val="20"/>
        </w:rPr>
        <w:tab/>
      </w:r>
      <w:r w:rsidRPr="00080BAF">
        <w:rPr>
          <w:rFonts w:ascii="Verdana" w:hAnsi="Verdana"/>
          <w:sz w:val="20"/>
          <w:szCs w:val="20"/>
        </w:rPr>
        <w:t xml:space="preserve">Činnosti spojené s průběhem lhůty, po kterou budou </w:t>
      </w:r>
      <w:r>
        <w:rPr>
          <w:rFonts w:ascii="Verdana" w:hAnsi="Verdana"/>
          <w:sz w:val="20"/>
          <w:szCs w:val="20"/>
        </w:rPr>
        <w:t>účastníci</w:t>
      </w:r>
      <w:r w:rsidRPr="00080BAF">
        <w:rPr>
          <w:rFonts w:ascii="Verdana" w:hAnsi="Verdana"/>
          <w:sz w:val="20"/>
          <w:szCs w:val="20"/>
        </w:rPr>
        <w:t xml:space="preserve"> svými nabídkami vázáni:</w:t>
      </w:r>
    </w:p>
    <w:p w:rsidR="00CD5041" w:rsidRPr="00080BAF" w:rsidRDefault="00CD5041" w:rsidP="00CD5041">
      <w:pPr>
        <w:ind w:left="567"/>
        <w:rPr>
          <w:rFonts w:ascii="Verdana" w:hAnsi="Verdana"/>
          <w:sz w:val="20"/>
          <w:szCs w:val="20"/>
        </w:rPr>
      </w:pPr>
    </w:p>
    <w:p w:rsidR="00CD5041" w:rsidRPr="00E7148C" w:rsidRDefault="00CD5041" w:rsidP="00CD5041">
      <w:pPr>
        <w:pStyle w:val="Odstavecseseznamem"/>
        <w:numPr>
          <w:ilvl w:val="1"/>
          <w:numId w:val="19"/>
        </w:numPr>
        <w:suppressAutoHyphens w:val="0"/>
        <w:adjustRightInd w:val="0"/>
        <w:spacing w:after="60"/>
        <w:ind w:left="993" w:hanging="284"/>
        <w:jc w:val="both"/>
        <w:textAlignment w:val="baseline"/>
        <w:rPr>
          <w:rFonts w:ascii="Verdana" w:hAnsi="Verdana"/>
          <w:sz w:val="20"/>
          <w:szCs w:val="20"/>
        </w:rPr>
      </w:pPr>
      <w:r w:rsidRPr="00E7148C">
        <w:rPr>
          <w:rFonts w:ascii="Verdana" w:hAnsi="Verdana"/>
          <w:sz w:val="20"/>
          <w:szCs w:val="20"/>
        </w:rPr>
        <w:t xml:space="preserve">vypracování Protokolu o otevírání obálek, </w:t>
      </w:r>
    </w:p>
    <w:p w:rsidR="00CD5041" w:rsidRDefault="00CD5041" w:rsidP="00CD5041">
      <w:pPr>
        <w:pStyle w:val="Odstavecseseznamem"/>
        <w:numPr>
          <w:ilvl w:val="1"/>
          <w:numId w:val="19"/>
        </w:numPr>
        <w:suppressAutoHyphens w:val="0"/>
        <w:adjustRightInd w:val="0"/>
        <w:spacing w:after="60"/>
        <w:ind w:left="993" w:hanging="284"/>
        <w:jc w:val="both"/>
        <w:textAlignment w:val="baseline"/>
        <w:rPr>
          <w:rFonts w:ascii="Verdana" w:hAnsi="Verdana"/>
          <w:sz w:val="20"/>
          <w:szCs w:val="20"/>
        </w:rPr>
      </w:pPr>
      <w:r w:rsidRPr="00532623">
        <w:rPr>
          <w:rFonts w:ascii="Verdana" w:hAnsi="Verdana"/>
          <w:sz w:val="20"/>
          <w:szCs w:val="20"/>
        </w:rPr>
        <w:t>vypracován</w:t>
      </w:r>
      <w:r>
        <w:rPr>
          <w:rFonts w:ascii="Verdana" w:hAnsi="Verdana"/>
          <w:sz w:val="20"/>
          <w:szCs w:val="20"/>
        </w:rPr>
        <w:t>í Protokolu z hodnotící komise včetně</w:t>
      </w:r>
      <w:r w:rsidRPr="00532623">
        <w:rPr>
          <w:rFonts w:ascii="Verdana" w:hAnsi="Verdana"/>
          <w:sz w:val="20"/>
          <w:szCs w:val="20"/>
        </w:rPr>
        <w:t xml:space="preserve"> přípravy hodnocení nabídek a vypracování zprávy o hodnocení nabídek dle ustanovení § 119 odst. 2 zákona, u vybraného účastníka příprava výsledku posouzení splnění podmínek účasti vybraného účastníka dle ustanovení § 123 písm. b) zákona, případně vypracování žádosti o objasnění nebo doplnění údajů, dokladů, vzorků nebo modelů dle ustanovení § 46 zákona</w:t>
      </w:r>
      <w:r>
        <w:rPr>
          <w:rFonts w:ascii="Verdana" w:hAnsi="Verdana"/>
          <w:sz w:val="20"/>
          <w:szCs w:val="20"/>
        </w:rPr>
        <w:t>,</w:t>
      </w:r>
      <w:r w:rsidRPr="00E2132E">
        <w:rPr>
          <w:rFonts w:ascii="Verdana" w:hAnsi="Verdana"/>
          <w:sz w:val="20"/>
          <w:szCs w:val="20"/>
        </w:rPr>
        <w:t xml:space="preserve"> </w:t>
      </w:r>
      <w:r w:rsidRPr="00532623">
        <w:rPr>
          <w:rFonts w:ascii="Verdana" w:hAnsi="Verdana"/>
          <w:sz w:val="20"/>
          <w:szCs w:val="20"/>
        </w:rPr>
        <w:t xml:space="preserve">žádosti o zdůvodnění mimořádně nízké nabídkové ceny a návrhu Rozhodnutí o vyloučení účastníka ze zadávacího řízení a navazujícího Oznámení o vyloučení účastníka, jejichž nabídky komise vyřadila a </w:t>
      </w:r>
      <w:r>
        <w:rPr>
          <w:rFonts w:ascii="Verdana" w:hAnsi="Verdana"/>
          <w:sz w:val="20"/>
          <w:szCs w:val="20"/>
        </w:rPr>
        <w:t>Zadavatel</w:t>
      </w:r>
      <w:r w:rsidRPr="00532623">
        <w:rPr>
          <w:rFonts w:ascii="Verdana" w:hAnsi="Verdana"/>
          <w:sz w:val="20"/>
          <w:szCs w:val="20"/>
        </w:rPr>
        <w:t xml:space="preserve"> je vyloučil z další účasti v zadávacím řízení a oznámení této skutečnosti příslušným účastníkům, </w:t>
      </w:r>
    </w:p>
    <w:p w:rsidR="00CD5041" w:rsidRPr="003C6AB3" w:rsidRDefault="00CD5041" w:rsidP="00CD5041">
      <w:pPr>
        <w:pStyle w:val="Odstavecseseznamem"/>
        <w:numPr>
          <w:ilvl w:val="0"/>
          <w:numId w:val="23"/>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 xml:space="preserve">vypracování návrhu Rozhodnutí a Oznámení o vyloučení účastníka ze zadávacího řízení </w:t>
      </w:r>
      <w:r w:rsidRPr="00E87B99">
        <w:rPr>
          <w:rFonts w:ascii="Verdana" w:hAnsi="Verdana"/>
          <w:sz w:val="20"/>
          <w:szCs w:val="20"/>
        </w:rPr>
        <w:t xml:space="preserve">v souladu se závěry jednání komise nebo rozhodnutí </w:t>
      </w:r>
      <w:r>
        <w:rPr>
          <w:rFonts w:ascii="Verdana" w:hAnsi="Verdana"/>
          <w:sz w:val="20"/>
          <w:szCs w:val="20"/>
        </w:rPr>
        <w:t>Zadavatel</w:t>
      </w:r>
      <w:r w:rsidRPr="00E87B99">
        <w:rPr>
          <w:rFonts w:ascii="Verdana" w:hAnsi="Verdana"/>
          <w:sz w:val="20"/>
          <w:szCs w:val="20"/>
        </w:rPr>
        <w:t xml:space="preserve">e, doručení Oznámení dotčeným účastníkům, </w:t>
      </w:r>
    </w:p>
    <w:p w:rsidR="00CD5041" w:rsidRPr="001B5D3F" w:rsidRDefault="00CD5041" w:rsidP="00CD5041">
      <w:pPr>
        <w:pStyle w:val="Odstavecseseznamem"/>
        <w:numPr>
          <w:ilvl w:val="1"/>
          <w:numId w:val="19"/>
        </w:numPr>
        <w:suppressAutoHyphens w:val="0"/>
        <w:adjustRightInd w:val="0"/>
        <w:ind w:left="993" w:hanging="284"/>
        <w:jc w:val="both"/>
        <w:textAlignment w:val="baseline"/>
        <w:rPr>
          <w:rFonts w:ascii="Verdana" w:hAnsi="Verdana"/>
          <w:sz w:val="20"/>
          <w:szCs w:val="20"/>
        </w:rPr>
      </w:pPr>
      <w:r w:rsidRPr="001B5D3F">
        <w:rPr>
          <w:rFonts w:ascii="Verdana" w:hAnsi="Verdana"/>
          <w:sz w:val="20"/>
          <w:szCs w:val="20"/>
        </w:rPr>
        <w:t xml:space="preserve">vypracování dopisu o uvolnění jistoty vyloučenému </w:t>
      </w:r>
      <w:r>
        <w:rPr>
          <w:rFonts w:ascii="Verdana" w:hAnsi="Verdana"/>
          <w:sz w:val="20"/>
          <w:szCs w:val="20"/>
        </w:rPr>
        <w:t>účastníkovi (byla-li požadována).</w:t>
      </w:r>
    </w:p>
    <w:p w:rsidR="00CD5041" w:rsidRPr="00080BAF" w:rsidRDefault="00CD5041" w:rsidP="00CD5041">
      <w:pPr>
        <w:ind w:left="708"/>
        <w:rPr>
          <w:rFonts w:ascii="Verdana" w:hAnsi="Verdana"/>
          <w:sz w:val="20"/>
          <w:szCs w:val="20"/>
        </w:rPr>
      </w:pPr>
    </w:p>
    <w:p w:rsidR="00CD5041" w:rsidRDefault="00CD5041" w:rsidP="00CD5041">
      <w:pPr>
        <w:ind w:left="567"/>
        <w:rPr>
          <w:rFonts w:ascii="Verdana" w:hAnsi="Verdana"/>
          <w:sz w:val="20"/>
          <w:szCs w:val="20"/>
        </w:rPr>
      </w:pPr>
      <w:r>
        <w:rPr>
          <w:rFonts w:ascii="Verdana" w:hAnsi="Verdana"/>
          <w:sz w:val="20"/>
          <w:szCs w:val="20"/>
        </w:rPr>
        <w:t>4.5.4</w:t>
      </w:r>
      <w:r>
        <w:rPr>
          <w:rFonts w:ascii="Verdana" w:hAnsi="Verdana"/>
          <w:sz w:val="20"/>
          <w:szCs w:val="20"/>
        </w:rPr>
        <w:tab/>
      </w:r>
      <w:r w:rsidRPr="00080BAF">
        <w:rPr>
          <w:rFonts w:ascii="Verdana" w:hAnsi="Verdana"/>
          <w:sz w:val="20"/>
          <w:szCs w:val="20"/>
        </w:rPr>
        <w:t>Činnosti spojené s ukončením zadávacího řízení</w:t>
      </w:r>
      <w:r>
        <w:rPr>
          <w:rFonts w:ascii="Verdana" w:hAnsi="Verdana"/>
          <w:sz w:val="20"/>
          <w:szCs w:val="20"/>
        </w:rPr>
        <w:t>:</w:t>
      </w:r>
    </w:p>
    <w:p w:rsidR="00CD5041" w:rsidRDefault="00CD5041" w:rsidP="00CD5041">
      <w:pPr>
        <w:ind w:left="708"/>
        <w:rPr>
          <w:rFonts w:ascii="Verdana" w:hAnsi="Verdana"/>
          <w:sz w:val="20"/>
          <w:szCs w:val="20"/>
        </w:rPr>
      </w:pPr>
    </w:p>
    <w:p w:rsidR="00CD5041" w:rsidRPr="003C6AB3" w:rsidRDefault="00CD5041" w:rsidP="00CD5041">
      <w:pPr>
        <w:pStyle w:val="Odstavecseseznamem"/>
        <w:numPr>
          <w:ilvl w:val="0"/>
          <w:numId w:val="23"/>
        </w:numPr>
        <w:suppressAutoHyphens w:val="0"/>
        <w:adjustRightInd w:val="0"/>
        <w:spacing w:after="60"/>
        <w:ind w:left="993" w:hanging="284"/>
        <w:jc w:val="both"/>
        <w:textAlignment w:val="baseline"/>
        <w:rPr>
          <w:rFonts w:ascii="Verdana" w:hAnsi="Verdana"/>
          <w:sz w:val="20"/>
          <w:szCs w:val="20"/>
        </w:rPr>
      </w:pPr>
      <w:r w:rsidRPr="003C6AB3">
        <w:rPr>
          <w:rFonts w:ascii="Verdana" w:hAnsi="Verdana"/>
          <w:sz w:val="20"/>
          <w:szCs w:val="20"/>
        </w:rPr>
        <w:t xml:space="preserve">vypracování návrhu Rozhodnutí a Oznámení o výběru nejvhodnější nabídky, resp. návrhu Rozhodnutí a Oznámení o zrušení zadávacího řízení v souladu se závěry jednání komise nebo rozhodnutí </w:t>
      </w:r>
      <w:r>
        <w:rPr>
          <w:rFonts w:ascii="Verdana" w:hAnsi="Verdana"/>
          <w:sz w:val="20"/>
          <w:szCs w:val="20"/>
        </w:rPr>
        <w:t>Zadavatel</w:t>
      </w:r>
      <w:r w:rsidRPr="003C6AB3">
        <w:rPr>
          <w:rFonts w:ascii="Verdana" w:hAnsi="Verdana"/>
          <w:sz w:val="20"/>
          <w:szCs w:val="20"/>
        </w:rPr>
        <w:t xml:space="preserve">e, doručení Oznámení dotčeným účastníkům, </w:t>
      </w:r>
    </w:p>
    <w:p w:rsidR="00CD5041" w:rsidRDefault="00CD5041" w:rsidP="00CD5041">
      <w:pPr>
        <w:pStyle w:val="Odstavecseseznamem"/>
        <w:numPr>
          <w:ilvl w:val="1"/>
          <w:numId w:val="20"/>
        </w:numPr>
        <w:suppressAutoHyphens w:val="0"/>
        <w:adjustRightInd w:val="0"/>
        <w:spacing w:after="60"/>
        <w:ind w:left="993" w:hanging="284"/>
        <w:jc w:val="both"/>
        <w:textAlignment w:val="baseline"/>
        <w:rPr>
          <w:rFonts w:ascii="Verdana" w:hAnsi="Verdana"/>
          <w:sz w:val="20"/>
          <w:szCs w:val="20"/>
        </w:rPr>
      </w:pPr>
      <w:r w:rsidRPr="001B5D3F">
        <w:rPr>
          <w:rFonts w:ascii="Verdana" w:hAnsi="Verdana"/>
          <w:sz w:val="20"/>
          <w:szCs w:val="20"/>
        </w:rPr>
        <w:t xml:space="preserve">zajištění uvolnění jistoty </w:t>
      </w:r>
      <w:r>
        <w:rPr>
          <w:rFonts w:ascii="Verdana" w:hAnsi="Verdana"/>
          <w:sz w:val="20"/>
          <w:szCs w:val="20"/>
        </w:rPr>
        <w:t>účastníkům</w:t>
      </w:r>
      <w:r w:rsidR="009160C5">
        <w:rPr>
          <w:rFonts w:ascii="Verdana" w:hAnsi="Verdana"/>
          <w:sz w:val="20"/>
          <w:szCs w:val="20"/>
        </w:rPr>
        <w:t>,</w:t>
      </w:r>
      <w:r>
        <w:rPr>
          <w:rFonts w:ascii="Verdana" w:hAnsi="Verdana"/>
          <w:sz w:val="20"/>
          <w:szCs w:val="20"/>
        </w:rPr>
        <w:t xml:space="preserve"> s nimiž mohla být podepsána smlouva,</w:t>
      </w:r>
      <w:r w:rsidRPr="001B5D3F">
        <w:rPr>
          <w:rFonts w:ascii="Verdana" w:hAnsi="Verdana"/>
          <w:sz w:val="20"/>
          <w:szCs w:val="20"/>
        </w:rPr>
        <w:t xml:space="preserve"> pokud </w:t>
      </w:r>
      <w:r>
        <w:rPr>
          <w:rFonts w:ascii="Verdana" w:hAnsi="Verdana"/>
          <w:sz w:val="20"/>
          <w:szCs w:val="20"/>
        </w:rPr>
        <w:t>Zadavatel</w:t>
      </w:r>
      <w:r w:rsidRPr="001B5D3F">
        <w:rPr>
          <w:rFonts w:ascii="Verdana" w:hAnsi="Verdana"/>
          <w:sz w:val="20"/>
          <w:szCs w:val="20"/>
        </w:rPr>
        <w:t xml:space="preserve"> jistotu požadoval,</w:t>
      </w:r>
    </w:p>
    <w:p w:rsidR="00CD5041" w:rsidRPr="001B5D3F" w:rsidRDefault="00CD5041" w:rsidP="00CD5041">
      <w:pPr>
        <w:pStyle w:val="Odstavecseseznamem"/>
        <w:numPr>
          <w:ilvl w:val="1"/>
          <w:numId w:val="20"/>
        </w:numPr>
        <w:suppressAutoHyphens w:val="0"/>
        <w:adjustRightInd w:val="0"/>
        <w:spacing w:after="60"/>
        <w:ind w:left="993" w:hanging="284"/>
        <w:jc w:val="both"/>
        <w:textAlignment w:val="baseline"/>
        <w:rPr>
          <w:rFonts w:ascii="Verdana" w:hAnsi="Verdana"/>
          <w:sz w:val="20"/>
          <w:szCs w:val="20"/>
        </w:rPr>
      </w:pPr>
      <w:r>
        <w:rPr>
          <w:rFonts w:ascii="Verdana" w:hAnsi="Verdana"/>
          <w:sz w:val="20"/>
          <w:szCs w:val="20"/>
        </w:rPr>
        <w:t>vypracování a odeslání výzvy vybranému účastníkovi o splnění dalších podmínek pro uzavření smlouvy dle ustanovení § 104 zákona,</w:t>
      </w:r>
      <w:r w:rsidRPr="001B5D3F">
        <w:rPr>
          <w:rFonts w:ascii="Verdana" w:hAnsi="Verdana"/>
          <w:sz w:val="20"/>
          <w:szCs w:val="20"/>
        </w:rPr>
        <w:t xml:space="preserve"> </w:t>
      </w:r>
    </w:p>
    <w:p w:rsidR="00CD5041" w:rsidRPr="001B5D3F" w:rsidRDefault="00CD5041" w:rsidP="00CD5041">
      <w:pPr>
        <w:pStyle w:val="Odstavecseseznamem"/>
        <w:numPr>
          <w:ilvl w:val="1"/>
          <w:numId w:val="20"/>
        </w:numPr>
        <w:suppressAutoHyphens w:val="0"/>
        <w:adjustRightInd w:val="0"/>
        <w:spacing w:after="60"/>
        <w:ind w:left="993" w:hanging="284"/>
        <w:jc w:val="both"/>
        <w:textAlignment w:val="baseline"/>
        <w:rPr>
          <w:rFonts w:ascii="Verdana" w:hAnsi="Verdana"/>
          <w:sz w:val="20"/>
          <w:szCs w:val="20"/>
        </w:rPr>
      </w:pPr>
      <w:r w:rsidRPr="001B5D3F">
        <w:rPr>
          <w:rFonts w:ascii="Verdana" w:hAnsi="Verdana"/>
          <w:sz w:val="20"/>
          <w:szCs w:val="20"/>
        </w:rPr>
        <w:t>vypracování formuláře Oznámení o zadání zakázky, resp. formuláře Zrušení zadávacího řízení a zajištění uveřejnění tohoto formuláře v</w:t>
      </w:r>
      <w:r w:rsidR="009160C5">
        <w:rPr>
          <w:rFonts w:ascii="Verdana" w:hAnsi="Verdana"/>
          <w:sz w:val="20"/>
          <w:szCs w:val="20"/>
        </w:rPr>
        <w:t>e</w:t>
      </w:r>
      <w:r>
        <w:rPr>
          <w:rFonts w:ascii="Verdana" w:hAnsi="Verdana"/>
          <w:sz w:val="20"/>
          <w:szCs w:val="20"/>
        </w:rPr>
        <w:t> Věstníku veřejných zakázek,</w:t>
      </w:r>
      <w:r w:rsidRPr="001B5D3F">
        <w:rPr>
          <w:rFonts w:ascii="Verdana" w:hAnsi="Verdana"/>
          <w:sz w:val="20"/>
          <w:szCs w:val="20"/>
        </w:rPr>
        <w:t xml:space="preserve"> a je-li to </w:t>
      </w:r>
      <w:r>
        <w:rPr>
          <w:rFonts w:ascii="Verdana" w:hAnsi="Verdana"/>
          <w:sz w:val="20"/>
          <w:szCs w:val="20"/>
        </w:rPr>
        <w:t>zákonem</w:t>
      </w:r>
      <w:r w:rsidRPr="001B5D3F">
        <w:rPr>
          <w:rFonts w:ascii="Verdana" w:hAnsi="Verdana"/>
          <w:sz w:val="20"/>
          <w:szCs w:val="20"/>
        </w:rPr>
        <w:t xml:space="preserve"> vyžadováno</w:t>
      </w:r>
      <w:r>
        <w:rPr>
          <w:rFonts w:ascii="Verdana" w:hAnsi="Verdana"/>
          <w:sz w:val="20"/>
          <w:szCs w:val="20"/>
        </w:rPr>
        <w:t>, i</w:t>
      </w:r>
      <w:r w:rsidRPr="001B5D3F">
        <w:rPr>
          <w:rFonts w:ascii="Verdana" w:hAnsi="Verdana"/>
          <w:sz w:val="20"/>
          <w:szCs w:val="20"/>
        </w:rPr>
        <w:t xml:space="preserve"> v Úředním věstníku Evropské unie, </w:t>
      </w:r>
    </w:p>
    <w:p w:rsidR="00CD5041" w:rsidRPr="001B5D3F" w:rsidRDefault="00CD5041" w:rsidP="00CD5041">
      <w:pPr>
        <w:pStyle w:val="Odstavecseseznamem"/>
        <w:numPr>
          <w:ilvl w:val="1"/>
          <w:numId w:val="20"/>
        </w:numPr>
        <w:suppressAutoHyphens w:val="0"/>
        <w:adjustRightInd w:val="0"/>
        <w:spacing w:after="60"/>
        <w:ind w:left="993" w:hanging="284"/>
        <w:jc w:val="both"/>
        <w:textAlignment w:val="baseline"/>
        <w:rPr>
          <w:rFonts w:ascii="Verdana" w:hAnsi="Verdana"/>
          <w:sz w:val="20"/>
          <w:szCs w:val="20"/>
        </w:rPr>
      </w:pPr>
      <w:r w:rsidRPr="001B5D3F">
        <w:rPr>
          <w:rFonts w:ascii="Verdana" w:hAnsi="Verdana"/>
          <w:sz w:val="20"/>
          <w:szCs w:val="20"/>
        </w:rPr>
        <w:t xml:space="preserve">zpracování Písemné zprávy </w:t>
      </w:r>
      <w:r>
        <w:rPr>
          <w:rFonts w:ascii="Verdana" w:hAnsi="Verdana"/>
          <w:sz w:val="20"/>
          <w:szCs w:val="20"/>
        </w:rPr>
        <w:t>Zadavatel</w:t>
      </w:r>
      <w:r w:rsidRPr="001B5D3F">
        <w:rPr>
          <w:rFonts w:ascii="Verdana" w:hAnsi="Verdana"/>
          <w:sz w:val="20"/>
          <w:szCs w:val="20"/>
        </w:rPr>
        <w:t xml:space="preserve">e dle ust. § </w:t>
      </w:r>
      <w:r>
        <w:rPr>
          <w:rFonts w:ascii="Verdana" w:hAnsi="Verdana"/>
          <w:sz w:val="20"/>
          <w:szCs w:val="20"/>
        </w:rPr>
        <w:t>217</w:t>
      </w:r>
      <w:r w:rsidRPr="001B5D3F">
        <w:rPr>
          <w:rFonts w:ascii="Verdana" w:hAnsi="Verdana"/>
          <w:sz w:val="20"/>
          <w:szCs w:val="20"/>
        </w:rPr>
        <w:t xml:space="preserve"> zákona, </w:t>
      </w:r>
    </w:p>
    <w:p w:rsidR="00CD5041" w:rsidRPr="001B5D3F" w:rsidRDefault="00CD5041" w:rsidP="00CD5041">
      <w:pPr>
        <w:pStyle w:val="Odstavecseseznamem"/>
        <w:numPr>
          <w:ilvl w:val="1"/>
          <w:numId w:val="20"/>
        </w:numPr>
        <w:suppressAutoHyphens w:val="0"/>
        <w:adjustRightInd w:val="0"/>
        <w:spacing w:after="60"/>
        <w:ind w:left="993" w:hanging="284"/>
        <w:jc w:val="both"/>
        <w:textAlignment w:val="baseline"/>
        <w:rPr>
          <w:rFonts w:ascii="Verdana" w:hAnsi="Verdana"/>
          <w:sz w:val="20"/>
          <w:szCs w:val="20"/>
        </w:rPr>
      </w:pPr>
      <w:r w:rsidRPr="001B5D3F">
        <w:rPr>
          <w:rFonts w:ascii="Verdana" w:hAnsi="Verdana"/>
          <w:sz w:val="20"/>
          <w:szCs w:val="20"/>
        </w:rPr>
        <w:t xml:space="preserve">vypracování </w:t>
      </w:r>
      <w:r>
        <w:rPr>
          <w:rFonts w:ascii="Verdana" w:hAnsi="Verdana"/>
          <w:sz w:val="20"/>
          <w:szCs w:val="20"/>
        </w:rPr>
        <w:t xml:space="preserve">evidence elektronických úkonů a </w:t>
      </w:r>
      <w:r w:rsidRPr="001B5D3F">
        <w:rPr>
          <w:rFonts w:ascii="Verdana" w:hAnsi="Verdana"/>
          <w:sz w:val="20"/>
          <w:szCs w:val="20"/>
        </w:rPr>
        <w:t xml:space="preserve">písemné evidence všech úkonů učiněných dodavatelem vůči </w:t>
      </w:r>
      <w:r>
        <w:rPr>
          <w:rFonts w:ascii="Verdana" w:hAnsi="Verdana"/>
          <w:sz w:val="20"/>
          <w:szCs w:val="20"/>
        </w:rPr>
        <w:t>Zadavatel</w:t>
      </w:r>
      <w:r w:rsidRPr="001B5D3F">
        <w:rPr>
          <w:rFonts w:ascii="Verdana" w:hAnsi="Verdana"/>
          <w:sz w:val="20"/>
          <w:szCs w:val="20"/>
        </w:rPr>
        <w:t xml:space="preserve">i a </w:t>
      </w:r>
      <w:r>
        <w:rPr>
          <w:rFonts w:ascii="Verdana" w:hAnsi="Verdana"/>
          <w:sz w:val="20"/>
          <w:szCs w:val="20"/>
        </w:rPr>
        <w:t>Zadavatel</w:t>
      </w:r>
      <w:r w:rsidRPr="001B5D3F">
        <w:rPr>
          <w:rFonts w:ascii="Verdana" w:hAnsi="Verdana"/>
          <w:sz w:val="20"/>
          <w:szCs w:val="20"/>
        </w:rPr>
        <w:t>em vůči dodavatelům, Ú</w:t>
      </w:r>
      <w:r>
        <w:rPr>
          <w:rFonts w:ascii="Verdana" w:hAnsi="Verdana"/>
          <w:sz w:val="20"/>
          <w:szCs w:val="20"/>
        </w:rPr>
        <w:t>OHS</w:t>
      </w:r>
      <w:r w:rsidRPr="001B5D3F">
        <w:rPr>
          <w:rFonts w:ascii="Verdana" w:hAnsi="Verdana"/>
          <w:sz w:val="20"/>
          <w:szCs w:val="20"/>
        </w:rPr>
        <w:t xml:space="preserve"> či Evropské komisi, </w:t>
      </w:r>
    </w:p>
    <w:p w:rsidR="00CD5041" w:rsidRDefault="00CD5041" w:rsidP="00CD5041">
      <w:pPr>
        <w:pStyle w:val="Odstavecseseznamem"/>
        <w:numPr>
          <w:ilvl w:val="1"/>
          <w:numId w:val="20"/>
        </w:numPr>
        <w:suppressAutoHyphens w:val="0"/>
        <w:adjustRightInd w:val="0"/>
        <w:spacing w:after="60"/>
        <w:ind w:left="993" w:hanging="284"/>
        <w:jc w:val="both"/>
        <w:textAlignment w:val="baseline"/>
        <w:rPr>
          <w:rFonts w:ascii="Verdana" w:hAnsi="Verdana"/>
          <w:sz w:val="20"/>
          <w:szCs w:val="20"/>
        </w:rPr>
      </w:pPr>
      <w:r w:rsidRPr="00A0166D">
        <w:rPr>
          <w:rFonts w:ascii="Verdana" w:hAnsi="Verdana"/>
          <w:sz w:val="20"/>
          <w:szCs w:val="20"/>
        </w:rPr>
        <w:t xml:space="preserve">sumarizace, kompletace a předání veškeré dokumentace v písemné a zároveň i v elektronické podobě (s originály podaných nabídek) z průběhu zadávacího řízení </w:t>
      </w:r>
      <w:r>
        <w:rPr>
          <w:rFonts w:ascii="Verdana" w:hAnsi="Verdana"/>
          <w:sz w:val="20"/>
          <w:szCs w:val="20"/>
        </w:rPr>
        <w:t>Zadavatel</w:t>
      </w:r>
      <w:r w:rsidRPr="00A0166D">
        <w:rPr>
          <w:rFonts w:ascii="Verdana" w:hAnsi="Verdana"/>
          <w:sz w:val="20"/>
          <w:szCs w:val="20"/>
        </w:rPr>
        <w:t xml:space="preserve">i, včetně kontroly úplnosti před založením dokumentace do archivu </w:t>
      </w:r>
      <w:r>
        <w:rPr>
          <w:rFonts w:ascii="Verdana" w:hAnsi="Verdana"/>
          <w:sz w:val="20"/>
          <w:szCs w:val="20"/>
        </w:rPr>
        <w:t>Zadavatel</w:t>
      </w:r>
      <w:r w:rsidRPr="00A0166D">
        <w:rPr>
          <w:rFonts w:ascii="Verdana" w:hAnsi="Verdana"/>
          <w:sz w:val="20"/>
          <w:szCs w:val="20"/>
        </w:rPr>
        <w:t>e</w:t>
      </w:r>
      <w:r>
        <w:rPr>
          <w:rFonts w:ascii="Verdana" w:hAnsi="Verdana"/>
          <w:sz w:val="20"/>
          <w:szCs w:val="20"/>
        </w:rPr>
        <w:t>,</w:t>
      </w:r>
    </w:p>
    <w:p w:rsidR="00CD5041" w:rsidRPr="00A0166D" w:rsidRDefault="00CD5041" w:rsidP="00CD5041">
      <w:pPr>
        <w:pStyle w:val="Odstavecseseznamem"/>
        <w:numPr>
          <w:ilvl w:val="1"/>
          <w:numId w:val="20"/>
        </w:numPr>
        <w:suppressAutoHyphens w:val="0"/>
        <w:adjustRightInd w:val="0"/>
        <w:ind w:left="993" w:hanging="284"/>
        <w:jc w:val="both"/>
        <w:textAlignment w:val="baseline"/>
        <w:rPr>
          <w:rFonts w:ascii="Verdana" w:hAnsi="Verdana"/>
          <w:sz w:val="20"/>
          <w:szCs w:val="20"/>
        </w:rPr>
      </w:pPr>
      <w:r>
        <w:rPr>
          <w:rFonts w:ascii="Verdana" w:hAnsi="Verdana"/>
          <w:sz w:val="20"/>
          <w:szCs w:val="20"/>
        </w:rPr>
        <w:t xml:space="preserve">splnění uveřejňováních povinností dle ustanovení § 219 zákona na profilu Zadavatele, žádá-li to Zadavatel. </w:t>
      </w:r>
    </w:p>
    <w:p w:rsidR="00CD5041" w:rsidRPr="00080BAF" w:rsidRDefault="00CD5041" w:rsidP="00CD5041">
      <w:pPr>
        <w:ind w:left="708"/>
        <w:rPr>
          <w:rFonts w:ascii="Verdana" w:hAnsi="Verdana"/>
          <w:sz w:val="20"/>
          <w:szCs w:val="20"/>
        </w:rPr>
      </w:pPr>
    </w:p>
    <w:p w:rsidR="00CD5041" w:rsidRDefault="00CD5041" w:rsidP="00CD5041">
      <w:pPr>
        <w:ind w:left="567"/>
        <w:rPr>
          <w:rFonts w:ascii="Verdana" w:hAnsi="Verdana"/>
          <w:sz w:val="20"/>
          <w:szCs w:val="20"/>
        </w:rPr>
      </w:pPr>
      <w:r w:rsidRPr="00AF2E1B">
        <w:rPr>
          <w:rFonts w:ascii="Verdana" w:hAnsi="Verdana"/>
          <w:sz w:val="20"/>
          <w:szCs w:val="20"/>
        </w:rPr>
        <w:t>4.5.5</w:t>
      </w:r>
      <w:r w:rsidRPr="00AF2E1B">
        <w:rPr>
          <w:rFonts w:ascii="Verdana" w:hAnsi="Verdana"/>
          <w:sz w:val="20"/>
          <w:szCs w:val="20"/>
        </w:rPr>
        <w:tab/>
        <w:t>Činnosti spojené s</w:t>
      </w:r>
      <w:r>
        <w:rPr>
          <w:rFonts w:ascii="Verdana" w:hAnsi="Verdana"/>
          <w:sz w:val="20"/>
          <w:szCs w:val="20"/>
        </w:rPr>
        <w:t xml:space="preserve"> vypořádáním </w:t>
      </w:r>
      <w:r w:rsidRPr="00AF2E1B">
        <w:rPr>
          <w:rFonts w:ascii="Verdana" w:hAnsi="Verdana"/>
          <w:sz w:val="20"/>
          <w:szCs w:val="20"/>
        </w:rPr>
        <w:t xml:space="preserve">podaných námitek a spolupráce se </w:t>
      </w:r>
      <w:r>
        <w:rPr>
          <w:rFonts w:ascii="Verdana" w:hAnsi="Verdana"/>
          <w:sz w:val="20"/>
          <w:szCs w:val="20"/>
        </w:rPr>
        <w:t>Zadavatel</w:t>
      </w:r>
      <w:r w:rsidRPr="00AF2E1B">
        <w:rPr>
          <w:rFonts w:ascii="Verdana" w:hAnsi="Verdana"/>
          <w:sz w:val="20"/>
          <w:szCs w:val="20"/>
        </w:rPr>
        <w:t xml:space="preserve">em při správním řízení před ÚOHS či </w:t>
      </w:r>
      <w:r>
        <w:rPr>
          <w:rFonts w:ascii="Verdana" w:hAnsi="Verdana"/>
          <w:sz w:val="20"/>
          <w:szCs w:val="20"/>
        </w:rPr>
        <w:t xml:space="preserve">při </w:t>
      </w:r>
      <w:r w:rsidRPr="00AF2E1B">
        <w:rPr>
          <w:rFonts w:ascii="Verdana" w:hAnsi="Verdana"/>
          <w:sz w:val="20"/>
          <w:szCs w:val="20"/>
        </w:rPr>
        <w:t>zjištěních jakéhokoliv auditního nebo kontrolního orgánu obsahujících podezření na nedodržení zákona</w:t>
      </w:r>
      <w:r>
        <w:rPr>
          <w:rFonts w:ascii="Verdana" w:hAnsi="Verdana"/>
          <w:sz w:val="20"/>
          <w:szCs w:val="20"/>
        </w:rPr>
        <w:t>. Dodavatel zejména:</w:t>
      </w:r>
    </w:p>
    <w:p w:rsidR="00CD5041" w:rsidRPr="00AF2E1B" w:rsidRDefault="00CD5041" w:rsidP="00CD5041">
      <w:pPr>
        <w:ind w:left="567"/>
        <w:rPr>
          <w:rFonts w:ascii="Verdana" w:hAnsi="Verdana"/>
          <w:sz w:val="20"/>
          <w:szCs w:val="20"/>
        </w:rPr>
      </w:pPr>
    </w:p>
    <w:p w:rsidR="00CD5041" w:rsidRPr="00AF2E1B" w:rsidRDefault="00CD5041" w:rsidP="00CD5041">
      <w:pPr>
        <w:pStyle w:val="Odstavecseseznamem"/>
        <w:numPr>
          <w:ilvl w:val="1"/>
          <w:numId w:val="21"/>
        </w:numPr>
        <w:suppressAutoHyphens w:val="0"/>
        <w:adjustRightInd w:val="0"/>
        <w:spacing w:after="60"/>
        <w:ind w:left="993" w:hanging="284"/>
        <w:jc w:val="both"/>
        <w:textAlignment w:val="baseline"/>
        <w:rPr>
          <w:rFonts w:ascii="Verdana" w:hAnsi="Verdana"/>
          <w:sz w:val="20"/>
          <w:szCs w:val="20"/>
        </w:rPr>
      </w:pPr>
      <w:r w:rsidRPr="00AF2E1B">
        <w:rPr>
          <w:rFonts w:ascii="Verdana" w:hAnsi="Verdana"/>
          <w:sz w:val="20"/>
          <w:szCs w:val="20"/>
        </w:rPr>
        <w:t xml:space="preserve">zajistí zpracování odůvodněného návrhu rozhodnutí statutárního orgánu </w:t>
      </w:r>
      <w:r>
        <w:rPr>
          <w:rFonts w:ascii="Verdana" w:hAnsi="Verdana"/>
          <w:sz w:val="20"/>
          <w:szCs w:val="20"/>
        </w:rPr>
        <w:t>Zadavatel</w:t>
      </w:r>
      <w:r w:rsidRPr="00AF2E1B">
        <w:rPr>
          <w:rFonts w:ascii="Verdana" w:hAnsi="Verdana"/>
          <w:sz w:val="20"/>
          <w:szCs w:val="20"/>
        </w:rPr>
        <w:t xml:space="preserve">e o podaných námitkách, </w:t>
      </w:r>
    </w:p>
    <w:p w:rsidR="00CD5041" w:rsidRPr="00AF2E1B" w:rsidRDefault="00CD5041" w:rsidP="00CD5041">
      <w:pPr>
        <w:pStyle w:val="Odstavecseseznamem"/>
        <w:numPr>
          <w:ilvl w:val="1"/>
          <w:numId w:val="21"/>
        </w:numPr>
        <w:suppressAutoHyphens w:val="0"/>
        <w:adjustRightInd w:val="0"/>
        <w:spacing w:after="60"/>
        <w:ind w:left="993" w:hanging="284"/>
        <w:jc w:val="both"/>
        <w:textAlignment w:val="baseline"/>
        <w:rPr>
          <w:rFonts w:ascii="Verdana" w:hAnsi="Verdana"/>
          <w:sz w:val="20"/>
          <w:szCs w:val="20"/>
        </w:rPr>
      </w:pPr>
      <w:r w:rsidRPr="00AF2E1B">
        <w:rPr>
          <w:rFonts w:ascii="Verdana" w:hAnsi="Verdana"/>
          <w:sz w:val="20"/>
          <w:szCs w:val="20"/>
        </w:rPr>
        <w:t xml:space="preserve">zajistí zpracování návrhu vyjádření </w:t>
      </w:r>
      <w:r>
        <w:rPr>
          <w:rFonts w:ascii="Verdana" w:hAnsi="Verdana"/>
          <w:sz w:val="20"/>
          <w:szCs w:val="20"/>
        </w:rPr>
        <w:t>Zadavatel</w:t>
      </w:r>
      <w:r w:rsidRPr="00AF2E1B">
        <w:rPr>
          <w:rFonts w:ascii="Verdana" w:hAnsi="Verdana"/>
          <w:sz w:val="20"/>
          <w:szCs w:val="20"/>
        </w:rPr>
        <w:t xml:space="preserve">e k návrhu na přezkoumání rozhodnutí </w:t>
      </w:r>
      <w:r>
        <w:rPr>
          <w:rFonts w:ascii="Verdana" w:hAnsi="Verdana"/>
          <w:sz w:val="20"/>
          <w:szCs w:val="20"/>
        </w:rPr>
        <w:t>Zadavatel</w:t>
      </w:r>
      <w:r w:rsidRPr="00AF2E1B">
        <w:rPr>
          <w:rFonts w:ascii="Verdana" w:hAnsi="Verdana"/>
          <w:sz w:val="20"/>
          <w:szCs w:val="20"/>
        </w:rPr>
        <w:t>e u orgánu dohledu,</w:t>
      </w:r>
    </w:p>
    <w:p w:rsidR="00CD5041" w:rsidRPr="00AF2E1B" w:rsidRDefault="00CD5041" w:rsidP="00CD5041">
      <w:pPr>
        <w:pStyle w:val="Odstavecseseznamem"/>
        <w:numPr>
          <w:ilvl w:val="1"/>
          <w:numId w:val="21"/>
        </w:numPr>
        <w:suppressAutoHyphens w:val="0"/>
        <w:adjustRightInd w:val="0"/>
        <w:ind w:left="993" w:hanging="284"/>
        <w:jc w:val="both"/>
        <w:textAlignment w:val="baseline"/>
        <w:rPr>
          <w:rFonts w:ascii="Verdana" w:hAnsi="Verdana"/>
          <w:sz w:val="20"/>
          <w:szCs w:val="20"/>
        </w:rPr>
      </w:pPr>
      <w:r w:rsidRPr="00AF2E1B">
        <w:rPr>
          <w:rFonts w:ascii="Verdana" w:hAnsi="Verdana"/>
          <w:sz w:val="20"/>
          <w:szCs w:val="20"/>
        </w:rPr>
        <w:t xml:space="preserve">zajistí zpracování návrhu odpovědi </w:t>
      </w:r>
      <w:r>
        <w:rPr>
          <w:rFonts w:ascii="Verdana" w:hAnsi="Verdana"/>
          <w:sz w:val="20"/>
          <w:szCs w:val="20"/>
        </w:rPr>
        <w:t>Zadavatel</w:t>
      </w:r>
      <w:r w:rsidRPr="00AF2E1B">
        <w:rPr>
          <w:rFonts w:ascii="Verdana" w:hAnsi="Verdana"/>
          <w:sz w:val="20"/>
          <w:szCs w:val="20"/>
        </w:rPr>
        <w:t xml:space="preserve">e na zjištění příslušného auditu. </w:t>
      </w:r>
    </w:p>
    <w:p w:rsidR="00CD5041" w:rsidRDefault="00CD5041" w:rsidP="00CD5041">
      <w:pPr>
        <w:ind w:left="708"/>
        <w:rPr>
          <w:rFonts w:ascii="Verdana" w:hAnsi="Verdana"/>
          <w:sz w:val="20"/>
          <w:szCs w:val="20"/>
          <w:highlight w:val="yellow"/>
        </w:rPr>
      </w:pPr>
    </w:p>
    <w:p w:rsidR="00CD5041" w:rsidRPr="00923089" w:rsidRDefault="00CD5041" w:rsidP="00CD5041">
      <w:pPr>
        <w:pStyle w:val="Odstavecseseznamem"/>
        <w:widowControl/>
        <w:spacing w:after="160" w:line="259" w:lineRule="auto"/>
        <w:ind w:left="720"/>
        <w:rPr>
          <w:rFonts w:ascii="Verdana" w:hAnsi="Verdana"/>
          <w:sz w:val="20"/>
          <w:szCs w:val="20"/>
        </w:rPr>
      </w:pPr>
      <w:r w:rsidRPr="00923089">
        <w:rPr>
          <w:rFonts w:ascii="Verdana" w:hAnsi="Verdana"/>
          <w:sz w:val="20"/>
          <w:szCs w:val="20"/>
        </w:rPr>
        <w:t xml:space="preserve">Činnosti spojené s vypořádáním podaných námitek, spolupráce se </w:t>
      </w:r>
      <w:r>
        <w:rPr>
          <w:rFonts w:ascii="Verdana" w:hAnsi="Verdana"/>
          <w:sz w:val="20"/>
          <w:szCs w:val="20"/>
        </w:rPr>
        <w:t>Zadavatel</w:t>
      </w:r>
      <w:r w:rsidRPr="00923089">
        <w:rPr>
          <w:rFonts w:ascii="Verdana" w:hAnsi="Verdana"/>
          <w:sz w:val="20"/>
          <w:szCs w:val="20"/>
        </w:rPr>
        <w:t>em při správním řízení před ÚOHS či při zjištěních jakéhokoliv auditního nebo kontrolního orgánu obsahujících podezření na nedodržení zákona nejsou součástí Zadávacích činností (a budou účtovány odděleně jako Poradenství – čl. 4.7 níže) v případě, že se tvrzené porušení zákona či jiných pravidel týká:</w:t>
      </w:r>
    </w:p>
    <w:p w:rsidR="00CD5041" w:rsidRPr="00923089" w:rsidRDefault="00CD5041" w:rsidP="00CD5041">
      <w:pPr>
        <w:pStyle w:val="Odstavecseseznamem"/>
        <w:widowControl/>
        <w:numPr>
          <w:ilvl w:val="0"/>
          <w:numId w:val="24"/>
        </w:numPr>
        <w:suppressAutoHyphens w:val="0"/>
        <w:spacing w:after="160" w:line="259" w:lineRule="auto"/>
        <w:jc w:val="both"/>
        <w:rPr>
          <w:rFonts w:ascii="Verdana" w:hAnsi="Verdana"/>
          <w:sz w:val="20"/>
          <w:szCs w:val="20"/>
        </w:rPr>
      </w:pPr>
      <w:r w:rsidRPr="00923089">
        <w:rPr>
          <w:rFonts w:ascii="Verdana" w:hAnsi="Verdana"/>
          <w:sz w:val="20"/>
          <w:szCs w:val="20"/>
        </w:rPr>
        <w:t>technických podmínek v podobě technických požadavků na předmět plnění veřejné zakázky, na jejichž formulaci se dodavatel nepodílel a nebyl povinen rozpoznat porušení zákona či jiných pravidel</w:t>
      </w:r>
    </w:p>
    <w:p w:rsidR="00CD5041" w:rsidRPr="00923089" w:rsidRDefault="00CD5041" w:rsidP="00CD5041">
      <w:pPr>
        <w:pStyle w:val="Odstavecseseznamem"/>
        <w:widowControl/>
        <w:numPr>
          <w:ilvl w:val="0"/>
          <w:numId w:val="24"/>
        </w:numPr>
        <w:suppressAutoHyphens w:val="0"/>
        <w:spacing w:after="160" w:line="259" w:lineRule="auto"/>
        <w:jc w:val="both"/>
        <w:rPr>
          <w:rFonts w:ascii="Verdana" w:hAnsi="Verdana"/>
          <w:sz w:val="20"/>
          <w:szCs w:val="20"/>
        </w:rPr>
      </w:pPr>
      <w:r w:rsidRPr="00923089">
        <w:rPr>
          <w:rFonts w:ascii="Verdana" w:hAnsi="Verdana"/>
          <w:sz w:val="20"/>
          <w:szCs w:val="20"/>
        </w:rPr>
        <w:t>obchodních podmínek, na jejichž formulaci se dodavatel nepodílel a zároveň pokud námitky či pochybení nespočívají v nesouladu obchodních podmínek s jinými zadávacími podmínkami</w:t>
      </w:r>
    </w:p>
    <w:p w:rsidR="00CD5041" w:rsidRPr="00FA4069" w:rsidRDefault="00CD5041" w:rsidP="00CD5041">
      <w:pPr>
        <w:pStyle w:val="Odstavecseseznamem"/>
        <w:widowControl/>
        <w:numPr>
          <w:ilvl w:val="0"/>
          <w:numId w:val="24"/>
        </w:numPr>
        <w:suppressAutoHyphens w:val="0"/>
        <w:spacing w:after="160" w:line="259" w:lineRule="auto"/>
        <w:jc w:val="both"/>
      </w:pPr>
      <w:r w:rsidRPr="00923089">
        <w:rPr>
          <w:rFonts w:ascii="Verdana" w:hAnsi="Verdana"/>
          <w:sz w:val="20"/>
          <w:szCs w:val="20"/>
        </w:rPr>
        <w:t>zadávacích podmínek, na jejichž nevhodnost nebo rizikovost dodavatel předtím upozornil.</w:t>
      </w:r>
    </w:p>
    <w:p w:rsidR="00CD5041" w:rsidRPr="00FA4069" w:rsidRDefault="00CD5041" w:rsidP="00CD5041">
      <w:pPr>
        <w:spacing w:after="160" w:line="259" w:lineRule="auto"/>
        <w:ind w:left="720"/>
        <w:rPr>
          <w:rFonts w:ascii="Verdana" w:hAnsi="Verdana"/>
          <w:sz w:val="20"/>
          <w:szCs w:val="20"/>
        </w:rPr>
      </w:pPr>
      <w:r w:rsidRPr="00FA4069">
        <w:rPr>
          <w:rFonts w:ascii="Verdana" w:hAnsi="Verdana"/>
          <w:sz w:val="20"/>
          <w:szCs w:val="20"/>
        </w:rPr>
        <w:t xml:space="preserve">4.5.6   </w:t>
      </w:r>
      <w:r>
        <w:rPr>
          <w:rFonts w:ascii="Verdana" w:hAnsi="Verdana"/>
          <w:sz w:val="20"/>
          <w:szCs w:val="20"/>
        </w:rPr>
        <w:t>Odborné konzultace v souvislosti se zadávacími podmínkami předmětné veřejné zakázky a postupem v řízení</w:t>
      </w:r>
    </w:p>
    <w:p w:rsidR="00CD5041" w:rsidRDefault="00CD5041" w:rsidP="00CD5041">
      <w:pPr>
        <w:rPr>
          <w:rFonts w:ascii="Verdana" w:hAnsi="Verdana"/>
          <w:b/>
          <w:bCs/>
          <w:sz w:val="20"/>
          <w:szCs w:val="20"/>
        </w:rPr>
      </w:pPr>
    </w:p>
    <w:p w:rsidR="00CD5041" w:rsidRDefault="00CD5041" w:rsidP="00CD5041">
      <w:pPr>
        <w:ind w:left="709" w:hanging="709"/>
        <w:rPr>
          <w:rFonts w:ascii="Verdana" w:hAnsi="Verdana"/>
          <w:b/>
          <w:bCs/>
          <w:sz w:val="20"/>
          <w:szCs w:val="20"/>
        </w:rPr>
      </w:pPr>
      <w:r w:rsidRPr="00AF2E1B">
        <w:rPr>
          <w:rFonts w:ascii="Verdana" w:hAnsi="Verdana"/>
          <w:b/>
          <w:bCs/>
          <w:sz w:val="20"/>
          <w:szCs w:val="20"/>
        </w:rPr>
        <w:t xml:space="preserve">4.6 </w:t>
      </w:r>
      <w:r>
        <w:rPr>
          <w:rFonts w:ascii="Verdana" w:hAnsi="Verdana"/>
          <w:b/>
          <w:bCs/>
          <w:sz w:val="20"/>
          <w:szCs w:val="20"/>
        </w:rPr>
        <w:t xml:space="preserve">   </w:t>
      </w:r>
      <w:r w:rsidRPr="00AF2E1B">
        <w:rPr>
          <w:rFonts w:ascii="Verdana" w:hAnsi="Verdana"/>
          <w:b/>
          <w:bCs/>
          <w:sz w:val="20"/>
          <w:szCs w:val="20"/>
        </w:rPr>
        <w:t xml:space="preserve">Činnosti spojené se zajištěním vzdělávání pracovníků </w:t>
      </w:r>
      <w:r>
        <w:rPr>
          <w:rFonts w:ascii="Verdana" w:hAnsi="Verdana"/>
          <w:b/>
          <w:bCs/>
          <w:sz w:val="20"/>
          <w:szCs w:val="20"/>
        </w:rPr>
        <w:t>Zadavatel</w:t>
      </w:r>
      <w:r w:rsidRPr="00AF2E1B">
        <w:rPr>
          <w:rFonts w:ascii="Verdana" w:hAnsi="Verdana"/>
          <w:b/>
          <w:bCs/>
          <w:sz w:val="20"/>
          <w:szCs w:val="20"/>
        </w:rPr>
        <w:t xml:space="preserve">e v oboru veřejných zakázek </w:t>
      </w:r>
      <w:r>
        <w:rPr>
          <w:rFonts w:ascii="Verdana" w:hAnsi="Verdana"/>
          <w:b/>
          <w:bCs/>
          <w:sz w:val="20"/>
          <w:szCs w:val="20"/>
        </w:rPr>
        <w:t>(Školení)</w:t>
      </w:r>
    </w:p>
    <w:p w:rsidR="00CD5041" w:rsidRPr="00AF2E1B" w:rsidRDefault="00CD5041" w:rsidP="00CD5041">
      <w:pPr>
        <w:ind w:left="709" w:hanging="709"/>
        <w:rPr>
          <w:rFonts w:ascii="Verdana" w:hAnsi="Verdana"/>
          <w:sz w:val="20"/>
          <w:szCs w:val="20"/>
        </w:rPr>
      </w:pPr>
    </w:p>
    <w:p w:rsidR="00CD5041" w:rsidRPr="00EF0856" w:rsidRDefault="00CD5041" w:rsidP="00CD5041">
      <w:pPr>
        <w:pStyle w:val="Odstavecseseznamem"/>
        <w:numPr>
          <w:ilvl w:val="0"/>
          <w:numId w:val="25"/>
        </w:numPr>
        <w:suppressAutoHyphens w:val="0"/>
        <w:adjustRightInd w:val="0"/>
        <w:spacing w:after="60"/>
        <w:ind w:left="993" w:hanging="284"/>
        <w:jc w:val="both"/>
        <w:textAlignment w:val="baseline"/>
        <w:rPr>
          <w:rFonts w:ascii="Verdana" w:hAnsi="Verdana"/>
          <w:sz w:val="20"/>
          <w:szCs w:val="20"/>
        </w:rPr>
      </w:pPr>
      <w:r w:rsidRPr="00EF0856">
        <w:rPr>
          <w:rFonts w:ascii="Verdana" w:hAnsi="Verdana"/>
          <w:sz w:val="20"/>
          <w:szCs w:val="20"/>
        </w:rPr>
        <w:t>zajištění proškolení</w:t>
      </w:r>
    </w:p>
    <w:p w:rsidR="00CD5041" w:rsidRPr="00AF2E1B" w:rsidRDefault="00CD5041" w:rsidP="00CD5041">
      <w:pPr>
        <w:pStyle w:val="Odstavecseseznamem"/>
        <w:numPr>
          <w:ilvl w:val="0"/>
          <w:numId w:val="25"/>
        </w:numPr>
        <w:suppressAutoHyphens w:val="0"/>
        <w:adjustRightInd w:val="0"/>
        <w:spacing w:after="60"/>
        <w:ind w:left="993" w:hanging="284"/>
        <w:jc w:val="both"/>
        <w:textAlignment w:val="baseline"/>
        <w:rPr>
          <w:rFonts w:ascii="Verdana" w:hAnsi="Verdana"/>
          <w:sz w:val="20"/>
          <w:szCs w:val="20"/>
        </w:rPr>
      </w:pPr>
      <w:r w:rsidRPr="00AF2E1B">
        <w:rPr>
          <w:rFonts w:ascii="Verdana" w:hAnsi="Verdana"/>
          <w:sz w:val="20"/>
          <w:szCs w:val="20"/>
        </w:rPr>
        <w:t xml:space="preserve">možnost vytvoření kurzů na míru </w:t>
      </w:r>
    </w:p>
    <w:p w:rsidR="00CD5041" w:rsidRPr="00AF2E1B" w:rsidRDefault="00CD5041" w:rsidP="00CD5041">
      <w:pPr>
        <w:pStyle w:val="Odstavecseseznamem"/>
        <w:numPr>
          <w:ilvl w:val="0"/>
          <w:numId w:val="25"/>
        </w:numPr>
        <w:suppressAutoHyphens w:val="0"/>
        <w:adjustRightInd w:val="0"/>
        <w:ind w:left="993" w:hanging="284"/>
        <w:jc w:val="both"/>
        <w:textAlignment w:val="baseline"/>
        <w:rPr>
          <w:rFonts w:ascii="Verdana" w:hAnsi="Verdana"/>
          <w:sz w:val="20"/>
          <w:szCs w:val="20"/>
        </w:rPr>
      </w:pPr>
      <w:r w:rsidRPr="00AF2E1B">
        <w:rPr>
          <w:rFonts w:ascii="Verdana" w:hAnsi="Verdana"/>
          <w:sz w:val="20"/>
          <w:szCs w:val="20"/>
        </w:rPr>
        <w:t xml:space="preserve">poskytnutí studijních materiálů. </w:t>
      </w:r>
    </w:p>
    <w:p w:rsidR="00CD5041" w:rsidRPr="003C6AB3" w:rsidRDefault="00CD5041" w:rsidP="00CD5041">
      <w:pPr>
        <w:ind w:left="708"/>
        <w:rPr>
          <w:rFonts w:ascii="Verdana" w:hAnsi="Verdana"/>
          <w:sz w:val="20"/>
          <w:szCs w:val="20"/>
          <w:highlight w:val="yellow"/>
        </w:rPr>
      </w:pPr>
    </w:p>
    <w:p w:rsidR="00CD5041" w:rsidRDefault="00CD5041" w:rsidP="00CD5041">
      <w:pPr>
        <w:ind w:left="709" w:hanging="709"/>
        <w:rPr>
          <w:rFonts w:ascii="Verdana" w:hAnsi="Verdana"/>
          <w:b/>
          <w:bCs/>
          <w:sz w:val="20"/>
          <w:szCs w:val="20"/>
        </w:rPr>
      </w:pPr>
      <w:r w:rsidRPr="00AF2E1B">
        <w:rPr>
          <w:rFonts w:ascii="Verdana" w:hAnsi="Verdana"/>
          <w:b/>
          <w:bCs/>
          <w:sz w:val="20"/>
          <w:szCs w:val="20"/>
        </w:rPr>
        <w:t>4</w:t>
      </w:r>
      <w:r w:rsidRPr="00BF6680">
        <w:rPr>
          <w:rFonts w:ascii="Verdana" w:hAnsi="Verdana"/>
          <w:b/>
          <w:bCs/>
          <w:sz w:val="20"/>
          <w:szCs w:val="20"/>
        </w:rPr>
        <w:t>.</w:t>
      </w:r>
      <w:r w:rsidRPr="00AF2E1B">
        <w:rPr>
          <w:rFonts w:ascii="Verdana" w:hAnsi="Verdana"/>
          <w:b/>
          <w:bCs/>
          <w:sz w:val="20"/>
          <w:szCs w:val="20"/>
        </w:rPr>
        <w:t xml:space="preserve">7 </w:t>
      </w:r>
      <w:r>
        <w:rPr>
          <w:rFonts w:ascii="Verdana" w:hAnsi="Verdana"/>
          <w:b/>
          <w:bCs/>
          <w:sz w:val="20"/>
          <w:szCs w:val="20"/>
        </w:rPr>
        <w:t xml:space="preserve"> O</w:t>
      </w:r>
      <w:r w:rsidRPr="00AF2E1B">
        <w:rPr>
          <w:rFonts w:ascii="Verdana" w:hAnsi="Verdana"/>
          <w:b/>
          <w:bCs/>
          <w:sz w:val="20"/>
          <w:szCs w:val="20"/>
        </w:rPr>
        <w:t>dborné poradenství a konzultac</w:t>
      </w:r>
      <w:r>
        <w:rPr>
          <w:rFonts w:ascii="Verdana" w:hAnsi="Verdana"/>
          <w:b/>
          <w:bCs/>
          <w:sz w:val="20"/>
          <w:szCs w:val="20"/>
        </w:rPr>
        <w:t>e</w:t>
      </w:r>
      <w:r w:rsidRPr="00AF2E1B">
        <w:rPr>
          <w:rFonts w:ascii="Verdana" w:hAnsi="Verdana"/>
          <w:b/>
          <w:bCs/>
          <w:sz w:val="20"/>
          <w:szCs w:val="20"/>
        </w:rPr>
        <w:t xml:space="preserve"> ohledně platné legislativy v oboru veřejných zakázek </w:t>
      </w:r>
      <w:r>
        <w:rPr>
          <w:rFonts w:ascii="Verdana" w:hAnsi="Verdana"/>
          <w:b/>
          <w:bCs/>
          <w:sz w:val="20"/>
          <w:szCs w:val="20"/>
        </w:rPr>
        <w:t>(Poradenství)</w:t>
      </w:r>
    </w:p>
    <w:p w:rsidR="00CD5041" w:rsidRPr="00AF2E1B" w:rsidRDefault="00CD5041" w:rsidP="00CD5041">
      <w:pPr>
        <w:ind w:left="709" w:hanging="709"/>
        <w:rPr>
          <w:rFonts w:ascii="Verdana" w:hAnsi="Verdana"/>
          <w:sz w:val="20"/>
          <w:szCs w:val="20"/>
        </w:rPr>
      </w:pPr>
    </w:p>
    <w:p w:rsidR="00CD5041" w:rsidRPr="00AF2E1B" w:rsidRDefault="00CD5041" w:rsidP="00CD5041">
      <w:pPr>
        <w:pStyle w:val="Odstavecseseznamem"/>
        <w:numPr>
          <w:ilvl w:val="0"/>
          <w:numId w:val="22"/>
        </w:numPr>
        <w:suppressAutoHyphens w:val="0"/>
        <w:adjustRightInd w:val="0"/>
        <w:spacing w:after="60"/>
        <w:ind w:left="993" w:hanging="284"/>
        <w:jc w:val="both"/>
        <w:textAlignment w:val="baseline"/>
        <w:rPr>
          <w:rFonts w:ascii="Verdana" w:hAnsi="Verdana"/>
          <w:sz w:val="20"/>
          <w:szCs w:val="20"/>
        </w:rPr>
      </w:pPr>
      <w:r w:rsidRPr="00AF2E1B">
        <w:rPr>
          <w:rFonts w:ascii="Verdana" w:hAnsi="Verdana"/>
          <w:sz w:val="20"/>
          <w:szCs w:val="20"/>
        </w:rPr>
        <w:t xml:space="preserve">poskytování odborného poradenství a konzultací na základě objednávek </w:t>
      </w:r>
      <w:r>
        <w:rPr>
          <w:rFonts w:ascii="Verdana" w:hAnsi="Verdana"/>
          <w:sz w:val="20"/>
          <w:szCs w:val="20"/>
        </w:rPr>
        <w:t>Zadavatel</w:t>
      </w:r>
      <w:r w:rsidRPr="00AF2E1B">
        <w:rPr>
          <w:rFonts w:ascii="Verdana" w:hAnsi="Verdana"/>
          <w:sz w:val="20"/>
          <w:szCs w:val="20"/>
        </w:rPr>
        <w:t xml:space="preserve">e </w:t>
      </w:r>
    </w:p>
    <w:p w:rsidR="00CD5041" w:rsidRPr="00AF2E1B" w:rsidRDefault="00CD5041" w:rsidP="00CD5041">
      <w:pPr>
        <w:pStyle w:val="Odstavecseseznamem"/>
        <w:numPr>
          <w:ilvl w:val="0"/>
          <w:numId w:val="22"/>
        </w:numPr>
        <w:suppressAutoHyphens w:val="0"/>
        <w:adjustRightInd w:val="0"/>
        <w:spacing w:after="60"/>
        <w:ind w:left="993" w:hanging="284"/>
        <w:jc w:val="both"/>
        <w:textAlignment w:val="baseline"/>
        <w:rPr>
          <w:rFonts w:ascii="Verdana" w:hAnsi="Verdana"/>
          <w:sz w:val="20"/>
          <w:szCs w:val="20"/>
        </w:rPr>
      </w:pPr>
      <w:r w:rsidRPr="00AF2E1B">
        <w:rPr>
          <w:rFonts w:ascii="Verdana" w:hAnsi="Verdana"/>
          <w:sz w:val="20"/>
          <w:szCs w:val="20"/>
        </w:rPr>
        <w:t xml:space="preserve">poskytování poradenství v oboru veřejných zakázek právním specialistou </w:t>
      </w:r>
    </w:p>
    <w:p w:rsidR="00CD5041" w:rsidRDefault="00CD5041" w:rsidP="00CD5041">
      <w:pPr>
        <w:pStyle w:val="Odstavecseseznamem"/>
        <w:numPr>
          <w:ilvl w:val="0"/>
          <w:numId w:val="22"/>
        </w:numPr>
        <w:suppressAutoHyphens w:val="0"/>
        <w:adjustRightInd w:val="0"/>
        <w:spacing w:after="60"/>
        <w:ind w:left="993" w:hanging="284"/>
        <w:jc w:val="both"/>
        <w:textAlignment w:val="baseline"/>
        <w:rPr>
          <w:rFonts w:ascii="Verdana" w:hAnsi="Verdana"/>
          <w:sz w:val="20"/>
          <w:szCs w:val="20"/>
        </w:rPr>
      </w:pPr>
      <w:r w:rsidRPr="00AF2E1B">
        <w:rPr>
          <w:rFonts w:ascii="Verdana" w:hAnsi="Verdana"/>
          <w:sz w:val="20"/>
          <w:szCs w:val="20"/>
        </w:rPr>
        <w:t>zpracování posudků a analýz, popř. přípravy dílčích úkonů vztahujících se k veřejným zakázkám</w:t>
      </w:r>
      <w:r>
        <w:rPr>
          <w:rFonts w:ascii="Verdana" w:hAnsi="Verdana"/>
          <w:sz w:val="20"/>
          <w:szCs w:val="20"/>
        </w:rPr>
        <w:t>,</w:t>
      </w:r>
    </w:p>
    <w:p w:rsidR="00CD5041" w:rsidRDefault="00CD5041" w:rsidP="00CD5041">
      <w:pPr>
        <w:pStyle w:val="Odstavecseseznamem"/>
        <w:numPr>
          <w:ilvl w:val="0"/>
          <w:numId w:val="22"/>
        </w:numPr>
        <w:suppressAutoHyphens w:val="0"/>
        <w:adjustRightInd w:val="0"/>
        <w:spacing w:after="60"/>
        <w:ind w:left="993" w:hanging="284"/>
        <w:jc w:val="both"/>
        <w:rPr>
          <w:rFonts w:ascii="Verdana" w:hAnsi="Verdana"/>
          <w:sz w:val="20"/>
          <w:szCs w:val="20"/>
        </w:rPr>
      </w:pPr>
      <w:r>
        <w:rPr>
          <w:rFonts w:ascii="Verdana" w:hAnsi="Verdana"/>
          <w:sz w:val="20"/>
          <w:szCs w:val="20"/>
        </w:rPr>
        <w:t xml:space="preserve">zajištění zpracování dalších dokumentů a analýz, o které Zadavatel požádá dodavatele v souvislosti se zadáním veřejné zakázky, </w:t>
      </w:r>
    </w:p>
    <w:p w:rsidR="00CD5041" w:rsidRDefault="00CD5041" w:rsidP="00CD5041">
      <w:pPr>
        <w:pStyle w:val="Odstavecseseznamem"/>
        <w:numPr>
          <w:ilvl w:val="0"/>
          <w:numId w:val="22"/>
        </w:numPr>
        <w:suppressAutoHyphens w:val="0"/>
        <w:adjustRightInd w:val="0"/>
        <w:ind w:left="993" w:hanging="284"/>
        <w:jc w:val="both"/>
        <w:rPr>
          <w:rFonts w:ascii="Verdana" w:hAnsi="Verdana"/>
          <w:sz w:val="20"/>
          <w:szCs w:val="20"/>
        </w:rPr>
      </w:pPr>
      <w:r>
        <w:rPr>
          <w:rFonts w:ascii="Verdana" w:hAnsi="Verdana"/>
          <w:sz w:val="20"/>
          <w:szCs w:val="20"/>
        </w:rPr>
        <w:t xml:space="preserve">poskytnutí Zadavateli odborné konzultace v oblasti administrovaných veřejných zakázek, nejde-li o součást Zadávacích činností  </w:t>
      </w:r>
    </w:p>
    <w:p w:rsidR="00CD5041" w:rsidRPr="001B3DB8" w:rsidRDefault="00CD5041" w:rsidP="001B3DB8">
      <w:pPr>
        <w:spacing w:before="240"/>
        <w:rPr>
          <w:sz w:val="28"/>
          <w:szCs w:val="28"/>
          <w:u w:val="single"/>
        </w:rPr>
      </w:pPr>
    </w:p>
    <w:p w:rsidR="001B3DB8" w:rsidRDefault="001B3DB8" w:rsidP="007A3DE4">
      <w:pPr>
        <w:rPr>
          <w:sz w:val="22"/>
          <w:szCs w:val="22"/>
          <w:u w:val="single"/>
        </w:rPr>
      </w:pPr>
    </w:p>
    <w:p w:rsidR="001B3DB8" w:rsidRDefault="001B3DB8" w:rsidP="007A3DE4">
      <w:pPr>
        <w:rPr>
          <w:sz w:val="22"/>
          <w:szCs w:val="22"/>
          <w:u w:val="single"/>
        </w:rPr>
      </w:pPr>
    </w:p>
    <w:p w:rsidR="001B3DB8" w:rsidRDefault="001B3DB8" w:rsidP="007A3DE4">
      <w:pPr>
        <w:rPr>
          <w:sz w:val="22"/>
          <w:szCs w:val="22"/>
          <w:u w:val="single"/>
        </w:rPr>
      </w:pPr>
    </w:p>
    <w:p w:rsidR="001B3DB8" w:rsidRDefault="001B3DB8" w:rsidP="007A3DE4">
      <w:pPr>
        <w:rPr>
          <w:sz w:val="22"/>
          <w:szCs w:val="22"/>
          <w:u w:val="single"/>
        </w:rPr>
      </w:pPr>
    </w:p>
    <w:p w:rsidR="001B3DB8" w:rsidRDefault="001B3DB8">
      <w:pPr>
        <w:spacing w:after="200" w:line="276" w:lineRule="auto"/>
        <w:rPr>
          <w:sz w:val="22"/>
          <w:szCs w:val="22"/>
          <w:u w:val="single"/>
        </w:rPr>
      </w:pPr>
      <w:r>
        <w:rPr>
          <w:sz w:val="22"/>
          <w:szCs w:val="22"/>
          <w:u w:val="single"/>
        </w:rPr>
        <w:br w:type="page"/>
      </w:r>
    </w:p>
    <w:p w:rsidR="001B3DB8" w:rsidRPr="001B3DB8" w:rsidRDefault="001B3DB8" w:rsidP="007A3DE4">
      <w:pPr>
        <w:rPr>
          <w:sz w:val="28"/>
          <w:szCs w:val="28"/>
          <w:u w:val="single"/>
        </w:rPr>
      </w:pPr>
      <w:r w:rsidRPr="001B3DB8">
        <w:rPr>
          <w:b/>
          <w:sz w:val="28"/>
          <w:szCs w:val="28"/>
          <w:u w:val="single"/>
        </w:rPr>
        <w:t>Příloha č. 2</w:t>
      </w:r>
      <w:r w:rsidRPr="001B3DB8">
        <w:rPr>
          <w:sz w:val="28"/>
          <w:szCs w:val="28"/>
          <w:u w:val="single"/>
        </w:rPr>
        <w:t xml:space="preserve"> – Nabídkové ceny Poskytovatelů</w:t>
      </w:r>
    </w:p>
    <w:p w:rsidR="00333663" w:rsidRPr="00333663" w:rsidRDefault="00333663" w:rsidP="007A3DE4">
      <w:pPr>
        <w:rPr>
          <w:sz w:val="22"/>
          <w:szCs w:val="22"/>
        </w:rPr>
      </w:pPr>
    </w:p>
    <w:p w:rsidR="00333663" w:rsidRPr="001B3DB8" w:rsidRDefault="001B3DB8" w:rsidP="001B3DB8">
      <w:pPr>
        <w:jc w:val="both"/>
        <w:rPr>
          <w:i/>
          <w:sz w:val="22"/>
          <w:szCs w:val="22"/>
        </w:rPr>
      </w:pPr>
      <w:r>
        <w:rPr>
          <w:i/>
          <w:sz w:val="22"/>
          <w:szCs w:val="22"/>
        </w:rPr>
        <w:t xml:space="preserve">Pozn: tato příloha bude zadavatelem zkompletována až před podpisem této rámcové dohody s vybranými dodavateli po výběru vybraných dodavatelů v zadávacím řízení. </w:t>
      </w: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Pr="00333663" w:rsidRDefault="00333663" w:rsidP="007A3DE4">
      <w:pPr>
        <w:rPr>
          <w:sz w:val="22"/>
          <w:szCs w:val="22"/>
        </w:rPr>
      </w:pPr>
    </w:p>
    <w:p w:rsidR="00333663" w:rsidRDefault="00333663" w:rsidP="00333663">
      <w:pPr>
        <w:rPr>
          <w:sz w:val="22"/>
          <w:szCs w:val="22"/>
        </w:rPr>
      </w:pPr>
    </w:p>
    <w:p w:rsidR="00ED701C" w:rsidRPr="00333663" w:rsidRDefault="00333663" w:rsidP="007A3DE4">
      <w:pPr>
        <w:tabs>
          <w:tab w:val="left" w:pos="2115"/>
        </w:tabs>
        <w:rPr>
          <w:sz w:val="22"/>
          <w:szCs w:val="22"/>
        </w:rPr>
      </w:pPr>
      <w:r>
        <w:rPr>
          <w:sz w:val="22"/>
          <w:szCs w:val="22"/>
        </w:rPr>
        <w:tab/>
      </w:r>
    </w:p>
    <w:sectPr w:rsidR="00ED701C" w:rsidRPr="00333663" w:rsidSect="00345504">
      <w:headerReference w:type="default" r:id="rId12"/>
      <w:footerReference w:type="default" r:id="rId13"/>
      <w:pgSz w:w="11906" w:h="1683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DB" w:rsidRDefault="00B035DB" w:rsidP="00191385">
      <w:pPr>
        <w:spacing w:after="0"/>
      </w:pPr>
      <w:r>
        <w:separator/>
      </w:r>
    </w:p>
  </w:endnote>
  <w:endnote w:type="continuationSeparator" w:id="0">
    <w:p w:rsidR="00B035DB" w:rsidRDefault="00B035DB" w:rsidP="00191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834"/>
      <w:docPartObj>
        <w:docPartGallery w:val="Page Numbers (Bottom of Page)"/>
        <w:docPartUnique/>
      </w:docPartObj>
    </w:sdtPr>
    <w:sdtEndPr/>
    <w:sdtContent>
      <w:p w:rsidR="002F0084" w:rsidRDefault="002F0084">
        <w:pPr>
          <w:pStyle w:val="Zpat"/>
          <w:jc w:val="center"/>
        </w:pPr>
        <w:r>
          <w:fldChar w:fldCharType="begin"/>
        </w:r>
        <w:r>
          <w:instrText>PAGE   \* MERGEFORMAT</w:instrText>
        </w:r>
        <w:r>
          <w:fldChar w:fldCharType="separate"/>
        </w:r>
        <w:r w:rsidR="00F91B77">
          <w:rPr>
            <w:noProof/>
          </w:rPr>
          <w:t>9</w:t>
        </w:r>
        <w:r>
          <w:fldChar w:fldCharType="end"/>
        </w:r>
      </w:p>
    </w:sdtContent>
  </w:sdt>
  <w:p w:rsidR="002F0084" w:rsidRDefault="002F00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DB" w:rsidRDefault="00B035DB" w:rsidP="00191385">
      <w:pPr>
        <w:spacing w:after="0"/>
      </w:pPr>
      <w:r>
        <w:separator/>
      </w:r>
    </w:p>
  </w:footnote>
  <w:footnote w:type="continuationSeparator" w:id="0">
    <w:p w:rsidR="00B035DB" w:rsidRDefault="00B035DB" w:rsidP="001913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84" w:rsidRDefault="002F0084" w:rsidP="003A4957">
    <w:pPr>
      <w:pStyle w:val="Zhlav"/>
    </w:pPr>
    <w:r>
      <w:rPr>
        <w:noProof/>
        <w:lang w:val="en-US" w:eastAsia="en-US"/>
      </w:rPr>
      <w:drawing>
        <wp:anchor distT="0" distB="0" distL="114300" distR="114300" simplePos="0" relativeHeight="251659264" behindDoc="1" locked="0" layoutInCell="1" allowOverlap="1" wp14:anchorId="38769A8B" wp14:editId="38769A8C">
          <wp:simplePos x="0" y="0"/>
          <wp:positionH relativeFrom="column">
            <wp:posOffset>396875</wp:posOffset>
          </wp:positionH>
          <wp:positionV relativeFrom="paragraph">
            <wp:posOffset>-320040</wp:posOffset>
          </wp:positionV>
          <wp:extent cx="4876800" cy="815340"/>
          <wp:effectExtent l="0" t="0" r="0" b="3810"/>
          <wp:wrapNone/>
          <wp:docPr id="5"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084" w:rsidRDefault="002F00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w:pict>
  </w:numPicBullet>
  <w:abstractNum w:abstractNumId="0" w15:restartNumberingAfterBreak="0">
    <w:nsid w:val="0000000B"/>
    <w:multiLevelType w:val="multilevel"/>
    <w:tmpl w:val="3C866192"/>
    <w:name w:val="WW8Num55"/>
    <w:lvl w:ilvl="0">
      <w:start w:val="1"/>
      <w:numFmt w:val="decimal"/>
      <w:lvlText w:val="1.%1."/>
      <w:lvlJc w:val="left"/>
      <w:pPr>
        <w:tabs>
          <w:tab w:val="num" w:pos="0"/>
        </w:tabs>
        <w:ind w:left="360" w:hanging="360"/>
      </w:pPr>
      <w:rPr>
        <w:rFonts w:cs="Times New Roman" w:hint="default"/>
      </w:rPr>
    </w:lvl>
    <w:lvl w:ilvl="1">
      <w:start w:val="1"/>
      <w:numFmt w:val="lowerLetter"/>
      <w:lvlText w:val="%2)"/>
      <w:lvlJc w:val="left"/>
      <w:pPr>
        <w:tabs>
          <w:tab w:val="num" w:pos="76"/>
        </w:tabs>
        <w:ind w:left="1080" w:hanging="360"/>
      </w:pPr>
      <w:rPr>
        <w:rFonts w:cs="Times New Roman"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lef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left"/>
      <w:pPr>
        <w:tabs>
          <w:tab w:val="num" w:pos="0"/>
        </w:tabs>
        <w:ind w:left="6120" w:hanging="180"/>
      </w:pPr>
      <w:rPr>
        <w:rFonts w:cs="Times New Roman" w:hint="default"/>
      </w:rPr>
    </w:lvl>
  </w:abstractNum>
  <w:abstractNum w:abstractNumId="1" w15:restartNumberingAfterBreak="0">
    <w:nsid w:val="00AA3AD0"/>
    <w:multiLevelType w:val="hybridMultilevel"/>
    <w:tmpl w:val="D8F6FF58"/>
    <w:lvl w:ilvl="0" w:tplc="C2664056">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150B78"/>
    <w:multiLevelType w:val="hybridMultilevel"/>
    <w:tmpl w:val="43928A0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978767A"/>
    <w:multiLevelType w:val="hybridMultilevel"/>
    <w:tmpl w:val="02E683E4"/>
    <w:lvl w:ilvl="0" w:tplc="00000011">
      <w:start w:val="1"/>
      <w:numFmt w:val="bullet"/>
      <w:lvlText w:val=""/>
      <w:lvlJc w:val="left"/>
      <w:pPr>
        <w:ind w:left="1428" w:hanging="360"/>
      </w:pPr>
      <w:rPr>
        <w:rFonts w:ascii="Symbol" w:hAnsi="Symbol" w:cs="Symbol"/>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92C6E78"/>
    <w:multiLevelType w:val="multilevel"/>
    <w:tmpl w:val="89F8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24651"/>
    <w:multiLevelType w:val="multilevel"/>
    <w:tmpl w:val="7B5008B8"/>
    <w:lvl w:ilvl="0">
      <w:start w:val="1"/>
      <w:numFmt w:val="decimal"/>
      <w:lvlText w:val="%1."/>
      <w:lvlJc w:val="right"/>
      <w:pPr>
        <w:tabs>
          <w:tab w:val="num" w:pos="214"/>
        </w:tabs>
        <w:ind w:left="214" w:hanging="72"/>
      </w:pPr>
      <w:rPr>
        <w:rFonts w:hint="default"/>
        <w:b/>
        <w:sz w:val="24"/>
        <w:szCs w:val="24"/>
      </w:rPr>
    </w:lvl>
    <w:lvl w:ilvl="1">
      <w:start w:val="1"/>
      <w:numFmt w:val="decimal"/>
      <w:lvlText w:val="%1.%2."/>
      <w:lvlJc w:val="right"/>
      <w:pPr>
        <w:tabs>
          <w:tab w:val="num" w:pos="72"/>
        </w:tabs>
        <w:ind w:left="72" w:hanging="72"/>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B23EE5"/>
    <w:multiLevelType w:val="hybridMultilevel"/>
    <w:tmpl w:val="36AA7C6C"/>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BB61FB9"/>
    <w:multiLevelType w:val="hybridMultilevel"/>
    <w:tmpl w:val="645C9ADA"/>
    <w:lvl w:ilvl="0" w:tplc="C2664056">
      <w:start w:val="1"/>
      <w:numFmt w:val="lowerLetter"/>
      <w:lvlText w:val="%1."/>
      <w:lvlJc w:val="left"/>
      <w:pPr>
        <w:tabs>
          <w:tab w:val="num" w:pos="1068"/>
        </w:tabs>
        <w:ind w:left="1068" w:hanging="360"/>
      </w:pPr>
      <w:rPr>
        <w:rFonts w:hint="default"/>
      </w:rPr>
    </w:lvl>
    <w:lvl w:ilvl="1" w:tplc="3B708EFE">
      <w:numFmt w:val="bullet"/>
      <w:lvlText w:val="-"/>
      <w:lvlJc w:val="left"/>
      <w:pPr>
        <w:tabs>
          <w:tab w:val="num" w:pos="1440"/>
        </w:tabs>
        <w:ind w:left="1440" w:hanging="360"/>
      </w:pPr>
      <w:rPr>
        <w:rFonts w:ascii="Calibri" w:eastAsia="Times New Roman" w:hAnsi="Calibri"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7EE68EB"/>
    <w:multiLevelType w:val="hybridMultilevel"/>
    <w:tmpl w:val="8A742CA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3A0E7A11"/>
    <w:multiLevelType w:val="hybridMultilevel"/>
    <w:tmpl w:val="48D6B480"/>
    <w:lvl w:ilvl="0" w:tplc="8D2EC0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AF21743"/>
    <w:multiLevelType w:val="multilevel"/>
    <w:tmpl w:val="B08C59A4"/>
    <w:lvl w:ilvl="0">
      <w:start w:val="1"/>
      <w:numFmt w:val="decimal"/>
      <w:lvlText w:val="%1."/>
      <w:lvlJc w:val="right"/>
      <w:pPr>
        <w:tabs>
          <w:tab w:val="num" w:pos="214"/>
        </w:tabs>
        <w:ind w:left="214" w:hanging="72"/>
      </w:pPr>
      <w:rPr>
        <w:rFonts w:hint="default"/>
        <w:b/>
        <w:sz w:val="24"/>
        <w:szCs w:val="24"/>
      </w:rPr>
    </w:lvl>
    <w:lvl w:ilvl="1">
      <w:start w:val="1"/>
      <w:numFmt w:val="decimal"/>
      <w:lvlText w:val="%1.%2."/>
      <w:lvlJc w:val="right"/>
      <w:pPr>
        <w:tabs>
          <w:tab w:val="num" w:pos="72"/>
        </w:tabs>
        <w:ind w:left="72" w:hanging="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83413B"/>
    <w:multiLevelType w:val="hybridMultilevel"/>
    <w:tmpl w:val="4C28EBAA"/>
    <w:lvl w:ilvl="0" w:tplc="105CDC8E">
      <w:numFmt w:val="bullet"/>
      <w:lvlText w:val=""/>
      <w:lvlJc w:val="left"/>
      <w:pPr>
        <w:ind w:left="1429" w:hanging="360"/>
      </w:pPr>
      <w:rPr>
        <w:rFonts w:ascii="Symbol" w:eastAsiaTheme="minorHAnsi" w:hAnsi="Symbol"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06B16BE"/>
    <w:multiLevelType w:val="hybridMultilevel"/>
    <w:tmpl w:val="25E65DDA"/>
    <w:lvl w:ilvl="0" w:tplc="E0441B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464F8C"/>
    <w:multiLevelType w:val="hybridMultilevel"/>
    <w:tmpl w:val="63F636EA"/>
    <w:lvl w:ilvl="0" w:tplc="0405000F">
      <w:start w:val="1"/>
      <w:numFmt w:val="decimal"/>
      <w:lvlText w:val="%1."/>
      <w:lvlJc w:val="left"/>
      <w:pPr>
        <w:ind w:left="501"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4091BFC"/>
    <w:multiLevelType w:val="multilevel"/>
    <w:tmpl w:val="AF0E1CC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lowerLetter"/>
      <w:lvlText w:val="%3)"/>
      <w:lvlJc w:val="left"/>
      <w:pPr>
        <w:tabs>
          <w:tab w:val="num" w:pos="-644"/>
        </w:tabs>
        <w:ind w:left="360" w:hanging="36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8C35A3"/>
    <w:multiLevelType w:val="multilevel"/>
    <w:tmpl w:val="7A4ADEF4"/>
    <w:lvl w:ilvl="0">
      <w:start w:val="1"/>
      <w:numFmt w:val="decimal"/>
      <w:lvlText w:val="%1."/>
      <w:lvlJc w:val="right"/>
      <w:pPr>
        <w:tabs>
          <w:tab w:val="num" w:pos="214"/>
        </w:tabs>
        <w:ind w:left="214" w:hanging="72"/>
      </w:pPr>
      <w:rPr>
        <w:rFonts w:hint="default"/>
        <w:b/>
        <w:sz w:val="24"/>
        <w:szCs w:val="24"/>
      </w:rPr>
    </w:lvl>
    <w:lvl w:ilvl="1">
      <w:start w:val="1"/>
      <w:numFmt w:val="decimal"/>
      <w:lvlText w:val="%1.%2."/>
      <w:lvlJc w:val="right"/>
      <w:pPr>
        <w:tabs>
          <w:tab w:val="num" w:pos="2057"/>
        </w:tabs>
        <w:ind w:left="2057" w:hanging="72"/>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9255B3"/>
    <w:multiLevelType w:val="multilevel"/>
    <w:tmpl w:val="7B5008B8"/>
    <w:lvl w:ilvl="0">
      <w:start w:val="1"/>
      <w:numFmt w:val="decimal"/>
      <w:lvlText w:val="%1."/>
      <w:lvlJc w:val="right"/>
      <w:pPr>
        <w:tabs>
          <w:tab w:val="num" w:pos="214"/>
        </w:tabs>
        <w:ind w:left="214" w:hanging="72"/>
      </w:pPr>
      <w:rPr>
        <w:rFonts w:hint="default"/>
        <w:b/>
        <w:sz w:val="24"/>
        <w:szCs w:val="24"/>
      </w:rPr>
    </w:lvl>
    <w:lvl w:ilvl="1">
      <w:start w:val="1"/>
      <w:numFmt w:val="decimal"/>
      <w:lvlText w:val="%1.%2."/>
      <w:lvlJc w:val="right"/>
      <w:pPr>
        <w:tabs>
          <w:tab w:val="num" w:pos="72"/>
        </w:tabs>
        <w:ind w:left="72" w:hanging="72"/>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127482"/>
    <w:multiLevelType w:val="hybridMultilevel"/>
    <w:tmpl w:val="CF5A2C4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F7969B7"/>
    <w:multiLevelType w:val="hybridMultilevel"/>
    <w:tmpl w:val="B9F80664"/>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60A56076"/>
    <w:multiLevelType w:val="hybridMultilevel"/>
    <w:tmpl w:val="645C9ADA"/>
    <w:lvl w:ilvl="0" w:tplc="C2664056">
      <w:start w:val="1"/>
      <w:numFmt w:val="lowerLetter"/>
      <w:lvlText w:val="%1."/>
      <w:lvlJc w:val="left"/>
      <w:pPr>
        <w:tabs>
          <w:tab w:val="num" w:pos="1068"/>
        </w:tabs>
        <w:ind w:left="1068" w:hanging="360"/>
      </w:pPr>
      <w:rPr>
        <w:rFonts w:hint="default"/>
      </w:rPr>
    </w:lvl>
    <w:lvl w:ilvl="1" w:tplc="3B708EFE">
      <w:numFmt w:val="bullet"/>
      <w:lvlText w:val="-"/>
      <w:lvlJc w:val="left"/>
      <w:pPr>
        <w:tabs>
          <w:tab w:val="num" w:pos="1440"/>
        </w:tabs>
        <w:ind w:left="1440" w:hanging="360"/>
      </w:pPr>
      <w:rPr>
        <w:rFonts w:ascii="Calibri" w:eastAsia="Times New Roman" w:hAnsi="Calibri"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C524853"/>
    <w:multiLevelType w:val="hybridMultilevel"/>
    <w:tmpl w:val="24C02E56"/>
    <w:lvl w:ilvl="0" w:tplc="D2BE80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42B59C8"/>
    <w:multiLevelType w:val="hybridMultilevel"/>
    <w:tmpl w:val="468863CC"/>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74DF6A5F"/>
    <w:multiLevelType w:val="hybridMultilevel"/>
    <w:tmpl w:val="168ECD4E"/>
    <w:lvl w:ilvl="0" w:tplc="04050003">
      <w:start w:val="1"/>
      <w:numFmt w:val="bullet"/>
      <w:lvlText w:val="o"/>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76A205CD"/>
    <w:multiLevelType w:val="hybridMultilevel"/>
    <w:tmpl w:val="800495D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7CB04896"/>
    <w:multiLevelType w:val="hybridMultilevel"/>
    <w:tmpl w:val="849CC008"/>
    <w:lvl w:ilvl="0" w:tplc="04050001">
      <w:start w:val="1"/>
      <w:numFmt w:val="bullet"/>
      <w:lvlText w:val=""/>
      <w:lvlJc w:val="left"/>
      <w:pPr>
        <w:ind w:left="1608" w:hanging="360"/>
      </w:pPr>
      <w:rPr>
        <w:rFonts w:ascii="Symbol" w:hAnsi="Symbol" w:hint="default"/>
      </w:rPr>
    </w:lvl>
    <w:lvl w:ilvl="1" w:tplc="04050003" w:tentative="1">
      <w:start w:val="1"/>
      <w:numFmt w:val="bullet"/>
      <w:lvlText w:val="o"/>
      <w:lvlJc w:val="left"/>
      <w:pPr>
        <w:ind w:left="2328" w:hanging="360"/>
      </w:pPr>
      <w:rPr>
        <w:rFonts w:ascii="Courier New" w:hAnsi="Courier New" w:cs="Courier New" w:hint="default"/>
      </w:rPr>
    </w:lvl>
    <w:lvl w:ilvl="2" w:tplc="04050005" w:tentative="1">
      <w:start w:val="1"/>
      <w:numFmt w:val="bullet"/>
      <w:lvlText w:val=""/>
      <w:lvlJc w:val="left"/>
      <w:pPr>
        <w:ind w:left="3048" w:hanging="360"/>
      </w:pPr>
      <w:rPr>
        <w:rFonts w:ascii="Wingdings" w:hAnsi="Wingdings" w:hint="default"/>
      </w:rPr>
    </w:lvl>
    <w:lvl w:ilvl="3" w:tplc="04050001" w:tentative="1">
      <w:start w:val="1"/>
      <w:numFmt w:val="bullet"/>
      <w:lvlText w:val=""/>
      <w:lvlJc w:val="left"/>
      <w:pPr>
        <w:ind w:left="3768" w:hanging="360"/>
      </w:pPr>
      <w:rPr>
        <w:rFonts w:ascii="Symbol" w:hAnsi="Symbol" w:hint="default"/>
      </w:rPr>
    </w:lvl>
    <w:lvl w:ilvl="4" w:tplc="04050003" w:tentative="1">
      <w:start w:val="1"/>
      <w:numFmt w:val="bullet"/>
      <w:lvlText w:val="o"/>
      <w:lvlJc w:val="left"/>
      <w:pPr>
        <w:ind w:left="4488" w:hanging="360"/>
      </w:pPr>
      <w:rPr>
        <w:rFonts w:ascii="Courier New" w:hAnsi="Courier New" w:cs="Courier New" w:hint="default"/>
      </w:rPr>
    </w:lvl>
    <w:lvl w:ilvl="5" w:tplc="04050005" w:tentative="1">
      <w:start w:val="1"/>
      <w:numFmt w:val="bullet"/>
      <w:lvlText w:val=""/>
      <w:lvlJc w:val="left"/>
      <w:pPr>
        <w:ind w:left="5208" w:hanging="360"/>
      </w:pPr>
      <w:rPr>
        <w:rFonts w:ascii="Wingdings" w:hAnsi="Wingdings" w:hint="default"/>
      </w:rPr>
    </w:lvl>
    <w:lvl w:ilvl="6" w:tplc="04050001" w:tentative="1">
      <w:start w:val="1"/>
      <w:numFmt w:val="bullet"/>
      <w:lvlText w:val=""/>
      <w:lvlJc w:val="left"/>
      <w:pPr>
        <w:ind w:left="5928" w:hanging="360"/>
      </w:pPr>
      <w:rPr>
        <w:rFonts w:ascii="Symbol" w:hAnsi="Symbol" w:hint="default"/>
      </w:rPr>
    </w:lvl>
    <w:lvl w:ilvl="7" w:tplc="04050003" w:tentative="1">
      <w:start w:val="1"/>
      <w:numFmt w:val="bullet"/>
      <w:lvlText w:val="o"/>
      <w:lvlJc w:val="left"/>
      <w:pPr>
        <w:ind w:left="6648" w:hanging="360"/>
      </w:pPr>
      <w:rPr>
        <w:rFonts w:ascii="Courier New" w:hAnsi="Courier New" w:cs="Courier New" w:hint="default"/>
      </w:rPr>
    </w:lvl>
    <w:lvl w:ilvl="8" w:tplc="04050005" w:tentative="1">
      <w:start w:val="1"/>
      <w:numFmt w:val="bullet"/>
      <w:lvlText w:val=""/>
      <w:lvlJc w:val="left"/>
      <w:pPr>
        <w:ind w:left="7368" w:hanging="360"/>
      </w:pPr>
      <w:rPr>
        <w:rFonts w:ascii="Wingdings" w:hAnsi="Wingdings" w:hint="default"/>
      </w:rPr>
    </w:lvl>
  </w:abstractNum>
  <w:num w:numId="1">
    <w:abstractNumId w:val="20"/>
  </w:num>
  <w:num w:numId="2">
    <w:abstractNumId w:val="15"/>
  </w:num>
  <w:num w:numId="3">
    <w:abstractNumId w:val="0"/>
  </w:num>
  <w:num w:numId="4">
    <w:abstractNumId w:val="13"/>
  </w:num>
  <w:num w:numId="5">
    <w:abstractNumId w:val="14"/>
  </w:num>
  <w:num w:numId="6">
    <w:abstractNumId w:val="10"/>
  </w:num>
  <w:num w:numId="7">
    <w:abstractNumId w:val="1"/>
  </w:num>
  <w:num w:numId="8">
    <w:abstractNumId w:val="19"/>
  </w:num>
  <w:num w:numId="9">
    <w:abstractNumId w:val="7"/>
  </w:num>
  <w:num w:numId="10">
    <w:abstractNumId w:val="5"/>
  </w:num>
  <w:num w:numId="11">
    <w:abstractNumId w:val="16"/>
  </w:num>
  <w:num w:numId="12">
    <w:abstractNumId w:val="18"/>
  </w:num>
  <w:num w:numId="13">
    <w:abstractNumId w:val="8"/>
  </w:num>
  <w:num w:numId="14">
    <w:abstractNumId w:val="24"/>
  </w:num>
  <w:num w:numId="15">
    <w:abstractNumId w:val="4"/>
  </w:num>
  <w:num w:numId="16">
    <w:abstractNumId w:val="12"/>
  </w:num>
  <w:num w:numId="17">
    <w:abstractNumId w:val="3"/>
  </w:num>
  <w:num w:numId="18">
    <w:abstractNumId w:val="11"/>
  </w:num>
  <w:num w:numId="19">
    <w:abstractNumId w:val="6"/>
  </w:num>
  <w:num w:numId="20">
    <w:abstractNumId w:val="21"/>
  </w:num>
  <w:num w:numId="21">
    <w:abstractNumId w:val="23"/>
  </w:num>
  <w:num w:numId="22">
    <w:abstractNumId w:val="2"/>
  </w:num>
  <w:num w:numId="23">
    <w:abstractNumId w:val="17"/>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85"/>
    <w:rsid w:val="000005B0"/>
    <w:rsid w:val="00001D76"/>
    <w:rsid w:val="000040B1"/>
    <w:rsid w:val="00015565"/>
    <w:rsid w:val="00017B61"/>
    <w:rsid w:val="00025975"/>
    <w:rsid w:val="000418B2"/>
    <w:rsid w:val="00043108"/>
    <w:rsid w:val="00045D0B"/>
    <w:rsid w:val="00050F57"/>
    <w:rsid w:val="000648C0"/>
    <w:rsid w:val="00070A5D"/>
    <w:rsid w:val="0007155B"/>
    <w:rsid w:val="0007348B"/>
    <w:rsid w:val="00076FB9"/>
    <w:rsid w:val="00095FC6"/>
    <w:rsid w:val="00097AFE"/>
    <w:rsid w:val="000A0576"/>
    <w:rsid w:val="000A2F31"/>
    <w:rsid w:val="000B0F7B"/>
    <w:rsid w:val="000B15E4"/>
    <w:rsid w:val="000C0153"/>
    <w:rsid w:val="000C2AE7"/>
    <w:rsid w:val="000D6200"/>
    <w:rsid w:val="000E5330"/>
    <w:rsid w:val="000F258F"/>
    <w:rsid w:val="000F2AA9"/>
    <w:rsid w:val="000F4722"/>
    <w:rsid w:val="000F6416"/>
    <w:rsid w:val="00100CD1"/>
    <w:rsid w:val="001149FF"/>
    <w:rsid w:val="00125B84"/>
    <w:rsid w:val="00132C8C"/>
    <w:rsid w:val="001331A8"/>
    <w:rsid w:val="00140A7D"/>
    <w:rsid w:val="001626A5"/>
    <w:rsid w:val="00164E42"/>
    <w:rsid w:val="001656B4"/>
    <w:rsid w:val="0016597B"/>
    <w:rsid w:val="00191385"/>
    <w:rsid w:val="001927AF"/>
    <w:rsid w:val="001938C6"/>
    <w:rsid w:val="001A70A6"/>
    <w:rsid w:val="001B3DB8"/>
    <w:rsid w:val="001C1B65"/>
    <w:rsid w:val="001C3005"/>
    <w:rsid w:val="001D486A"/>
    <w:rsid w:val="001E15E6"/>
    <w:rsid w:val="001F119D"/>
    <w:rsid w:val="001F6357"/>
    <w:rsid w:val="002060AD"/>
    <w:rsid w:val="00210DAC"/>
    <w:rsid w:val="0022356E"/>
    <w:rsid w:val="0022390A"/>
    <w:rsid w:val="002263E6"/>
    <w:rsid w:val="00231AE2"/>
    <w:rsid w:val="00243B15"/>
    <w:rsid w:val="00256043"/>
    <w:rsid w:val="00263D0A"/>
    <w:rsid w:val="00283FBF"/>
    <w:rsid w:val="00293530"/>
    <w:rsid w:val="002945B3"/>
    <w:rsid w:val="00297267"/>
    <w:rsid w:val="002A4FB2"/>
    <w:rsid w:val="002D196E"/>
    <w:rsid w:val="002E6C35"/>
    <w:rsid w:val="002F0084"/>
    <w:rsid w:val="002F1952"/>
    <w:rsid w:val="002F20B4"/>
    <w:rsid w:val="00301AFB"/>
    <w:rsid w:val="0030393C"/>
    <w:rsid w:val="003057DE"/>
    <w:rsid w:val="003068A8"/>
    <w:rsid w:val="00322819"/>
    <w:rsid w:val="003231BA"/>
    <w:rsid w:val="00333663"/>
    <w:rsid w:val="00336D0D"/>
    <w:rsid w:val="00337A87"/>
    <w:rsid w:val="003450D9"/>
    <w:rsid w:val="00345504"/>
    <w:rsid w:val="00351252"/>
    <w:rsid w:val="003603D5"/>
    <w:rsid w:val="00377737"/>
    <w:rsid w:val="00387E3D"/>
    <w:rsid w:val="00391689"/>
    <w:rsid w:val="0039686C"/>
    <w:rsid w:val="003A4957"/>
    <w:rsid w:val="003D36BF"/>
    <w:rsid w:val="003E3596"/>
    <w:rsid w:val="003E635C"/>
    <w:rsid w:val="003F436C"/>
    <w:rsid w:val="00402160"/>
    <w:rsid w:val="00414480"/>
    <w:rsid w:val="00422962"/>
    <w:rsid w:val="00431049"/>
    <w:rsid w:val="00432D8C"/>
    <w:rsid w:val="00436A83"/>
    <w:rsid w:val="00447DCC"/>
    <w:rsid w:val="0045117F"/>
    <w:rsid w:val="004624E8"/>
    <w:rsid w:val="00485F17"/>
    <w:rsid w:val="00494B9B"/>
    <w:rsid w:val="004A44B2"/>
    <w:rsid w:val="004A7D4A"/>
    <w:rsid w:val="004B6253"/>
    <w:rsid w:val="004E319C"/>
    <w:rsid w:val="004F434D"/>
    <w:rsid w:val="004F66BA"/>
    <w:rsid w:val="005033F6"/>
    <w:rsid w:val="0051211A"/>
    <w:rsid w:val="0053315B"/>
    <w:rsid w:val="00541CF6"/>
    <w:rsid w:val="00544506"/>
    <w:rsid w:val="0055243B"/>
    <w:rsid w:val="00552B6D"/>
    <w:rsid w:val="00554B01"/>
    <w:rsid w:val="005674FF"/>
    <w:rsid w:val="00587C51"/>
    <w:rsid w:val="005A0FB7"/>
    <w:rsid w:val="005B24A9"/>
    <w:rsid w:val="005C0909"/>
    <w:rsid w:val="005C56F5"/>
    <w:rsid w:val="005C6698"/>
    <w:rsid w:val="005F2403"/>
    <w:rsid w:val="005F43FB"/>
    <w:rsid w:val="00607FAD"/>
    <w:rsid w:val="0062436F"/>
    <w:rsid w:val="0063126D"/>
    <w:rsid w:val="00657ABA"/>
    <w:rsid w:val="00660429"/>
    <w:rsid w:val="006837DA"/>
    <w:rsid w:val="00691818"/>
    <w:rsid w:val="006929E7"/>
    <w:rsid w:val="006942B1"/>
    <w:rsid w:val="006E1685"/>
    <w:rsid w:val="00700785"/>
    <w:rsid w:val="007079CA"/>
    <w:rsid w:val="007114DC"/>
    <w:rsid w:val="007117FB"/>
    <w:rsid w:val="00737C56"/>
    <w:rsid w:val="0074696F"/>
    <w:rsid w:val="007633A7"/>
    <w:rsid w:val="00772B55"/>
    <w:rsid w:val="00790759"/>
    <w:rsid w:val="00792A9B"/>
    <w:rsid w:val="007A3DE4"/>
    <w:rsid w:val="007A460D"/>
    <w:rsid w:val="007A4FA7"/>
    <w:rsid w:val="007A6E80"/>
    <w:rsid w:val="007B0896"/>
    <w:rsid w:val="007C3B78"/>
    <w:rsid w:val="007C54F3"/>
    <w:rsid w:val="007C795A"/>
    <w:rsid w:val="007E6CFC"/>
    <w:rsid w:val="007F349B"/>
    <w:rsid w:val="00814ACB"/>
    <w:rsid w:val="00841785"/>
    <w:rsid w:val="00860365"/>
    <w:rsid w:val="00876E54"/>
    <w:rsid w:val="00881CE3"/>
    <w:rsid w:val="00883C4F"/>
    <w:rsid w:val="00887A8E"/>
    <w:rsid w:val="008B30F1"/>
    <w:rsid w:val="008B4679"/>
    <w:rsid w:val="008C0E7E"/>
    <w:rsid w:val="008C3520"/>
    <w:rsid w:val="008C736B"/>
    <w:rsid w:val="009031BC"/>
    <w:rsid w:val="00911197"/>
    <w:rsid w:val="009160C5"/>
    <w:rsid w:val="00933145"/>
    <w:rsid w:val="00934263"/>
    <w:rsid w:val="00964A0B"/>
    <w:rsid w:val="009A6AC7"/>
    <w:rsid w:val="009B144E"/>
    <w:rsid w:val="009B32EB"/>
    <w:rsid w:val="009B5544"/>
    <w:rsid w:val="009C0208"/>
    <w:rsid w:val="009C2EDA"/>
    <w:rsid w:val="009C477A"/>
    <w:rsid w:val="009C6739"/>
    <w:rsid w:val="009F5759"/>
    <w:rsid w:val="009F68ED"/>
    <w:rsid w:val="00A2015C"/>
    <w:rsid w:val="00A246C8"/>
    <w:rsid w:val="00A24F30"/>
    <w:rsid w:val="00A45CA4"/>
    <w:rsid w:val="00A53F81"/>
    <w:rsid w:val="00A6709C"/>
    <w:rsid w:val="00A76EED"/>
    <w:rsid w:val="00A83BC7"/>
    <w:rsid w:val="00A857A0"/>
    <w:rsid w:val="00A86E8F"/>
    <w:rsid w:val="00AA2E02"/>
    <w:rsid w:val="00AB6421"/>
    <w:rsid w:val="00AD7008"/>
    <w:rsid w:val="00AE0BB9"/>
    <w:rsid w:val="00B012AB"/>
    <w:rsid w:val="00B035DB"/>
    <w:rsid w:val="00B13CCB"/>
    <w:rsid w:val="00B171DD"/>
    <w:rsid w:val="00B17934"/>
    <w:rsid w:val="00B23503"/>
    <w:rsid w:val="00B36214"/>
    <w:rsid w:val="00B408A2"/>
    <w:rsid w:val="00B46B94"/>
    <w:rsid w:val="00B573B1"/>
    <w:rsid w:val="00B87BE6"/>
    <w:rsid w:val="00B90B9D"/>
    <w:rsid w:val="00B934D5"/>
    <w:rsid w:val="00B978AA"/>
    <w:rsid w:val="00BA58F7"/>
    <w:rsid w:val="00BB50B2"/>
    <w:rsid w:val="00BC5A29"/>
    <w:rsid w:val="00BD1BBA"/>
    <w:rsid w:val="00BE3380"/>
    <w:rsid w:val="00BF16CC"/>
    <w:rsid w:val="00C03E1D"/>
    <w:rsid w:val="00C15E8C"/>
    <w:rsid w:val="00C2177D"/>
    <w:rsid w:val="00C308A5"/>
    <w:rsid w:val="00C5797F"/>
    <w:rsid w:val="00C6016A"/>
    <w:rsid w:val="00C6206F"/>
    <w:rsid w:val="00C96776"/>
    <w:rsid w:val="00CA4464"/>
    <w:rsid w:val="00CA4F8B"/>
    <w:rsid w:val="00CC46DD"/>
    <w:rsid w:val="00CD5041"/>
    <w:rsid w:val="00CD719B"/>
    <w:rsid w:val="00D07919"/>
    <w:rsid w:val="00D138D5"/>
    <w:rsid w:val="00D216BB"/>
    <w:rsid w:val="00D25B96"/>
    <w:rsid w:val="00D3385F"/>
    <w:rsid w:val="00D4536C"/>
    <w:rsid w:val="00D467B3"/>
    <w:rsid w:val="00D5061A"/>
    <w:rsid w:val="00D5148F"/>
    <w:rsid w:val="00D5267D"/>
    <w:rsid w:val="00D52F89"/>
    <w:rsid w:val="00D56588"/>
    <w:rsid w:val="00D914C9"/>
    <w:rsid w:val="00D92FCE"/>
    <w:rsid w:val="00DA5BDB"/>
    <w:rsid w:val="00DA6F20"/>
    <w:rsid w:val="00DB2EB9"/>
    <w:rsid w:val="00DC2C7D"/>
    <w:rsid w:val="00DE0321"/>
    <w:rsid w:val="00DE0B50"/>
    <w:rsid w:val="00DE1793"/>
    <w:rsid w:val="00DE4621"/>
    <w:rsid w:val="00DE56F7"/>
    <w:rsid w:val="00E16447"/>
    <w:rsid w:val="00E16D9B"/>
    <w:rsid w:val="00E2644D"/>
    <w:rsid w:val="00E307EE"/>
    <w:rsid w:val="00E43EF6"/>
    <w:rsid w:val="00E54D33"/>
    <w:rsid w:val="00E82BBA"/>
    <w:rsid w:val="00EA5E26"/>
    <w:rsid w:val="00EA5F9B"/>
    <w:rsid w:val="00EB4883"/>
    <w:rsid w:val="00EC3D66"/>
    <w:rsid w:val="00EC7FA6"/>
    <w:rsid w:val="00ED701C"/>
    <w:rsid w:val="00F02219"/>
    <w:rsid w:val="00F13B23"/>
    <w:rsid w:val="00F223B2"/>
    <w:rsid w:val="00F436D6"/>
    <w:rsid w:val="00F4652D"/>
    <w:rsid w:val="00F47A17"/>
    <w:rsid w:val="00F569E4"/>
    <w:rsid w:val="00F66CD0"/>
    <w:rsid w:val="00F82768"/>
    <w:rsid w:val="00F829A9"/>
    <w:rsid w:val="00F86F04"/>
    <w:rsid w:val="00F87C44"/>
    <w:rsid w:val="00F91B77"/>
    <w:rsid w:val="00F955A1"/>
    <w:rsid w:val="00FB28C8"/>
    <w:rsid w:val="00FB4366"/>
    <w:rsid w:val="00FE17FC"/>
    <w:rsid w:val="00FE3FC4"/>
    <w:rsid w:val="00FF6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50E4"/>
  <w15:docId w15:val="{B2FD96AD-FE24-42C8-863D-97134326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1385"/>
    <w:pPr>
      <w:spacing w:after="6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RE">
    <w:name w:val="TITRE"/>
    <w:basedOn w:val="Normln"/>
    <w:next w:val="Normln"/>
    <w:rsid w:val="00191385"/>
    <w:pPr>
      <w:spacing w:before="480" w:after="480"/>
      <w:jc w:val="center"/>
    </w:pPr>
    <w:rPr>
      <w:rFonts w:ascii="Arial" w:hAnsi="Arial"/>
      <w:b/>
      <w:sz w:val="28"/>
      <w:szCs w:val="20"/>
      <w:lang w:val="en-US" w:eastAsia="en-US"/>
    </w:rPr>
  </w:style>
  <w:style w:type="paragraph" w:styleId="Zhlav">
    <w:name w:val="header"/>
    <w:basedOn w:val="Normln"/>
    <w:link w:val="ZhlavChar"/>
    <w:uiPriority w:val="99"/>
    <w:unhideWhenUsed/>
    <w:rsid w:val="00191385"/>
    <w:pPr>
      <w:tabs>
        <w:tab w:val="center" w:pos="4536"/>
        <w:tab w:val="right" w:pos="9072"/>
      </w:tabs>
      <w:spacing w:after="0"/>
    </w:pPr>
  </w:style>
  <w:style w:type="character" w:customStyle="1" w:styleId="ZhlavChar">
    <w:name w:val="Záhlaví Char"/>
    <w:basedOn w:val="Standardnpsmoodstavce"/>
    <w:link w:val="Zhlav"/>
    <w:uiPriority w:val="99"/>
    <w:rsid w:val="00191385"/>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191385"/>
    <w:pPr>
      <w:tabs>
        <w:tab w:val="center" w:pos="4536"/>
        <w:tab w:val="right" w:pos="9072"/>
      </w:tabs>
      <w:spacing w:after="0"/>
    </w:pPr>
  </w:style>
  <w:style w:type="character" w:customStyle="1" w:styleId="ZpatChar">
    <w:name w:val="Zápatí Char"/>
    <w:basedOn w:val="Standardnpsmoodstavce"/>
    <w:link w:val="Zpat"/>
    <w:uiPriority w:val="99"/>
    <w:rsid w:val="00191385"/>
    <w:rPr>
      <w:rFonts w:ascii="Calibri" w:eastAsia="Times New Roman" w:hAnsi="Calibri" w:cs="Times New Roman"/>
      <w:sz w:val="24"/>
      <w:szCs w:val="24"/>
      <w:lang w:eastAsia="cs-CZ"/>
    </w:rPr>
  </w:style>
  <w:style w:type="paragraph" w:styleId="Zkladntextodsazen">
    <w:name w:val="Body Text Indent"/>
    <w:basedOn w:val="Normln"/>
    <w:link w:val="ZkladntextodsazenChar"/>
    <w:rsid w:val="00191385"/>
    <w:pPr>
      <w:spacing w:after="0" w:line="360" w:lineRule="auto"/>
      <w:ind w:left="720"/>
    </w:pPr>
    <w:rPr>
      <w:rFonts w:ascii="Arial" w:hAnsi="Arial" w:cs="Arial"/>
      <w:sz w:val="22"/>
    </w:rPr>
  </w:style>
  <w:style w:type="character" w:customStyle="1" w:styleId="ZkladntextodsazenChar">
    <w:name w:val="Základní text odsazený Char"/>
    <w:basedOn w:val="Standardnpsmoodstavce"/>
    <w:link w:val="Zkladntextodsazen"/>
    <w:rsid w:val="00191385"/>
    <w:rPr>
      <w:rFonts w:ascii="Arial" w:eastAsia="Times New Roman" w:hAnsi="Arial" w:cs="Arial"/>
      <w:szCs w:val="24"/>
      <w:lang w:eastAsia="cs-CZ"/>
    </w:rPr>
  </w:style>
  <w:style w:type="paragraph" w:styleId="Zkladntext">
    <w:name w:val="Body Text"/>
    <w:basedOn w:val="Normln"/>
    <w:link w:val="ZkladntextChar"/>
    <w:uiPriority w:val="99"/>
    <w:unhideWhenUsed/>
    <w:rsid w:val="00191385"/>
    <w:pPr>
      <w:spacing w:after="120"/>
    </w:pPr>
  </w:style>
  <w:style w:type="character" w:customStyle="1" w:styleId="ZkladntextChar">
    <w:name w:val="Základní text Char"/>
    <w:basedOn w:val="Standardnpsmoodstavce"/>
    <w:link w:val="Zkladntext"/>
    <w:uiPriority w:val="99"/>
    <w:rsid w:val="00191385"/>
    <w:rPr>
      <w:rFonts w:ascii="Calibri" w:eastAsia="Times New Roman" w:hAnsi="Calibri" w:cs="Times New Roman"/>
      <w:sz w:val="24"/>
      <w:szCs w:val="24"/>
      <w:lang w:eastAsia="cs-CZ"/>
    </w:rPr>
  </w:style>
  <w:style w:type="paragraph" w:styleId="Odstavecseseznamem">
    <w:name w:val="List Paragraph"/>
    <w:aliases w:val="Nad,Odstavec_muj,Odstavec cíl se seznamem,Odstavec se seznamem5,Odrážky"/>
    <w:basedOn w:val="Normln"/>
    <w:link w:val="OdstavecseseznamemChar"/>
    <w:uiPriority w:val="34"/>
    <w:qFormat/>
    <w:rsid w:val="00191385"/>
    <w:pPr>
      <w:widowControl w:val="0"/>
      <w:suppressAutoHyphens/>
      <w:spacing w:after="0"/>
      <w:ind w:left="708"/>
    </w:pPr>
    <w:rPr>
      <w:rFonts w:ascii="Times New Roman" w:eastAsia="Lucida Sans Unicode" w:hAnsi="Times New Roman"/>
      <w:kern w:val="2"/>
    </w:rPr>
  </w:style>
  <w:style w:type="character" w:styleId="Hypertextovodkaz">
    <w:name w:val="Hyperlink"/>
    <w:basedOn w:val="Standardnpsmoodstavce"/>
    <w:uiPriority w:val="99"/>
    <w:unhideWhenUsed/>
    <w:rsid w:val="00E82BBA"/>
    <w:rPr>
      <w:color w:val="0000FF" w:themeColor="hyperlink"/>
      <w:u w:val="single"/>
    </w:rPr>
  </w:style>
  <w:style w:type="character" w:styleId="Odkaznakoment">
    <w:name w:val="annotation reference"/>
    <w:basedOn w:val="Standardnpsmoodstavce"/>
    <w:uiPriority w:val="99"/>
    <w:semiHidden/>
    <w:unhideWhenUsed/>
    <w:rsid w:val="00BB50B2"/>
    <w:rPr>
      <w:sz w:val="16"/>
      <w:szCs w:val="16"/>
    </w:rPr>
  </w:style>
  <w:style w:type="paragraph" w:styleId="Textkomente">
    <w:name w:val="annotation text"/>
    <w:basedOn w:val="Normln"/>
    <w:link w:val="TextkomenteChar"/>
    <w:uiPriority w:val="99"/>
    <w:semiHidden/>
    <w:unhideWhenUsed/>
    <w:rsid w:val="00BB50B2"/>
    <w:rPr>
      <w:sz w:val="20"/>
      <w:szCs w:val="20"/>
    </w:rPr>
  </w:style>
  <w:style w:type="character" w:customStyle="1" w:styleId="TextkomenteChar">
    <w:name w:val="Text komentáře Char"/>
    <w:basedOn w:val="Standardnpsmoodstavce"/>
    <w:link w:val="Textkomente"/>
    <w:uiPriority w:val="99"/>
    <w:semiHidden/>
    <w:rsid w:val="00BB50B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B50B2"/>
    <w:rPr>
      <w:b/>
      <w:bCs/>
    </w:rPr>
  </w:style>
  <w:style w:type="character" w:customStyle="1" w:styleId="PedmtkomenteChar">
    <w:name w:val="Předmět komentáře Char"/>
    <w:basedOn w:val="TextkomenteChar"/>
    <w:link w:val="Pedmtkomente"/>
    <w:uiPriority w:val="99"/>
    <w:semiHidden/>
    <w:rsid w:val="00BB50B2"/>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B50B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50B2"/>
    <w:rPr>
      <w:rFonts w:ascii="Tahoma" w:eastAsia="Times New Roman" w:hAnsi="Tahoma" w:cs="Tahoma"/>
      <w:sz w:val="16"/>
      <w:szCs w:val="16"/>
      <w:lang w:eastAsia="cs-CZ"/>
    </w:rPr>
  </w:style>
  <w:style w:type="character" w:customStyle="1" w:styleId="datalabel">
    <w:name w:val="datalabel"/>
    <w:basedOn w:val="Standardnpsmoodstavce"/>
    <w:rsid w:val="00B46B94"/>
  </w:style>
  <w:style w:type="character" w:styleId="Siln">
    <w:name w:val="Strong"/>
    <w:qFormat/>
    <w:rsid w:val="00933145"/>
    <w:rPr>
      <w:b/>
      <w:bCs/>
    </w:rPr>
  </w:style>
  <w:style w:type="character" w:customStyle="1" w:styleId="OdstavecseseznamemChar">
    <w:name w:val="Odstavec se seznamem Char"/>
    <w:aliases w:val="Nad Char,Odstavec_muj Char,Odstavec cíl se seznamem Char,Odstavec se seznamem5 Char,Odrážky Char"/>
    <w:link w:val="Odstavecseseznamem"/>
    <w:uiPriority w:val="34"/>
    <w:locked/>
    <w:rsid w:val="00CD5041"/>
    <w:rPr>
      <w:rFonts w:ascii="Times New Roman" w:eastAsia="Lucida Sans Unicode" w:hAnsi="Times New Roman" w:cs="Times New Roman"/>
      <w:kern w:val="2"/>
      <w:sz w:val="24"/>
      <w:szCs w:val="24"/>
      <w:lang w:eastAsia="cs-CZ"/>
    </w:rPr>
  </w:style>
  <w:style w:type="paragraph" w:customStyle="1" w:styleId="Default">
    <w:name w:val="Default"/>
    <w:rsid w:val="0093426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99665">
      <w:bodyDiv w:val="1"/>
      <w:marLeft w:val="0"/>
      <w:marRight w:val="0"/>
      <w:marTop w:val="0"/>
      <w:marBottom w:val="0"/>
      <w:divBdr>
        <w:top w:val="none" w:sz="0" w:space="0" w:color="auto"/>
        <w:left w:val="none" w:sz="0" w:space="0" w:color="auto"/>
        <w:bottom w:val="none" w:sz="0" w:space="0" w:color="auto"/>
        <w:right w:val="none" w:sz="0" w:space="0" w:color="auto"/>
      </w:divBdr>
    </w:div>
    <w:div w:id="16237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fzu.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D1269A6B10944AD01819B6CDAA234" ma:contentTypeVersion="0" ma:contentTypeDescription="Create a new document." ma:contentTypeScope="" ma:versionID="b18707d2f786e6e9e2417a9d9588bd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AC4F-D360-4831-BF92-40D20DF8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6DEDB7-A5DF-456A-924A-FF810D6D5725}">
  <ds:schemaRefs>
    <ds:schemaRef ds:uri="http://schemas.microsoft.com/sharepoint/v3/contenttype/forms"/>
  </ds:schemaRefs>
</ds:datastoreItem>
</file>

<file path=customXml/itemProps3.xml><?xml version="1.0" encoding="utf-8"?>
<ds:datastoreItem xmlns:ds="http://schemas.openxmlformats.org/officeDocument/2006/customXml" ds:itemID="{EA54CFA5-E23D-4B86-8301-FC1D76B94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B9C25-221A-4FB5-98BF-D39996FE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5877</Words>
  <Characters>33503</Characters>
  <Application>Microsoft Office Word</Application>
  <DocSecurity>0</DocSecurity>
  <Lines>279</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Vrbová Ivana</cp:lastModifiedBy>
  <cp:revision>2</cp:revision>
  <cp:lastPrinted>2017-09-21T12:36:00Z</cp:lastPrinted>
  <dcterms:created xsi:type="dcterms:W3CDTF">2020-10-27T13:40:00Z</dcterms:created>
  <dcterms:modified xsi:type="dcterms:W3CDTF">2020-10-27T13:40:00Z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0x0101008A0D1269A6B10944AD01819B6CDAA234</vt:lpwstr>
  </property>
</Properties>
</file>