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60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 U P N Í S M L O U V A</w:t>
      </w:r>
      <w:bookmarkEnd w:id="0"/>
      <w:bookmarkEnd w:id="1"/>
    </w:p>
    <w:tbl>
      <w:tblPr>
        <w:tblOverlap w:val="never"/>
        <w:jc w:val="center"/>
        <w:tblLayout w:type="fixed"/>
      </w:tblPr>
      <w:tblGrid>
        <w:gridCol w:w="1963"/>
        <w:gridCol w:w="7157"/>
      </w:tblGrid>
      <w:tr>
        <w:trPr>
          <w:trHeight w:val="60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2160" w:right="0" w:firstLine="0"/>
              <w:jc w:val="left"/>
            </w:pPr>
            <w:r>
              <w:rPr>
                <w:b/>
                <w:bCs/>
                <w:color w:val="000000"/>
                <w:spacing w:val="0"/>
                <w:w w:val="100"/>
                <w:position w:val="0"/>
                <w:shd w:val="clear" w:color="auto" w:fill="auto"/>
                <w:lang w:val="cs-CZ" w:eastAsia="cs-CZ" w:bidi="cs-CZ"/>
              </w:rPr>
              <w:t>Článek 1</w:t>
            </w:r>
          </w:p>
          <w:p>
            <w:pPr>
              <w:pStyle w:val="Style11"/>
              <w:keepNext w:val="0"/>
              <w:keepLines w:val="0"/>
              <w:widowControl w:val="0"/>
              <w:shd w:val="clear" w:color="auto" w:fill="auto"/>
              <w:bidi w:val="0"/>
              <w:spacing w:before="0" w:after="0" w:line="240" w:lineRule="auto"/>
              <w:ind w:left="1840" w:right="0" w:firstLine="0"/>
              <w:jc w:val="left"/>
            </w:pPr>
            <w:r>
              <w:rPr>
                <w:b/>
                <w:bCs/>
                <w:color w:val="000000"/>
                <w:spacing w:val="0"/>
                <w:w w:val="100"/>
                <w:position w:val="0"/>
                <w:shd w:val="clear" w:color="auto" w:fill="auto"/>
                <w:lang w:val="cs-CZ" w:eastAsia="cs-CZ" w:bidi="cs-CZ"/>
              </w:rPr>
              <w:t>Smluvní strany</w:t>
            </w:r>
          </w:p>
        </w:tc>
      </w:tr>
      <w:tr>
        <w:trPr>
          <w:trHeight w:val="31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2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tc>
      </w:tr>
      <w:tr>
        <w:trPr>
          <w:trHeight w:val="3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Ing. Radovanem Necidem, ředitelem organizace</w:t>
            </w:r>
          </w:p>
        </w:tc>
      </w:tr>
      <w:tr>
        <w:trPr>
          <w:trHeight w:val="32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33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r>
        <w:trPr>
          <w:trHeight w:val="37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Kraj Vysočina</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kupující</w:t>
      </w:r>
      <w:r>
        <w:rPr>
          <w:color w:val="000000"/>
          <w:spacing w:val="0"/>
          <w:w w:val="100"/>
          <w:position w:val="0"/>
          <w:shd w:val="clear" w:color="auto" w:fill="auto"/>
          <w:lang w:val="cs-CZ" w:eastAsia="cs-CZ" w:bidi="cs-CZ"/>
        </w:rPr>
        <w:t>)</w:t>
      </w:r>
    </w:p>
    <w:p>
      <w:pPr>
        <w:widowControl w:val="0"/>
        <w:spacing w:after="359" w:line="1" w:lineRule="exact"/>
      </w:pPr>
    </w:p>
    <w:tbl>
      <w:tblPr>
        <w:tblOverlap w:val="never"/>
        <w:jc w:val="center"/>
        <w:tblLayout w:type="fixed"/>
      </w:tblPr>
      <w:tblGrid>
        <w:gridCol w:w="1963"/>
        <w:gridCol w:w="7157"/>
      </w:tblGrid>
      <w:tr>
        <w:trPr>
          <w:trHeight w:val="758" w:hRule="exact"/>
        </w:trPr>
        <w:tc>
          <w:tcPr>
            <w:tcBorders/>
            <w:shd w:val="clear" w:color="auto" w:fill="FFFFFF"/>
            <w:vAlign w:val="bottom"/>
          </w:tcPr>
          <w:p>
            <w:pPr>
              <w:pStyle w:val="Style1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AUTOCONT a.s.</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Hornopolní 3322/34, 702 00 Ostrava</w:t>
            </w:r>
          </w:p>
        </w:tc>
      </w:tr>
      <w:tr>
        <w:trPr>
          <w:trHeight w:val="576"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60" w:right="0" w:firstLine="2560"/>
              <w:jc w:val="left"/>
            </w:pPr>
            <w:r>
              <w:rPr>
                <w:color w:val="000000"/>
                <w:spacing w:val="0"/>
                <w:w w:val="100"/>
                <w:position w:val="0"/>
                <w:shd w:val="clear" w:color="auto" w:fill="auto"/>
                <w:lang w:val="cs-CZ" w:eastAsia="cs-CZ" w:bidi="cs-CZ"/>
              </w:rPr>
              <w:t>, ředitelem regionálního centra, na základě plné moci</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Krajského soudu v Ostravě, vložka B, oddíl 11012</w:t>
      </w:r>
    </w:p>
    <w:tbl>
      <w:tblPr>
        <w:tblOverlap w:val="never"/>
        <w:jc w:val="center"/>
        <w:tblLayout w:type="fixed"/>
      </w:tblPr>
      <w:tblGrid>
        <w:gridCol w:w="1963"/>
        <w:gridCol w:w="7157"/>
      </w:tblGrid>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04308697</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CZ04308697</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w:t>
      </w:r>
    </w:p>
    <w:p>
      <w:pPr>
        <w:widowControl w:val="0"/>
        <w:spacing w:after="99" w:line="1" w:lineRule="exact"/>
      </w:pPr>
    </w:p>
    <w:p>
      <w:pPr>
        <w:pStyle w:val="Style14"/>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2079 a násl. zákona č. 89/2012 Sb., občanského zákoníku, v platném znění (dále jen „OZ“) </w:t>
      </w:r>
      <w:r>
        <w:rPr>
          <w:color w:val="000000"/>
          <w:spacing w:val="0"/>
          <w:w w:val="100"/>
          <w:position w:val="0"/>
          <w:shd w:val="clear" w:color="auto" w:fill="auto"/>
          <w:lang w:val="cs-CZ" w:eastAsia="cs-CZ" w:bidi="cs-CZ"/>
        </w:rPr>
        <w:t>a za účelem realizace nákupu zboží definovaného v této kupní smlouvě navazující na výběr nejvhodnější nabídky v rámci veřejné zakázky s názvem „</w:t>
      </w:r>
      <w:r>
        <w:rPr>
          <w:b/>
          <w:bCs/>
          <w:color w:val="000000"/>
          <w:spacing w:val="0"/>
          <w:w w:val="100"/>
          <w:position w:val="0"/>
          <w:shd w:val="clear" w:color="auto" w:fill="auto"/>
          <w:lang w:val="cs-CZ" w:eastAsia="cs-CZ" w:bidi="cs-CZ"/>
        </w:rPr>
        <w:t>Maintenance 2021</w:t>
      </w:r>
      <w:r>
        <w:rPr>
          <w:color w:val="000000"/>
          <w:spacing w:val="0"/>
          <w:w w:val="100"/>
          <w:position w:val="0"/>
          <w:shd w:val="clear" w:color="auto" w:fill="auto"/>
          <w:lang w:val="cs-CZ" w:eastAsia="cs-CZ" w:bidi="cs-CZ"/>
        </w:rPr>
        <w:t>“, uzavírají níže uvedeného dne, měsíce a roku</w:t>
      </w:r>
    </w:p>
    <w:tbl>
      <w:tblPr>
        <w:tblOverlap w:val="never"/>
        <w:jc w:val="center"/>
        <w:tblLayout w:type="fixed"/>
      </w:tblPr>
      <w:tblGrid>
        <w:gridCol w:w="1963"/>
        <w:gridCol w:w="7157"/>
      </w:tblGrid>
      <w:tr>
        <w:trPr>
          <w:trHeight w:val="653"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tuto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Kupní smlouvu (dále jen „smlouva“),</w:t>
            </w:r>
          </w:p>
        </w:tc>
      </w:tr>
    </w:tbl>
    <w:p>
      <w:pPr>
        <w:widowControl w:val="0"/>
        <w:spacing w:after="99" w:line="1" w:lineRule="exact"/>
      </w:pPr>
    </w:p>
    <w:p>
      <w:pPr>
        <w:pStyle w:val="Style14"/>
        <w:keepNext w:val="0"/>
        <w:keepLines w:val="0"/>
        <w:widowControl w:val="0"/>
        <w:shd w:val="clear" w:color="auto" w:fill="auto"/>
        <w:bidi w:val="0"/>
        <w:spacing w:before="0" w:after="400" w:line="240" w:lineRule="auto"/>
        <w:ind w:left="0" w:right="0" w:firstLine="720"/>
        <w:jc w:val="both"/>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r>
        <w:rPr>
          <w:b/>
          <w:bCs/>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2</w:t>
      </w:r>
      <w:bookmarkEnd w:id="2"/>
      <w:bookmarkEnd w:id="3"/>
    </w:p>
    <w:p>
      <w:pPr>
        <w:pStyle w:val="Style17"/>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plnění</w:t>
      </w:r>
      <w:bookmarkEnd w:id="4"/>
      <w:bookmarkEnd w:id="5"/>
    </w:p>
    <w:p>
      <w:pPr>
        <w:pStyle w:val="Style14"/>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Předmětem této smlouvy je dodávka prodloužení softwarových licencí pro zabezpečení maintenance na období 1 roku podle specifikace a v množství uvedeném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této smlouvy (dále jen „zboží“) v místě plnění, závazek prodávajícího umožnit kupujícímu nabýt vlastnické právo k tomuto zboží a poskytnout záruční servis na dodané zboží.</w:t>
      </w:r>
    </w:p>
    <w:p>
      <w:pPr>
        <w:pStyle w:val="Style14"/>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je povinen odevzdat zboží v množství, provedení, jakosti, balené, konzervované a chráněné pro přepravu podle předpisů výrobce. Prodávající je povinen při odevzdání zboží předat kupujícímu doklady, nezbytné k převzetí a užívání zboží dle </w:t>
      </w:r>
      <w:r>
        <w:rPr>
          <w:b/>
          <w:bCs/>
          <w:color w:val="000000"/>
          <w:spacing w:val="0"/>
          <w:w w:val="100"/>
          <w:position w:val="0"/>
          <w:shd w:val="clear" w:color="auto" w:fill="auto"/>
          <w:lang w:val="cs-CZ" w:eastAsia="cs-CZ" w:bidi="cs-CZ"/>
        </w:rPr>
        <w:t xml:space="preserve">§ 2094 OZ </w:t>
      </w:r>
      <w:r>
        <w:rPr>
          <w:color w:val="000000"/>
          <w:spacing w:val="0"/>
          <w:w w:val="100"/>
          <w:position w:val="0"/>
          <w:shd w:val="clear" w:color="auto" w:fill="auto"/>
          <w:lang w:val="cs-CZ" w:eastAsia="cs-CZ" w:bidi="cs-CZ"/>
        </w:rPr>
        <w:t>a to v českém jazyce.</w:t>
      </w:r>
    </w:p>
    <w:p>
      <w:pPr>
        <w:pStyle w:val="Style14"/>
        <w:keepNext w:val="0"/>
        <w:keepLines w:val="0"/>
        <w:widowControl w:val="0"/>
        <w:numPr>
          <w:ilvl w:val="0"/>
          <w:numId w:val="1"/>
        </w:numPr>
        <w:shd w:val="clear" w:color="auto" w:fill="auto"/>
        <w:tabs>
          <w:tab w:pos="708"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prohlašuje, že dodané zboží je nové a nepoužívané, není zastavené, zapůjčené, zatížené leasingem nebo jinými právními vadami, neporušuje práva třetích osob k patentu nebo k jiné formě duševního vlastnictví, odpovídá platným technickým normám a předpisům výrobce. Kvalita zboží je potvrzena osvědčením o jakosti zboží od prodávajícího (případně od výrobce).</w:t>
      </w:r>
    </w:p>
    <w:p>
      <w:pPr>
        <w:pStyle w:val="Style14"/>
        <w:keepNext w:val="0"/>
        <w:keepLines w:val="0"/>
        <w:widowControl w:val="0"/>
        <w:numPr>
          <w:ilvl w:val="0"/>
          <w:numId w:val="1"/>
        </w:numPr>
        <w:shd w:val="clear" w:color="auto" w:fill="auto"/>
        <w:tabs>
          <w:tab w:pos="708"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této smlouvy je též závazek kupujícího zboží převzít a zaplatit za zboží cenu</w:t>
      </w:r>
    </w:p>
    <w:p>
      <w:pPr>
        <w:pStyle w:val="Style14"/>
        <w:keepNext w:val="0"/>
        <w:keepLines w:val="0"/>
        <w:widowControl w:val="0"/>
        <w:shd w:val="clear" w:color="auto" w:fill="auto"/>
        <w:bidi w:val="0"/>
        <w:spacing w:before="0" w:after="400" w:line="240" w:lineRule="auto"/>
        <w:ind w:left="0" w:right="0" w:firstLine="740"/>
        <w:jc w:val="left"/>
      </w:pP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17"/>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3</w:t>
      </w:r>
      <w:bookmarkEnd w:id="6"/>
      <w:bookmarkEnd w:id="7"/>
    </w:p>
    <w:p>
      <w:pPr>
        <w:pStyle w:val="Style17"/>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Kupní cena</w:t>
      </w:r>
      <w:bookmarkEnd w:id="8"/>
      <w:bookmarkEnd w:id="9"/>
    </w:p>
    <w:p>
      <w:pPr>
        <w:pStyle w:val="Style14"/>
        <w:keepNext w:val="0"/>
        <w:keepLines w:val="0"/>
        <w:widowControl w:val="0"/>
        <w:numPr>
          <w:ilvl w:val="0"/>
          <w:numId w:val="3"/>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Kupní cena podle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 xml:space="preserve">této smlouvy je v souladu s </w:t>
      </w:r>
      <w:r>
        <w:rPr>
          <w:b/>
          <w:bCs/>
          <w:color w:val="000000"/>
          <w:spacing w:val="0"/>
          <w:w w:val="100"/>
          <w:position w:val="0"/>
          <w:shd w:val="clear" w:color="auto" w:fill="auto"/>
          <w:lang w:val="cs-CZ" w:eastAsia="cs-CZ" w:bidi="cs-CZ"/>
        </w:rPr>
        <w:t xml:space="preserve">přílohou č. 1 </w:t>
      </w:r>
      <w:r>
        <w:rPr>
          <w:color w:val="000000"/>
          <w:spacing w:val="0"/>
          <w:w w:val="100"/>
          <w:position w:val="0"/>
          <w:shd w:val="clear" w:color="auto" w:fill="auto"/>
          <w:lang w:val="cs-CZ" w:eastAsia="cs-CZ" w:bidi="cs-CZ"/>
        </w:rPr>
        <w:t>stanovena následovně</w:t>
      </w:r>
    </w:p>
    <w:p>
      <w:pPr>
        <w:pStyle w:val="Style14"/>
        <w:keepNext w:val="0"/>
        <w:keepLines w:val="0"/>
        <w:widowControl w:val="0"/>
        <w:shd w:val="clear" w:color="auto" w:fill="auto"/>
        <w:bidi w:val="0"/>
        <w:spacing w:before="0" w:line="240" w:lineRule="auto"/>
        <w:ind w:left="0" w:right="0" w:firstLine="960"/>
        <w:jc w:val="left"/>
      </w:pPr>
      <w:r>
        <w:rPr>
          <w:color w:val="000000"/>
          <w:spacing w:val="0"/>
          <w:w w:val="100"/>
          <w:position w:val="0"/>
          <w:shd w:val="clear" w:color="auto" w:fill="auto"/>
          <w:lang w:val="cs-CZ" w:eastAsia="cs-CZ" w:bidi="cs-CZ"/>
        </w:rPr>
        <w:t xml:space="preserve">Cena za </w:t>
      </w:r>
      <w:r>
        <w:rPr>
          <w:b/>
          <w:bCs/>
          <w:color w:val="000000"/>
          <w:spacing w:val="0"/>
          <w:w w:val="100"/>
          <w:position w:val="0"/>
          <w:shd w:val="clear" w:color="auto" w:fill="auto"/>
          <w:lang w:val="cs-CZ" w:eastAsia="cs-CZ" w:bidi="cs-CZ"/>
        </w:rPr>
        <w:t xml:space="preserve">SW </w:t>
      </w:r>
      <w:r>
        <w:rPr>
          <w:color w:val="000000"/>
          <w:spacing w:val="0"/>
          <w:w w:val="100"/>
          <w:position w:val="0"/>
          <w:shd w:val="clear" w:color="auto" w:fill="auto"/>
          <w:lang w:val="cs-CZ" w:eastAsia="cs-CZ" w:bidi="cs-CZ"/>
        </w:rPr>
        <w:t>pro zabezpečení Maintenance 2021 bez DPH 237 375,00 Kč</w:t>
      </w:r>
    </w:p>
    <w:p>
      <w:pPr>
        <w:pStyle w:val="Style14"/>
        <w:keepNext w:val="0"/>
        <w:keepLines w:val="0"/>
        <w:widowControl w:val="0"/>
        <w:shd w:val="clear" w:color="auto" w:fill="auto"/>
        <w:bidi w:val="0"/>
        <w:spacing w:before="0" w:line="240" w:lineRule="auto"/>
        <w:ind w:left="0" w:right="0" w:firstLine="960"/>
        <w:jc w:val="left"/>
      </w:pPr>
      <w:r>
        <w:rPr>
          <w:color w:val="000000"/>
          <w:spacing w:val="0"/>
          <w:w w:val="100"/>
          <w:position w:val="0"/>
          <w:shd w:val="clear" w:color="auto" w:fill="auto"/>
          <w:lang w:val="cs-CZ" w:eastAsia="cs-CZ" w:bidi="cs-CZ"/>
        </w:rPr>
        <w:t>DPH (21 %) 49 848,75 Kč</w:t>
      </w:r>
    </w:p>
    <w:p>
      <w:pPr>
        <w:pStyle w:val="Style17"/>
        <w:keepNext/>
        <w:keepLines/>
        <w:widowControl w:val="0"/>
        <w:shd w:val="clear" w:color="auto" w:fill="auto"/>
        <w:tabs>
          <w:tab w:pos="7872" w:val="left"/>
        </w:tabs>
        <w:bidi w:val="0"/>
        <w:spacing w:before="0" w:after="240" w:line="240" w:lineRule="auto"/>
        <w:ind w:left="0" w:right="0" w:firstLine="960"/>
        <w:jc w:val="left"/>
      </w:pPr>
      <w:bookmarkStart w:id="10" w:name="bookmark10"/>
      <w:bookmarkStart w:id="11" w:name="bookmark11"/>
      <w:r>
        <w:rPr>
          <w:color w:val="000000"/>
          <w:spacing w:val="0"/>
          <w:w w:val="100"/>
          <w:position w:val="0"/>
          <w:shd w:val="clear" w:color="auto" w:fill="auto"/>
          <w:lang w:val="cs-CZ" w:eastAsia="cs-CZ" w:bidi="cs-CZ"/>
        </w:rPr>
        <w:t>Celková cena za SW včetně DPH</w:t>
        <w:tab/>
        <w:t>287 223,75 Kč</w:t>
      </w:r>
      <w:bookmarkEnd w:id="10"/>
      <w:bookmarkEnd w:id="11"/>
    </w:p>
    <w:p>
      <w:pPr>
        <w:pStyle w:val="Style14"/>
        <w:keepNext w:val="0"/>
        <w:keepLines w:val="0"/>
        <w:widowControl w:val="0"/>
        <w:numPr>
          <w:ilvl w:val="0"/>
          <w:numId w:val="3"/>
        </w:numPr>
        <w:shd w:val="clear" w:color="auto" w:fill="auto"/>
        <w:tabs>
          <w:tab w:pos="708" w:val="left"/>
        </w:tabs>
        <w:bidi w:val="0"/>
        <w:spacing w:before="0" w:line="240" w:lineRule="auto"/>
        <w:ind w:left="740" w:right="0" w:hanging="740"/>
        <w:jc w:val="both"/>
      </w:pPr>
      <w:r>
        <w:rPr>
          <w:color w:val="000000"/>
          <w:spacing w:val="0"/>
          <w:w w:val="100"/>
          <w:position w:val="0"/>
          <w:shd w:val="clear" w:color="auto" w:fill="auto"/>
          <w:lang w:val="cs-CZ" w:eastAsia="cs-CZ" w:bidi="cs-CZ"/>
        </w:rPr>
        <w:t>Tato cena zahrnuje veškeré náklady spojené s předmětem smlouvy, tj. cenu zboží včetně dopravného, dokumentace a dalších souvisejících nákladů. Tato cena je konečná, nepřekročitelná pro daný předmět smlouvy.</w:t>
      </w:r>
    </w:p>
    <w:p>
      <w:pPr>
        <w:pStyle w:val="Style14"/>
        <w:keepNext w:val="0"/>
        <w:keepLines w:val="0"/>
        <w:widowControl w:val="0"/>
        <w:numPr>
          <w:ilvl w:val="0"/>
          <w:numId w:val="3"/>
        </w:numPr>
        <w:shd w:val="clear" w:color="auto" w:fill="auto"/>
        <w:tabs>
          <w:tab w:pos="708" w:val="left"/>
        </w:tabs>
        <w:bidi w:val="0"/>
        <w:spacing w:before="0" w:line="240" w:lineRule="auto"/>
        <w:ind w:left="0" w:right="0" w:firstLine="0"/>
        <w:jc w:val="left"/>
      </w:pPr>
      <w:r>
        <w:rPr>
          <w:color w:val="000000"/>
          <w:spacing w:val="0"/>
          <w:w w:val="100"/>
          <w:position w:val="0"/>
          <w:shd w:val="clear" w:color="auto" w:fill="auto"/>
          <w:lang w:val="cs-CZ" w:eastAsia="cs-CZ" w:bidi="cs-CZ"/>
        </w:rPr>
        <w:t>Celkovou a pro účely fakturace rozhodnou cenou se rozumí cena včetně DPH.</w:t>
      </w:r>
    </w:p>
    <w:p>
      <w:pPr>
        <w:pStyle w:val="Style14"/>
        <w:keepNext w:val="0"/>
        <w:keepLines w:val="0"/>
        <w:widowControl w:val="0"/>
        <w:numPr>
          <w:ilvl w:val="0"/>
          <w:numId w:val="3"/>
        </w:numPr>
        <w:shd w:val="clear" w:color="auto" w:fill="auto"/>
        <w:tabs>
          <w:tab w:pos="708" w:val="left"/>
        </w:tabs>
        <w:bidi w:val="0"/>
        <w:spacing w:before="0" w:after="400" w:line="240" w:lineRule="auto"/>
        <w:ind w:left="740" w:right="0" w:hanging="74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17"/>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4</w:t>
      </w:r>
      <w:bookmarkEnd w:id="12"/>
      <w:bookmarkEnd w:id="13"/>
    </w:p>
    <w:p>
      <w:pPr>
        <w:pStyle w:val="Style17"/>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Místo plnění, odevzdání a převzetí zboží</w:t>
      </w:r>
      <w:bookmarkEnd w:id="14"/>
      <w:bookmarkEnd w:id="15"/>
    </w:p>
    <w:p>
      <w:pPr>
        <w:pStyle w:val="Style14"/>
        <w:keepNext w:val="0"/>
        <w:keepLines w:val="0"/>
        <w:widowControl w:val="0"/>
        <w:numPr>
          <w:ilvl w:val="1"/>
          <w:numId w:val="3"/>
        </w:numPr>
        <w:shd w:val="clear" w:color="auto" w:fill="auto"/>
        <w:tabs>
          <w:tab w:pos="708" w:val="left"/>
        </w:tabs>
        <w:bidi w:val="0"/>
        <w:spacing w:before="0" w:line="240" w:lineRule="auto"/>
        <w:ind w:left="740" w:right="0" w:hanging="740"/>
        <w:jc w:val="both"/>
      </w:pPr>
      <w:r>
        <w:rPr>
          <w:b/>
          <w:bCs/>
          <w:color w:val="000000"/>
          <w:spacing w:val="0"/>
          <w:w w:val="100"/>
          <w:position w:val="0"/>
          <w:shd w:val="clear" w:color="auto" w:fill="auto"/>
          <w:lang w:val="cs-CZ" w:eastAsia="cs-CZ" w:bidi="cs-CZ"/>
        </w:rPr>
        <w:t xml:space="preserve">Místo plnění: </w:t>
      </w:r>
      <w:r>
        <w:rPr>
          <w:color w:val="000000"/>
          <w:spacing w:val="0"/>
          <w:w w:val="100"/>
          <w:position w:val="0"/>
          <w:shd w:val="clear" w:color="auto" w:fill="auto"/>
          <w:lang w:val="cs-CZ" w:eastAsia="cs-CZ" w:bidi="cs-CZ"/>
        </w:rPr>
        <w:t>Krajská správa a údržba silnic Vysočiny, příspěvková organizace, Kosovská 1122/16, 586 01 Jihlava</w:t>
      </w:r>
    </w:p>
    <w:p>
      <w:pPr>
        <w:pStyle w:val="Style14"/>
        <w:keepNext w:val="0"/>
        <w:keepLines w:val="0"/>
        <w:widowControl w:val="0"/>
        <w:numPr>
          <w:ilvl w:val="1"/>
          <w:numId w:val="3"/>
        </w:numPr>
        <w:shd w:val="clear" w:color="auto" w:fill="auto"/>
        <w:tabs>
          <w:tab w:pos="708"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14"/>
        <w:keepNext w:val="0"/>
        <w:keepLines w:val="0"/>
        <w:widowControl w:val="0"/>
        <w:numPr>
          <w:ilvl w:val="1"/>
          <w:numId w:val="3"/>
        </w:numPr>
        <w:shd w:val="clear" w:color="auto" w:fill="auto"/>
        <w:tabs>
          <w:tab w:pos="708" w:val="left"/>
        </w:tabs>
        <w:bidi w:val="0"/>
        <w:spacing w:before="0" w:line="240" w:lineRule="auto"/>
        <w:ind w:left="0" w:right="0" w:firstLine="0"/>
        <w:jc w:val="left"/>
      </w:pPr>
      <w:r>
        <w:rPr>
          <w:color w:val="000000"/>
          <w:spacing w:val="0"/>
          <w:w w:val="100"/>
          <w:position w:val="0"/>
          <w:shd w:val="clear" w:color="auto" w:fill="auto"/>
          <w:lang w:val="cs-CZ" w:eastAsia="cs-CZ" w:bidi="cs-CZ"/>
        </w:rPr>
        <w:t>Zboží bude dodáno elektronickou formou.</w:t>
      </w:r>
    </w:p>
    <w:p>
      <w:pPr>
        <w:pStyle w:val="Style14"/>
        <w:keepNext w:val="0"/>
        <w:keepLines w:val="0"/>
        <w:widowControl w:val="0"/>
        <w:numPr>
          <w:ilvl w:val="1"/>
          <w:numId w:val="3"/>
        </w:numPr>
        <w:shd w:val="clear" w:color="auto" w:fill="auto"/>
        <w:tabs>
          <w:tab w:pos="708"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Osoby pověřené jednat jménem kupujícího a prodávajícího ve věcech plnění (předání a převzetí zboží, reklamace) jsou uvedené v </w:t>
      </w:r>
      <w:r>
        <w:rPr>
          <w:b/>
          <w:bCs/>
          <w:color w:val="000000"/>
          <w:spacing w:val="0"/>
          <w:w w:val="100"/>
          <w:position w:val="0"/>
          <w:shd w:val="clear" w:color="auto" w:fill="auto"/>
          <w:lang w:val="cs-CZ" w:eastAsia="cs-CZ" w:bidi="cs-CZ"/>
        </w:rPr>
        <w:t xml:space="preserve">příloze A2 </w:t>
      </w:r>
      <w:r>
        <w:rPr>
          <w:color w:val="000000"/>
          <w:spacing w:val="0"/>
          <w:w w:val="100"/>
          <w:position w:val="0"/>
          <w:shd w:val="clear" w:color="auto" w:fill="auto"/>
          <w:lang w:val="cs-CZ" w:eastAsia="cs-CZ" w:bidi="cs-CZ"/>
        </w:rPr>
        <w:t>této smlouvy</w:t>
      </w:r>
    </w:p>
    <w:p>
      <w:pPr>
        <w:pStyle w:val="Style14"/>
        <w:keepNext w:val="0"/>
        <w:keepLines w:val="0"/>
        <w:widowControl w:val="0"/>
        <w:numPr>
          <w:ilvl w:val="1"/>
          <w:numId w:val="3"/>
        </w:numPr>
        <w:shd w:val="clear" w:color="auto" w:fill="auto"/>
        <w:tabs>
          <w:tab w:pos="708" w:val="left"/>
        </w:tabs>
        <w:bidi w:val="0"/>
        <w:spacing w:before="0" w:line="240" w:lineRule="auto"/>
        <w:ind w:left="740" w:right="0" w:hanging="74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w:t>
      </w:r>
    </w:p>
    <w:p>
      <w:pPr>
        <w:pStyle w:val="Style17"/>
        <w:keepNext/>
        <w:keepLines/>
        <w:widowControl w:val="0"/>
        <w:shd w:val="clear" w:color="auto" w:fill="auto"/>
        <w:bidi w:val="0"/>
        <w:spacing w:before="0" w:line="233"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5</w:t>
        <w:br/>
        <w:t>Doba plnění</w:t>
      </w:r>
      <w:bookmarkEnd w:id="16"/>
      <w:bookmarkEnd w:id="17"/>
    </w:p>
    <w:p>
      <w:pPr>
        <w:pStyle w:val="Style14"/>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 xml:space="preserve">Prodávající je povinen odevzdat a uvést do provozu zboží do </w:t>
      </w:r>
      <w:r>
        <w:rPr>
          <w:b/>
          <w:bCs/>
          <w:color w:val="000000"/>
          <w:spacing w:val="0"/>
          <w:w w:val="100"/>
          <w:position w:val="0"/>
          <w:shd w:val="clear" w:color="auto" w:fill="auto"/>
          <w:lang w:val="cs-CZ" w:eastAsia="cs-CZ" w:bidi="cs-CZ"/>
        </w:rPr>
        <w:t>30. listopadu 2021</w:t>
      </w:r>
      <w:r>
        <w:rPr>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6</w:t>
      </w:r>
      <w:bookmarkEnd w:id="18"/>
      <w:bookmarkEnd w:id="19"/>
    </w:p>
    <w:p>
      <w:pPr>
        <w:pStyle w:val="Style17"/>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podmínky</w:t>
      </w:r>
      <w:bookmarkEnd w:id="20"/>
      <w:bookmarkEnd w:id="21"/>
    </w:p>
    <w:p>
      <w:pPr>
        <w:pStyle w:val="Style14"/>
        <w:keepNext w:val="0"/>
        <w:keepLines w:val="0"/>
        <w:widowControl w:val="0"/>
        <w:numPr>
          <w:ilvl w:val="0"/>
          <w:numId w:val="5"/>
        </w:numPr>
        <w:shd w:val="clear" w:color="auto" w:fill="auto"/>
        <w:tabs>
          <w:tab w:pos="716"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po předání zboží v souladu s touto kupní smlouvou je povinen vystavit fakturu a odeslat ve dvojím vyhotovení kupujícímu. Tato faktura je splatná do 30 kalendářních dnů ode dne jejího doručení a povinně, v souladu se </w:t>
      </w:r>
      <w:r>
        <w:rPr>
          <w:b/>
          <w:bCs/>
          <w:color w:val="000000"/>
          <w:spacing w:val="0"/>
          <w:w w:val="100"/>
          <w:position w:val="0"/>
          <w:shd w:val="clear" w:color="auto" w:fill="auto"/>
          <w:lang w:val="cs-CZ" w:eastAsia="cs-CZ" w:bidi="cs-CZ"/>
        </w:rPr>
        <w:t>zákonem č. 235/2004 Sb., o dani z přidané hodnoty, v platném znění (dále zákon o DPH)</w:t>
      </w:r>
      <w:r>
        <w:rPr>
          <w:color w:val="000000"/>
          <w:spacing w:val="0"/>
          <w:w w:val="100"/>
          <w:position w:val="0"/>
          <w:shd w:val="clear" w:color="auto" w:fill="auto"/>
          <w:lang w:val="cs-CZ" w:eastAsia="cs-CZ" w:bidi="cs-CZ"/>
        </w:rPr>
        <w:t xml:space="preserve">, a </w:t>
      </w:r>
      <w:r>
        <w:rPr>
          <w:b/>
          <w:bCs/>
          <w:color w:val="000000"/>
          <w:spacing w:val="0"/>
          <w:w w:val="100"/>
          <w:position w:val="0"/>
          <w:shd w:val="clear" w:color="auto" w:fill="auto"/>
          <w:lang w:val="cs-CZ" w:eastAsia="cs-CZ" w:bidi="cs-CZ"/>
        </w:rPr>
        <w:t>zákonem č. 563/1991 Sb. o účetnictví, v platném znění</w:t>
      </w:r>
      <w:r>
        <w:rPr>
          <w:color w:val="000000"/>
          <w:spacing w:val="0"/>
          <w:w w:val="100"/>
          <w:position w:val="0"/>
          <w:shd w:val="clear" w:color="auto" w:fill="auto"/>
          <w:lang w:val="cs-CZ" w:eastAsia="cs-CZ" w:bidi="cs-CZ"/>
        </w:rPr>
        <w:t>, obsahuje označení faktura a její číslo, název a sídlo prodávajícího a kupujícího s jejich dalšími identifikačními údaji, označení smlouvy a částku k fakturaci a další údaje povinné podle uvedených právních předpisů.</w:t>
      </w:r>
    </w:p>
    <w:p>
      <w:pPr>
        <w:pStyle w:val="Style14"/>
        <w:keepNext w:val="0"/>
        <w:keepLines w:val="0"/>
        <w:widowControl w:val="0"/>
        <w:numPr>
          <w:ilvl w:val="0"/>
          <w:numId w:val="5"/>
        </w:numPr>
        <w:shd w:val="clear" w:color="auto" w:fill="auto"/>
        <w:tabs>
          <w:tab w:pos="716"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pPr>
        <w:pStyle w:val="Style14"/>
        <w:keepNext w:val="0"/>
        <w:keepLines w:val="0"/>
        <w:widowControl w:val="0"/>
        <w:numPr>
          <w:ilvl w:val="0"/>
          <w:numId w:val="5"/>
        </w:numPr>
        <w:shd w:val="clear" w:color="auto" w:fill="auto"/>
        <w:tabs>
          <w:tab w:pos="716"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Kupující přijímá i elektronické faktury, a to ve formátech XML nebo PDF. V takovém případě je prodávající povinen elektronickou fakturu zaslat kupujícímu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r>
        <w:rPr>
          <w:color w:val="000000"/>
          <w:spacing w:val="0"/>
          <w:w w:val="100"/>
          <w:position w:val="0"/>
          <w:shd w:val="clear" w:color="auto" w:fill="auto"/>
          <w:lang w:val="cs-CZ" w:eastAsia="cs-CZ" w:bidi="cs-CZ"/>
        </w:rPr>
        <w:t>.</w:t>
      </w:r>
    </w:p>
    <w:p>
      <w:pPr>
        <w:pStyle w:val="Style14"/>
        <w:keepNext w:val="0"/>
        <w:keepLines w:val="0"/>
        <w:widowControl w:val="0"/>
        <w:numPr>
          <w:ilvl w:val="0"/>
          <w:numId w:val="5"/>
        </w:numPr>
        <w:shd w:val="clear" w:color="auto" w:fill="auto"/>
        <w:tabs>
          <w:tab w:pos="716"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p>
    <w:p>
      <w:pPr>
        <w:pStyle w:val="Style14"/>
        <w:keepNext w:val="0"/>
        <w:keepLines w:val="0"/>
        <w:widowControl w:val="0"/>
        <w:numPr>
          <w:ilvl w:val="0"/>
          <w:numId w:val="5"/>
        </w:numPr>
        <w:shd w:val="clear" w:color="auto" w:fill="auto"/>
        <w:tabs>
          <w:tab w:pos="716" w:val="left"/>
        </w:tabs>
        <w:bidi w:val="0"/>
        <w:spacing w:before="0" w:after="400" w:line="240" w:lineRule="auto"/>
        <w:ind w:left="720" w:right="0" w:hanging="72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w:t>
      </w:r>
      <w:r>
        <w:rPr>
          <w:b/>
          <w:bCs/>
          <w:color w:val="000000"/>
          <w:spacing w:val="0"/>
          <w:w w:val="100"/>
          <w:position w:val="0"/>
          <w:shd w:val="clear" w:color="auto" w:fill="auto"/>
          <w:lang w:val="cs-CZ" w:eastAsia="cs-CZ" w:bidi="cs-CZ"/>
        </w:rPr>
        <w:t xml:space="preserve">§ 106a zákona o DPH, </w:t>
      </w:r>
      <w:r>
        <w:rPr>
          <w:color w:val="000000"/>
          <w:spacing w:val="0"/>
          <w:w w:val="100"/>
          <w:position w:val="0"/>
          <w:shd w:val="clear" w:color="auto" w:fill="auto"/>
          <w:lang w:val="cs-CZ" w:eastAsia="cs-CZ" w:bidi="cs-CZ"/>
        </w:rP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17"/>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7</w:t>
        <w:br/>
        <w:t>Povinnosti prodávajícího</w:t>
      </w:r>
      <w:bookmarkEnd w:id="22"/>
      <w:bookmarkEnd w:id="23"/>
    </w:p>
    <w:p>
      <w:pPr>
        <w:pStyle w:val="Style14"/>
        <w:keepNext w:val="0"/>
        <w:keepLines w:val="0"/>
        <w:widowControl w:val="0"/>
        <w:numPr>
          <w:ilvl w:val="0"/>
          <w:numId w:val="7"/>
        </w:numPr>
        <w:shd w:val="clear" w:color="auto" w:fill="auto"/>
        <w:tabs>
          <w:tab w:pos="716"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 celou dobu trvání smlouvy povinen splňovat všechny kvalifikační předpoklady bezprostředně související s realizací této smlouvy, které byly požadovány v předchozím zadávacím řízení, na základě něhož byla s prodávajícím, jakožto vybraným uchazečem uzavřena příslušná smlouva na předmět plnění veřejné zakázky.</w:t>
      </w:r>
    </w:p>
    <w:p>
      <w:pPr>
        <w:pStyle w:val="Style14"/>
        <w:keepNext w:val="0"/>
        <w:keepLines w:val="0"/>
        <w:widowControl w:val="0"/>
        <w:numPr>
          <w:ilvl w:val="0"/>
          <w:numId w:val="7"/>
        </w:numPr>
        <w:shd w:val="clear" w:color="auto" w:fill="auto"/>
        <w:tabs>
          <w:tab w:pos="716" w:val="left"/>
        </w:tabs>
        <w:bidi w:val="0"/>
        <w:spacing w:before="0" w:line="240" w:lineRule="auto"/>
        <w:ind w:left="720" w:right="0" w:hanging="720"/>
        <w:jc w:val="both"/>
      </w:pPr>
      <w:r>
        <w:rPr>
          <w:color w:val="000000"/>
          <w:spacing w:val="0"/>
          <w:w w:val="100"/>
          <w:position w:val="0"/>
          <w:shd w:val="clear" w:color="auto" w:fill="auto"/>
          <w:lang w:val="cs-CZ" w:eastAsia="cs-CZ" w:bidi="cs-CZ"/>
        </w:rPr>
        <w:t>Dojde-li v průběhu účinnosti této smlouvy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pPr>
        <w:pStyle w:val="Style14"/>
        <w:keepNext w:val="0"/>
        <w:keepLines w:val="0"/>
        <w:widowControl w:val="0"/>
        <w:numPr>
          <w:ilvl w:val="0"/>
          <w:numId w:val="7"/>
        </w:numPr>
        <w:shd w:val="clear" w:color="auto" w:fill="auto"/>
        <w:tabs>
          <w:tab w:pos="701"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Prodávající je povinen mít po celou dobu trvání této smlouvy sjednáno platné pojištění</w:t>
      </w:r>
    </w:p>
    <w:p>
      <w:pPr>
        <w:pStyle w:val="Style14"/>
        <w:keepNext w:val="0"/>
        <w:keepLines w:val="0"/>
        <w:widowControl w:val="0"/>
        <w:shd w:val="clear" w:color="auto" w:fill="auto"/>
        <w:bidi w:val="0"/>
        <w:spacing w:before="0" w:after="400" w:line="240" w:lineRule="auto"/>
        <w:ind w:left="740" w:right="0" w:firstLine="0"/>
        <w:jc w:val="both"/>
      </w:pPr>
      <w:r>
        <w:rPr>
          <w:color w:val="000000"/>
          <w:spacing w:val="0"/>
          <w:w w:val="100"/>
          <w:position w:val="0"/>
          <w:shd w:val="clear" w:color="auto" w:fill="auto"/>
          <w:lang w:val="cs-CZ" w:eastAsia="cs-CZ" w:bidi="cs-CZ"/>
        </w:rPr>
        <w:t xml:space="preserve">odpovědnosti za škodu způsobenou třetí osobě s limitem pojistného plnění minimálně </w:t>
      </w:r>
      <w:r>
        <w:rPr>
          <w:b/>
          <w:bCs/>
          <w:color w:val="000000"/>
          <w:spacing w:val="0"/>
          <w:w w:val="100"/>
          <w:position w:val="0"/>
          <w:shd w:val="clear" w:color="auto" w:fill="auto"/>
          <w:lang w:val="cs-CZ" w:eastAsia="cs-CZ" w:bidi="cs-CZ"/>
        </w:rPr>
        <w:t>300 000 Kč</w:t>
      </w:r>
      <w:r>
        <w:rPr>
          <w:color w:val="000000"/>
          <w:spacing w:val="0"/>
          <w:w w:val="100"/>
          <w:position w:val="0"/>
          <w:shd w:val="clear" w:color="auto" w:fill="auto"/>
          <w:lang w:val="cs-CZ" w:eastAsia="cs-CZ" w:bidi="cs-CZ"/>
        </w:rPr>
        <w:t>. Za účelem prokázání splnění tohoto požadavku je prodávající povinen doložit na výzvu kupujícího do 3 kalendářních dnů ode dne uzavření této smlouvy doklad osvědčující uzavření pojistné smlouvy v požadovaném rozsahu.</w:t>
      </w:r>
    </w:p>
    <w:p>
      <w:pPr>
        <w:pStyle w:val="Style17"/>
        <w:keepNext/>
        <w:keepLines/>
        <w:widowControl w:val="0"/>
        <w:shd w:val="clear" w:color="auto" w:fill="auto"/>
        <w:bidi w:val="0"/>
        <w:spacing w:before="0" w:line="233"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8</w:t>
        <w:br/>
        <w:t>Záruční lhůta</w:t>
      </w:r>
      <w:bookmarkEnd w:id="24"/>
      <w:bookmarkEnd w:id="25"/>
    </w:p>
    <w:p>
      <w:pPr>
        <w:pStyle w:val="Style14"/>
        <w:keepNext w:val="0"/>
        <w:keepLines w:val="0"/>
        <w:widowControl w:val="0"/>
        <w:numPr>
          <w:ilvl w:val="0"/>
          <w:numId w:val="9"/>
        </w:numPr>
        <w:shd w:val="clear" w:color="auto" w:fill="auto"/>
        <w:tabs>
          <w:tab w:pos="70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Prodávající ručí za dodané zboží, dle </w:t>
      </w:r>
      <w:r>
        <w:rPr>
          <w:b/>
          <w:bCs/>
          <w:color w:val="000000"/>
          <w:spacing w:val="0"/>
          <w:w w:val="100"/>
          <w:position w:val="0"/>
          <w:shd w:val="clear" w:color="auto" w:fill="auto"/>
          <w:lang w:val="cs-CZ" w:eastAsia="cs-CZ" w:bidi="cs-CZ"/>
        </w:rPr>
        <w:t xml:space="preserve">§ 2113 až § 2117 OZ. </w:t>
      </w:r>
      <w:r>
        <w:rPr>
          <w:color w:val="000000"/>
          <w:spacing w:val="0"/>
          <w:w w:val="100"/>
          <w:position w:val="0"/>
          <w:shd w:val="clear" w:color="auto" w:fill="auto"/>
          <w:lang w:val="cs-CZ" w:eastAsia="cs-CZ" w:bidi="cs-CZ"/>
        </w:rPr>
        <w:t>Reklamace a záruční servis</w:t>
      </w:r>
    </w:p>
    <w:p>
      <w:pPr>
        <w:pStyle w:val="Style14"/>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uplatňuje kupující přímo u prodávajícího.</w:t>
      </w:r>
    </w:p>
    <w:p>
      <w:pPr>
        <w:pStyle w:val="Style14"/>
        <w:keepNext w:val="0"/>
        <w:keepLines w:val="0"/>
        <w:widowControl w:val="0"/>
        <w:numPr>
          <w:ilvl w:val="0"/>
          <w:numId w:val="9"/>
        </w:numPr>
        <w:shd w:val="clear" w:color="auto" w:fill="auto"/>
        <w:tabs>
          <w:tab w:pos="701"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Prodávající poskytuje kupujícímu záruku za jakost, že zboží bude možné užít obvyklým</w:t>
      </w:r>
    </w:p>
    <w:p>
      <w:pPr>
        <w:pStyle w:val="Style14"/>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způsobem, po dobu uvedenou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této smlouvy.</w:t>
      </w:r>
    </w:p>
    <w:p>
      <w:pPr>
        <w:pStyle w:val="Style14"/>
        <w:keepNext w:val="0"/>
        <w:keepLines w:val="0"/>
        <w:widowControl w:val="0"/>
        <w:numPr>
          <w:ilvl w:val="0"/>
          <w:numId w:val="9"/>
        </w:numPr>
        <w:shd w:val="clear" w:color="auto" w:fill="auto"/>
        <w:tabs>
          <w:tab w:pos="701" w:val="left"/>
        </w:tabs>
        <w:bidi w:val="0"/>
        <w:spacing w:before="0" w:line="240" w:lineRule="auto"/>
        <w:ind w:left="740" w:right="0" w:hanging="740"/>
        <w:jc w:val="both"/>
      </w:pPr>
      <w:r>
        <w:rPr>
          <w:color w:val="000000"/>
          <w:spacing w:val="0"/>
          <w:w w:val="100"/>
          <w:position w:val="0"/>
          <w:shd w:val="clear" w:color="auto" w:fill="auto"/>
          <w:lang w:val="cs-CZ" w:eastAsia="cs-CZ" w:bidi="cs-CZ"/>
        </w:rPr>
        <w:t>Reklamace vad vzniklých v záruční době uplatní kupující písemně, popř. telefonicky u prodávajícího, který je povinen nastoupit neprodleně k odstranění reklamované vady, nejpozději však do 48 hodin od uplatnění oprávněné reklamace kupujícím. Do výše uvedené lhůty 48 hodin se nepočítají dny pracovního klidu.</w:t>
      </w:r>
    </w:p>
    <w:p>
      <w:pPr>
        <w:pStyle w:val="Style14"/>
        <w:keepNext w:val="0"/>
        <w:keepLines w:val="0"/>
        <w:widowControl w:val="0"/>
        <w:numPr>
          <w:ilvl w:val="0"/>
          <w:numId w:val="9"/>
        </w:numPr>
        <w:shd w:val="clear" w:color="auto" w:fill="auto"/>
        <w:tabs>
          <w:tab w:pos="701"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Jestliže prodávající neodstraní vady v dohodnutém termínu, nejpozději do 1 měsíce od doručení reklamace, nebo pokud nedojde k jiné dohodě o termínu odstranění vad, nebo pokud v těchto termínech nesdělí kupujícímu, že neuznává z důvodu jeho neoprávněnosti nárok kupujícího vyplývající ze záruky poskytnuté dle </w:t>
      </w:r>
      <w:r>
        <w:rPr>
          <w:b/>
          <w:bCs/>
          <w:color w:val="000000"/>
          <w:spacing w:val="0"/>
          <w:w w:val="100"/>
          <w:position w:val="0"/>
          <w:shd w:val="clear" w:color="auto" w:fill="auto"/>
          <w:lang w:val="cs-CZ" w:eastAsia="cs-CZ" w:bidi="cs-CZ"/>
        </w:rPr>
        <w:t xml:space="preserve">bodu 8.2. </w:t>
      </w:r>
      <w:r>
        <w:rPr>
          <w:color w:val="000000"/>
          <w:spacing w:val="0"/>
          <w:w w:val="100"/>
          <w:position w:val="0"/>
          <w:shd w:val="clear" w:color="auto" w:fill="auto"/>
          <w:lang w:val="cs-CZ" w:eastAsia="cs-CZ" w:bidi="cs-CZ"/>
        </w:rPr>
        <w:t>tohoto článku, je kupující oprávněn, kromě uplatnění smluvní pokuty, podle vlastního uvážení provést odstranění vad sám, pověřit jejich provedením jinou firmu, nebo jejím prostřednictvím zakoupit, vyměnit vadnou či neúplně funkční část předmětu smlouvy. Takto vzniklé náklady je prodávající povinen zaplatit kupujícímu do 10 dnů od doručení faktury.</w:t>
      </w:r>
    </w:p>
    <w:p>
      <w:pPr>
        <w:pStyle w:val="Style14"/>
        <w:keepNext w:val="0"/>
        <w:keepLines w:val="0"/>
        <w:widowControl w:val="0"/>
        <w:numPr>
          <w:ilvl w:val="0"/>
          <w:numId w:val="9"/>
        </w:numPr>
        <w:shd w:val="clear" w:color="auto" w:fill="auto"/>
        <w:tabs>
          <w:tab w:pos="701" w:val="left"/>
        </w:tabs>
        <w:bidi w:val="0"/>
        <w:spacing w:before="0" w:after="400" w:line="240" w:lineRule="auto"/>
        <w:ind w:left="740" w:right="0" w:hanging="740"/>
        <w:jc w:val="both"/>
      </w:pPr>
      <w:r>
        <w:rPr>
          <w:color w:val="000000"/>
          <w:spacing w:val="0"/>
          <w:w w:val="100"/>
          <w:position w:val="0"/>
          <w:shd w:val="clear" w:color="auto" w:fill="auto"/>
          <w:lang w:val="cs-CZ" w:eastAsia="cs-CZ" w:bidi="cs-CZ"/>
        </w:rPr>
        <w:t>Záruční doba na reklamované části předmětu koupě se prodlužuje o dobu počínající datem uplatnění reklamace a končící dnem odstranění vady.</w:t>
      </w:r>
    </w:p>
    <w:p>
      <w:pPr>
        <w:pStyle w:val="Style17"/>
        <w:keepNext/>
        <w:keepLines/>
        <w:widowControl w:val="0"/>
        <w:shd w:val="clear" w:color="auto" w:fill="auto"/>
        <w:bidi w:val="0"/>
        <w:spacing w:before="0" w:line="233"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9</w:t>
        <w:br/>
        <w:t>Nabytí vlastnického práva</w:t>
      </w:r>
      <w:bookmarkEnd w:id="26"/>
      <w:bookmarkEnd w:id="27"/>
    </w:p>
    <w:p>
      <w:pPr>
        <w:pStyle w:val="Style14"/>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 xml:space="preserve">Kupující nabývá vlastnické právo ke zboží jeho převzetím pověřenou osobou podle </w:t>
      </w:r>
      <w:r>
        <w:rPr>
          <w:b/>
          <w:bCs/>
          <w:color w:val="000000"/>
          <w:spacing w:val="0"/>
          <w:w w:val="100"/>
          <w:position w:val="0"/>
          <w:shd w:val="clear" w:color="auto" w:fill="auto"/>
          <w:lang w:val="cs-CZ" w:eastAsia="cs-CZ" w:bidi="cs-CZ"/>
        </w:rPr>
        <w:t xml:space="preserve">čl. 4 </w:t>
      </w:r>
      <w:r>
        <w:rPr>
          <w:color w:val="000000"/>
          <w:spacing w:val="0"/>
          <w:w w:val="100"/>
          <w:position w:val="0"/>
          <w:shd w:val="clear" w:color="auto" w:fill="auto"/>
          <w:lang w:val="cs-CZ" w:eastAsia="cs-CZ" w:bidi="cs-CZ"/>
        </w:rPr>
        <w:t>této smlouvy. Totéž platí pro přechod nebezpečí vzniku škody na zboží.</w:t>
      </w:r>
    </w:p>
    <w:p>
      <w:pPr>
        <w:pStyle w:val="Style17"/>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10</w:t>
        <w:br/>
        <w:t>Smluvní pokuty</w:t>
      </w:r>
      <w:bookmarkEnd w:id="28"/>
      <w:bookmarkEnd w:id="29"/>
    </w:p>
    <w:p>
      <w:pPr>
        <w:pStyle w:val="Style14"/>
        <w:keepNext w:val="0"/>
        <w:keepLines w:val="0"/>
        <w:widowControl w:val="0"/>
        <w:numPr>
          <w:ilvl w:val="0"/>
          <w:numId w:val="11"/>
        </w:numPr>
        <w:shd w:val="clear" w:color="auto" w:fill="auto"/>
        <w:tabs>
          <w:tab w:pos="701"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v </w:t>
      </w:r>
      <w:r>
        <w:rPr>
          <w:b/>
          <w:bCs/>
          <w:color w:val="000000"/>
          <w:spacing w:val="0"/>
          <w:w w:val="100"/>
          <w:position w:val="0"/>
          <w:shd w:val="clear" w:color="auto" w:fill="auto"/>
          <w:lang w:val="cs-CZ" w:eastAsia="cs-CZ" w:bidi="cs-CZ"/>
        </w:rPr>
        <w:t xml:space="preserve">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hd w:val="clear" w:color="auto" w:fill="auto"/>
          <w:lang w:val="cs-CZ" w:eastAsia="cs-CZ" w:bidi="cs-CZ"/>
        </w:rPr>
        <w:t xml:space="preserve">0,2 % z celkové kupní ceny bez DPH </w:t>
      </w:r>
      <w:r>
        <w:rPr>
          <w:color w:val="000000"/>
          <w:spacing w:val="0"/>
          <w:w w:val="100"/>
          <w:position w:val="0"/>
          <w:shd w:val="clear" w:color="auto" w:fill="auto"/>
          <w:lang w:val="cs-CZ" w:eastAsia="cs-CZ" w:bidi="cs-CZ"/>
        </w:rPr>
        <w:t>za každý započatý den prodlení.</w:t>
      </w:r>
    </w:p>
    <w:p>
      <w:pPr>
        <w:pStyle w:val="Style14"/>
        <w:keepNext w:val="0"/>
        <w:keepLines w:val="0"/>
        <w:widowControl w:val="0"/>
        <w:numPr>
          <w:ilvl w:val="0"/>
          <w:numId w:val="11"/>
        </w:numPr>
        <w:shd w:val="clear" w:color="auto" w:fill="auto"/>
        <w:tabs>
          <w:tab w:pos="701"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V případě, že prodávající nedodrží lhůtu pro odstranění vad stanovenou v </w:t>
      </w:r>
      <w:r>
        <w:rPr>
          <w:b/>
          <w:bCs/>
          <w:color w:val="000000"/>
          <w:spacing w:val="0"/>
          <w:w w:val="100"/>
          <w:position w:val="0"/>
          <w:shd w:val="clear" w:color="auto" w:fill="auto"/>
          <w:lang w:val="cs-CZ" w:eastAsia="cs-CZ" w:bidi="cs-CZ"/>
        </w:rPr>
        <w:t xml:space="preserve">bodě 8.4.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hd w:val="clear" w:color="auto" w:fill="auto"/>
          <w:lang w:val="cs-CZ" w:eastAsia="cs-CZ" w:bidi="cs-CZ"/>
        </w:rPr>
        <w:t xml:space="preserve">500 Kč </w:t>
      </w:r>
      <w:r>
        <w:rPr>
          <w:color w:val="000000"/>
          <w:spacing w:val="0"/>
          <w:w w:val="100"/>
          <w:position w:val="0"/>
          <w:shd w:val="clear" w:color="auto" w:fill="auto"/>
          <w:lang w:val="cs-CZ" w:eastAsia="cs-CZ" w:bidi="cs-CZ"/>
        </w:rPr>
        <w:t>za každý započatý den prodlení.</w:t>
      </w:r>
    </w:p>
    <w:p>
      <w:pPr>
        <w:pStyle w:val="Style14"/>
        <w:keepNext w:val="0"/>
        <w:keepLines w:val="0"/>
        <w:widowControl w:val="0"/>
        <w:numPr>
          <w:ilvl w:val="0"/>
          <w:numId w:val="11"/>
        </w:numPr>
        <w:shd w:val="clear" w:color="auto" w:fill="auto"/>
        <w:tabs>
          <w:tab w:pos="714"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color w:val="000000"/>
          <w:spacing w:val="0"/>
          <w:w w:val="100"/>
          <w:position w:val="0"/>
          <w:shd w:val="clear" w:color="auto" w:fill="auto"/>
          <w:lang w:val="cs-CZ" w:eastAsia="cs-CZ" w:bidi="cs-CZ"/>
        </w:rPr>
        <w:t xml:space="preserve">0,2% z dlužné částky </w:t>
      </w:r>
      <w:r>
        <w:rPr>
          <w:color w:val="000000"/>
          <w:spacing w:val="0"/>
          <w:w w:val="100"/>
          <w:position w:val="0"/>
          <w:shd w:val="clear" w:color="auto" w:fill="auto"/>
          <w:lang w:val="cs-CZ" w:eastAsia="cs-CZ" w:bidi="cs-CZ"/>
        </w:rPr>
        <w:t>za každý započatý den prodlení.</w:t>
      </w:r>
    </w:p>
    <w:p>
      <w:pPr>
        <w:pStyle w:val="Style14"/>
        <w:keepNext w:val="0"/>
        <w:keepLines w:val="0"/>
        <w:widowControl w:val="0"/>
        <w:numPr>
          <w:ilvl w:val="0"/>
          <w:numId w:val="11"/>
        </w:numPr>
        <w:shd w:val="clear" w:color="auto" w:fill="auto"/>
        <w:tabs>
          <w:tab w:pos="714"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Pro případ porušení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výše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jejichž sjednáním </w:t>
      </w:r>
      <w:r>
        <w:rPr>
          <w:b/>
          <w:bCs/>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kupujícího na náhradu škody způsobené porušením povinnosti, zajištěné smluvní pokutou.</w:t>
      </w:r>
    </w:p>
    <w:p>
      <w:pPr>
        <w:pStyle w:val="Style14"/>
        <w:keepNext w:val="0"/>
        <w:keepLines w:val="0"/>
        <w:widowControl w:val="0"/>
        <w:numPr>
          <w:ilvl w:val="0"/>
          <w:numId w:val="11"/>
        </w:numPr>
        <w:shd w:val="clear" w:color="auto" w:fill="auto"/>
        <w:tabs>
          <w:tab w:pos="714" w:val="left"/>
        </w:tabs>
        <w:bidi w:val="0"/>
        <w:spacing w:before="0" w:line="240" w:lineRule="auto"/>
        <w:ind w:left="740" w:right="0" w:hanging="74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14"/>
        <w:keepNext w:val="0"/>
        <w:keepLines w:val="0"/>
        <w:widowControl w:val="0"/>
        <w:numPr>
          <w:ilvl w:val="0"/>
          <w:numId w:val="11"/>
        </w:numPr>
        <w:shd w:val="clear" w:color="auto" w:fill="auto"/>
        <w:tabs>
          <w:tab w:pos="714" w:val="left"/>
        </w:tabs>
        <w:bidi w:val="0"/>
        <w:spacing w:before="0" w:after="400" w:line="240" w:lineRule="auto"/>
        <w:ind w:left="740" w:right="0" w:hanging="74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7"/>
        <w:keepNext/>
        <w:keepLines/>
        <w:widowControl w:val="0"/>
        <w:shd w:val="clear" w:color="auto" w:fill="auto"/>
        <w:bidi w:val="0"/>
        <w:spacing w:before="0" w:after="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Článek 11</w:t>
      </w:r>
      <w:bookmarkEnd w:id="30"/>
      <w:bookmarkEnd w:id="31"/>
    </w:p>
    <w:p>
      <w:pPr>
        <w:pStyle w:val="Style17"/>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Zvláštní ujednání</w:t>
      </w:r>
      <w:bookmarkEnd w:id="32"/>
      <w:bookmarkEnd w:id="33"/>
    </w:p>
    <w:p>
      <w:pPr>
        <w:pStyle w:val="Style14"/>
        <w:keepNext w:val="0"/>
        <w:keepLines w:val="0"/>
        <w:widowControl w:val="0"/>
        <w:numPr>
          <w:ilvl w:val="0"/>
          <w:numId w:val="13"/>
        </w:numPr>
        <w:shd w:val="clear" w:color="auto" w:fill="auto"/>
        <w:tabs>
          <w:tab w:pos="714"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bere na vědomí a souhlasí s uveřejněním této smlouvy v plném rozsahu na internetovém profilu kupujícího.</w:t>
      </w:r>
    </w:p>
    <w:p>
      <w:pPr>
        <w:pStyle w:val="Style14"/>
        <w:keepNext w:val="0"/>
        <w:keepLines w:val="0"/>
        <w:widowControl w:val="0"/>
        <w:numPr>
          <w:ilvl w:val="0"/>
          <w:numId w:val="13"/>
        </w:numPr>
        <w:shd w:val="clear" w:color="auto" w:fill="auto"/>
        <w:tabs>
          <w:tab w:pos="714"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14"/>
        <w:keepNext w:val="0"/>
        <w:keepLines w:val="0"/>
        <w:widowControl w:val="0"/>
        <w:numPr>
          <w:ilvl w:val="0"/>
          <w:numId w:val="13"/>
        </w:numPr>
        <w:shd w:val="clear" w:color="auto" w:fill="auto"/>
        <w:tabs>
          <w:tab w:pos="714"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14"/>
        <w:keepNext w:val="0"/>
        <w:keepLines w:val="0"/>
        <w:widowControl w:val="0"/>
        <w:numPr>
          <w:ilvl w:val="0"/>
          <w:numId w:val="13"/>
        </w:numPr>
        <w:shd w:val="clear" w:color="auto" w:fill="auto"/>
        <w:tabs>
          <w:tab w:pos="714" w:val="left"/>
        </w:tabs>
        <w:bidi w:val="0"/>
        <w:spacing w:before="0" w:line="240" w:lineRule="auto"/>
        <w:ind w:left="740" w:right="0" w:hanging="74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4"/>
        <w:keepNext w:val="0"/>
        <w:keepLines w:val="0"/>
        <w:widowControl w:val="0"/>
        <w:numPr>
          <w:ilvl w:val="0"/>
          <w:numId w:val="13"/>
        </w:numPr>
        <w:shd w:val="clear" w:color="auto" w:fill="auto"/>
        <w:tabs>
          <w:tab w:pos="714" w:val="left"/>
        </w:tabs>
        <w:bidi w:val="0"/>
        <w:spacing w:before="0" w:line="240" w:lineRule="auto"/>
        <w:ind w:left="740" w:right="0" w:hanging="74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4"/>
        <w:keepNext w:val="0"/>
        <w:keepLines w:val="0"/>
        <w:widowControl w:val="0"/>
        <w:numPr>
          <w:ilvl w:val="0"/>
          <w:numId w:val="13"/>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14"/>
        <w:keepNext w:val="0"/>
        <w:keepLines w:val="0"/>
        <w:widowControl w:val="0"/>
        <w:numPr>
          <w:ilvl w:val="0"/>
          <w:numId w:val="15"/>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při prodlení s odevzdáním zboží ze strany prodávajícího po dobu delší než 30 kalendářních dnů; a nebo</w:t>
      </w:r>
    </w:p>
    <w:p>
      <w:pPr>
        <w:pStyle w:val="Style14"/>
        <w:keepNext w:val="0"/>
        <w:keepLines w:val="0"/>
        <w:widowControl w:val="0"/>
        <w:numPr>
          <w:ilvl w:val="0"/>
          <w:numId w:val="15"/>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při zjištění, že technické parametry zboží neodpovídají požadavkům kupujícího stanoveným v zadávací dokumentaci; a nebo</w:t>
      </w:r>
    </w:p>
    <w:p>
      <w:pPr>
        <w:pStyle w:val="Style14"/>
        <w:keepNext w:val="0"/>
        <w:keepLines w:val="0"/>
        <w:widowControl w:val="0"/>
        <w:numPr>
          <w:ilvl w:val="0"/>
          <w:numId w:val="15"/>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14"/>
        <w:keepNext w:val="0"/>
        <w:keepLines w:val="0"/>
        <w:widowControl w:val="0"/>
        <w:numPr>
          <w:ilvl w:val="0"/>
          <w:numId w:val="15"/>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v případě, že prodávající uvedl ve své nabídce podané v předchozím zadávacím řízení informace nebo doklady, které neodpovídají skutečnosti a měly nebo mohly mít vliv na výsledek zadávacího řízení; a</w:t>
      </w:r>
    </w:p>
    <w:p>
      <w:pPr>
        <w:pStyle w:val="Style14"/>
        <w:keepNext w:val="0"/>
        <w:keepLines w:val="0"/>
        <w:widowControl w:val="0"/>
        <w:shd w:val="clear" w:color="auto" w:fill="auto"/>
        <w:bidi w:val="0"/>
        <w:spacing w:before="0" w:after="400" w:line="240" w:lineRule="auto"/>
        <w:ind w:left="1460" w:right="0" w:hanging="360"/>
        <w:jc w:val="both"/>
      </w:pPr>
      <w:r>
        <w:rPr>
          <w:b/>
          <w:bCs/>
          <w:color w:val="000000"/>
          <w:spacing w:val="0"/>
          <w:w w:val="100"/>
          <w:position w:val="0"/>
          <w:shd w:val="clear" w:color="auto" w:fill="auto"/>
          <w:lang w:val="cs-CZ" w:eastAsia="cs-CZ" w:bidi="cs-CZ"/>
        </w:rPr>
        <w:t xml:space="preserve">e. </w:t>
      </w:r>
      <w:r>
        <w:rPr>
          <w:color w:val="000000"/>
          <w:spacing w:val="0"/>
          <w:w w:val="100"/>
          <w:position w:val="0"/>
          <w:shd w:val="clear" w:color="auto" w:fill="auto"/>
          <w:lang w:val="cs-CZ" w:eastAsia="cs-CZ" w:bidi="cs-CZ"/>
        </w:rPr>
        <w:t xml:space="preserve">bude-li zahájeno insolvenční řízení dle </w:t>
      </w:r>
      <w:r>
        <w:rPr>
          <w:b/>
          <w:bCs/>
          <w:color w:val="000000"/>
          <w:spacing w:val="0"/>
          <w:w w:val="100"/>
          <w:position w:val="0"/>
          <w:shd w:val="clear" w:color="auto" w:fill="auto"/>
          <w:lang w:val="cs-CZ" w:eastAsia="cs-CZ" w:bidi="cs-CZ"/>
        </w:rPr>
        <w:t>zákona č. 182/2006 Sb., o úpadku a způsobech jeho řešení, v platném znění</w:t>
      </w:r>
      <w:r>
        <w:rPr>
          <w:color w:val="000000"/>
          <w:spacing w:val="0"/>
          <w:w w:val="100"/>
          <w:position w:val="0"/>
          <w:shd w:val="clear" w:color="auto" w:fill="auto"/>
          <w:lang w:val="cs-CZ" w:eastAsia="cs-CZ" w:bidi="cs-CZ"/>
        </w:rPr>
        <w:t>, jehož předmětem bude úpadek nebo hrozící úpadek prodávajícího, prodávající je povinen tuto skutečnost oznámit neprodleně kupujícímu.</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14"/>
        <w:keepNext w:val="0"/>
        <w:keepLines w:val="0"/>
        <w:widowControl w:val="0"/>
        <w:numPr>
          <w:ilvl w:val="0"/>
          <w:numId w:val="17"/>
        </w:numPr>
        <w:shd w:val="clear" w:color="auto" w:fill="auto"/>
        <w:tabs>
          <w:tab w:pos="701" w:val="left"/>
        </w:tabs>
        <w:bidi w:val="0"/>
        <w:spacing w:before="0" w:line="276" w:lineRule="auto"/>
        <w:ind w:left="580" w:right="0" w:hanging="580"/>
        <w:jc w:val="both"/>
      </w:pPr>
      <w:r>
        <w:rPr>
          <w:color w:val="000000"/>
          <w:spacing w:val="0"/>
          <w:w w:val="100"/>
          <w:position w:val="0"/>
          <w:shd w:val="clear" w:color="auto" w:fill="auto"/>
          <w:lang w:val="cs-CZ" w:eastAsia="cs-CZ" w:bidi="cs-CZ"/>
        </w:rPr>
        <w:t>Tato smlouva je vyhotovena v elektronické podobě, přičemž obě smluvní strany obdrží její elektronický originál.</w:t>
      </w:r>
    </w:p>
    <w:p>
      <w:pPr>
        <w:pStyle w:val="Style14"/>
        <w:keepNext w:val="0"/>
        <w:keepLines w:val="0"/>
        <w:widowControl w:val="0"/>
        <w:numPr>
          <w:ilvl w:val="0"/>
          <w:numId w:val="17"/>
        </w:numPr>
        <w:shd w:val="clear" w:color="auto" w:fill="auto"/>
        <w:tabs>
          <w:tab w:pos="601" w:val="left"/>
        </w:tabs>
        <w:bidi w:val="0"/>
        <w:spacing w:before="0" w:line="271" w:lineRule="auto"/>
        <w:ind w:left="580" w:right="0" w:hanging="58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připojení platného uznávaného elektronického podpisu dle </w:t>
      </w:r>
      <w:r>
        <w:rPr>
          <w:b/>
          <w:bCs/>
          <w:color w:val="000000"/>
          <w:spacing w:val="0"/>
          <w:w w:val="100"/>
          <w:position w:val="0"/>
          <w:shd w:val="clear" w:color="auto" w:fill="auto"/>
          <w:lang w:val="cs-CZ" w:eastAsia="cs-CZ" w:bidi="cs-CZ"/>
        </w:rPr>
        <w:t>zákona č. 297/2016 Sb., o službách vytvářejících důvěru pro elektronické transakce, ve znění pozdějších předpisů</w:t>
      </w:r>
      <w:r>
        <w:rPr>
          <w:color w:val="000000"/>
          <w:spacing w:val="0"/>
          <w:w w:val="100"/>
          <w:position w:val="0"/>
          <w:shd w:val="clear" w:color="auto" w:fill="auto"/>
          <w:lang w:val="cs-CZ" w:eastAsia="cs-CZ" w:bidi="cs-CZ"/>
        </w:rPr>
        <w:t>, do této smlouvy a jejích jednotlivých příloh, nejsou-li součástí jediného elektronického dokumentu (tj. do všech samostatných souborů tvořících v souhrnu Smlouvu, a to oběma smluvními stranami).</w:t>
      </w:r>
    </w:p>
    <w:p>
      <w:pPr>
        <w:pStyle w:val="Style14"/>
        <w:keepNext w:val="0"/>
        <w:keepLines w:val="0"/>
        <w:widowControl w:val="0"/>
        <w:numPr>
          <w:ilvl w:val="0"/>
          <w:numId w:val="17"/>
        </w:numPr>
        <w:shd w:val="clear" w:color="auto" w:fill="auto"/>
        <w:tabs>
          <w:tab w:pos="601" w:val="left"/>
        </w:tabs>
        <w:bidi w:val="0"/>
        <w:spacing w:before="0" w:after="240" w:line="271" w:lineRule="auto"/>
        <w:ind w:left="0" w:right="0" w:firstLine="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účinná</w:t>
      </w:r>
      <w:r>
        <w:rPr>
          <w:color w:val="000000"/>
          <w:spacing w:val="0"/>
          <w:w w:val="100"/>
          <w:position w:val="0"/>
          <w:shd w:val="clear" w:color="auto" w:fill="auto"/>
          <w:lang w:val="cs-CZ" w:eastAsia="cs-CZ" w:bidi="cs-CZ"/>
        </w:rPr>
        <w:t xml:space="preserve"> dnem jejího uveřejnění v Registru smluv.</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14"/>
        <w:keepNext w:val="0"/>
        <w:keepLines w:val="0"/>
        <w:widowControl w:val="0"/>
        <w:numPr>
          <w:ilvl w:val="0"/>
          <w:numId w:val="19"/>
        </w:numPr>
        <w:shd w:val="clear" w:color="auto" w:fill="auto"/>
        <w:tabs>
          <w:tab w:pos="701" w:val="left"/>
        </w:tabs>
        <w:bidi w:val="0"/>
        <w:spacing w:before="0" w:line="271" w:lineRule="auto"/>
        <w:ind w:left="740" w:right="0" w:hanging="740"/>
        <w:jc w:val="both"/>
      </w:pPr>
      <w:r>
        <w:rPr>
          <w:color w:val="000000"/>
          <w:spacing w:val="0"/>
          <w:w w:val="100"/>
          <w:position w:val="0"/>
          <w:shd w:val="clear" w:color="auto" w:fill="auto"/>
          <w:lang w:val="cs-CZ" w:eastAsia="cs-CZ" w:bidi="cs-CZ"/>
        </w:rPr>
        <w:t xml:space="preserve">Prodávající souhlasí se zveřejněním případných informací o této smlouvě dle </w:t>
      </w:r>
      <w:r>
        <w:rPr>
          <w:b/>
          <w:bCs/>
          <w:color w:val="000000"/>
          <w:spacing w:val="0"/>
          <w:w w:val="100"/>
          <w:position w:val="0"/>
          <w:shd w:val="clear" w:color="auto" w:fill="auto"/>
          <w:lang w:val="cs-CZ" w:eastAsia="cs-CZ" w:bidi="cs-CZ"/>
        </w:rPr>
        <w:t>zákona č. 106/1999 Sb. o svobodném přístupu k informacím, v jeho platném znění</w:t>
      </w:r>
      <w:r>
        <w:rPr>
          <w:color w:val="000000"/>
          <w:spacing w:val="0"/>
          <w:w w:val="100"/>
          <w:position w:val="0"/>
          <w:shd w:val="clear" w:color="auto" w:fill="auto"/>
          <w:lang w:val="cs-CZ" w:eastAsia="cs-CZ" w:bidi="cs-CZ"/>
        </w:rPr>
        <w:t xml:space="preserve">,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w:t>
      </w:r>
      <w:r>
        <w:rPr>
          <w:b/>
          <w:bCs/>
          <w:color w:val="000000"/>
          <w:spacing w:val="0"/>
          <w:w w:val="100"/>
          <w:position w:val="0"/>
          <w:shd w:val="clear" w:color="auto" w:fill="auto"/>
          <w:lang w:val="cs-CZ" w:eastAsia="cs-CZ" w:bidi="cs-CZ"/>
        </w:rPr>
        <w:t xml:space="preserve">§ 219 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v platném znění (zákon o registru smluv)</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kupující.</w:t>
      </w:r>
    </w:p>
    <w:p>
      <w:pPr>
        <w:pStyle w:val="Style14"/>
        <w:keepNext w:val="0"/>
        <w:keepLines w:val="0"/>
        <w:widowControl w:val="0"/>
        <w:numPr>
          <w:ilvl w:val="0"/>
          <w:numId w:val="19"/>
        </w:numPr>
        <w:shd w:val="clear" w:color="auto" w:fill="auto"/>
        <w:tabs>
          <w:tab w:pos="701" w:val="left"/>
        </w:tabs>
        <w:bidi w:val="0"/>
        <w:spacing w:before="0" w:line="271" w:lineRule="auto"/>
        <w:ind w:left="740" w:right="0" w:hanging="74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14"/>
        <w:keepNext w:val="0"/>
        <w:keepLines w:val="0"/>
        <w:widowControl w:val="0"/>
        <w:numPr>
          <w:ilvl w:val="0"/>
          <w:numId w:val="19"/>
        </w:numPr>
        <w:shd w:val="clear" w:color="auto" w:fill="auto"/>
        <w:tabs>
          <w:tab w:pos="701" w:val="left"/>
        </w:tabs>
        <w:bidi w:val="0"/>
        <w:spacing w:before="0" w:line="276" w:lineRule="auto"/>
        <w:ind w:left="740" w:right="0" w:hanging="74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 postoupení pohledávky od počátku za neplatné.</w:t>
      </w:r>
    </w:p>
    <w:p>
      <w:pPr>
        <w:pStyle w:val="Style14"/>
        <w:keepNext w:val="0"/>
        <w:keepLines w:val="0"/>
        <w:widowControl w:val="0"/>
        <w:numPr>
          <w:ilvl w:val="0"/>
          <w:numId w:val="19"/>
        </w:numPr>
        <w:shd w:val="clear" w:color="auto" w:fill="auto"/>
        <w:tabs>
          <w:tab w:pos="701" w:val="left"/>
        </w:tabs>
        <w:bidi w:val="0"/>
        <w:spacing w:before="0" w:line="271" w:lineRule="auto"/>
        <w:ind w:left="740" w:right="0" w:hanging="740"/>
        <w:jc w:val="both"/>
      </w:pPr>
      <w:r>
        <w:rPr>
          <w:color w:val="000000"/>
          <w:spacing w:val="0"/>
          <w:w w:val="100"/>
          <w:position w:val="0"/>
          <w:shd w:val="clear" w:color="auto" w:fill="auto"/>
          <w:lang w:val="cs-CZ" w:eastAsia="cs-CZ" w:bidi="cs-CZ"/>
        </w:rPr>
        <w:t xml:space="preserve">Nestanoví-li smlouva jinak, řídí se plnění této smlouvy příslušným </w:t>
      </w:r>
      <w:r>
        <w:rPr>
          <w:b/>
          <w:bCs/>
          <w:color w:val="000000"/>
          <w:spacing w:val="0"/>
          <w:w w:val="100"/>
          <w:position w:val="0"/>
          <w:shd w:val="clear" w:color="auto" w:fill="auto"/>
          <w:lang w:val="cs-CZ" w:eastAsia="cs-CZ" w:bidi="cs-CZ"/>
        </w:rPr>
        <w:t>zákonem č. 89/2012 Sb., v platném znění</w:t>
      </w:r>
      <w:r>
        <w:rPr>
          <w:color w:val="000000"/>
          <w:spacing w:val="0"/>
          <w:w w:val="100"/>
          <w:position w:val="0"/>
          <w:shd w:val="clear" w:color="auto" w:fill="auto"/>
          <w:lang w:val="cs-CZ" w:eastAsia="cs-CZ" w:bidi="cs-CZ"/>
        </w:rPr>
        <w:t>.</w:t>
      </w:r>
    </w:p>
    <w:p>
      <w:pPr>
        <w:pStyle w:val="Style14"/>
        <w:keepNext w:val="0"/>
        <w:keepLines w:val="0"/>
        <w:widowControl w:val="0"/>
        <w:numPr>
          <w:ilvl w:val="0"/>
          <w:numId w:val="19"/>
        </w:numPr>
        <w:shd w:val="clear" w:color="auto" w:fill="auto"/>
        <w:tabs>
          <w:tab w:pos="701" w:val="left"/>
        </w:tabs>
        <w:bidi w:val="0"/>
        <w:spacing w:before="0" w:line="276" w:lineRule="auto"/>
        <w:ind w:left="740" w:right="0" w:hanging="74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14"/>
        <w:keepNext w:val="0"/>
        <w:keepLines w:val="0"/>
        <w:widowControl w:val="0"/>
        <w:numPr>
          <w:ilvl w:val="0"/>
          <w:numId w:val="19"/>
        </w:numPr>
        <w:shd w:val="clear" w:color="auto" w:fill="auto"/>
        <w:tabs>
          <w:tab w:pos="682" w:val="left"/>
        </w:tabs>
        <w:bidi w:val="0"/>
        <w:spacing w:before="0" w:after="120" w:line="271" w:lineRule="auto"/>
        <w:ind w:left="740" w:right="0" w:hanging="740"/>
        <w:jc w:val="left"/>
      </w:pPr>
      <w:r>
        <w:rPr>
          <w:color w:val="000000"/>
          <w:spacing w:val="0"/>
          <w:w w:val="100"/>
          <w:position w:val="0"/>
          <w:shd w:val="clear" w:color="auto" w:fill="auto"/>
          <w:lang w:val="cs-CZ" w:eastAsia="cs-CZ" w:bidi="cs-CZ"/>
        </w:rPr>
        <w:t xml:space="preserve">Smluvní strany se dohodly, že na jejich vztah upravený touto smlouvou se dále neužijí ustanovení </w:t>
      </w:r>
      <w:r>
        <w:rPr>
          <w:b/>
          <w:bCs/>
          <w:color w:val="000000"/>
          <w:spacing w:val="0"/>
          <w:w w:val="100"/>
          <w:position w:val="0"/>
          <w:shd w:val="clear" w:color="auto" w:fill="auto"/>
          <w:lang w:val="cs-CZ" w:eastAsia="cs-CZ" w:bidi="cs-CZ"/>
        </w:rPr>
        <w:t>§ 1921, § 1978 odst. 2, § 2093, § 2099 odst. 2, § 2106 odst. 3, § 2111 a § 2112 OZ</w:t>
      </w:r>
      <w:r>
        <w:rPr>
          <w:color w:val="000000"/>
          <w:spacing w:val="0"/>
          <w:w w:val="100"/>
          <w:position w:val="0"/>
          <w:shd w:val="clear" w:color="auto" w:fill="auto"/>
          <w:lang w:val="cs-CZ" w:eastAsia="cs-CZ" w:bidi="cs-CZ"/>
        </w:rPr>
        <w:t>.</w:t>
      </w:r>
    </w:p>
    <w:p>
      <w:pPr>
        <w:pStyle w:val="Style14"/>
        <w:keepNext w:val="0"/>
        <w:keepLines w:val="0"/>
        <w:widowControl w:val="0"/>
        <w:numPr>
          <w:ilvl w:val="0"/>
          <w:numId w:val="19"/>
        </w:numPr>
        <w:shd w:val="clear" w:color="auto" w:fill="auto"/>
        <w:tabs>
          <w:tab w:pos="682" w:val="left"/>
        </w:tabs>
        <w:bidi w:val="0"/>
        <w:spacing w:before="0" w:after="120" w:line="271" w:lineRule="auto"/>
        <w:ind w:left="740" w:right="0" w:hanging="740"/>
        <w:jc w:val="left"/>
      </w:pPr>
      <w:r>
        <w:rPr>
          <w:color w:val="000000"/>
          <w:spacing w:val="0"/>
          <w:w w:val="100"/>
          <w:position w:val="0"/>
          <w:shd w:val="clear" w:color="auto" w:fill="auto"/>
          <w:lang w:val="cs-CZ" w:eastAsia="cs-CZ" w:bidi="cs-CZ"/>
        </w:rPr>
        <w:t>Případné obchodní zvyklosti, týkající se sjednaného plnění, nemají přednost před smluvními ujednáními, ani před ustanoveními zákona, byť by tato neměla donucující účinky.</w:t>
      </w:r>
    </w:p>
    <w:p>
      <w:pPr>
        <w:pStyle w:val="Style14"/>
        <w:keepNext w:val="0"/>
        <w:keepLines w:val="0"/>
        <w:widowControl w:val="0"/>
        <w:numPr>
          <w:ilvl w:val="0"/>
          <w:numId w:val="19"/>
        </w:numPr>
        <w:shd w:val="clear" w:color="auto" w:fill="auto"/>
        <w:tabs>
          <w:tab w:pos="682" w:val="left"/>
        </w:tabs>
        <w:bidi w:val="0"/>
        <w:spacing w:before="0" w:after="920" w:line="276" w:lineRule="auto"/>
        <w:ind w:left="740" w:right="0" w:hanging="74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4"/>
        <w:keepNext w:val="0"/>
        <w:keepLines w:val="0"/>
        <w:widowControl w:val="0"/>
        <w:shd w:val="clear" w:color="auto" w:fill="auto"/>
        <w:bidi w:val="0"/>
        <w:spacing w:before="0" w:after="60" w:line="271"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14"/>
        <w:keepNext w:val="0"/>
        <w:keepLines w:val="0"/>
        <w:widowControl w:val="0"/>
        <w:shd w:val="clear" w:color="auto" w:fill="auto"/>
        <w:tabs>
          <w:tab w:pos="682" w:val="left"/>
        </w:tabs>
        <w:bidi w:val="0"/>
        <w:spacing w:before="0" w:after="60" w:line="271" w:lineRule="auto"/>
        <w:ind w:left="0" w:right="0" w:firstLine="0"/>
        <w:jc w:val="left"/>
      </w:pPr>
      <w:r>
        <w:rPr>
          <w:color w:val="000000"/>
          <w:spacing w:val="0"/>
          <w:w w:val="100"/>
          <w:position w:val="0"/>
          <w:shd w:val="clear" w:color="auto" w:fill="auto"/>
          <w:lang w:val="cs-CZ" w:eastAsia="cs-CZ" w:bidi="cs-CZ"/>
        </w:rPr>
        <w:t>-</w:t>
        <w:tab/>
        <w:t>příloha A1 Technické parametry a specifikace</w:t>
      </w:r>
    </w:p>
    <w:p>
      <w:pPr>
        <w:pStyle w:val="Style14"/>
        <w:keepNext w:val="0"/>
        <w:keepLines w:val="0"/>
        <w:widowControl w:val="0"/>
        <w:shd w:val="clear" w:color="auto" w:fill="auto"/>
        <w:tabs>
          <w:tab w:pos="682" w:val="left"/>
        </w:tabs>
        <w:bidi w:val="0"/>
        <w:spacing w:before="0" w:after="480" w:line="271" w:lineRule="auto"/>
        <w:ind w:left="0" w:right="0" w:firstLine="0"/>
        <w:jc w:val="left"/>
      </w:pPr>
      <w:r>
        <w:rPr>
          <w:color w:val="000000"/>
          <w:spacing w:val="0"/>
          <w:w w:val="100"/>
          <w:position w:val="0"/>
          <w:shd w:val="clear" w:color="auto" w:fill="auto"/>
          <w:lang w:val="cs-CZ" w:eastAsia="cs-CZ" w:bidi="cs-CZ"/>
        </w:rPr>
        <w:t>-</w:t>
        <w:tab/>
        <w:t>příloha A2 Údaje, které jsou součástí ujednání a nebudou zveřejněny v Registru smluv</w:t>
      </w:r>
    </w:p>
    <w:p>
      <w:pPr>
        <w:pStyle w:val="Style14"/>
        <w:keepNext w:val="0"/>
        <w:keepLines w:val="0"/>
        <w:widowControl w:val="0"/>
        <w:shd w:val="clear" w:color="auto" w:fill="auto"/>
        <w:bidi w:val="0"/>
        <w:spacing w:before="0" w:after="120" w:line="276" w:lineRule="auto"/>
        <w:ind w:left="0" w:right="0" w:firstLine="0"/>
        <w:jc w:val="left"/>
        <w:rPr>
          <w:sz w:val="22"/>
          <w:szCs w:val="22"/>
        </w:rPr>
        <w:sectPr>
          <w:headerReference w:type="default" r:id="rId5"/>
          <w:footerReference w:type="default" r:id="rId6"/>
          <w:footnotePr>
            <w:pos w:val="pageBottom"/>
            <w:numFmt w:val="decimal"/>
            <w:numRestart w:val="continuous"/>
          </w:footnotePr>
          <w:pgSz w:w="11900" w:h="16840"/>
          <w:pgMar w:top="1393" w:left="1265" w:right="1127" w:bottom="1129" w:header="0" w:footer="3" w:gutter="0"/>
          <w:pgNumType w:start="1"/>
          <w:cols w:space="720"/>
          <w:noEndnote/>
          <w:rtlGutter w:val="0"/>
          <w:docGrid w:linePitch="360"/>
        </w:sect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14"/>
        <w:keepNext w:val="0"/>
        <w:keepLines w:val="0"/>
        <w:widowControl w:val="0"/>
        <w:shd w:val="clear" w:color="auto" w:fill="auto"/>
        <w:bidi w:val="0"/>
        <w:spacing w:before="0" w:after="960" w:line="240" w:lineRule="auto"/>
        <w:ind w:left="7260" w:right="0" w:firstLine="0"/>
        <w:jc w:val="left"/>
        <w:rPr>
          <w:sz w:val="22"/>
          <w:szCs w:val="22"/>
        </w:rPr>
      </w:pPr>
      <w:r>
        <w:rPr>
          <w:color w:val="000000"/>
          <w:spacing w:val="0"/>
          <w:w w:val="100"/>
          <w:position w:val="0"/>
          <w:sz w:val="22"/>
          <w:szCs w:val="22"/>
          <w:shd w:val="clear" w:color="auto" w:fill="auto"/>
          <w:lang w:val="cs-CZ" w:eastAsia="cs-CZ" w:bidi="cs-CZ"/>
        </w:rPr>
        <w:t>Příloha A1 smlouvy</w:t>
      </w:r>
    </w:p>
    <w:p>
      <w:pPr>
        <w:pStyle w:val="Style2"/>
        <w:keepNext/>
        <w:keepLines/>
        <w:widowControl w:val="0"/>
        <w:shd w:val="clear" w:color="auto" w:fill="auto"/>
        <w:bidi w:val="0"/>
        <w:spacing w:before="0" w:after="10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Technické parametry a specifikace</w:t>
      </w:r>
      <w:bookmarkEnd w:id="34"/>
      <w:bookmarkEnd w:id="35"/>
    </w:p>
    <w:tbl>
      <w:tblPr>
        <w:tblOverlap w:val="never"/>
        <w:jc w:val="center"/>
        <w:tblLayout w:type="fixed"/>
      </w:tblPr>
      <w:tblGrid>
        <w:gridCol w:w="3403"/>
        <w:gridCol w:w="1277"/>
        <w:gridCol w:w="1296"/>
        <w:gridCol w:w="1541"/>
        <w:gridCol w:w="1992"/>
      </w:tblGrid>
      <w:tr>
        <w:trPr>
          <w:trHeight w:val="1042" w:hRule="exact"/>
        </w:trPr>
        <w:tc>
          <w:tcPr>
            <w:tcBorders>
              <w:top w:val="single" w:sz="4"/>
              <w:lef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Popis produktu, licence v termínech</w:t>
            </w:r>
          </w:p>
        </w:tc>
        <w:tc>
          <w:tcPr>
            <w:tcBorders>
              <w:top w:val="single" w:sz="4"/>
              <w:lef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Množství</w:t>
            </w:r>
          </w:p>
        </w:tc>
        <w:tc>
          <w:tcPr>
            <w:tcBorders>
              <w:top w:val="single" w:sz="4"/>
              <w:lef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Technická jednotka</w:t>
            </w:r>
          </w:p>
        </w:tc>
        <w:tc>
          <w:tcPr>
            <w:tcBorders>
              <w:top w:val="single" w:sz="4"/>
              <w:left w:val="single" w:sz="4"/>
            </w:tcBorders>
            <w:shd w:val="clear" w:color="auto" w:fill="FCE9DA"/>
            <w:vAlign w:val="top"/>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Cena za jednotku bez DPH</w:t>
            </w:r>
          </w:p>
        </w:tc>
        <w:tc>
          <w:tcPr>
            <w:tcBorders>
              <w:top w:val="single" w:sz="4"/>
              <w:left w:val="single" w:sz="4"/>
              <w:righ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Cena bez DPH</w:t>
            </w:r>
          </w:p>
        </w:tc>
      </w:tr>
      <w:tr>
        <w:trPr>
          <w:trHeight w:val="547"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Basic Support/Subscription VMware vSphere 6</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1</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ks</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23 821,00 Kč</w:t>
            </w:r>
          </w:p>
        </w:tc>
        <w:tc>
          <w:tcPr>
            <w:vMerge w:val="restart"/>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23 821,00 Kč</w:t>
            </w:r>
          </w:p>
        </w:tc>
      </w:tr>
      <w:tr>
        <w:trPr>
          <w:trHeight w:val="307"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Essentials Plus Kit for 1 year</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278" w:hRule="exact"/>
        </w:trPr>
        <w:tc>
          <w:tcPr>
            <w:tcBorders>
              <w:top w:val="single" w:sz="4"/>
              <w:left w:val="single" w:sz="4"/>
            </w:tcBorders>
            <w:shd w:val="clear" w:color="auto" w:fill="DBEEF4"/>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322"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30.11.2020 - 29.11.2021</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2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47"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Annual Maintenance Renewal -</w:t>
            </w:r>
          </w:p>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Veeam Backup</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3</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ks</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5 448,00 Kč</w:t>
            </w:r>
          </w:p>
        </w:tc>
        <w:tc>
          <w:tcPr>
            <w:vMerge w:val="restart"/>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16 344,00 Kč</w:t>
            </w:r>
          </w:p>
        </w:tc>
      </w:tr>
      <w:tr>
        <w:trPr>
          <w:trHeight w:val="547"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Essentials Standard 2 socket bundle for VMware</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278" w:hRule="exact"/>
        </w:trPr>
        <w:tc>
          <w:tcPr>
            <w:tcBorders>
              <w:top w:val="single" w:sz="4"/>
              <w:left w:val="single" w:sz="4"/>
            </w:tcBorders>
            <w:shd w:val="clear" w:color="auto" w:fill="DBEEF4"/>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322"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25.11.2020 - 24.11.2021</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30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47"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McAfee Complete EndPoint Protection - Business -</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170</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ks</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433,00 Kč</w:t>
            </w:r>
          </w:p>
        </w:tc>
        <w:tc>
          <w:tcPr>
            <w:vMerge w:val="restart"/>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73 610,00 Kč</w:t>
            </w:r>
          </w:p>
        </w:tc>
      </w:tr>
      <w:tr>
        <w:trPr>
          <w:trHeight w:val="307"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Software Support 1 rok</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278" w:hRule="exact"/>
        </w:trPr>
        <w:tc>
          <w:tcPr>
            <w:tcBorders>
              <w:top w:val="single" w:sz="4"/>
              <w:left w:val="single" w:sz="4"/>
            </w:tcBorders>
            <w:shd w:val="clear" w:color="auto" w:fill="DBEEF4"/>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322"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1.11.2020 - 31.10.2021</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2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47"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Citrix Virtual Apps (Presentation Server) Standard Service renewal</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120</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ks</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1 030,00 Kč</w:t>
            </w:r>
          </w:p>
        </w:tc>
        <w:tc>
          <w:tcPr>
            <w:vMerge w:val="restart"/>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123 600,00 Kč</w:t>
            </w:r>
          </w:p>
        </w:tc>
      </w:tr>
      <w:tr>
        <w:trPr>
          <w:trHeight w:val="278" w:hRule="exact"/>
        </w:trPr>
        <w:tc>
          <w:tcPr>
            <w:tcBorders>
              <w:top w:val="single" w:sz="4"/>
              <w:left w:val="single" w:sz="4"/>
            </w:tcBorders>
            <w:shd w:val="clear" w:color="auto" w:fill="DBEEF4"/>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322"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9.11.2020 - 8.11.2021</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710" w:hRule="exact"/>
        </w:trPr>
        <w:tc>
          <w:tcPr>
            <w:gridSpan w:val="4"/>
            <w:tcBorders>
              <w:top w:val="single" w:sz="4"/>
              <w:left w:val="single" w:sz="4"/>
              <w:bottom w:val="single" w:sz="4"/>
            </w:tcBorders>
            <w:shd w:val="clear" w:color="auto" w:fill="FCE9DA"/>
            <w:vAlign w:val="bottom"/>
          </w:tcPr>
          <w:p>
            <w:pPr>
              <w:pStyle w:val="Style11"/>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Celkem</w:t>
            </w:r>
          </w:p>
        </w:tc>
        <w:tc>
          <w:tcPr>
            <w:tcBorders>
              <w:top w:val="single" w:sz="4"/>
              <w:left w:val="single" w:sz="4"/>
              <w:bottom w:val="single" w:sz="4"/>
              <w:righ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237 375,00 Kč</w:t>
            </w:r>
          </w:p>
        </w:tc>
      </w:tr>
    </w:tbl>
    <w:p>
      <w:pPr>
        <w:sectPr>
          <w:headerReference w:type="default" r:id="rId7"/>
          <w:footerReference w:type="default" r:id="rId8"/>
          <w:footnotePr>
            <w:pos w:val="pageBottom"/>
            <w:numFmt w:val="decimal"/>
            <w:numRestart w:val="continuous"/>
          </w:footnotePr>
          <w:pgSz w:w="11900" w:h="16840"/>
          <w:pgMar w:top="1393" w:left="1265" w:right="1127" w:bottom="1129" w:header="0" w:footer="701" w:gutter="0"/>
          <w:cols w:space="720"/>
          <w:noEndnote/>
          <w:rtlGutter w:val="0"/>
          <w:docGrid w:linePitch="360"/>
        </w:sectPr>
      </w:pPr>
    </w:p>
    <w:p>
      <w:pPr>
        <w:pStyle w:val="Style14"/>
        <w:keepNext w:val="0"/>
        <w:keepLines w:val="0"/>
        <w:widowControl w:val="0"/>
        <w:shd w:val="clear" w:color="auto" w:fill="auto"/>
        <w:bidi w:val="0"/>
        <w:spacing w:before="0" w:after="580" w:line="240" w:lineRule="auto"/>
        <w:ind w:left="7380" w:right="0" w:firstLine="0"/>
        <w:jc w:val="left"/>
        <w:rPr>
          <w:sz w:val="22"/>
          <w:szCs w:val="22"/>
        </w:rPr>
      </w:pPr>
      <w:r>
        <w:rPr>
          <w:color w:val="000000"/>
          <w:spacing w:val="0"/>
          <w:w w:val="100"/>
          <w:position w:val="0"/>
          <w:sz w:val="22"/>
          <w:szCs w:val="22"/>
          <w:shd w:val="clear" w:color="auto" w:fill="auto"/>
          <w:lang w:val="cs-CZ" w:eastAsia="cs-CZ" w:bidi="cs-CZ"/>
        </w:rPr>
        <w:t>Příloha A2 smlouvy</w:t>
      </w:r>
    </w:p>
    <w:p>
      <w:pPr>
        <w:pStyle w:val="Style14"/>
        <w:keepNext w:val="0"/>
        <w:keepLines w:val="0"/>
        <w:widowControl w:val="0"/>
        <w:shd w:val="clear" w:color="auto" w:fill="auto"/>
        <w:bidi w:val="0"/>
        <w:spacing w:before="0" w:after="620" w:line="240" w:lineRule="auto"/>
        <w:ind w:left="0" w:right="0" w:firstLine="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bl>
      <w:tblPr>
        <w:tblOverlap w:val="never"/>
        <w:jc w:val="left"/>
        <w:tblLayout w:type="fixed"/>
      </w:tblPr>
      <w:tblGrid>
        <w:gridCol w:w="1901"/>
        <w:gridCol w:w="5650"/>
      </w:tblGrid>
      <w:tr>
        <w:trPr>
          <w:trHeight w:val="27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00090450</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after="279" w:line="1" w:lineRule="exact"/>
      </w:pPr>
    </w:p>
    <w:p>
      <w:pPr>
        <w:pStyle w:val="Style1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Osoba pověřená jednat ve věcech technických:</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příjmení:</w:t>
      </w:r>
    </w:p>
    <w:p>
      <w:pPr>
        <w:pStyle w:val="Style14"/>
        <w:keepNext w:val="0"/>
        <w:keepLines w:val="0"/>
        <w:widowControl w:val="0"/>
        <w:shd w:val="clear" w:color="auto" w:fill="auto"/>
        <w:bidi w:val="0"/>
        <w:spacing w:before="0" w:after="1200" w:line="240" w:lineRule="auto"/>
        <w:ind w:left="0" w:right="0" w:firstLine="0"/>
        <w:jc w:val="left"/>
      </w:pPr>
      <w:r>
        <w:rPr>
          <w:color w:val="000000"/>
          <w:spacing w:val="0"/>
          <w:w w:val="100"/>
          <w:position w:val="0"/>
          <w:shd w:val="clear" w:color="auto" w:fill="auto"/>
          <w:lang w:val="cs-CZ" w:eastAsia="cs-CZ" w:bidi="cs-CZ"/>
        </w:rPr>
        <w:t>telefon (GSM): e-mail:</w:t>
      </w:r>
    </w:p>
    <w:p>
      <w:pPr>
        <w:pStyle w:val="Style17"/>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AUTOCONT a.s.</w:t>
      </w:r>
      <w:bookmarkEnd w:id="36"/>
      <w:bookmarkEnd w:id="37"/>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04308697</w:t>
      </w:r>
    </w:p>
    <w:p>
      <w:pPr>
        <w:pStyle w:val="Style1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1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Osoba pověřená jednat ve věcech technických:</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příjmení:</w:t>
      </w:r>
    </w:p>
    <w:p>
      <w:pPr>
        <w:pStyle w:val="Style14"/>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telefon (GSM): e-mail:</w:t>
      </w:r>
    </w:p>
    <w:sectPr>
      <w:footnotePr>
        <w:pos w:val="pageBottom"/>
        <w:numFmt w:val="decimal"/>
        <w:numRestart w:val="continuous"/>
      </w:footnotePr>
      <w:pgSz w:w="11900" w:h="16840"/>
      <w:pgMar w:top="1460" w:left="1368" w:right="1024" w:bottom="1460" w:header="0" w:footer="1032"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6527165</wp:posOffset>
              </wp:positionH>
              <wp:positionV relativeFrom="page">
                <wp:posOffset>10318115</wp:posOffset>
              </wp:positionV>
              <wp:extent cx="64135" cy="103505"/>
              <wp:wrapNone/>
              <wp:docPr id="5" name="Shape 5"/>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513.95000000000005pt;margin-top:812.45000000000005pt;width:5.0499999999999998pt;height:8.1500000000000004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812165</wp:posOffset>
              </wp:positionH>
              <wp:positionV relativeFrom="page">
                <wp:posOffset>10269220</wp:posOffset>
              </wp:positionV>
              <wp:extent cx="5800090" cy="0"/>
              <wp:wrapNone/>
              <wp:docPr id="7" name="Shape 7"/>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3.950000000000003pt;margin-top:808.60000000000002pt;width:456.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830580</wp:posOffset>
              </wp:positionH>
              <wp:positionV relativeFrom="page">
                <wp:posOffset>476250</wp:posOffset>
              </wp:positionV>
              <wp:extent cx="1066800" cy="125095"/>
              <wp:wrapNone/>
              <wp:docPr id="1" name="Shape 1"/>
              <a:graphic xmlns:a="http://schemas.openxmlformats.org/drawingml/2006/main">
                <a:graphicData uri="http://schemas.microsoft.com/office/word/2010/wordprocessingShape">
                  <wps:wsp>
                    <wps:cNvSpPr txBox="1"/>
                    <wps:spPr>
                      <a:xfrm>
                        <a:ext cx="1066800" cy="1250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Maintenance 2021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5.400000000000006pt;margin-top:37.5pt;width:84.pt;height:9.84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Maintenance 2021</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4076700</wp:posOffset>
              </wp:positionH>
              <wp:positionV relativeFrom="page">
                <wp:posOffset>476250</wp:posOffset>
              </wp:positionV>
              <wp:extent cx="2517775" cy="311150"/>
              <wp:wrapNone/>
              <wp:docPr id="3" name="Shape 3"/>
              <a:graphic xmlns:a="http://schemas.openxmlformats.org/drawingml/2006/main">
                <a:graphicData uri="http://schemas.microsoft.com/office/word/2010/wordprocessingShape">
                  <wps:wsp>
                    <wps:cNvSpPr txBox="1"/>
                    <wps:spPr>
                      <a:xfrm>
                        <a:ext cx="2517775" cy="3111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kupujícího: ZMR-DO-96-2020</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prodávajícího: RCV-2020-Z244</w:t>
                          </w:r>
                        </w:p>
                      </w:txbxContent>
                    </wps:txbx>
                    <wps:bodyPr wrap="none" lIns="0" tIns="0" rIns="0" bIns="0">
                      <a:spAutoFit/>
                    </wps:bodyPr>
                  </wps:wsp>
                </a:graphicData>
              </a:graphic>
            </wp:anchor>
          </w:drawing>
        </mc:Choice>
        <mc:Fallback>
          <w:pict>
            <v:shape id="_x0000_s1029" type="#_x0000_t202" style="position:absolute;margin-left:321.pt;margin-top:37.5pt;width:198.25pt;height:24.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kupujícího: ZMR-DO-96-2020</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prodávajícího: RCV-2020-Z244</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757555</wp:posOffset>
              </wp:positionH>
              <wp:positionV relativeFrom="page">
                <wp:posOffset>476250</wp:posOffset>
              </wp:positionV>
              <wp:extent cx="1066800" cy="125095"/>
              <wp:wrapNone/>
              <wp:docPr id="8" name="Shape 8"/>
              <a:graphic xmlns:a="http://schemas.openxmlformats.org/drawingml/2006/main">
                <a:graphicData uri="http://schemas.microsoft.com/office/word/2010/wordprocessingShape">
                  <wps:wsp>
                    <wps:cNvSpPr txBox="1"/>
                    <wps:spPr>
                      <a:xfrm>
                        <a:ext cx="1066800" cy="1250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Maintenance 2021</w:t>
                          </w:r>
                        </w:p>
                      </w:txbxContent>
                    </wps:txbx>
                    <wps:bodyPr wrap="none" lIns="0" tIns="0" rIns="0" bIns="0">
                      <a:spAutoFit/>
                    </wps:bodyPr>
                  </wps:wsp>
                </a:graphicData>
              </a:graphic>
            </wp:anchor>
          </w:drawing>
        </mc:Choice>
        <mc:Fallback>
          <w:pict>
            <v:shape id="_x0000_s1034" type="#_x0000_t202" style="position:absolute;margin-left:59.649999999999999pt;margin-top:37.5pt;width:84.pt;height:9.8499999999999996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Maintenance 2021</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4003675</wp:posOffset>
              </wp:positionH>
              <wp:positionV relativeFrom="page">
                <wp:posOffset>476250</wp:posOffset>
              </wp:positionV>
              <wp:extent cx="2517775" cy="311150"/>
              <wp:wrapNone/>
              <wp:docPr id="10" name="Shape 10"/>
              <a:graphic xmlns:a="http://schemas.openxmlformats.org/drawingml/2006/main">
                <a:graphicData uri="http://schemas.microsoft.com/office/word/2010/wordprocessingShape">
                  <wps:wsp>
                    <wps:cNvSpPr txBox="1"/>
                    <wps:spPr>
                      <a:xfrm>
                        <a:ext cx="2517775" cy="3111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kupujícího: ZMR-DO-96-2020</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prodávajícího: RCV-2020-Z244</w:t>
                          </w:r>
                        </w:p>
                      </w:txbxContent>
                    </wps:txbx>
                    <wps:bodyPr wrap="none" lIns="0" tIns="0" rIns="0" bIns="0">
                      <a:spAutoFit/>
                    </wps:bodyPr>
                  </wps:wsp>
                </a:graphicData>
              </a:graphic>
            </wp:anchor>
          </w:drawing>
        </mc:Choice>
        <mc:Fallback>
          <w:pict>
            <v:shape id="_x0000_s1036" type="#_x0000_t202" style="position:absolute;margin-left:315.25pt;margin-top:37.5pt;width:198.25pt;height:24.5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kupujícího: ZMR-DO-96-2020</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prodávajícího: RCV-2020-Z244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Calibri" w:eastAsia="Calibri" w:hAnsi="Calibri" w:cs="Calibri"/>
      <w:b/>
      <w:bCs/>
      <w:i w:val="0"/>
      <w:iCs w:val="0"/>
      <w:smallCaps w:val="0"/>
      <w:strike w:val="0"/>
      <w:sz w:val="28"/>
      <w:szCs w:val="2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itulek tabulky_"/>
    <w:basedOn w:val="DefaultParagraphFont"/>
    <w:link w:val="Style8"/>
    <w:rPr>
      <w:rFonts w:ascii="Calibri" w:eastAsia="Calibri" w:hAnsi="Calibri" w:cs="Calibri"/>
      <w:b w:val="0"/>
      <w:bCs w:val="0"/>
      <w:i w:val="0"/>
      <w:iCs w:val="0"/>
      <w:smallCaps w:val="0"/>
      <w:strike w:val="0"/>
      <w:sz w:val="24"/>
      <w:szCs w:val="24"/>
      <w:u w:val="none"/>
    </w:rPr>
  </w:style>
  <w:style w:type="character" w:customStyle="1" w:styleId="CharStyle12">
    <w:name w:val="Jiné_"/>
    <w:basedOn w:val="DefaultParagraphFont"/>
    <w:link w:val="Style11"/>
    <w:rPr>
      <w:rFonts w:ascii="Calibri" w:eastAsia="Calibri" w:hAnsi="Calibri" w:cs="Calibri"/>
      <w:b w:val="0"/>
      <w:bCs w:val="0"/>
      <w:i w:val="0"/>
      <w:iCs w:val="0"/>
      <w:smallCaps w:val="0"/>
      <w:strike w:val="0"/>
      <w:sz w:val="24"/>
      <w:szCs w:val="24"/>
      <w:u w:val="none"/>
    </w:rPr>
  </w:style>
  <w:style w:type="character" w:customStyle="1" w:styleId="CharStyle15">
    <w:name w:val="Základní text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18">
    <w:name w:val="Nadpis #2_"/>
    <w:basedOn w:val="DefaultParagraphFont"/>
    <w:link w:val="Style17"/>
    <w:rPr>
      <w:rFonts w:ascii="Calibri" w:eastAsia="Calibri" w:hAnsi="Calibri" w:cs="Calibri"/>
      <w:b/>
      <w:bCs/>
      <w:i w:val="0"/>
      <w:iCs w:val="0"/>
      <w:smallCaps w:val="0"/>
      <w:strike w:val="0"/>
      <w:sz w:val="24"/>
      <w:szCs w:val="24"/>
      <w:u w:val="none"/>
    </w:rPr>
  </w:style>
  <w:style w:type="paragraph" w:customStyle="1" w:styleId="Style2">
    <w:name w:val="Nadpis #1"/>
    <w:basedOn w:val="Normal"/>
    <w:link w:val="CharStyle3"/>
    <w:pPr>
      <w:widowControl w:val="0"/>
      <w:shd w:val="clear" w:color="auto" w:fill="FFFFFF"/>
      <w:spacing w:after="350"/>
      <w:jc w:val="center"/>
      <w:outlineLvl w:val="0"/>
    </w:pPr>
    <w:rPr>
      <w:rFonts w:ascii="Calibri" w:eastAsia="Calibri" w:hAnsi="Calibri" w:cs="Calibri"/>
      <w:b/>
      <w:bCs/>
      <w:i w:val="0"/>
      <w:iCs w:val="0"/>
      <w:smallCaps w:val="0"/>
      <w:strike w:val="0"/>
      <w:sz w:val="28"/>
      <w:szCs w:val="28"/>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itulek tabulky"/>
    <w:basedOn w:val="Normal"/>
    <w:link w:val="CharStyle9"/>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1">
    <w:name w:val="Jiné"/>
    <w:basedOn w:val="Normal"/>
    <w:link w:val="CharStyle12"/>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4">
    <w:name w:val="Základní text"/>
    <w:basedOn w:val="Normal"/>
    <w:link w:val="CharStyle15"/>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7">
    <w:name w:val="Nadpis #2"/>
    <w:basedOn w:val="Normal"/>
    <w:link w:val="CharStyle18"/>
    <w:pPr>
      <w:widowControl w:val="0"/>
      <w:shd w:val="clear" w:color="auto" w:fill="FFFFFF"/>
      <w:spacing w:after="100"/>
      <w:jc w:val="center"/>
      <w:outlineLvl w:val="1"/>
    </w:pPr>
    <w:rPr>
      <w:rFonts w:ascii="Calibri" w:eastAsia="Calibri" w:hAnsi="Calibri" w:cs="Calibri"/>
      <w:b/>
      <w:bCs/>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baranovic</dc:creator>
  <cp:keywords/>
</cp:coreProperties>
</file>