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E7142" w14:textId="77777777" w:rsidR="006F04D6" w:rsidRDefault="0016429F" w:rsidP="007564F8">
      <w:pPr>
        <w:adjustRightInd w:val="0"/>
        <w:snapToGrid w:val="0"/>
        <w:spacing w:after="0" w:line="240" w:lineRule="auto"/>
        <w:contextualSpacing/>
        <w:jc w:val="center"/>
        <w:rPr>
          <w:rFonts w:ascii="Arial" w:eastAsia="Arial" w:hAnsi="Arial" w:cs="Arial"/>
          <w:b/>
          <w:sz w:val="36"/>
          <w:szCs w:val="36"/>
        </w:rPr>
      </w:pPr>
      <w:r>
        <w:rPr>
          <w:rFonts w:ascii="Arial" w:eastAsia="Arial" w:hAnsi="Arial" w:cs="Arial"/>
          <w:b/>
          <w:sz w:val="36"/>
          <w:szCs w:val="36"/>
        </w:rPr>
        <w:t>Kupní smlouva</w:t>
      </w:r>
    </w:p>
    <w:p w14:paraId="452BDD8C" w14:textId="77777777" w:rsidR="006F04D6" w:rsidRDefault="0016429F" w:rsidP="007564F8">
      <w:pPr>
        <w:adjustRightInd w:val="0"/>
        <w:snapToGrid w:val="0"/>
        <w:spacing w:after="0" w:line="240" w:lineRule="auto"/>
        <w:contextualSpacing/>
        <w:jc w:val="center"/>
        <w:rPr>
          <w:rFonts w:ascii="Arial" w:eastAsia="Arial" w:hAnsi="Arial" w:cs="Arial"/>
          <w:b/>
          <w:sz w:val="24"/>
          <w:szCs w:val="24"/>
        </w:rPr>
      </w:pPr>
      <w:r>
        <w:rPr>
          <w:rFonts w:ascii="Arial" w:eastAsia="Arial" w:hAnsi="Arial" w:cs="Arial"/>
          <w:b/>
          <w:sz w:val="24"/>
          <w:szCs w:val="24"/>
        </w:rPr>
        <w:t>uzavřená v souladu s ustanovením § 2079 a násl. Zákona č.89/2012 Sb., občanský zákoník</w:t>
      </w:r>
    </w:p>
    <w:p w14:paraId="11A580A4" w14:textId="77777777" w:rsidR="006F04D6" w:rsidRDefault="006F04D6" w:rsidP="007564F8">
      <w:pPr>
        <w:widowControl w:val="0"/>
        <w:adjustRightInd w:val="0"/>
        <w:snapToGrid w:val="0"/>
        <w:spacing w:after="0" w:line="240" w:lineRule="auto"/>
        <w:contextualSpacing/>
        <w:jc w:val="both"/>
        <w:rPr>
          <w:rFonts w:ascii="Arial" w:eastAsia="Arial" w:hAnsi="Arial" w:cs="Arial"/>
          <w:b/>
          <w:sz w:val="24"/>
          <w:szCs w:val="24"/>
        </w:rPr>
      </w:pPr>
    </w:p>
    <w:p w14:paraId="1544CC60" w14:textId="075CD085" w:rsidR="006F04D6" w:rsidRDefault="0016429F" w:rsidP="007564F8">
      <w:pPr>
        <w:widowControl w:val="0"/>
        <w:adjustRightInd w:val="0"/>
        <w:snapToGrid w:val="0"/>
        <w:spacing w:after="0" w:line="240" w:lineRule="auto"/>
        <w:ind w:left="2977"/>
        <w:contextualSpacing/>
        <w:jc w:val="both"/>
        <w:rPr>
          <w:rFonts w:ascii="Arial" w:eastAsia="Arial" w:hAnsi="Arial" w:cs="Arial"/>
          <w:b/>
          <w:sz w:val="24"/>
          <w:szCs w:val="24"/>
        </w:rPr>
      </w:pPr>
      <w:r>
        <w:rPr>
          <w:rFonts w:ascii="Arial" w:eastAsia="Arial" w:hAnsi="Arial" w:cs="Arial"/>
          <w:b/>
          <w:sz w:val="24"/>
          <w:szCs w:val="24"/>
        </w:rPr>
        <w:t xml:space="preserve">číslo smlouvy: </w:t>
      </w:r>
      <w:r>
        <w:rPr>
          <w:rFonts w:ascii="Arial" w:eastAsia="Arial" w:hAnsi="Arial" w:cs="Arial"/>
          <w:b/>
          <w:sz w:val="24"/>
          <w:szCs w:val="24"/>
        </w:rPr>
        <w:tab/>
      </w:r>
    </w:p>
    <w:p w14:paraId="2EC38B1B" w14:textId="77777777" w:rsidR="006F04D6" w:rsidRDefault="006F04D6" w:rsidP="007564F8">
      <w:pPr>
        <w:widowControl w:val="0"/>
        <w:tabs>
          <w:tab w:val="left" w:pos="8607"/>
        </w:tabs>
        <w:adjustRightInd w:val="0"/>
        <w:snapToGrid w:val="0"/>
        <w:spacing w:after="0" w:line="240" w:lineRule="auto"/>
        <w:contextualSpacing/>
        <w:jc w:val="both"/>
        <w:rPr>
          <w:rFonts w:ascii="Arial" w:eastAsia="Arial" w:hAnsi="Arial" w:cs="Arial"/>
          <w:sz w:val="24"/>
          <w:szCs w:val="24"/>
        </w:rPr>
      </w:pPr>
    </w:p>
    <w:p w14:paraId="1EBC4D46" w14:textId="77777777" w:rsidR="006F04D6" w:rsidRDefault="006F04D6" w:rsidP="007564F8">
      <w:pPr>
        <w:widowControl w:val="0"/>
        <w:adjustRightInd w:val="0"/>
        <w:snapToGrid w:val="0"/>
        <w:spacing w:after="0" w:line="240" w:lineRule="auto"/>
        <w:contextualSpacing/>
        <w:jc w:val="both"/>
        <w:rPr>
          <w:rFonts w:ascii="Arial" w:eastAsia="Arial" w:hAnsi="Arial" w:cs="Arial"/>
          <w:i/>
          <w:sz w:val="24"/>
          <w:szCs w:val="24"/>
        </w:rPr>
      </w:pPr>
    </w:p>
    <w:p w14:paraId="38ED2E54" w14:textId="77777777" w:rsidR="006F04D6" w:rsidRDefault="0016429F" w:rsidP="007564F8">
      <w:pPr>
        <w:widowControl w:val="0"/>
        <w:adjustRightInd w:val="0"/>
        <w:snapToGrid w:val="0"/>
        <w:spacing w:after="0" w:line="240" w:lineRule="auto"/>
        <w:contextualSpacing/>
        <w:jc w:val="both"/>
        <w:rPr>
          <w:rFonts w:ascii="Arial" w:eastAsia="Arial" w:hAnsi="Arial" w:cs="Arial"/>
          <w:i/>
          <w:sz w:val="24"/>
          <w:szCs w:val="24"/>
        </w:rPr>
      </w:pPr>
      <w:r>
        <w:rPr>
          <w:rFonts w:ascii="Arial" w:eastAsia="Arial" w:hAnsi="Arial" w:cs="Arial"/>
          <w:i/>
          <w:sz w:val="24"/>
          <w:szCs w:val="24"/>
        </w:rPr>
        <w:t>Níže uvedeného dne, měsíce a roku smluvní strany</w:t>
      </w:r>
    </w:p>
    <w:p w14:paraId="7E171352" w14:textId="77777777" w:rsidR="006F04D6" w:rsidRDefault="006F04D6" w:rsidP="007564F8">
      <w:pPr>
        <w:widowControl w:val="0"/>
        <w:adjustRightInd w:val="0"/>
        <w:snapToGrid w:val="0"/>
        <w:spacing w:after="0" w:line="240" w:lineRule="auto"/>
        <w:contextualSpacing/>
        <w:jc w:val="both"/>
        <w:rPr>
          <w:rFonts w:ascii="Arial" w:eastAsia="Arial" w:hAnsi="Arial" w:cs="Arial"/>
          <w:i/>
          <w:sz w:val="24"/>
          <w:szCs w:val="24"/>
        </w:rPr>
      </w:pPr>
    </w:p>
    <w:tbl>
      <w:tblPr>
        <w:tblStyle w:val="a"/>
        <w:tblW w:w="9498" w:type="dxa"/>
        <w:tblBorders>
          <w:top w:val="nil"/>
          <w:left w:val="nil"/>
          <w:bottom w:val="nil"/>
          <w:right w:val="nil"/>
          <w:insideH w:val="nil"/>
          <w:insideV w:val="nil"/>
        </w:tblBorders>
        <w:tblLayout w:type="fixed"/>
        <w:tblLook w:val="0000" w:firstRow="0" w:lastRow="0" w:firstColumn="0" w:lastColumn="0" w:noHBand="0" w:noVBand="0"/>
      </w:tblPr>
      <w:tblGrid>
        <w:gridCol w:w="4536"/>
        <w:gridCol w:w="4962"/>
      </w:tblGrid>
      <w:tr w:rsidR="006F04D6" w14:paraId="7DE17FDF" w14:textId="77777777">
        <w:trPr>
          <w:trHeight w:val="397"/>
        </w:trPr>
        <w:tc>
          <w:tcPr>
            <w:tcW w:w="4536" w:type="dxa"/>
            <w:vAlign w:val="center"/>
          </w:tcPr>
          <w:p w14:paraId="564D2394" w14:textId="77777777" w:rsidR="006F04D6" w:rsidRDefault="0016429F" w:rsidP="007564F8">
            <w:pPr>
              <w:widowControl w:val="0"/>
              <w:adjustRightInd w:val="0"/>
              <w:snapToGrid w:val="0"/>
              <w:spacing w:after="0" w:line="240" w:lineRule="auto"/>
              <w:contextualSpacing/>
              <w:jc w:val="both"/>
              <w:rPr>
                <w:rFonts w:ascii="Arial" w:eastAsia="Arial" w:hAnsi="Arial" w:cs="Arial"/>
                <w:b/>
                <w:sz w:val="24"/>
                <w:szCs w:val="24"/>
              </w:rPr>
            </w:pPr>
            <w:r>
              <w:rPr>
                <w:rFonts w:ascii="Arial" w:eastAsia="Arial" w:hAnsi="Arial" w:cs="Arial"/>
                <w:b/>
                <w:sz w:val="24"/>
                <w:szCs w:val="24"/>
              </w:rPr>
              <w:t>1.</w:t>
            </w:r>
            <w:r>
              <w:rPr>
                <w:rFonts w:ascii="Arial" w:eastAsia="Arial" w:hAnsi="Arial" w:cs="Arial"/>
                <w:b/>
                <w:sz w:val="24"/>
                <w:szCs w:val="24"/>
              </w:rPr>
              <w:tab/>
              <w:t>Smluvní strana</w:t>
            </w:r>
          </w:p>
        </w:tc>
        <w:tc>
          <w:tcPr>
            <w:tcW w:w="4962" w:type="dxa"/>
            <w:vAlign w:val="center"/>
          </w:tcPr>
          <w:p w14:paraId="19966357" w14:textId="791F972F" w:rsidR="007564F8" w:rsidRDefault="00A32D42" w:rsidP="007564F8">
            <w:pPr>
              <w:widowControl w:val="0"/>
              <w:adjustRightInd w:val="0"/>
              <w:snapToGrid w:val="0"/>
              <w:spacing w:after="0" w:line="240" w:lineRule="auto"/>
              <w:contextualSpacing/>
              <w:jc w:val="both"/>
              <w:rPr>
                <w:rFonts w:ascii="Arial" w:eastAsia="Arial" w:hAnsi="Arial" w:cs="Arial"/>
                <w:b/>
                <w:sz w:val="24"/>
                <w:szCs w:val="24"/>
              </w:rPr>
            </w:pPr>
            <w:r>
              <w:rPr>
                <w:rFonts w:ascii="Arial" w:eastAsia="Arial" w:hAnsi="Arial" w:cs="Arial"/>
                <w:b/>
                <w:sz w:val="24"/>
                <w:szCs w:val="24"/>
              </w:rPr>
              <w:t>Městské kulturní středisko Tišnov</w:t>
            </w:r>
          </w:p>
          <w:p w14:paraId="685AC918" w14:textId="396DBBE0" w:rsidR="006F04D6" w:rsidRDefault="0016429F" w:rsidP="007564F8">
            <w:pPr>
              <w:widowControl w:val="0"/>
              <w:adjustRightInd w:val="0"/>
              <w:snapToGrid w:val="0"/>
              <w:spacing w:after="0" w:line="240" w:lineRule="auto"/>
              <w:contextualSpacing/>
              <w:jc w:val="both"/>
              <w:rPr>
                <w:rFonts w:ascii="Arial" w:eastAsia="Arial" w:hAnsi="Arial" w:cs="Arial"/>
                <w:b/>
                <w:sz w:val="24"/>
                <w:szCs w:val="24"/>
              </w:rPr>
            </w:pPr>
            <w:r>
              <w:rPr>
                <w:rFonts w:ascii="Arial" w:eastAsia="Arial" w:hAnsi="Arial" w:cs="Arial"/>
                <w:b/>
                <w:sz w:val="24"/>
                <w:szCs w:val="24"/>
              </w:rPr>
              <w:t>K</w:t>
            </w:r>
            <w:r w:rsidR="007564F8">
              <w:rPr>
                <w:rFonts w:ascii="Arial" w:eastAsia="Arial" w:hAnsi="Arial" w:cs="Arial"/>
                <w:b/>
                <w:sz w:val="24"/>
                <w:szCs w:val="24"/>
              </w:rPr>
              <w:t>ino Svratka</w:t>
            </w:r>
          </w:p>
        </w:tc>
      </w:tr>
      <w:tr w:rsidR="006F04D6" w14:paraId="1DF2EFC6" w14:textId="77777777">
        <w:trPr>
          <w:trHeight w:val="397"/>
        </w:trPr>
        <w:tc>
          <w:tcPr>
            <w:tcW w:w="4536" w:type="dxa"/>
            <w:vAlign w:val="center"/>
          </w:tcPr>
          <w:p w14:paraId="4EF38C44"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Se sídlem:</w:t>
            </w:r>
          </w:p>
        </w:tc>
        <w:tc>
          <w:tcPr>
            <w:tcW w:w="4962" w:type="dxa"/>
            <w:vAlign w:val="center"/>
          </w:tcPr>
          <w:p w14:paraId="7058E916" w14:textId="3046E292" w:rsidR="006F04D6" w:rsidRDefault="00A32D42"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Mlýnská 152, Tišnov, 666 01</w:t>
            </w:r>
          </w:p>
        </w:tc>
      </w:tr>
      <w:tr w:rsidR="006F04D6" w14:paraId="1DE70DBA" w14:textId="77777777">
        <w:trPr>
          <w:trHeight w:val="397"/>
        </w:trPr>
        <w:tc>
          <w:tcPr>
            <w:tcW w:w="4536" w:type="dxa"/>
            <w:vAlign w:val="center"/>
          </w:tcPr>
          <w:p w14:paraId="0BE53F4C"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IČ:</w:t>
            </w:r>
          </w:p>
        </w:tc>
        <w:tc>
          <w:tcPr>
            <w:tcW w:w="4962" w:type="dxa"/>
            <w:vAlign w:val="center"/>
          </w:tcPr>
          <w:p w14:paraId="74B9FB35" w14:textId="06F24723" w:rsidR="006F04D6" w:rsidRDefault="00A32D42"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49457543</w:t>
            </w:r>
          </w:p>
        </w:tc>
      </w:tr>
      <w:tr w:rsidR="006F04D6" w14:paraId="6F3B5D15" w14:textId="77777777">
        <w:trPr>
          <w:trHeight w:val="397"/>
        </w:trPr>
        <w:tc>
          <w:tcPr>
            <w:tcW w:w="4536" w:type="dxa"/>
            <w:vAlign w:val="center"/>
          </w:tcPr>
          <w:p w14:paraId="44065A95"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DIČ:</w:t>
            </w:r>
          </w:p>
        </w:tc>
        <w:tc>
          <w:tcPr>
            <w:tcW w:w="4962" w:type="dxa"/>
            <w:vAlign w:val="center"/>
          </w:tcPr>
          <w:p w14:paraId="42CDE0F1" w14:textId="030A8E78" w:rsidR="006F04D6" w:rsidRDefault="00A32D42"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CZ49457543</w:t>
            </w:r>
          </w:p>
        </w:tc>
      </w:tr>
      <w:tr w:rsidR="006F04D6" w14:paraId="10B59FB5" w14:textId="77777777">
        <w:trPr>
          <w:trHeight w:val="397"/>
        </w:trPr>
        <w:tc>
          <w:tcPr>
            <w:tcW w:w="4536" w:type="dxa"/>
            <w:vAlign w:val="center"/>
          </w:tcPr>
          <w:p w14:paraId="536EDF2C"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Zastoupená:</w:t>
            </w:r>
          </w:p>
        </w:tc>
        <w:tc>
          <w:tcPr>
            <w:tcW w:w="4962" w:type="dxa"/>
            <w:vAlign w:val="center"/>
          </w:tcPr>
          <w:p w14:paraId="5F746E3A" w14:textId="691A9F59" w:rsidR="00A32D42" w:rsidRDefault="00A32D42"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Mgr. Jan Brdíčko</w:t>
            </w:r>
          </w:p>
        </w:tc>
      </w:tr>
      <w:tr w:rsidR="006F04D6" w14:paraId="6DFE8B7C" w14:textId="77777777">
        <w:trPr>
          <w:trHeight w:val="397"/>
        </w:trPr>
        <w:tc>
          <w:tcPr>
            <w:tcW w:w="4536" w:type="dxa"/>
            <w:vAlign w:val="center"/>
          </w:tcPr>
          <w:p w14:paraId="22BCA72A"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Telefon:</w:t>
            </w:r>
          </w:p>
        </w:tc>
        <w:tc>
          <w:tcPr>
            <w:tcW w:w="4962" w:type="dxa"/>
            <w:vAlign w:val="center"/>
          </w:tcPr>
          <w:p w14:paraId="3A65C9E1" w14:textId="75AB293A" w:rsidR="006F04D6" w:rsidRDefault="006F04D6" w:rsidP="007564F8">
            <w:pPr>
              <w:widowControl w:val="0"/>
              <w:adjustRightInd w:val="0"/>
              <w:snapToGrid w:val="0"/>
              <w:spacing w:after="0" w:line="240" w:lineRule="auto"/>
              <w:contextualSpacing/>
              <w:jc w:val="both"/>
              <w:rPr>
                <w:rFonts w:ascii="Arial" w:eastAsia="Arial" w:hAnsi="Arial" w:cs="Arial"/>
                <w:sz w:val="24"/>
                <w:szCs w:val="24"/>
              </w:rPr>
            </w:pPr>
          </w:p>
        </w:tc>
      </w:tr>
      <w:tr w:rsidR="006F04D6" w14:paraId="05AD2E3A" w14:textId="77777777">
        <w:trPr>
          <w:trHeight w:val="397"/>
        </w:trPr>
        <w:tc>
          <w:tcPr>
            <w:tcW w:w="4536" w:type="dxa"/>
            <w:vAlign w:val="center"/>
          </w:tcPr>
          <w:p w14:paraId="593A1094"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E-mail:</w:t>
            </w:r>
          </w:p>
        </w:tc>
        <w:tc>
          <w:tcPr>
            <w:tcW w:w="4962" w:type="dxa"/>
            <w:vAlign w:val="center"/>
          </w:tcPr>
          <w:p w14:paraId="239AD369" w14:textId="42597C33" w:rsidR="006F04D6" w:rsidRDefault="006F04D6" w:rsidP="007564F8">
            <w:pPr>
              <w:widowControl w:val="0"/>
              <w:adjustRightInd w:val="0"/>
              <w:snapToGrid w:val="0"/>
              <w:spacing w:after="0" w:line="240" w:lineRule="auto"/>
              <w:contextualSpacing/>
              <w:jc w:val="both"/>
              <w:rPr>
                <w:rFonts w:ascii="Arial" w:eastAsia="Arial" w:hAnsi="Arial" w:cs="Arial"/>
                <w:sz w:val="24"/>
                <w:szCs w:val="24"/>
              </w:rPr>
            </w:pPr>
          </w:p>
        </w:tc>
      </w:tr>
      <w:tr w:rsidR="006F04D6" w14:paraId="542E9493" w14:textId="77777777">
        <w:trPr>
          <w:trHeight w:val="397"/>
        </w:trPr>
        <w:tc>
          <w:tcPr>
            <w:tcW w:w="4536" w:type="dxa"/>
            <w:vAlign w:val="center"/>
          </w:tcPr>
          <w:p w14:paraId="5FD31AB2"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Bankovní spojení:</w:t>
            </w:r>
          </w:p>
        </w:tc>
        <w:tc>
          <w:tcPr>
            <w:tcW w:w="4962" w:type="dxa"/>
            <w:vAlign w:val="center"/>
          </w:tcPr>
          <w:p w14:paraId="40B3FE46" w14:textId="4743301F" w:rsidR="006F04D6" w:rsidRDefault="00A32D42"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Komerční banka</w:t>
            </w:r>
          </w:p>
        </w:tc>
      </w:tr>
      <w:tr w:rsidR="006F04D6" w14:paraId="433EDE6D" w14:textId="77777777">
        <w:trPr>
          <w:trHeight w:val="397"/>
        </w:trPr>
        <w:tc>
          <w:tcPr>
            <w:tcW w:w="4536" w:type="dxa"/>
            <w:vAlign w:val="center"/>
          </w:tcPr>
          <w:p w14:paraId="1A06C0BE"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Číslo účtu:</w:t>
            </w:r>
          </w:p>
        </w:tc>
        <w:tc>
          <w:tcPr>
            <w:tcW w:w="4962" w:type="dxa"/>
            <w:vAlign w:val="center"/>
          </w:tcPr>
          <w:p w14:paraId="101CFDBC" w14:textId="7DFE7A2E" w:rsidR="006F04D6" w:rsidRPr="00A32D42" w:rsidRDefault="006F04D6" w:rsidP="007564F8">
            <w:pPr>
              <w:widowControl w:val="0"/>
              <w:adjustRightInd w:val="0"/>
              <w:snapToGrid w:val="0"/>
              <w:spacing w:after="0" w:line="240" w:lineRule="auto"/>
              <w:contextualSpacing/>
              <w:jc w:val="both"/>
              <w:rPr>
                <w:rFonts w:ascii="Arial" w:eastAsia="Arial" w:hAnsi="Arial" w:cs="Arial"/>
                <w:sz w:val="24"/>
                <w:szCs w:val="24"/>
              </w:rPr>
            </w:pPr>
          </w:p>
        </w:tc>
      </w:tr>
    </w:tbl>
    <w:p w14:paraId="5DE7E03A" w14:textId="77777777" w:rsidR="006F04D6" w:rsidRDefault="0016429F" w:rsidP="007564F8">
      <w:pPr>
        <w:widowControl w:val="0"/>
        <w:adjustRightInd w:val="0"/>
        <w:snapToGrid w:val="0"/>
        <w:spacing w:after="0" w:line="240" w:lineRule="auto"/>
        <w:contextualSpacing/>
        <w:jc w:val="both"/>
        <w:rPr>
          <w:rFonts w:ascii="Arial" w:eastAsia="Arial" w:hAnsi="Arial" w:cs="Arial"/>
          <w:i/>
          <w:sz w:val="24"/>
          <w:szCs w:val="24"/>
        </w:rPr>
      </w:pPr>
      <w:r>
        <w:rPr>
          <w:rFonts w:ascii="Arial" w:eastAsia="Arial" w:hAnsi="Arial" w:cs="Arial"/>
          <w:i/>
          <w:sz w:val="24"/>
          <w:szCs w:val="24"/>
        </w:rPr>
        <w:t xml:space="preserve"> (dále jen „</w:t>
      </w:r>
      <w:r>
        <w:rPr>
          <w:rFonts w:ascii="Arial" w:eastAsia="Arial" w:hAnsi="Arial" w:cs="Arial"/>
          <w:b/>
          <w:i/>
          <w:sz w:val="24"/>
          <w:szCs w:val="24"/>
        </w:rPr>
        <w:t>kupující</w:t>
      </w:r>
      <w:r>
        <w:rPr>
          <w:rFonts w:ascii="Arial" w:eastAsia="Arial" w:hAnsi="Arial" w:cs="Arial"/>
          <w:i/>
          <w:sz w:val="24"/>
          <w:szCs w:val="24"/>
        </w:rPr>
        <w:t>“) na straně jedné</w:t>
      </w:r>
    </w:p>
    <w:p w14:paraId="2391E8BD" w14:textId="77777777" w:rsidR="006F04D6" w:rsidRDefault="006F04D6" w:rsidP="007564F8">
      <w:pPr>
        <w:widowControl w:val="0"/>
        <w:adjustRightInd w:val="0"/>
        <w:snapToGrid w:val="0"/>
        <w:spacing w:after="0" w:line="240" w:lineRule="auto"/>
        <w:contextualSpacing/>
        <w:jc w:val="both"/>
        <w:rPr>
          <w:rFonts w:ascii="Arial" w:eastAsia="Arial" w:hAnsi="Arial" w:cs="Arial"/>
          <w:sz w:val="24"/>
          <w:szCs w:val="24"/>
        </w:rPr>
      </w:pPr>
    </w:p>
    <w:p w14:paraId="2F9A6211" w14:textId="77777777" w:rsidR="006F04D6" w:rsidRDefault="0016429F" w:rsidP="007564F8">
      <w:pPr>
        <w:widowControl w:val="0"/>
        <w:adjustRightInd w:val="0"/>
        <w:snapToGrid w:val="0"/>
        <w:spacing w:after="0" w:line="240" w:lineRule="auto"/>
        <w:contextualSpacing/>
        <w:jc w:val="both"/>
        <w:rPr>
          <w:rFonts w:ascii="Arial" w:eastAsia="Arial" w:hAnsi="Arial" w:cs="Arial"/>
          <w:i/>
          <w:sz w:val="24"/>
          <w:szCs w:val="24"/>
        </w:rPr>
      </w:pPr>
      <w:r>
        <w:rPr>
          <w:rFonts w:ascii="Arial" w:eastAsia="Arial" w:hAnsi="Arial" w:cs="Arial"/>
          <w:i/>
          <w:sz w:val="24"/>
          <w:szCs w:val="24"/>
        </w:rPr>
        <w:t>a</w:t>
      </w:r>
    </w:p>
    <w:p w14:paraId="50B103FC"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 </w:t>
      </w:r>
    </w:p>
    <w:tbl>
      <w:tblPr>
        <w:tblStyle w:val="a0"/>
        <w:tblW w:w="9498" w:type="dxa"/>
        <w:tblBorders>
          <w:top w:val="nil"/>
          <w:left w:val="nil"/>
          <w:bottom w:val="nil"/>
          <w:right w:val="nil"/>
          <w:insideH w:val="nil"/>
          <w:insideV w:val="nil"/>
        </w:tblBorders>
        <w:tblLayout w:type="fixed"/>
        <w:tblLook w:val="0000" w:firstRow="0" w:lastRow="0" w:firstColumn="0" w:lastColumn="0" w:noHBand="0" w:noVBand="0"/>
      </w:tblPr>
      <w:tblGrid>
        <w:gridCol w:w="4536"/>
        <w:gridCol w:w="4962"/>
      </w:tblGrid>
      <w:tr w:rsidR="006F04D6" w14:paraId="13BDF66E" w14:textId="77777777">
        <w:trPr>
          <w:trHeight w:val="369"/>
        </w:trPr>
        <w:tc>
          <w:tcPr>
            <w:tcW w:w="4536" w:type="dxa"/>
            <w:vAlign w:val="center"/>
          </w:tcPr>
          <w:p w14:paraId="31F2C446" w14:textId="77777777" w:rsidR="006F04D6" w:rsidRDefault="0016429F" w:rsidP="007564F8">
            <w:pPr>
              <w:numPr>
                <w:ilvl w:val="0"/>
                <w:numId w:val="2"/>
              </w:numPr>
              <w:adjustRightInd w:val="0"/>
              <w:snapToGrid w:val="0"/>
              <w:spacing w:after="0" w:line="240" w:lineRule="auto"/>
              <w:ind w:hanging="686"/>
              <w:contextualSpacing/>
              <w:rPr>
                <w:rFonts w:ascii="Arial" w:eastAsia="Arial" w:hAnsi="Arial" w:cs="Arial"/>
                <w:b/>
                <w:sz w:val="24"/>
                <w:szCs w:val="24"/>
              </w:rPr>
            </w:pPr>
            <w:r>
              <w:rPr>
                <w:rFonts w:ascii="Arial" w:eastAsia="Arial" w:hAnsi="Arial" w:cs="Arial"/>
                <w:b/>
                <w:sz w:val="24"/>
                <w:szCs w:val="24"/>
              </w:rPr>
              <w:t>Smluvní strana</w:t>
            </w:r>
          </w:p>
        </w:tc>
        <w:tc>
          <w:tcPr>
            <w:tcW w:w="4962" w:type="dxa"/>
            <w:vAlign w:val="center"/>
          </w:tcPr>
          <w:p w14:paraId="49607038" w14:textId="0D3AE64C" w:rsidR="006F04D6" w:rsidRPr="00421221" w:rsidRDefault="008F1629" w:rsidP="007564F8">
            <w:pPr>
              <w:widowControl w:val="0"/>
              <w:adjustRightInd w:val="0"/>
              <w:snapToGrid w:val="0"/>
              <w:spacing w:after="0" w:line="240" w:lineRule="auto"/>
              <w:contextualSpacing/>
              <w:rPr>
                <w:rFonts w:ascii="Arial" w:eastAsia="Arial" w:hAnsi="Arial" w:cs="Arial"/>
                <w:b/>
                <w:sz w:val="24"/>
                <w:szCs w:val="24"/>
              </w:rPr>
            </w:pPr>
            <w:r w:rsidRPr="00421221">
              <w:rPr>
                <w:rFonts w:ascii="Arial" w:eastAsia="Arial" w:hAnsi="Arial" w:cs="Arial"/>
                <w:b/>
                <w:sz w:val="24"/>
                <w:szCs w:val="24"/>
              </w:rPr>
              <w:t>ALTEI spol.s r.o</w:t>
            </w:r>
          </w:p>
        </w:tc>
      </w:tr>
      <w:tr w:rsidR="006F04D6" w14:paraId="0A7F10E7" w14:textId="77777777">
        <w:trPr>
          <w:trHeight w:val="369"/>
        </w:trPr>
        <w:tc>
          <w:tcPr>
            <w:tcW w:w="4536" w:type="dxa"/>
            <w:vAlign w:val="center"/>
          </w:tcPr>
          <w:p w14:paraId="79A38484"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Se sídlem:</w:t>
            </w:r>
          </w:p>
        </w:tc>
        <w:tc>
          <w:tcPr>
            <w:tcW w:w="4962" w:type="dxa"/>
            <w:vAlign w:val="center"/>
          </w:tcPr>
          <w:p w14:paraId="111FC2C1" w14:textId="7BF42B45" w:rsidR="006F04D6" w:rsidRPr="00421221" w:rsidRDefault="008F1629" w:rsidP="007564F8">
            <w:pPr>
              <w:widowControl w:val="0"/>
              <w:adjustRightInd w:val="0"/>
              <w:snapToGrid w:val="0"/>
              <w:spacing w:after="0" w:line="240" w:lineRule="auto"/>
              <w:contextualSpacing/>
              <w:rPr>
                <w:rFonts w:ascii="Arial" w:eastAsia="Arial" w:hAnsi="Arial" w:cs="Arial"/>
                <w:sz w:val="24"/>
                <w:szCs w:val="24"/>
              </w:rPr>
            </w:pPr>
            <w:r w:rsidRPr="00421221">
              <w:rPr>
                <w:rFonts w:ascii="Arial" w:eastAsia="Arial" w:hAnsi="Arial" w:cs="Arial"/>
                <w:sz w:val="24"/>
                <w:szCs w:val="24"/>
              </w:rPr>
              <w:t xml:space="preserve">Přemyslovská </w:t>
            </w:r>
            <w:r w:rsidR="00421221" w:rsidRPr="00421221">
              <w:rPr>
                <w:rFonts w:ascii="Arial" w:eastAsia="Arial" w:hAnsi="Arial" w:cs="Arial"/>
                <w:sz w:val="24"/>
                <w:szCs w:val="24"/>
              </w:rPr>
              <w:t>897/</w:t>
            </w:r>
            <w:r w:rsidRPr="00421221">
              <w:rPr>
                <w:rFonts w:ascii="Arial" w:eastAsia="Arial" w:hAnsi="Arial" w:cs="Arial"/>
                <w:sz w:val="24"/>
                <w:szCs w:val="24"/>
              </w:rPr>
              <w:t>7, 1</w:t>
            </w:r>
            <w:r w:rsidR="00421221" w:rsidRPr="00421221">
              <w:rPr>
                <w:rFonts w:ascii="Arial" w:eastAsia="Arial" w:hAnsi="Arial" w:cs="Arial"/>
                <w:sz w:val="24"/>
                <w:szCs w:val="24"/>
              </w:rPr>
              <w:t>3</w:t>
            </w:r>
            <w:r w:rsidRPr="00421221">
              <w:rPr>
                <w:rFonts w:ascii="Arial" w:eastAsia="Arial" w:hAnsi="Arial" w:cs="Arial"/>
                <w:sz w:val="24"/>
                <w:szCs w:val="24"/>
              </w:rPr>
              <w:t xml:space="preserve">0 00 Praha </w:t>
            </w:r>
            <w:r w:rsidR="00421221" w:rsidRPr="00421221">
              <w:rPr>
                <w:rFonts w:ascii="Arial" w:eastAsia="Arial" w:hAnsi="Arial" w:cs="Arial"/>
                <w:sz w:val="24"/>
                <w:szCs w:val="24"/>
              </w:rPr>
              <w:t>3</w:t>
            </w:r>
          </w:p>
        </w:tc>
      </w:tr>
      <w:tr w:rsidR="006F04D6" w14:paraId="03875C08" w14:textId="77777777">
        <w:trPr>
          <w:trHeight w:val="369"/>
        </w:trPr>
        <w:tc>
          <w:tcPr>
            <w:tcW w:w="4536" w:type="dxa"/>
            <w:vAlign w:val="center"/>
          </w:tcPr>
          <w:p w14:paraId="47B81687"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highlight w:val="yellow"/>
              </w:rPr>
            </w:pPr>
            <w:r>
              <w:rPr>
                <w:rFonts w:ascii="Arial" w:eastAsia="Arial" w:hAnsi="Arial" w:cs="Arial"/>
                <w:sz w:val="24"/>
                <w:szCs w:val="24"/>
              </w:rPr>
              <w:t>Zápis v obchodním rejstříku:</w:t>
            </w:r>
          </w:p>
        </w:tc>
        <w:tc>
          <w:tcPr>
            <w:tcW w:w="4962" w:type="dxa"/>
            <w:vAlign w:val="center"/>
          </w:tcPr>
          <w:p w14:paraId="3FF36FD1" w14:textId="77777777" w:rsidR="00421221" w:rsidRPr="00421221" w:rsidRDefault="00421221" w:rsidP="007564F8">
            <w:pPr>
              <w:widowControl w:val="0"/>
              <w:adjustRightInd w:val="0"/>
              <w:snapToGrid w:val="0"/>
              <w:spacing w:after="0" w:line="240" w:lineRule="auto"/>
              <w:contextualSpacing/>
              <w:rPr>
                <w:rFonts w:ascii="Arial" w:eastAsia="Arial" w:hAnsi="Arial" w:cs="Arial"/>
                <w:sz w:val="24"/>
                <w:szCs w:val="24"/>
              </w:rPr>
            </w:pPr>
            <w:r w:rsidRPr="00421221">
              <w:rPr>
                <w:rFonts w:ascii="Arial" w:eastAsia="Arial" w:hAnsi="Arial" w:cs="Arial"/>
                <w:sz w:val="24"/>
                <w:szCs w:val="24"/>
              </w:rPr>
              <w:t xml:space="preserve">Oddíl C vložka 56913 </w:t>
            </w:r>
          </w:p>
          <w:p w14:paraId="7C45241D" w14:textId="7120C8FC" w:rsidR="006F04D6" w:rsidRPr="00421221" w:rsidRDefault="00421221" w:rsidP="007564F8">
            <w:pPr>
              <w:widowControl w:val="0"/>
              <w:adjustRightInd w:val="0"/>
              <w:snapToGrid w:val="0"/>
              <w:spacing w:after="0" w:line="240" w:lineRule="auto"/>
              <w:contextualSpacing/>
              <w:rPr>
                <w:rFonts w:ascii="Arial" w:eastAsia="Arial" w:hAnsi="Arial" w:cs="Arial"/>
                <w:sz w:val="24"/>
                <w:szCs w:val="24"/>
              </w:rPr>
            </w:pPr>
            <w:r w:rsidRPr="00421221">
              <w:rPr>
                <w:rFonts w:ascii="Arial" w:eastAsia="Arial" w:hAnsi="Arial" w:cs="Arial"/>
                <w:sz w:val="24"/>
                <w:szCs w:val="24"/>
              </w:rPr>
              <w:t xml:space="preserve">u Městského soudu v Praze </w:t>
            </w:r>
          </w:p>
        </w:tc>
      </w:tr>
      <w:tr w:rsidR="006F04D6" w14:paraId="51132639" w14:textId="77777777">
        <w:trPr>
          <w:trHeight w:val="369"/>
        </w:trPr>
        <w:tc>
          <w:tcPr>
            <w:tcW w:w="4536" w:type="dxa"/>
            <w:vAlign w:val="center"/>
          </w:tcPr>
          <w:p w14:paraId="7AE25D2B"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IČ:</w:t>
            </w:r>
          </w:p>
        </w:tc>
        <w:tc>
          <w:tcPr>
            <w:tcW w:w="4962" w:type="dxa"/>
            <w:vAlign w:val="center"/>
          </w:tcPr>
          <w:p w14:paraId="591D38A6" w14:textId="711E8C01" w:rsidR="006F04D6" w:rsidRPr="00421221" w:rsidRDefault="00421221" w:rsidP="007564F8">
            <w:pPr>
              <w:widowControl w:val="0"/>
              <w:adjustRightInd w:val="0"/>
              <w:snapToGrid w:val="0"/>
              <w:spacing w:after="0" w:line="240" w:lineRule="auto"/>
              <w:contextualSpacing/>
              <w:rPr>
                <w:rFonts w:ascii="Arial" w:eastAsia="Arial" w:hAnsi="Arial" w:cs="Arial"/>
                <w:sz w:val="24"/>
                <w:szCs w:val="24"/>
              </w:rPr>
            </w:pPr>
            <w:r w:rsidRPr="00421221">
              <w:rPr>
                <w:rFonts w:ascii="Arial" w:eastAsia="Arial" w:hAnsi="Arial" w:cs="Arial"/>
                <w:sz w:val="24"/>
                <w:szCs w:val="24"/>
              </w:rPr>
              <w:t>25637274</w:t>
            </w:r>
          </w:p>
        </w:tc>
      </w:tr>
      <w:tr w:rsidR="006F04D6" w14:paraId="761C74A9" w14:textId="77777777">
        <w:trPr>
          <w:trHeight w:val="369"/>
        </w:trPr>
        <w:tc>
          <w:tcPr>
            <w:tcW w:w="4536" w:type="dxa"/>
            <w:vAlign w:val="center"/>
          </w:tcPr>
          <w:p w14:paraId="66AE4474"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DIČ:</w:t>
            </w:r>
          </w:p>
        </w:tc>
        <w:tc>
          <w:tcPr>
            <w:tcW w:w="4962" w:type="dxa"/>
            <w:vAlign w:val="center"/>
          </w:tcPr>
          <w:p w14:paraId="4684F79F" w14:textId="549F774E" w:rsidR="006F04D6" w:rsidRPr="00421221" w:rsidRDefault="00421221" w:rsidP="007564F8">
            <w:pPr>
              <w:widowControl w:val="0"/>
              <w:adjustRightInd w:val="0"/>
              <w:snapToGrid w:val="0"/>
              <w:spacing w:after="0" w:line="240" w:lineRule="auto"/>
              <w:contextualSpacing/>
              <w:rPr>
                <w:rFonts w:ascii="Arial" w:eastAsia="Arial" w:hAnsi="Arial" w:cs="Arial"/>
                <w:sz w:val="24"/>
                <w:szCs w:val="24"/>
              </w:rPr>
            </w:pPr>
            <w:r w:rsidRPr="00421221">
              <w:rPr>
                <w:rFonts w:ascii="Arial" w:eastAsia="Arial" w:hAnsi="Arial" w:cs="Arial"/>
                <w:sz w:val="24"/>
                <w:szCs w:val="24"/>
              </w:rPr>
              <w:t>CZ25637274</w:t>
            </w:r>
          </w:p>
        </w:tc>
      </w:tr>
      <w:tr w:rsidR="006F04D6" w14:paraId="5862E71F" w14:textId="77777777">
        <w:trPr>
          <w:trHeight w:val="369"/>
        </w:trPr>
        <w:tc>
          <w:tcPr>
            <w:tcW w:w="4536" w:type="dxa"/>
            <w:vAlign w:val="center"/>
          </w:tcPr>
          <w:p w14:paraId="3CB478CC"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Statutární zástupce:</w:t>
            </w:r>
          </w:p>
        </w:tc>
        <w:tc>
          <w:tcPr>
            <w:tcW w:w="4962" w:type="dxa"/>
            <w:vAlign w:val="center"/>
          </w:tcPr>
          <w:p w14:paraId="728AF842" w14:textId="0204848B" w:rsidR="006F04D6" w:rsidRPr="00421221" w:rsidRDefault="00421221" w:rsidP="007564F8">
            <w:pPr>
              <w:widowControl w:val="0"/>
              <w:adjustRightInd w:val="0"/>
              <w:snapToGrid w:val="0"/>
              <w:spacing w:after="0" w:line="240" w:lineRule="auto"/>
              <w:contextualSpacing/>
              <w:rPr>
                <w:rFonts w:ascii="Arial" w:eastAsia="Arial" w:hAnsi="Arial" w:cs="Arial"/>
                <w:sz w:val="24"/>
                <w:szCs w:val="24"/>
              </w:rPr>
            </w:pPr>
            <w:r w:rsidRPr="00421221">
              <w:rPr>
                <w:rFonts w:ascii="Arial" w:eastAsia="Arial" w:hAnsi="Arial" w:cs="Arial"/>
                <w:sz w:val="24"/>
                <w:szCs w:val="24"/>
              </w:rPr>
              <w:t>Ing. Richard Jejkal, je</w:t>
            </w:r>
            <w:r w:rsidR="00A77783">
              <w:rPr>
                <w:rFonts w:ascii="Arial" w:eastAsia="Arial" w:hAnsi="Arial" w:cs="Arial"/>
                <w:sz w:val="24"/>
                <w:szCs w:val="24"/>
              </w:rPr>
              <w:t>d</w:t>
            </w:r>
            <w:r w:rsidRPr="00421221">
              <w:rPr>
                <w:rFonts w:ascii="Arial" w:eastAsia="Arial" w:hAnsi="Arial" w:cs="Arial"/>
                <w:sz w:val="24"/>
                <w:szCs w:val="24"/>
              </w:rPr>
              <w:t>natel</w:t>
            </w:r>
          </w:p>
        </w:tc>
      </w:tr>
      <w:tr w:rsidR="006F04D6" w14:paraId="24D2E34E" w14:textId="77777777">
        <w:trPr>
          <w:trHeight w:val="369"/>
        </w:trPr>
        <w:tc>
          <w:tcPr>
            <w:tcW w:w="4536" w:type="dxa"/>
            <w:vAlign w:val="center"/>
          </w:tcPr>
          <w:p w14:paraId="654986DF"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Telefon:</w:t>
            </w:r>
          </w:p>
        </w:tc>
        <w:tc>
          <w:tcPr>
            <w:tcW w:w="4962" w:type="dxa"/>
            <w:vAlign w:val="center"/>
          </w:tcPr>
          <w:p w14:paraId="50C80775" w14:textId="26A225C2" w:rsidR="006F04D6" w:rsidRPr="00421221" w:rsidRDefault="006F04D6" w:rsidP="007564F8">
            <w:pPr>
              <w:widowControl w:val="0"/>
              <w:adjustRightInd w:val="0"/>
              <w:snapToGrid w:val="0"/>
              <w:spacing w:after="0" w:line="240" w:lineRule="auto"/>
              <w:contextualSpacing/>
              <w:rPr>
                <w:rFonts w:ascii="Arial" w:eastAsia="Arial" w:hAnsi="Arial" w:cs="Arial"/>
                <w:sz w:val="24"/>
                <w:szCs w:val="24"/>
              </w:rPr>
            </w:pPr>
          </w:p>
        </w:tc>
      </w:tr>
      <w:tr w:rsidR="006F04D6" w14:paraId="5D4EA326" w14:textId="77777777">
        <w:trPr>
          <w:trHeight w:val="369"/>
        </w:trPr>
        <w:tc>
          <w:tcPr>
            <w:tcW w:w="4536" w:type="dxa"/>
            <w:vAlign w:val="center"/>
          </w:tcPr>
          <w:p w14:paraId="4966EBF8"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E-mail:</w:t>
            </w:r>
          </w:p>
        </w:tc>
        <w:tc>
          <w:tcPr>
            <w:tcW w:w="4962" w:type="dxa"/>
            <w:vAlign w:val="center"/>
          </w:tcPr>
          <w:p w14:paraId="0C77719F" w14:textId="358F3E72" w:rsidR="006F04D6" w:rsidRPr="00421221" w:rsidRDefault="006F04D6" w:rsidP="007564F8">
            <w:pPr>
              <w:widowControl w:val="0"/>
              <w:adjustRightInd w:val="0"/>
              <w:snapToGrid w:val="0"/>
              <w:spacing w:after="0" w:line="240" w:lineRule="auto"/>
              <w:contextualSpacing/>
              <w:rPr>
                <w:rFonts w:ascii="Arial" w:eastAsia="Arial" w:hAnsi="Arial" w:cs="Arial"/>
                <w:sz w:val="24"/>
                <w:szCs w:val="24"/>
              </w:rPr>
            </w:pPr>
          </w:p>
        </w:tc>
      </w:tr>
      <w:tr w:rsidR="006F04D6" w14:paraId="271F2125" w14:textId="77777777">
        <w:trPr>
          <w:trHeight w:val="369"/>
        </w:trPr>
        <w:tc>
          <w:tcPr>
            <w:tcW w:w="4536" w:type="dxa"/>
            <w:vAlign w:val="center"/>
          </w:tcPr>
          <w:p w14:paraId="2CD5C019"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Kontaktní osoba: </w:t>
            </w:r>
          </w:p>
        </w:tc>
        <w:tc>
          <w:tcPr>
            <w:tcW w:w="4962" w:type="dxa"/>
            <w:vAlign w:val="center"/>
          </w:tcPr>
          <w:p w14:paraId="1F374A03" w14:textId="7AC18105" w:rsidR="006F04D6" w:rsidRPr="00421221" w:rsidRDefault="00421221" w:rsidP="007564F8">
            <w:pPr>
              <w:widowControl w:val="0"/>
              <w:adjustRightInd w:val="0"/>
              <w:snapToGrid w:val="0"/>
              <w:spacing w:after="0" w:line="240" w:lineRule="auto"/>
              <w:contextualSpacing/>
              <w:rPr>
                <w:rFonts w:ascii="Arial" w:eastAsia="Arial" w:hAnsi="Arial" w:cs="Arial"/>
                <w:sz w:val="24"/>
                <w:szCs w:val="24"/>
              </w:rPr>
            </w:pPr>
            <w:r w:rsidRPr="00421221">
              <w:rPr>
                <w:rFonts w:ascii="Arial" w:eastAsia="Arial" w:hAnsi="Arial" w:cs="Arial"/>
                <w:sz w:val="24"/>
                <w:szCs w:val="24"/>
              </w:rPr>
              <w:t>Ing. Richard Jejkal</w:t>
            </w:r>
            <w:r w:rsidR="00A77783">
              <w:rPr>
                <w:rFonts w:ascii="Arial" w:eastAsia="Arial" w:hAnsi="Arial" w:cs="Arial"/>
                <w:sz w:val="24"/>
                <w:szCs w:val="24"/>
              </w:rPr>
              <w:t>, jednatel</w:t>
            </w:r>
          </w:p>
        </w:tc>
      </w:tr>
      <w:tr w:rsidR="006F04D6" w14:paraId="6DC37103" w14:textId="77777777">
        <w:trPr>
          <w:trHeight w:val="369"/>
        </w:trPr>
        <w:tc>
          <w:tcPr>
            <w:tcW w:w="4536" w:type="dxa"/>
            <w:vAlign w:val="center"/>
          </w:tcPr>
          <w:p w14:paraId="704749ED"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Telefon:</w:t>
            </w:r>
          </w:p>
        </w:tc>
        <w:tc>
          <w:tcPr>
            <w:tcW w:w="4962" w:type="dxa"/>
            <w:vAlign w:val="center"/>
          </w:tcPr>
          <w:p w14:paraId="79EBFFDB" w14:textId="535B7361" w:rsidR="006F04D6" w:rsidRPr="00421221" w:rsidRDefault="006F04D6" w:rsidP="007564F8">
            <w:pPr>
              <w:widowControl w:val="0"/>
              <w:adjustRightInd w:val="0"/>
              <w:snapToGrid w:val="0"/>
              <w:spacing w:after="0" w:line="240" w:lineRule="auto"/>
              <w:contextualSpacing/>
              <w:rPr>
                <w:rFonts w:ascii="Arial" w:eastAsia="Arial" w:hAnsi="Arial" w:cs="Arial"/>
                <w:sz w:val="24"/>
                <w:szCs w:val="24"/>
              </w:rPr>
            </w:pPr>
          </w:p>
        </w:tc>
      </w:tr>
      <w:tr w:rsidR="006F04D6" w14:paraId="58517B1B" w14:textId="77777777">
        <w:trPr>
          <w:trHeight w:val="369"/>
        </w:trPr>
        <w:tc>
          <w:tcPr>
            <w:tcW w:w="4536" w:type="dxa"/>
            <w:vAlign w:val="center"/>
          </w:tcPr>
          <w:p w14:paraId="7DD3750D"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E-mail:</w:t>
            </w:r>
          </w:p>
        </w:tc>
        <w:tc>
          <w:tcPr>
            <w:tcW w:w="4962" w:type="dxa"/>
            <w:vAlign w:val="center"/>
          </w:tcPr>
          <w:p w14:paraId="343E6265" w14:textId="76663384" w:rsidR="006F04D6" w:rsidRPr="00421221" w:rsidRDefault="006F04D6" w:rsidP="007564F8">
            <w:pPr>
              <w:widowControl w:val="0"/>
              <w:adjustRightInd w:val="0"/>
              <w:snapToGrid w:val="0"/>
              <w:spacing w:after="0" w:line="240" w:lineRule="auto"/>
              <w:contextualSpacing/>
              <w:rPr>
                <w:rFonts w:ascii="Arial" w:eastAsia="Arial" w:hAnsi="Arial" w:cs="Arial"/>
                <w:sz w:val="24"/>
                <w:szCs w:val="24"/>
              </w:rPr>
            </w:pPr>
          </w:p>
        </w:tc>
      </w:tr>
      <w:tr w:rsidR="006F04D6" w14:paraId="085CC20C" w14:textId="77777777">
        <w:trPr>
          <w:trHeight w:val="369"/>
        </w:trPr>
        <w:tc>
          <w:tcPr>
            <w:tcW w:w="4536" w:type="dxa"/>
            <w:vAlign w:val="center"/>
          </w:tcPr>
          <w:p w14:paraId="48ECA069"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Bankovní spojení:</w:t>
            </w:r>
          </w:p>
        </w:tc>
        <w:tc>
          <w:tcPr>
            <w:tcW w:w="4962" w:type="dxa"/>
            <w:vAlign w:val="center"/>
          </w:tcPr>
          <w:p w14:paraId="38D2C1AC" w14:textId="3781AE7C" w:rsidR="006F04D6" w:rsidRPr="00421221" w:rsidRDefault="00421221" w:rsidP="007564F8">
            <w:pPr>
              <w:pStyle w:val="Normlnweb"/>
              <w:adjustRightInd w:val="0"/>
              <w:snapToGrid w:val="0"/>
              <w:contextualSpacing/>
              <w:rPr>
                <w:rFonts w:ascii="Arial" w:eastAsia="Arial" w:hAnsi="Arial" w:cs="Arial"/>
              </w:rPr>
            </w:pPr>
            <w:r w:rsidRPr="00421221">
              <w:rPr>
                <w:rFonts w:ascii="Arial" w:eastAsia="Arial" w:hAnsi="Arial" w:cs="Arial"/>
              </w:rPr>
              <w:t>UniCredit Bank Czech Republic and Slovakia, a.s.</w:t>
            </w:r>
            <w:r>
              <w:rPr>
                <w:rFonts w:ascii="Calibri" w:hAnsi="Calibri"/>
                <w:sz w:val="22"/>
                <w:szCs w:val="22"/>
              </w:rPr>
              <w:t xml:space="preserve"> </w:t>
            </w:r>
          </w:p>
        </w:tc>
      </w:tr>
      <w:tr w:rsidR="006F04D6" w14:paraId="331682FF" w14:textId="77777777">
        <w:trPr>
          <w:trHeight w:val="369"/>
        </w:trPr>
        <w:tc>
          <w:tcPr>
            <w:tcW w:w="4536" w:type="dxa"/>
            <w:vAlign w:val="center"/>
          </w:tcPr>
          <w:p w14:paraId="698D02AD" w14:textId="77777777" w:rsidR="006F04D6" w:rsidRDefault="0016429F" w:rsidP="007564F8">
            <w:pPr>
              <w:widowControl w:val="0"/>
              <w:adjustRightInd w:val="0"/>
              <w:snapToGrid w:val="0"/>
              <w:spacing w:after="0" w:line="240" w:lineRule="auto"/>
              <w:contextualSpacing/>
              <w:jc w:val="both"/>
              <w:rPr>
                <w:rFonts w:ascii="Arial" w:eastAsia="Arial" w:hAnsi="Arial" w:cs="Arial"/>
                <w:sz w:val="24"/>
                <w:szCs w:val="24"/>
              </w:rPr>
            </w:pPr>
            <w:r>
              <w:rPr>
                <w:rFonts w:ascii="Arial" w:eastAsia="Arial" w:hAnsi="Arial" w:cs="Arial"/>
                <w:sz w:val="24"/>
                <w:szCs w:val="24"/>
              </w:rPr>
              <w:t>Číslo účtu:</w:t>
            </w:r>
          </w:p>
        </w:tc>
        <w:tc>
          <w:tcPr>
            <w:tcW w:w="4962" w:type="dxa"/>
            <w:vAlign w:val="center"/>
          </w:tcPr>
          <w:p w14:paraId="61AC8927" w14:textId="49D342A4" w:rsidR="006F04D6" w:rsidRPr="00421221" w:rsidRDefault="006F04D6" w:rsidP="007564F8">
            <w:pPr>
              <w:pStyle w:val="Normlnweb"/>
              <w:adjustRightInd w:val="0"/>
              <w:snapToGrid w:val="0"/>
              <w:contextualSpacing/>
            </w:pPr>
          </w:p>
        </w:tc>
      </w:tr>
    </w:tbl>
    <w:p w14:paraId="01AC44B6" w14:textId="77777777" w:rsidR="006F04D6" w:rsidRDefault="0016429F" w:rsidP="007564F8">
      <w:pPr>
        <w:widowControl w:val="0"/>
        <w:adjustRightInd w:val="0"/>
        <w:snapToGrid w:val="0"/>
        <w:spacing w:after="0" w:line="240" w:lineRule="auto"/>
        <w:contextualSpacing/>
        <w:jc w:val="both"/>
        <w:rPr>
          <w:rFonts w:ascii="Arial" w:eastAsia="Arial" w:hAnsi="Arial" w:cs="Arial"/>
          <w:i/>
          <w:sz w:val="24"/>
          <w:szCs w:val="24"/>
        </w:rPr>
      </w:pPr>
      <w:r>
        <w:rPr>
          <w:rFonts w:ascii="Arial" w:eastAsia="Arial" w:hAnsi="Arial" w:cs="Arial"/>
          <w:i/>
          <w:sz w:val="24"/>
          <w:szCs w:val="24"/>
        </w:rPr>
        <w:t>(dále je „</w:t>
      </w:r>
      <w:r>
        <w:rPr>
          <w:rFonts w:ascii="Arial" w:eastAsia="Arial" w:hAnsi="Arial" w:cs="Arial"/>
          <w:b/>
          <w:i/>
          <w:sz w:val="24"/>
          <w:szCs w:val="24"/>
        </w:rPr>
        <w:t>prodávající</w:t>
      </w:r>
      <w:r>
        <w:rPr>
          <w:rFonts w:ascii="Arial" w:eastAsia="Arial" w:hAnsi="Arial" w:cs="Arial"/>
          <w:i/>
          <w:sz w:val="24"/>
          <w:szCs w:val="24"/>
        </w:rPr>
        <w:t>“) na straně druhé</w:t>
      </w:r>
    </w:p>
    <w:p w14:paraId="48D4A5F3" w14:textId="77777777" w:rsidR="006F04D6" w:rsidRDefault="006F04D6" w:rsidP="007564F8">
      <w:pPr>
        <w:widowControl w:val="0"/>
        <w:adjustRightInd w:val="0"/>
        <w:snapToGrid w:val="0"/>
        <w:spacing w:after="0" w:line="240" w:lineRule="auto"/>
        <w:contextualSpacing/>
        <w:jc w:val="both"/>
        <w:rPr>
          <w:rFonts w:ascii="Arial" w:eastAsia="Arial" w:hAnsi="Arial" w:cs="Arial"/>
          <w:i/>
          <w:sz w:val="24"/>
          <w:szCs w:val="24"/>
        </w:rPr>
      </w:pPr>
    </w:p>
    <w:p w14:paraId="1553F760" w14:textId="0AE72E22" w:rsidR="006F04D6" w:rsidRPr="007564F8" w:rsidRDefault="0016429F" w:rsidP="007564F8">
      <w:pPr>
        <w:widowControl w:val="0"/>
        <w:adjustRightInd w:val="0"/>
        <w:snapToGrid w:val="0"/>
        <w:spacing w:after="0" w:line="240" w:lineRule="auto"/>
        <w:contextualSpacing/>
        <w:jc w:val="both"/>
        <w:rPr>
          <w:rFonts w:ascii="Arial" w:eastAsia="Arial" w:hAnsi="Arial" w:cs="Arial"/>
          <w:i/>
          <w:sz w:val="24"/>
          <w:szCs w:val="24"/>
        </w:rPr>
      </w:pPr>
      <w:r>
        <w:rPr>
          <w:rFonts w:ascii="Arial" w:eastAsia="Arial" w:hAnsi="Arial" w:cs="Arial"/>
          <w:i/>
          <w:sz w:val="24"/>
          <w:szCs w:val="24"/>
        </w:rPr>
        <w:t>uzavírají na základě vzájemné dohody tuto KUPNÍ SMLOUVU (dále jen „smlouva“).</w:t>
      </w:r>
    </w:p>
    <w:p w14:paraId="1211645E" w14:textId="40442258" w:rsidR="007564F8" w:rsidRDefault="0016429F" w:rsidP="007564F8">
      <w:pPr>
        <w:pStyle w:val="Nadpis1"/>
        <w:keepLines w:val="0"/>
        <w:spacing w:before="0" w:after="0" w:line="240" w:lineRule="auto"/>
        <w:jc w:val="center"/>
        <w:rPr>
          <w:rFonts w:ascii="Arial" w:eastAsia="Arial" w:hAnsi="Arial" w:cs="Arial"/>
          <w:sz w:val="24"/>
          <w:szCs w:val="24"/>
        </w:rPr>
      </w:pPr>
      <w:r>
        <w:rPr>
          <w:rFonts w:ascii="Arial" w:eastAsia="Arial" w:hAnsi="Arial" w:cs="Arial"/>
          <w:sz w:val="24"/>
          <w:szCs w:val="24"/>
        </w:rPr>
        <w:lastRenderedPageBreak/>
        <w:t>Článek I.</w:t>
      </w:r>
    </w:p>
    <w:p w14:paraId="20DAA098" w14:textId="24E220CF" w:rsidR="006F04D6" w:rsidRDefault="0016429F" w:rsidP="007564F8">
      <w:pPr>
        <w:pStyle w:val="Nadpis1"/>
        <w:keepLines w:val="0"/>
        <w:spacing w:before="0" w:after="0" w:line="240" w:lineRule="auto"/>
        <w:jc w:val="center"/>
        <w:rPr>
          <w:rFonts w:ascii="Arial" w:eastAsia="Arial" w:hAnsi="Arial" w:cs="Arial"/>
          <w:sz w:val="24"/>
          <w:szCs w:val="24"/>
        </w:rPr>
      </w:pPr>
      <w:r>
        <w:rPr>
          <w:rFonts w:ascii="Arial" w:eastAsia="Arial" w:hAnsi="Arial" w:cs="Arial"/>
          <w:sz w:val="24"/>
          <w:szCs w:val="24"/>
        </w:rPr>
        <w:t>Předmět smlouvy</w:t>
      </w:r>
    </w:p>
    <w:p w14:paraId="7E4FAF5F" w14:textId="77777777" w:rsidR="006F04D6" w:rsidRDefault="006F04D6">
      <w:pPr>
        <w:widowControl w:val="0"/>
        <w:spacing w:after="0" w:line="240" w:lineRule="auto"/>
        <w:jc w:val="both"/>
        <w:rPr>
          <w:rFonts w:ascii="Arial" w:eastAsia="Arial" w:hAnsi="Arial" w:cs="Arial"/>
          <w:sz w:val="24"/>
          <w:szCs w:val="24"/>
        </w:rPr>
      </w:pPr>
    </w:p>
    <w:p w14:paraId="5207CCA4" w14:textId="63C775F2" w:rsidR="006F04D6" w:rsidRDefault="0016429F">
      <w:pPr>
        <w:pStyle w:val="Nadpis2"/>
        <w:keepNext w:val="0"/>
        <w:keepLines w:val="0"/>
        <w:numPr>
          <w:ilvl w:val="1"/>
          <w:numId w:val="7"/>
        </w:numPr>
        <w:spacing w:before="120" w:after="120" w:line="276" w:lineRule="auto"/>
        <w:jc w:val="both"/>
        <w:rPr>
          <w:rFonts w:ascii="Arial" w:eastAsia="Arial" w:hAnsi="Arial" w:cs="Arial"/>
          <w:sz w:val="24"/>
          <w:szCs w:val="24"/>
        </w:rPr>
      </w:pPr>
      <w:r>
        <w:rPr>
          <w:rFonts w:ascii="Arial" w:eastAsia="Arial" w:hAnsi="Arial" w:cs="Arial"/>
          <w:b w:val="0"/>
          <w:sz w:val="24"/>
          <w:szCs w:val="24"/>
        </w:rPr>
        <w:t xml:space="preserve">Prodávající se zavazuje dodat </w:t>
      </w:r>
      <w:r w:rsidR="00B07990">
        <w:rPr>
          <w:rFonts w:ascii="Arial" w:eastAsia="Arial" w:hAnsi="Arial" w:cs="Arial"/>
          <w:b w:val="0"/>
          <w:sz w:val="24"/>
          <w:szCs w:val="24"/>
        </w:rPr>
        <w:t xml:space="preserve">a nainstalovat </w:t>
      </w:r>
      <w:r w:rsidR="007564F8">
        <w:rPr>
          <w:rFonts w:ascii="Arial" w:eastAsia="Arial" w:hAnsi="Arial" w:cs="Arial"/>
          <w:b w:val="0"/>
          <w:sz w:val="24"/>
          <w:szCs w:val="24"/>
        </w:rPr>
        <w:t xml:space="preserve">nové projekční </w:t>
      </w:r>
      <w:r>
        <w:rPr>
          <w:rFonts w:ascii="Arial" w:eastAsia="Arial" w:hAnsi="Arial" w:cs="Arial"/>
          <w:b w:val="0"/>
          <w:sz w:val="24"/>
          <w:szCs w:val="24"/>
        </w:rPr>
        <w:t>plátno</w:t>
      </w:r>
      <w:r w:rsidR="007564F8">
        <w:rPr>
          <w:rFonts w:ascii="Arial" w:eastAsia="Arial" w:hAnsi="Arial" w:cs="Arial"/>
          <w:b w:val="0"/>
          <w:sz w:val="24"/>
          <w:szCs w:val="24"/>
        </w:rPr>
        <w:t xml:space="preserve"> do kinosálu Kina Svratka v</w:t>
      </w:r>
      <w:r w:rsidR="00B07990">
        <w:rPr>
          <w:rFonts w:ascii="Arial" w:eastAsia="Arial" w:hAnsi="Arial" w:cs="Arial"/>
          <w:b w:val="0"/>
          <w:sz w:val="24"/>
          <w:szCs w:val="24"/>
        </w:rPr>
        <w:t> </w:t>
      </w:r>
      <w:r w:rsidR="007564F8">
        <w:rPr>
          <w:rFonts w:ascii="Arial" w:eastAsia="Arial" w:hAnsi="Arial" w:cs="Arial"/>
          <w:b w:val="0"/>
          <w:sz w:val="24"/>
          <w:szCs w:val="24"/>
        </w:rPr>
        <w:t>Tišnově</w:t>
      </w:r>
      <w:r w:rsidR="00B07990">
        <w:rPr>
          <w:rFonts w:ascii="Arial" w:eastAsia="Arial" w:hAnsi="Arial" w:cs="Arial"/>
          <w:b w:val="0"/>
          <w:sz w:val="24"/>
          <w:szCs w:val="24"/>
        </w:rPr>
        <w:t xml:space="preserve"> dle technické specifikace</w:t>
      </w:r>
      <w:r w:rsidR="002C0FBF">
        <w:rPr>
          <w:rFonts w:ascii="Arial" w:eastAsia="Arial" w:hAnsi="Arial" w:cs="Arial"/>
          <w:b w:val="0"/>
          <w:sz w:val="24"/>
          <w:szCs w:val="24"/>
        </w:rPr>
        <w:t xml:space="preserve"> uvedené v</w:t>
      </w:r>
      <w:r w:rsidR="00EC3526">
        <w:rPr>
          <w:rFonts w:ascii="Arial" w:eastAsia="Arial" w:hAnsi="Arial" w:cs="Arial"/>
          <w:b w:val="0"/>
          <w:sz w:val="24"/>
          <w:szCs w:val="24"/>
        </w:rPr>
        <w:t xml:space="preserve"> čl. I odst. 2) této smlouvy. </w:t>
      </w:r>
    </w:p>
    <w:p w14:paraId="1042969C" w14:textId="4A7E9F18" w:rsidR="006F04D6" w:rsidRDefault="00B07990">
      <w:pPr>
        <w:pStyle w:val="Nadpis2"/>
        <w:keepNext w:val="0"/>
        <w:keepLines w:val="0"/>
        <w:numPr>
          <w:ilvl w:val="1"/>
          <w:numId w:val="7"/>
        </w:numPr>
        <w:spacing w:before="120" w:after="120" w:line="276" w:lineRule="auto"/>
        <w:jc w:val="both"/>
        <w:rPr>
          <w:rFonts w:ascii="Arial" w:eastAsia="Arial" w:hAnsi="Arial" w:cs="Arial"/>
          <w:sz w:val="24"/>
          <w:szCs w:val="24"/>
        </w:rPr>
      </w:pPr>
      <w:r>
        <w:rPr>
          <w:rFonts w:ascii="Arial" w:eastAsia="Arial" w:hAnsi="Arial" w:cs="Arial"/>
          <w:b w:val="0"/>
          <w:sz w:val="24"/>
          <w:szCs w:val="24"/>
        </w:rPr>
        <w:t>Technická specifikace</w:t>
      </w:r>
    </w:p>
    <w:p w14:paraId="14E349E7" w14:textId="32A163EC" w:rsidR="00B07990" w:rsidRDefault="00B07990" w:rsidP="00B07990">
      <w:pPr>
        <w:ind w:firstLine="576"/>
        <w:rPr>
          <w:rFonts w:ascii="Arial" w:eastAsia="Arial" w:hAnsi="Arial" w:cs="Arial"/>
          <w:bCs/>
          <w:sz w:val="24"/>
          <w:szCs w:val="24"/>
        </w:rPr>
      </w:pPr>
      <w:bookmarkStart w:id="0" w:name="_e3fgr5aieo0l" w:colFirst="0" w:colLast="0"/>
      <w:bookmarkEnd w:id="0"/>
      <w:r w:rsidRPr="00B07990">
        <w:rPr>
          <w:rFonts w:ascii="Arial" w:eastAsia="Arial" w:hAnsi="Arial" w:cs="Arial"/>
          <w:bCs/>
          <w:sz w:val="24"/>
          <w:szCs w:val="24"/>
        </w:rPr>
        <w:t xml:space="preserve">a) Projekční </w:t>
      </w:r>
      <w:r w:rsidR="0016429F" w:rsidRPr="00B07990">
        <w:rPr>
          <w:rFonts w:ascii="Arial" w:eastAsia="Arial" w:hAnsi="Arial" w:cs="Arial"/>
          <w:bCs/>
          <w:sz w:val="24"/>
          <w:szCs w:val="24"/>
        </w:rPr>
        <w:t>plátno Harkness Screens Clarus X</w:t>
      </w:r>
      <w:r w:rsidR="007564F8" w:rsidRPr="00B07990">
        <w:rPr>
          <w:rFonts w:ascii="Arial" w:eastAsia="Arial" w:hAnsi="Arial" w:cs="Arial"/>
          <w:bCs/>
          <w:sz w:val="24"/>
          <w:szCs w:val="24"/>
        </w:rPr>
        <w:t>C</w:t>
      </w:r>
      <w:r w:rsidR="0016429F" w:rsidRPr="00B07990">
        <w:rPr>
          <w:rFonts w:ascii="Arial" w:eastAsia="Arial" w:hAnsi="Arial" w:cs="Arial"/>
          <w:bCs/>
          <w:sz w:val="24"/>
          <w:szCs w:val="24"/>
        </w:rPr>
        <w:t xml:space="preserve"> 170 MP</w:t>
      </w:r>
      <w:r w:rsidRPr="00B07990">
        <w:rPr>
          <w:rFonts w:ascii="Arial" w:eastAsia="Arial" w:hAnsi="Arial" w:cs="Arial"/>
          <w:bCs/>
          <w:sz w:val="24"/>
          <w:szCs w:val="24"/>
        </w:rPr>
        <w:t xml:space="preserve"> </w:t>
      </w:r>
      <w:bookmarkStart w:id="1" w:name="_cws32zrh4lkr" w:colFirst="0" w:colLast="0"/>
      <w:bookmarkEnd w:id="1"/>
    </w:p>
    <w:p w14:paraId="27C43DA5" w14:textId="7604B7A0" w:rsidR="006F04D6" w:rsidRDefault="00B07990" w:rsidP="00B07990">
      <w:pPr>
        <w:ind w:firstLine="576"/>
        <w:rPr>
          <w:rFonts w:ascii="Arial" w:eastAsia="Arial" w:hAnsi="Arial" w:cs="Arial"/>
          <w:bCs/>
          <w:sz w:val="24"/>
          <w:szCs w:val="24"/>
        </w:rPr>
      </w:pPr>
      <w:r>
        <w:rPr>
          <w:rFonts w:ascii="Arial" w:eastAsia="Arial" w:hAnsi="Arial" w:cs="Arial"/>
          <w:bCs/>
          <w:sz w:val="24"/>
          <w:szCs w:val="24"/>
        </w:rPr>
        <w:t>b) M</w:t>
      </w:r>
      <w:r w:rsidR="0016429F" w:rsidRPr="00B07990">
        <w:rPr>
          <w:rFonts w:ascii="Arial" w:eastAsia="Arial" w:hAnsi="Arial" w:cs="Arial"/>
          <w:bCs/>
          <w:sz w:val="24"/>
          <w:szCs w:val="24"/>
        </w:rPr>
        <w:t>iniperforace</w:t>
      </w:r>
      <w:r>
        <w:rPr>
          <w:rFonts w:ascii="Arial" w:eastAsia="Arial" w:hAnsi="Arial" w:cs="Arial"/>
          <w:bCs/>
          <w:sz w:val="24"/>
          <w:szCs w:val="24"/>
        </w:rPr>
        <w:t xml:space="preserve"> pro zajištění průzvučnosti </w:t>
      </w:r>
    </w:p>
    <w:p w14:paraId="775A7A5F" w14:textId="24757EDC" w:rsidR="00B07990" w:rsidRDefault="00B07990" w:rsidP="00B07990">
      <w:pPr>
        <w:ind w:firstLine="576"/>
        <w:rPr>
          <w:rFonts w:ascii="Arial" w:eastAsia="Arial" w:hAnsi="Arial" w:cs="Arial"/>
          <w:bCs/>
          <w:sz w:val="24"/>
          <w:szCs w:val="24"/>
        </w:rPr>
      </w:pPr>
      <w:r>
        <w:rPr>
          <w:rFonts w:ascii="Arial" w:eastAsia="Arial" w:hAnsi="Arial" w:cs="Arial"/>
          <w:bCs/>
          <w:sz w:val="24"/>
          <w:szCs w:val="24"/>
        </w:rPr>
        <w:t>c) Zisk plátna 1,70</w:t>
      </w:r>
    </w:p>
    <w:p w14:paraId="3218B27E" w14:textId="4F6E3374" w:rsidR="00B07990" w:rsidRPr="00B07990" w:rsidRDefault="00B07990" w:rsidP="00B07990">
      <w:pPr>
        <w:ind w:firstLine="576"/>
        <w:rPr>
          <w:rFonts w:ascii="Arial" w:eastAsia="Arial" w:hAnsi="Arial" w:cs="Arial"/>
          <w:bCs/>
          <w:sz w:val="24"/>
          <w:szCs w:val="24"/>
        </w:rPr>
      </w:pPr>
      <w:r>
        <w:rPr>
          <w:rFonts w:ascii="Arial" w:eastAsia="Arial" w:hAnsi="Arial" w:cs="Arial"/>
          <w:bCs/>
          <w:sz w:val="24"/>
          <w:szCs w:val="24"/>
        </w:rPr>
        <w:t>d) Celkové rozměry 4,4 x 9,6 m</w:t>
      </w:r>
    </w:p>
    <w:p w14:paraId="383369CE" w14:textId="579E0F19" w:rsidR="006F04D6" w:rsidRDefault="0016429F">
      <w:pPr>
        <w:pStyle w:val="Nadpis2"/>
        <w:keepNext w:val="0"/>
        <w:keepLines w:val="0"/>
        <w:numPr>
          <w:ilvl w:val="1"/>
          <w:numId w:val="7"/>
        </w:numPr>
        <w:spacing w:before="120" w:after="120" w:line="276" w:lineRule="auto"/>
        <w:jc w:val="both"/>
        <w:rPr>
          <w:rFonts w:ascii="Arial" w:eastAsia="Arial" w:hAnsi="Arial" w:cs="Arial"/>
          <w:sz w:val="24"/>
          <w:szCs w:val="24"/>
        </w:rPr>
      </w:pPr>
      <w:bookmarkStart w:id="2" w:name="_1x0spyxj2lw" w:colFirst="0" w:colLast="0"/>
      <w:bookmarkStart w:id="3" w:name="_vqm160gpe798" w:colFirst="0" w:colLast="0"/>
      <w:bookmarkEnd w:id="2"/>
      <w:bookmarkEnd w:id="3"/>
      <w:r>
        <w:rPr>
          <w:rFonts w:ascii="Arial" w:eastAsia="Arial" w:hAnsi="Arial" w:cs="Arial"/>
          <w:b w:val="0"/>
          <w:sz w:val="24"/>
          <w:szCs w:val="24"/>
        </w:rPr>
        <w:t>Prodávající se zavazuje na kupujícího převést vlastnické právo k</w:t>
      </w:r>
      <w:r w:rsidR="00B07990">
        <w:rPr>
          <w:rFonts w:ascii="Arial" w:eastAsia="Arial" w:hAnsi="Arial" w:cs="Arial"/>
          <w:b w:val="0"/>
          <w:sz w:val="24"/>
          <w:szCs w:val="24"/>
        </w:rPr>
        <w:t xml:space="preserve"> předmětu </w:t>
      </w:r>
      <w:r w:rsidR="00EC3526">
        <w:rPr>
          <w:rFonts w:ascii="Arial" w:eastAsia="Arial" w:hAnsi="Arial" w:cs="Arial"/>
          <w:b w:val="0"/>
          <w:sz w:val="24"/>
          <w:szCs w:val="24"/>
        </w:rPr>
        <w:t xml:space="preserve">této </w:t>
      </w:r>
      <w:r w:rsidR="00B07990">
        <w:rPr>
          <w:rFonts w:ascii="Arial" w:eastAsia="Arial" w:hAnsi="Arial" w:cs="Arial"/>
          <w:b w:val="0"/>
          <w:sz w:val="24"/>
          <w:szCs w:val="24"/>
        </w:rPr>
        <w:t xml:space="preserve">dodávky </w:t>
      </w:r>
      <w:r>
        <w:rPr>
          <w:rFonts w:ascii="Arial" w:eastAsia="Arial" w:hAnsi="Arial" w:cs="Arial"/>
          <w:b w:val="0"/>
          <w:sz w:val="24"/>
          <w:szCs w:val="24"/>
        </w:rPr>
        <w:t xml:space="preserve">za podmínek uvedených v této smlouvě a kupující se zavazuje </w:t>
      </w:r>
      <w:r w:rsidR="00B07990">
        <w:rPr>
          <w:rFonts w:ascii="Arial" w:eastAsia="Arial" w:hAnsi="Arial" w:cs="Arial"/>
          <w:b w:val="0"/>
          <w:sz w:val="24"/>
          <w:szCs w:val="24"/>
        </w:rPr>
        <w:t>předmět</w:t>
      </w:r>
      <w:r>
        <w:rPr>
          <w:rFonts w:ascii="Arial" w:eastAsia="Arial" w:hAnsi="Arial" w:cs="Arial"/>
          <w:b w:val="0"/>
          <w:sz w:val="24"/>
          <w:szCs w:val="24"/>
        </w:rPr>
        <w:t xml:space="preserve"> za podmínek uvedených v této smlouvě převzít a zaplatit za ně sjednanou kupní cenu.</w:t>
      </w:r>
    </w:p>
    <w:p w14:paraId="276ED8A8" w14:textId="1080409D" w:rsidR="006F04D6" w:rsidRDefault="0016429F">
      <w:pPr>
        <w:pStyle w:val="Nadpis2"/>
        <w:keepNext w:val="0"/>
        <w:keepLines w:val="0"/>
        <w:numPr>
          <w:ilvl w:val="1"/>
          <w:numId w:val="7"/>
        </w:numPr>
        <w:spacing w:before="120" w:after="120" w:line="276" w:lineRule="auto"/>
        <w:jc w:val="both"/>
        <w:rPr>
          <w:rFonts w:ascii="Arial" w:eastAsia="Arial" w:hAnsi="Arial" w:cs="Arial"/>
          <w:sz w:val="24"/>
          <w:szCs w:val="24"/>
        </w:rPr>
      </w:pPr>
      <w:r>
        <w:rPr>
          <w:rFonts w:ascii="Arial" w:eastAsia="Arial" w:hAnsi="Arial" w:cs="Arial"/>
          <w:b w:val="0"/>
          <w:sz w:val="24"/>
          <w:szCs w:val="24"/>
        </w:rPr>
        <w:t xml:space="preserve">Součástí </w:t>
      </w:r>
      <w:r w:rsidR="00B07990">
        <w:rPr>
          <w:rFonts w:ascii="Arial" w:eastAsia="Arial" w:hAnsi="Arial" w:cs="Arial"/>
          <w:b w:val="0"/>
          <w:sz w:val="24"/>
          <w:szCs w:val="24"/>
        </w:rPr>
        <w:t xml:space="preserve">dodávky </w:t>
      </w:r>
      <w:r>
        <w:rPr>
          <w:rFonts w:ascii="Arial" w:eastAsia="Arial" w:hAnsi="Arial" w:cs="Arial"/>
          <w:b w:val="0"/>
          <w:sz w:val="24"/>
          <w:szCs w:val="24"/>
        </w:rPr>
        <w:t xml:space="preserve">je </w:t>
      </w:r>
      <w:r w:rsidR="00B07990">
        <w:rPr>
          <w:rFonts w:ascii="Arial" w:eastAsia="Arial" w:hAnsi="Arial" w:cs="Arial"/>
          <w:b w:val="0"/>
          <w:sz w:val="24"/>
          <w:szCs w:val="24"/>
        </w:rPr>
        <w:t xml:space="preserve">rovněž </w:t>
      </w:r>
      <w:r>
        <w:rPr>
          <w:rFonts w:ascii="Arial" w:eastAsia="Arial" w:hAnsi="Arial" w:cs="Arial"/>
          <w:b w:val="0"/>
          <w:sz w:val="24"/>
          <w:szCs w:val="24"/>
        </w:rPr>
        <w:t xml:space="preserve">předání </w:t>
      </w:r>
      <w:r w:rsidR="00B07990">
        <w:rPr>
          <w:rFonts w:ascii="Arial" w:eastAsia="Arial" w:hAnsi="Arial" w:cs="Arial"/>
          <w:b w:val="0"/>
          <w:sz w:val="24"/>
          <w:szCs w:val="24"/>
        </w:rPr>
        <w:t xml:space="preserve">technické </w:t>
      </w:r>
      <w:r>
        <w:rPr>
          <w:rFonts w:ascii="Arial" w:eastAsia="Arial" w:hAnsi="Arial" w:cs="Arial"/>
          <w:b w:val="0"/>
          <w:sz w:val="24"/>
          <w:szCs w:val="24"/>
        </w:rPr>
        <w:t>dokumentace</w:t>
      </w:r>
      <w:r w:rsidR="00B07990">
        <w:rPr>
          <w:rFonts w:ascii="Arial" w:eastAsia="Arial" w:hAnsi="Arial" w:cs="Arial"/>
          <w:b w:val="0"/>
          <w:sz w:val="24"/>
          <w:szCs w:val="24"/>
        </w:rPr>
        <w:t xml:space="preserve"> k</w:t>
      </w:r>
      <w:r w:rsidR="002C0FBF">
        <w:rPr>
          <w:rFonts w:ascii="Arial" w:eastAsia="Arial" w:hAnsi="Arial" w:cs="Arial"/>
          <w:b w:val="0"/>
          <w:sz w:val="24"/>
          <w:szCs w:val="24"/>
        </w:rPr>
        <w:t xml:space="preserve"> předmětu dodávky a zajištění předávacího protokolu. </w:t>
      </w:r>
    </w:p>
    <w:p w14:paraId="627A702F" w14:textId="4B99001D" w:rsidR="006F04D6" w:rsidRDefault="0016429F">
      <w:pPr>
        <w:pStyle w:val="Nadpis2"/>
        <w:keepNext w:val="0"/>
        <w:keepLines w:val="0"/>
        <w:numPr>
          <w:ilvl w:val="1"/>
          <w:numId w:val="7"/>
        </w:numPr>
        <w:spacing w:before="120" w:after="120" w:line="276" w:lineRule="auto"/>
        <w:jc w:val="both"/>
        <w:rPr>
          <w:rFonts w:ascii="Arial" w:eastAsia="Arial" w:hAnsi="Arial" w:cs="Arial"/>
          <w:sz w:val="24"/>
          <w:szCs w:val="24"/>
        </w:rPr>
      </w:pPr>
      <w:r>
        <w:rPr>
          <w:rFonts w:ascii="Arial" w:eastAsia="Arial" w:hAnsi="Arial" w:cs="Arial"/>
          <w:b w:val="0"/>
          <w:sz w:val="24"/>
          <w:szCs w:val="24"/>
        </w:rPr>
        <w:t xml:space="preserve">Prodávající prohlašuje, že je výlučným vlastníkem prodávaného </w:t>
      </w:r>
      <w:r w:rsidR="002C0FBF">
        <w:rPr>
          <w:rFonts w:ascii="Arial" w:eastAsia="Arial" w:hAnsi="Arial" w:cs="Arial"/>
          <w:b w:val="0"/>
          <w:sz w:val="24"/>
          <w:szCs w:val="24"/>
        </w:rPr>
        <w:t>předmětu</w:t>
      </w:r>
      <w:r>
        <w:rPr>
          <w:rFonts w:ascii="Arial" w:eastAsia="Arial" w:hAnsi="Arial" w:cs="Arial"/>
          <w:b w:val="0"/>
          <w:sz w:val="24"/>
          <w:szCs w:val="24"/>
        </w:rPr>
        <w:t>, je oprávněn s ním bez omezení disponovat a</w:t>
      </w:r>
      <w:r w:rsidR="002C0FBF">
        <w:rPr>
          <w:rFonts w:ascii="Arial" w:eastAsia="Arial" w:hAnsi="Arial" w:cs="Arial"/>
          <w:b w:val="0"/>
          <w:sz w:val="24"/>
          <w:szCs w:val="24"/>
        </w:rPr>
        <w:t xml:space="preserve"> předmět</w:t>
      </w:r>
      <w:r>
        <w:rPr>
          <w:rFonts w:ascii="Arial" w:eastAsia="Arial" w:hAnsi="Arial" w:cs="Arial"/>
          <w:b w:val="0"/>
          <w:sz w:val="24"/>
          <w:szCs w:val="24"/>
        </w:rPr>
        <w:t xml:space="preserve"> není zatížen jakýmikoliv právy třetích osob, ani jinými právními nebo faktickými vadami.</w:t>
      </w:r>
    </w:p>
    <w:p w14:paraId="0E2E9C09" w14:textId="2EEE4932" w:rsidR="006F04D6" w:rsidRDefault="0016429F">
      <w:pPr>
        <w:pStyle w:val="Nadpis2"/>
        <w:keepNext w:val="0"/>
        <w:keepLines w:val="0"/>
        <w:numPr>
          <w:ilvl w:val="1"/>
          <w:numId w:val="7"/>
        </w:numPr>
        <w:spacing w:before="120" w:after="120" w:line="276" w:lineRule="auto"/>
        <w:jc w:val="both"/>
        <w:rPr>
          <w:rFonts w:ascii="Arial" w:eastAsia="Arial" w:hAnsi="Arial" w:cs="Arial"/>
          <w:sz w:val="24"/>
          <w:szCs w:val="24"/>
        </w:rPr>
      </w:pPr>
      <w:r>
        <w:rPr>
          <w:rFonts w:ascii="Arial" w:eastAsia="Arial" w:hAnsi="Arial" w:cs="Arial"/>
          <w:b w:val="0"/>
          <w:sz w:val="24"/>
          <w:szCs w:val="24"/>
        </w:rPr>
        <w:t>Dodan</w:t>
      </w:r>
      <w:r w:rsidR="00A36EE7">
        <w:rPr>
          <w:rFonts w:ascii="Arial" w:eastAsia="Arial" w:hAnsi="Arial" w:cs="Arial"/>
          <w:b w:val="0"/>
          <w:sz w:val="24"/>
          <w:szCs w:val="24"/>
        </w:rPr>
        <w:t>ý</w:t>
      </w:r>
      <w:r>
        <w:rPr>
          <w:rFonts w:ascii="Arial" w:eastAsia="Arial" w:hAnsi="Arial" w:cs="Arial"/>
          <w:b w:val="0"/>
          <w:sz w:val="24"/>
          <w:szCs w:val="24"/>
        </w:rPr>
        <w:t xml:space="preserve"> </w:t>
      </w:r>
      <w:r w:rsidR="00A36EE7">
        <w:rPr>
          <w:rFonts w:ascii="Arial" w:eastAsia="Arial" w:hAnsi="Arial" w:cs="Arial"/>
          <w:b w:val="0"/>
          <w:sz w:val="24"/>
          <w:szCs w:val="24"/>
        </w:rPr>
        <w:t>předmět</w:t>
      </w:r>
      <w:r>
        <w:rPr>
          <w:rFonts w:ascii="Arial" w:eastAsia="Arial" w:hAnsi="Arial" w:cs="Arial"/>
          <w:b w:val="0"/>
          <w:sz w:val="24"/>
          <w:szCs w:val="24"/>
        </w:rPr>
        <w:t xml:space="preserve"> musí přesně odpovídat sjednané kvalitě, technickým požadavkům uvedeným v této smlouvě, platným technickým normám a specifikacím. Dále bude plně vyhovovat účelu, pro který byl objednán a pro který je určen. </w:t>
      </w:r>
    </w:p>
    <w:p w14:paraId="2D24BA65" w14:textId="2774F6A3" w:rsidR="006F04D6" w:rsidRDefault="0016429F">
      <w:pPr>
        <w:pStyle w:val="Nadpis2"/>
        <w:keepNext w:val="0"/>
        <w:keepLines w:val="0"/>
        <w:numPr>
          <w:ilvl w:val="1"/>
          <w:numId w:val="7"/>
        </w:numPr>
        <w:spacing w:before="120" w:after="120" w:line="276" w:lineRule="auto"/>
        <w:jc w:val="both"/>
        <w:rPr>
          <w:rFonts w:ascii="Arial" w:eastAsia="Arial" w:hAnsi="Arial" w:cs="Arial"/>
          <w:sz w:val="24"/>
          <w:szCs w:val="24"/>
        </w:rPr>
      </w:pPr>
      <w:r>
        <w:rPr>
          <w:rFonts w:ascii="Arial" w:eastAsia="Arial" w:hAnsi="Arial" w:cs="Arial"/>
          <w:b w:val="0"/>
          <w:sz w:val="24"/>
          <w:szCs w:val="24"/>
        </w:rPr>
        <w:t>Prodávající jako součást dodávky zajistí dopravu do místa plnění, instalaci a montáž zařízení na místě určeném kupujícím</w:t>
      </w:r>
      <w:r w:rsidR="00132DA4">
        <w:rPr>
          <w:rFonts w:ascii="Arial" w:eastAsia="Arial" w:hAnsi="Arial" w:cs="Arial"/>
          <w:b w:val="0"/>
          <w:sz w:val="24"/>
          <w:szCs w:val="24"/>
        </w:rPr>
        <w:t xml:space="preserve"> a seznámení kupujícího s vlastnostmi předmětu a s provozními podmínkami.</w:t>
      </w:r>
      <w:r>
        <w:rPr>
          <w:rFonts w:ascii="Arial" w:eastAsia="Arial" w:hAnsi="Arial" w:cs="Arial"/>
          <w:b w:val="0"/>
          <w:sz w:val="24"/>
          <w:szCs w:val="24"/>
        </w:rPr>
        <w:t xml:space="preserve">  </w:t>
      </w:r>
    </w:p>
    <w:p w14:paraId="750F8636" w14:textId="77777777" w:rsidR="006F04D6" w:rsidRDefault="006F04D6">
      <w:pPr>
        <w:widowControl w:val="0"/>
        <w:spacing w:after="0" w:line="240" w:lineRule="auto"/>
        <w:jc w:val="both"/>
        <w:rPr>
          <w:rFonts w:ascii="Arial" w:eastAsia="Arial" w:hAnsi="Arial" w:cs="Arial"/>
          <w:sz w:val="24"/>
          <w:szCs w:val="24"/>
        </w:rPr>
      </w:pPr>
    </w:p>
    <w:p w14:paraId="6F9CB76E" w14:textId="77777777" w:rsidR="006F04D6" w:rsidRDefault="006F04D6">
      <w:pPr>
        <w:widowControl w:val="0"/>
        <w:spacing w:after="0" w:line="240" w:lineRule="auto"/>
        <w:jc w:val="center"/>
        <w:rPr>
          <w:rFonts w:ascii="Arial" w:eastAsia="Arial" w:hAnsi="Arial" w:cs="Arial"/>
          <w:b/>
          <w:sz w:val="24"/>
          <w:szCs w:val="24"/>
        </w:rPr>
      </w:pPr>
    </w:p>
    <w:p w14:paraId="6A35F3DD" w14:textId="77777777" w:rsidR="006F04D6" w:rsidRDefault="006F04D6">
      <w:pPr>
        <w:widowControl w:val="0"/>
        <w:spacing w:after="0" w:line="240" w:lineRule="auto"/>
        <w:jc w:val="center"/>
        <w:rPr>
          <w:rFonts w:ascii="Arial" w:eastAsia="Arial" w:hAnsi="Arial" w:cs="Arial"/>
          <w:b/>
          <w:sz w:val="24"/>
          <w:szCs w:val="24"/>
        </w:rPr>
      </w:pPr>
    </w:p>
    <w:p w14:paraId="32D95DB2" w14:textId="0C2A2EC8" w:rsidR="006F04D6" w:rsidRDefault="0016429F">
      <w:pPr>
        <w:widowControl w:val="0"/>
        <w:spacing w:after="0" w:line="240" w:lineRule="auto"/>
        <w:jc w:val="center"/>
        <w:rPr>
          <w:rFonts w:ascii="Arial" w:eastAsia="Arial" w:hAnsi="Arial" w:cs="Arial"/>
          <w:b/>
          <w:sz w:val="24"/>
          <w:szCs w:val="24"/>
        </w:rPr>
      </w:pPr>
      <w:r>
        <w:rPr>
          <w:rFonts w:ascii="Arial" w:eastAsia="Arial" w:hAnsi="Arial" w:cs="Arial"/>
          <w:b/>
          <w:sz w:val="24"/>
          <w:szCs w:val="24"/>
        </w:rPr>
        <w:t>Článek II.</w:t>
      </w:r>
    </w:p>
    <w:p w14:paraId="57EC4B88" w14:textId="77777777" w:rsidR="006F04D6" w:rsidRDefault="0016429F">
      <w:pPr>
        <w:pStyle w:val="Nadpis1"/>
        <w:keepLines w:val="0"/>
        <w:spacing w:before="0" w:after="0" w:line="276" w:lineRule="auto"/>
        <w:ind w:left="432"/>
        <w:jc w:val="center"/>
        <w:rPr>
          <w:rFonts w:ascii="Arial" w:eastAsia="Arial" w:hAnsi="Arial" w:cs="Arial"/>
          <w:sz w:val="24"/>
          <w:szCs w:val="24"/>
        </w:rPr>
      </w:pPr>
      <w:r>
        <w:rPr>
          <w:rFonts w:ascii="Arial" w:eastAsia="Arial" w:hAnsi="Arial" w:cs="Arial"/>
          <w:sz w:val="24"/>
          <w:szCs w:val="24"/>
        </w:rPr>
        <w:t>Doba a místo plnění</w:t>
      </w:r>
    </w:p>
    <w:p w14:paraId="1F1A8064" w14:textId="77777777" w:rsidR="006F04D6" w:rsidRDefault="006F04D6">
      <w:pPr>
        <w:widowControl w:val="0"/>
        <w:spacing w:after="0" w:line="240" w:lineRule="auto"/>
        <w:jc w:val="both"/>
        <w:rPr>
          <w:rFonts w:ascii="Arial" w:eastAsia="Arial" w:hAnsi="Arial" w:cs="Arial"/>
          <w:sz w:val="24"/>
          <w:szCs w:val="24"/>
        </w:rPr>
      </w:pPr>
    </w:p>
    <w:p w14:paraId="56BC49F4" w14:textId="77777777" w:rsidR="006F04D6" w:rsidRPr="00421221" w:rsidRDefault="0016429F">
      <w:pPr>
        <w:pStyle w:val="Nadpis2"/>
        <w:keepNext w:val="0"/>
        <w:keepLines w:val="0"/>
        <w:numPr>
          <w:ilvl w:val="1"/>
          <w:numId w:val="8"/>
        </w:numPr>
        <w:spacing w:before="0" w:after="0" w:line="276" w:lineRule="auto"/>
        <w:jc w:val="both"/>
        <w:rPr>
          <w:sz w:val="24"/>
          <w:szCs w:val="24"/>
        </w:rPr>
      </w:pPr>
      <w:r>
        <w:rPr>
          <w:rFonts w:ascii="Arial" w:eastAsia="Arial" w:hAnsi="Arial" w:cs="Arial"/>
          <w:b w:val="0"/>
          <w:sz w:val="24"/>
          <w:szCs w:val="24"/>
        </w:rPr>
        <w:t>Termín plnění:</w:t>
      </w:r>
      <w:r>
        <w:rPr>
          <w:rFonts w:ascii="Arial" w:eastAsia="Arial" w:hAnsi="Arial" w:cs="Arial"/>
          <w:b w:val="0"/>
          <w:sz w:val="24"/>
          <w:szCs w:val="24"/>
        </w:rPr>
        <w:tab/>
      </w:r>
      <w:r w:rsidRPr="00421221">
        <w:rPr>
          <w:rFonts w:ascii="Arial" w:eastAsia="Arial" w:hAnsi="Arial" w:cs="Arial"/>
          <w:sz w:val="24"/>
          <w:szCs w:val="24"/>
        </w:rPr>
        <w:t>nejpozději do 31. 12. 2020</w:t>
      </w:r>
    </w:p>
    <w:p w14:paraId="106DF660" w14:textId="3BF07BD4" w:rsidR="006F04D6" w:rsidRDefault="0016429F">
      <w:pPr>
        <w:pStyle w:val="Nadpis2"/>
        <w:keepNext w:val="0"/>
        <w:keepLines w:val="0"/>
        <w:numPr>
          <w:ilvl w:val="1"/>
          <w:numId w:val="8"/>
        </w:numPr>
        <w:spacing w:before="120" w:after="120" w:line="276" w:lineRule="auto"/>
        <w:jc w:val="both"/>
        <w:rPr>
          <w:rFonts w:ascii="Arial" w:eastAsia="Arial" w:hAnsi="Arial" w:cs="Arial"/>
          <w:sz w:val="24"/>
          <w:szCs w:val="24"/>
        </w:rPr>
      </w:pPr>
      <w:r>
        <w:rPr>
          <w:rFonts w:ascii="Arial" w:eastAsia="Arial" w:hAnsi="Arial" w:cs="Arial"/>
          <w:b w:val="0"/>
          <w:sz w:val="24"/>
          <w:szCs w:val="24"/>
        </w:rPr>
        <w:t xml:space="preserve">Současně s dodáním </w:t>
      </w:r>
      <w:r w:rsidR="00132DA4">
        <w:rPr>
          <w:rFonts w:ascii="Arial" w:eastAsia="Arial" w:hAnsi="Arial" w:cs="Arial"/>
          <w:b w:val="0"/>
          <w:sz w:val="24"/>
          <w:szCs w:val="24"/>
        </w:rPr>
        <w:t xml:space="preserve">projekčního </w:t>
      </w:r>
      <w:r>
        <w:rPr>
          <w:rFonts w:ascii="Arial" w:eastAsia="Arial" w:hAnsi="Arial" w:cs="Arial"/>
          <w:b w:val="0"/>
          <w:sz w:val="24"/>
          <w:szCs w:val="24"/>
        </w:rPr>
        <w:t xml:space="preserve">plátna se prodávající zavazuje předat kupujícímu veškeré doklady potřebné k převzetí a užívání </w:t>
      </w:r>
      <w:r w:rsidR="00132DA4">
        <w:rPr>
          <w:rFonts w:ascii="Arial" w:eastAsia="Arial" w:hAnsi="Arial" w:cs="Arial"/>
          <w:b w:val="0"/>
          <w:sz w:val="24"/>
          <w:szCs w:val="24"/>
        </w:rPr>
        <w:t xml:space="preserve">předmětu smlouvy. </w:t>
      </w:r>
    </w:p>
    <w:p w14:paraId="65918775" w14:textId="1AB6679C" w:rsidR="006F04D6" w:rsidRDefault="0016429F">
      <w:pPr>
        <w:pStyle w:val="Nadpis2"/>
        <w:keepNext w:val="0"/>
        <w:keepLines w:val="0"/>
        <w:numPr>
          <w:ilvl w:val="1"/>
          <w:numId w:val="8"/>
        </w:numPr>
        <w:spacing w:before="120" w:after="120" w:line="276" w:lineRule="auto"/>
        <w:jc w:val="both"/>
        <w:rPr>
          <w:rFonts w:ascii="Arial" w:eastAsia="Arial" w:hAnsi="Arial" w:cs="Arial"/>
          <w:sz w:val="24"/>
          <w:szCs w:val="24"/>
        </w:rPr>
      </w:pPr>
      <w:r>
        <w:rPr>
          <w:rFonts w:ascii="Arial" w:eastAsia="Arial" w:hAnsi="Arial" w:cs="Arial"/>
          <w:b w:val="0"/>
          <w:sz w:val="24"/>
          <w:szCs w:val="24"/>
        </w:rPr>
        <w:t>Pokud prodávající ne</w:t>
      </w:r>
      <w:r w:rsidR="00132DA4">
        <w:rPr>
          <w:rFonts w:ascii="Arial" w:eastAsia="Arial" w:hAnsi="Arial" w:cs="Arial"/>
          <w:b w:val="0"/>
          <w:sz w:val="24"/>
          <w:szCs w:val="24"/>
        </w:rPr>
        <w:t xml:space="preserve">zajistí </w:t>
      </w:r>
      <w:r>
        <w:rPr>
          <w:rFonts w:ascii="Arial" w:eastAsia="Arial" w:hAnsi="Arial" w:cs="Arial"/>
          <w:b w:val="0"/>
          <w:sz w:val="24"/>
          <w:szCs w:val="24"/>
        </w:rPr>
        <w:t xml:space="preserve">kompletní </w:t>
      </w:r>
      <w:r w:rsidR="00132DA4">
        <w:rPr>
          <w:rFonts w:ascii="Arial" w:eastAsia="Arial" w:hAnsi="Arial" w:cs="Arial"/>
          <w:b w:val="0"/>
          <w:sz w:val="24"/>
          <w:szCs w:val="24"/>
        </w:rPr>
        <w:t>dodávku</w:t>
      </w:r>
      <w:r>
        <w:rPr>
          <w:rFonts w:ascii="Arial" w:eastAsia="Arial" w:hAnsi="Arial" w:cs="Arial"/>
          <w:b w:val="0"/>
          <w:sz w:val="24"/>
          <w:szCs w:val="24"/>
        </w:rPr>
        <w:t xml:space="preserve"> ve stanovené lhůtě, rozsahu a nesplní technické parametry, je kupující oprávněn od této smlouvy odstoupit, a </w:t>
      </w:r>
      <w:r>
        <w:rPr>
          <w:rFonts w:ascii="Arial" w:eastAsia="Arial" w:hAnsi="Arial" w:cs="Arial"/>
          <w:b w:val="0"/>
          <w:sz w:val="24"/>
          <w:szCs w:val="24"/>
        </w:rPr>
        <w:lastRenderedPageBreak/>
        <w:t>to dle ustanovení zákona č. 89/2012 Sb., občanský zákoník, ve znění pozdějších předpisů.</w:t>
      </w:r>
    </w:p>
    <w:p w14:paraId="1E95547A" w14:textId="5CE6C5F7" w:rsidR="00132DA4" w:rsidRPr="00132DA4" w:rsidRDefault="0016429F" w:rsidP="00132DA4">
      <w:pPr>
        <w:pStyle w:val="Nadpis2"/>
        <w:keepNext w:val="0"/>
        <w:keepLines w:val="0"/>
        <w:numPr>
          <w:ilvl w:val="1"/>
          <w:numId w:val="8"/>
        </w:numPr>
        <w:spacing w:before="120" w:after="120" w:line="276" w:lineRule="auto"/>
        <w:jc w:val="both"/>
        <w:rPr>
          <w:rFonts w:ascii="Arial" w:eastAsia="Arial" w:hAnsi="Arial" w:cs="Arial"/>
          <w:sz w:val="24"/>
          <w:szCs w:val="24"/>
        </w:rPr>
      </w:pPr>
      <w:r>
        <w:rPr>
          <w:rFonts w:ascii="Arial" w:eastAsia="Arial" w:hAnsi="Arial" w:cs="Arial"/>
          <w:b w:val="0"/>
          <w:sz w:val="24"/>
          <w:szCs w:val="24"/>
        </w:rPr>
        <w:t xml:space="preserve">Místo plnění: </w:t>
      </w:r>
      <w:r w:rsidR="00A32D42" w:rsidRPr="00A32D42">
        <w:rPr>
          <w:rFonts w:ascii="Arial" w:eastAsia="Arial" w:hAnsi="Arial" w:cs="Arial"/>
          <w:bCs/>
          <w:sz w:val="24"/>
          <w:szCs w:val="24"/>
        </w:rPr>
        <w:t>Městské kulturní středisko Tišnov</w:t>
      </w:r>
      <w:r w:rsidR="00A32D42">
        <w:rPr>
          <w:rFonts w:ascii="Arial" w:eastAsia="Arial" w:hAnsi="Arial" w:cs="Arial"/>
          <w:b w:val="0"/>
          <w:sz w:val="24"/>
          <w:szCs w:val="24"/>
        </w:rPr>
        <w:t xml:space="preserve">, </w:t>
      </w:r>
      <w:r>
        <w:rPr>
          <w:rFonts w:ascii="Arial" w:eastAsia="Arial" w:hAnsi="Arial" w:cs="Arial"/>
          <w:sz w:val="24"/>
          <w:szCs w:val="24"/>
        </w:rPr>
        <w:t>K</w:t>
      </w:r>
      <w:r w:rsidR="00132DA4">
        <w:rPr>
          <w:rFonts w:ascii="Arial" w:eastAsia="Arial" w:hAnsi="Arial" w:cs="Arial"/>
          <w:sz w:val="24"/>
          <w:szCs w:val="24"/>
        </w:rPr>
        <w:t xml:space="preserve">ino Svratka, </w:t>
      </w:r>
      <w:r w:rsidR="00A32D42">
        <w:rPr>
          <w:rFonts w:ascii="Arial" w:eastAsia="Arial" w:hAnsi="Arial" w:cs="Arial"/>
          <w:sz w:val="24"/>
          <w:szCs w:val="24"/>
        </w:rPr>
        <w:t>Mlýnská</w:t>
      </w:r>
      <w:r w:rsidR="00132DA4">
        <w:rPr>
          <w:rFonts w:ascii="Arial" w:eastAsia="Arial" w:hAnsi="Arial" w:cs="Arial"/>
          <w:sz w:val="24"/>
          <w:szCs w:val="24"/>
        </w:rPr>
        <w:t xml:space="preserve"> 152, 666 01 Tišnov</w:t>
      </w:r>
    </w:p>
    <w:p w14:paraId="6138D3A8" w14:textId="00F3FB5F" w:rsidR="006F04D6" w:rsidRDefault="0016429F">
      <w:pPr>
        <w:pStyle w:val="Nadpis2"/>
        <w:keepNext w:val="0"/>
        <w:keepLines w:val="0"/>
        <w:numPr>
          <w:ilvl w:val="1"/>
          <w:numId w:val="8"/>
        </w:numPr>
        <w:spacing w:before="120" w:after="120" w:line="276" w:lineRule="auto"/>
        <w:jc w:val="both"/>
        <w:rPr>
          <w:rFonts w:ascii="Arial" w:eastAsia="Arial" w:hAnsi="Arial" w:cs="Arial"/>
          <w:sz w:val="24"/>
          <w:szCs w:val="24"/>
        </w:rPr>
      </w:pPr>
      <w:r>
        <w:rPr>
          <w:rFonts w:ascii="Arial" w:eastAsia="Arial" w:hAnsi="Arial" w:cs="Arial"/>
          <w:b w:val="0"/>
          <w:sz w:val="24"/>
          <w:szCs w:val="24"/>
        </w:rPr>
        <w:t xml:space="preserve">Prodávající bude před započetím a v průběhu dodávky </w:t>
      </w:r>
      <w:r w:rsidR="00132DA4">
        <w:rPr>
          <w:rFonts w:ascii="Arial" w:eastAsia="Arial" w:hAnsi="Arial" w:cs="Arial"/>
          <w:b w:val="0"/>
          <w:sz w:val="24"/>
          <w:szCs w:val="24"/>
        </w:rPr>
        <w:t>předmětu plnění</w:t>
      </w:r>
      <w:r>
        <w:rPr>
          <w:rFonts w:ascii="Arial" w:eastAsia="Arial" w:hAnsi="Arial" w:cs="Arial"/>
          <w:b w:val="0"/>
          <w:sz w:val="24"/>
          <w:szCs w:val="24"/>
        </w:rPr>
        <w:t xml:space="preserve"> konzultovat s kupujícím věcný a časový postup</w:t>
      </w:r>
      <w:r w:rsidR="00132DA4">
        <w:rPr>
          <w:rFonts w:ascii="Arial" w:eastAsia="Arial" w:hAnsi="Arial" w:cs="Arial"/>
          <w:b w:val="0"/>
          <w:sz w:val="24"/>
          <w:szCs w:val="24"/>
        </w:rPr>
        <w:t xml:space="preserve">. </w:t>
      </w:r>
    </w:p>
    <w:p w14:paraId="5C1CB510" w14:textId="2B4D7B23" w:rsidR="006F04D6" w:rsidRDefault="0016429F">
      <w:pPr>
        <w:pStyle w:val="Nadpis2"/>
        <w:keepNext w:val="0"/>
        <w:keepLines w:val="0"/>
        <w:numPr>
          <w:ilvl w:val="1"/>
          <w:numId w:val="8"/>
        </w:numPr>
        <w:spacing w:before="120" w:after="120" w:line="276" w:lineRule="auto"/>
        <w:jc w:val="both"/>
        <w:rPr>
          <w:rFonts w:ascii="Arial" w:eastAsia="Arial" w:hAnsi="Arial" w:cs="Arial"/>
          <w:sz w:val="24"/>
          <w:szCs w:val="24"/>
        </w:rPr>
      </w:pPr>
      <w:r>
        <w:rPr>
          <w:rFonts w:ascii="Arial" w:eastAsia="Arial" w:hAnsi="Arial" w:cs="Arial"/>
          <w:b w:val="0"/>
          <w:sz w:val="24"/>
          <w:szCs w:val="24"/>
        </w:rPr>
        <w:t xml:space="preserve">Při předání </w:t>
      </w:r>
      <w:r w:rsidR="00132DA4">
        <w:rPr>
          <w:rFonts w:ascii="Arial" w:eastAsia="Arial" w:hAnsi="Arial" w:cs="Arial"/>
          <w:b w:val="0"/>
          <w:sz w:val="24"/>
          <w:szCs w:val="24"/>
        </w:rPr>
        <w:t xml:space="preserve">projekčního </w:t>
      </w:r>
      <w:r>
        <w:rPr>
          <w:rFonts w:ascii="Arial" w:eastAsia="Arial" w:hAnsi="Arial" w:cs="Arial"/>
          <w:b w:val="0"/>
          <w:sz w:val="24"/>
          <w:szCs w:val="24"/>
        </w:rPr>
        <w:t>plátna kupujícímu bude kupujícím po úspěšné kontrole úplnosti a funkčnosti dodávky podepsán předávací protokol, jímž kupující</w:t>
      </w:r>
      <w:r w:rsidR="00EC3526">
        <w:rPr>
          <w:rFonts w:ascii="Arial" w:eastAsia="Arial" w:hAnsi="Arial" w:cs="Arial"/>
          <w:b w:val="0"/>
          <w:sz w:val="24"/>
          <w:szCs w:val="24"/>
        </w:rPr>
        <w:t xml:space="preserve"> předmět</w:t>
      </w:r>
      <w:r>
        <w:rPr>
          <w:rFonts w:ascii="Arial" w:eastAsia="Arial" w:hAnsi="Arial" w:cs="Arial"/>
          <w:b w:val="0"/>
          <w:sz w:val="24"/>
          <w:szCs w:val="24"/>
        </w:rPr>
        <w:t xml:space="preserve"> převezme. </w:t>
      </w:r>
    </w:p>
    <w:p w14:paraId="545B0944" w14:textId="77777777" w:rsidR="006F04D6" w:rsidRDefault="0016429F">
      <w:pPr>
        <w:pStyle w:val="Nadpis2"/>
        <w:keepNext w:val="0"/>
        <w:keepLines w:val="0"/>
        <w:numPr>
          <w:ilvl w:val="1"/>
          <w:numId w:val="8"/>
        </w:numPr>
        <w:spacing w:before="120" w:after="120" w:line="276" w:lineRule="auto"/>
        <w:jc w:val="both"/>
        <w:rPr>
          <w:rFonts w:ascii="Arial" w:eastAsia="Arial" w:hAnsi="Arial" w:cs="Arial"/>
          <w:sz w:val="24"/>
          <w:szCs w:val="24"/>
        </w:rPr>
      </w:pPr>
      <w:r>
        <w:rPr>
          <w:rFonts w:ascii="Arial" w:eastAsia="Arial" w:hAnsi="Arial" w:cs="Arial"/>
          <w:b w:val="0"/>
          <w:sz w:val="24"/>
          <w:szCs w:val="24"/>
        </w:rPr>
        <w:t>Veškeré předávací protokoly zpracuje prodávající.</w:t>
      </w:r>
    </w:p>
    <w:p w14:paraId="437F6978" w14:textId="77777777" w:rsidR="006F04D6" w:rsidRDefault="006F04D6">
      <w:pPr>
        <w:widowControl w:val="0"/>
        <w:spacing w:after="0" w:line="240" w:lineRule="auto"/>
        <w:jc w:val="both"/>
        <w:rPr>
          <w:rFonts w:ascii="Arial" w:eastAsia="Arial" w:hAnsi="Arial" w:cs="Arial"/>
          <w:sz w:val="24"/>
          <w:szCs w:val="24"/>
        </w:rPr>
      </w:pPr>
    </w:p>
    <w:p w14:paraId="09FDEC6D" w14:textId="05E98C21" w:rsidR="006F04D6" w:rsidRDefault="0016429F">
      <w:pPr>
        <w:widowControl w:val="0"/>
        <w:spacing w:after="0" w:line="240" w:lineRule="auto"/>
        <w:jc w:val="center"/>
        <w:rPr>
          <w:rFonts w:ascii="Arial" w:eastAsia="Arial" w:hAnsi="Arial" w:cs="Arial"/>
          <w:b/>
          <w:sz w:val="24"/>
          <w:szCs w:val="24"/>
        </w:rPr>
      </w:pPr>
      <w:r>
        <w:rPr>
          <w:rFonts w:ascii="Arial" w:eastAsia="Arial" w:hAnsi="Arial" w:cs="Arial"/>
          <w:b/>
          <w:sz w:val="24"/>
          <w:szCs w:val="24"/>
        </w:rPr>
        <w:t xml:space="preserve">Článek </w:t>
      </w:r>
      <w:r w:rsidR="000C4862">
        <w:rPr>
          <w:rFonts w:ascii="Arial" w:eastAsia="Arial" w:hAnsi="Arial" w:cs="Arial"/>
          <w:b/>
          <w:sz w:val="24"/>
          <w:szCs w:val="24"/>
        </w:rPr>
        <w:t>III</w:t>
      </w:r>
      <w:r>
        <w:rPr>
          <w:rFonts w:ascii="Arial" w:eastAsia="Arial" w:hAnsi="Arial" w:cs="Arial"/>
          <w:b/>
          <w:sz w:val="24"/>
          <w:szCs w:val="24"/>
        </w:rPr>
        <w:t>.</w:t>
      </w:r>
    </w:p>
    <w:p w14:paraId="6D63BE2D" w14:textId="77777777" w:rsidR="006F04D6" w:rsidRDefault="0016429F">
      <w:pPr>
        <w:pStyle w:val="Nadpis1"/>
        <w:keepLines w:val="0"/>
        <w:spacing w:before="0" w:after="0" w:line="240" w:lineRule="auto"/>
        <w:ind w:left="432"/>
        <w:jc w:val="center"/>
        <w:rPr>
          <w:rFonts w:ascii="Arial" w:eastAsia="Arial" w:hAnsi="Arial" w:cs="Arial"/>
          <w:sz w:val="24"/>
          <w:szCs w:val="24"/>
        </w:rPr>
      </w:pPr>
      <w:r>
        <w:rPr>
          <w:rFonts w:ascii="Arial" w:eastAsia="Arial" w:hAnsi="Arial" w:cs="Arial"/>
          <w:sz w:val="24"/>
          <w:szCs w:val="24"/>
        </w:rPr>
        <w:t>Kupní cena</w:t>
      </w:r>
    </w:p>
    <w:p w14:paraId="2683C779" w14:textId="77777777" w:rsidR="006F04D6" w:rsidRDefault="006F04D6">
      <w:pPr>
        <w:widowControl w:val="0"/>
        <w:spacing w:after="0" w:line="240" w:lineRule="auto"/>
        <w:jc w:val="both"/>
        <w:rPr>
          <w:rFonts w:ascii="Arial" w:eastAsia="Arial" w:hAnsi="Arial" w:cs="Arial"/>
          <w:sz w:val="24"/>
          <w:szCs w:val="24"/>
        </w:rPr>
      </w:pPr>
    </w:p>
    <w:p w14:paraId="28884201" w14:textId="66159BB6" w:rsidR="006F04D6" w:rsidRDefault="0016429F">
      <w:pPr>
        <w:pStyle w:val="Nadpis2"/>
        <w:keepNext w:val="0"/>
        <w:keepLines w:val="0"/>
        <w:numPr>
          <w:ilvl w:val="1"/>
          <w:numId w:val="11"/>
        </w:numPr>
        <w:spacing w:before="0" w:after="0" w:line="276" w:lineRule="auto"/>
        <w:jc w:val="both"/>
        <w:rPr>
          <w:rFonts w:ascii="Arial" w:eastAsia="Arial" w:hAnsi="Arial" w:cs="Arial"/>
          <w:sz w:val="24"/>
          <w:szCs w:val="24"/>
        </w:rPr>
      </w:pPr>
      <w:r>
        <w:rPr>
          <w:rFonts w:ascii="Arial" w:eastAsia="Arial" w:hAnsi="Arial" w:cs="Arial"/>
          <w:b w:val="0"/>
          <w:sz w:val="24"/>
          <w:szCs w:val="24"/>
        </w:rPr>
        <w:t xml:space="preserve">Kupní cena </w:t>
      </w:r>
      <w:r w:rsidR="00132DA4">
        <w:rPr>
          <w:rFonts w:ascii="Arial" w:eastAsia="Arial" w:hAnsi="Arial" w:cs="Arial"/>
          <w:b w:val="0"/>
          <w:sz w:val="24"/>
          <w:szCs w:val="24"/>
        </w:rPr>
        <w:t xml:space="preserve">kompletní </w:t>
      </w:r>
      <w:r>
        <w:rPr>
          <w:rFonts w:ascii="Arial" w:eastAsia="Arial" w:hAnsi="Arial" w:cs="Arial"/>
          <w:b w:val="0"/>
          <w:sz w:val="24"/>
          <w:szCs w:val="24"/>
        </w:rPr>
        <w:t>dodáv</w:t>
      </w:r>
      <w:r w:rsidR="00132DA4">
        <w:rPr>
          <w:rFonts w:ascii="Arial" w:eastAsia="Arial" w:hAnsi="Arial" w:cs="Arial"/>
          <w:b w:val="0"/>
          <w:sz w:val="24"/>
          <w:szCs w:val="24"/>
        </w:rPr>
        <w:t>ky</w:t>
      </w:r>
      <w:r>
        <w:rPr>
          <w:rFonts w:ascii="Arial" w:eastAsia="Arial" w:hAnsi="Arial" w:cs="Arial"/>
          <w:b w:val="0"/>
          <w:sz w:val="24"/>
          <w:szCs w:val="24"/>
        </w:rPr>
        <w:t xml:space="preserve"> činí:</w:t>
      </w:r>
    </w:p>
    <w:p w14:paraId="0E58DA10" w14:textId="77777777" w:rsidR="006F04D6" w:rsidRDefault="0016429F">
      <w:pPr>
        <w:pStyle w:val="Nadpis2"/>
        <w:keepNext w:val="0"/>
        <w:keepLines w:val="0"/>
        <w:spacing w:before="0" w:after="0" w:line="276" w:lineRule="auto"/>
        <w:ind w:left="576"/>
        <w:jc w:val="both"/>
        <w:rPr>
          <w:rFonts w:ascii="Arial" w:eastAsia="Arial" w:hAnsi="Arial" w:cs="Arial"/>
          <w:b w:val="0"/>
          <w:sz w:val="24"/>
          <w:szCs w:val="24"/>
        </w:rPr>
      </w:pPr>
      <w:r>
        <w:rPr>
          <w:rFonts w:ascii="Arial" w:eastAsia="Arial" w:hAnsi="Arial" w:cs="Arial"/>
          <w:b w:val="0"/>
          <w:sz w:val="24"/>
          <w:szCs w:val="24"/>
        </w:rPr>
        <w:t xml:space="preserve"> </w:t>
      </w:r>
      <w:r>
        <w:rPr>
          <w:rFonts w:ascii="Arial" w:eastAsia="Arial" w:hAnsi="Arial" w:cs="Arial"/>
          <w:b w:val="0"/>
          <w:sz w:val="24"/>
          <w:szCs w:val="24"/>
        </w:rPr>
        <w:tab/>
      </w:r>
    </w:p>
    <w:p w14:paraId="01B2460C" w14:textId="3BEDF215" w:rsidR="006F04D6" w:rsidRPr="00D17FA7" w:rsidRDefault="0016429F">
      <w:pPr>
        <w:widowControl w:val="0"/>
        <w:spacing w:after="120" w:line="276" w:lineRule="auto"/>
        <w:ind w:firstLine="567"/>
        <w:jc w:val="both"/>
        <w:rPr>
          <w:rFonts w:ascii="Arial" w:eastAsia="Arial" w:hAnsi="Arial" w:cs="Arial"/>
          <w:sz w:val="24"/>
          <w:szCs w:val="24"/>
        </w:rPr>
      </w:pPr>
      <w:r w:rsidRPr="00D17FA7">
        <w:rPr>
          <w:rFonts w:ascii="Arial" w:eastAsia="Arial" w:hAnsi="Arial" w:cs="Arial"/>
          <w:sz w:val="24"/>
          <w:szCs w:val="24"/>
        </w:rPr>
        <w:t>Kupní cena celkem bez DPH</w:t>
      </w:r>
      <w:r w:rsidRPr="00D17FA7">
        <w:rPr>
          <w:rFonts w:ascii="Arial" w:eastAsia="Arial" w:hAnsi="Arial" w:cs="Arial"/>
          <w:sz w:val="24"/>
          <w:szCs w:val="24"/>
        </w:rPr>
        <w:tab/>
      </w:r>
      <w:r w:rsidRPr="00D17FA7">
        <w:rPr>
          <w:rFonts w:ascii="Arial" w:eastAsia="Arial" w:hAnsi="Arial" w:cs="Arial"/>
          <w:sz w:val="24"/>
          <w:szCs w:val="24"/>
        </w:rPr>
        <w:tab/>
        <w:t>…</w:t>
      </w:r>
      <w:r w:rsidR="00434601">
        <w:rPr>
          <w:rFonts w:ascii="Arial" w:eastAsia="Arial" w:hAnsi="Arial" w:cs="Arial"/>
          <w:sz w:val="24"/>
          <w:szCs w:val="24"/>
        </w:rPr>
        <w:t>.</w:t>
      </w:r>
      <w:r w:rsidRPr="00D17FA7">
        <w:rPr>
          <w:rFonts w:ascii="Arial" w:eastAsia="Arial" w:hAnsi="Arial" w:cs="Arial"/>
          <w:sz w:val="24"/>
          <w:szCs w:val="24"/>
        </w:rPr>
        <w:t>..</w:t>
      </w:r>
      <w:r w:rsidRPr="00D17FA7">
        <w:rPr>
          <w:rFonts w:ascii="Arial" w:eastAsia="Arial" w:hAnsi="Arial" w:cs="Arial"/>
          <w:sz w:val="24"/>
          <w:szCs w:val="24"/>
        </w:rPr>
        <w:tab/>
      </w:r>
      <w:r w:rsidR="00132DA4">
        <w:rPr>
          <w:rFonts w:ascii="Arial" w:eastAsia="Arial" w:hAnsi="Arial" w:cs="Arial"/>
          <w:sz w:val="24"/>
          <w:szCs w:val="24"/>
        </w:rPr>
        <w:t>207</w:t>
      </w:r>
      <w:r w:rsidRPr="00D17FA7">
        <w:rPr>
          <w:rFonts w:ascii="Arial" w:eastAsia="Arial" w:hAnsi="Arial" w:cs="Arial"/>
          <w:sz w:val="24"/>
          <w:szCs w:val="24"/>
        </w:rPr>
        <w:t>.000 ,- Kč</w:t>
      </w:r>
    </w:p>
    <w:p w14:paraId="2F35F09C" w14:textId="6704D525" w:rsidR="006F04D6" w:rsidRPr="00D17FA7" w:rsidRDefault="0016429F">
      <w:pPr>
        <w:widowControl w:val="0"/>
        <w:spacing w:after="120" w:line="276" w:lineRule="auto"/>
        <w:ind w:left="3683" w:hanging="3116"/>
        <w:jc w:val="both"/>
        <w:rPr>
          <w:rFonts w:ascii="Arial" w:eastAsia="Arial" w:hAnsi="Arial" w:cs="Arial"/>
          <w:sz w:val="24"/>
          <w:szCs w:val="24"/>
        </w:rPr>
      </w:pPr>
      <w:r w:rsidRPr="00D17FA7">
        <w:rPr>
          <w:rFonts w:ascii="Arial" w:eastAsia="Arial" w:hAnsi="Arial" w:cs="Arial"/>
          <w:sz w:val="24"/>
          <w:szCs w:val="24"/>
        </w:rPr>
        <w:t>Výše DPH (21 %)</w:t>
      </w:r>
      <w:r w:rsidRPr="00D17FA7">
        <w:rPr>
          <w:rFonts w:ascii="Arial" w:eastAsia="Arial" w:hAnsi="Arial" w:cs="Arial"/>
          <w:sz w:val="24"/>
          <w:szCs w:val="24"/>
        </w:rPr>
        <w:tab/>
      </w:r>
      <w:r w:rsidRPr="00D17FA7">
        <w:rPr>
          <w:rFonts w:ascii="Arial" w:eastAsia="Arial" w:hAnsi="Arial" w:cs="Arial"/>
          <w:sz w:val="24"/>
          <w:szCs w:val="24"/>
        </w:rPr>
        <w:tab/>
      </w:r>
      <w:r w:rsidRPr="00D17FA7">
        <w:rPr>
          <w:rFonts w:ascii="Arial" w:eastAsia="Arial" w:hAnsi="Arial" w:cs="Arial"/>
          <w:sz w:val="24"/>
          <w:szCs w:val="24"/>
        </w:rPr>
        <w:tab/>
        <w:t>……</w:t>
      </w:r>
      <w:r w:rsidRPr="00D17FA7">
        <w:rPr>
          <w:rFonts w:ascii="Arial" w:eastAsia="Arial" w:hAnsi="Arial" w:cs="Arial"/>
          <w:sz w:val="24"/>
          <w:szCs w:val="24"/>
        </w:rPr>
        <w:tab/>
      </w:r>
      <w:r w:rsidR="00D17FA7">
        <w:rPr>
          <w:rFonts w:ascii="Arial" w:eastAsia="Arial" w:hAnsi="Arial" w:cs="Arial"/>
          <w:sz w:val="24"/>
          <w:szCs w:val="24"/>
        </w:rPr>
        <w:t xml:space="preserve">  </w:t>
      </w:r>
      <w:r w:rsidR="00132DA4">
        <w:rPr>
          <w:rFonts w:ascii="Arial" w:eastAsia="Arial" w:hAnsi="Arial" w:cs="Arial"/>
          <w:sz w:val="24"/>
          <w:szCs w:val="24"/>
        </w:rPr>
        <w:t>43</w:t>
      </w:r>
      <w:r w:rsidRPr="00D17FA7">
        <w:rPr>
          <w:rFonts w:ascii="Arial" w:eastAsia="Arial" w:hAnsi="Arial" w:cs="Arial"/>
          <w:sz w:val="24"/>
          <w:szCs w:val="24"/>
        </w:rPr>
        <w:t>.</w:t>
      </w:r>
      <w:r w:rsidR="00132DA4">
        <w:rPr>
          <w:rFonts w:ascii="Arial" w:eastAsia="Arial" w:hAnsi="Arial" w:cs="Arial"/>
          <w:sz w:val="24"/>
          <w:szCs w:val="24"/>
        </w:rPr>
        <w:t>47</w:t>
      </w:r>
      <w:r w:rsidRPr="00D17FA7">
        <w:rPr>
          <w:rFonts w:ascii="Arial" w:eastAsia="Arial" w:hAnsi="Arial" w:cs="Arial"/>
          <w:sz w:val="24"/>
          <w:szCs w:val="24"/>
        </w:rPr>
        <w:t xml:space="preserve">0 ,- Kč </w:t>
      </w:r>
    </w:p>
    <w:p w14:paraId="435C57A2" w14:textId="52216DEF" w:rsidR="006F04D6" w:rsidRDefault="0016429F">
      <w:pPr>
        <w:widowControl w:val="0"/>
        <w:spacing w:after="120" w:line="276" w:lineRule="auto"/>
        <w:ind w:firstLine="567"/>
        <w:jc w:val="both"/>
        <w:rPr>
          <w:rFonts w:ascii="Arial" w:eastAsia="Arial" w:hAnsi="Arial" w:cs="Arial"/>
          <w:b/>
          <w:sz w:val="24"/>
          <w:szCs w:val="24"/>
        </w:rPr>
      </w:pPr>
      <w:r w:rsidRPr="00D17FA7">
        <w:rPr>
          <w:rFonts w:ascii="Arial" w:eastAsia="Arial" w:hAnsi="Arial" w:cs="Arial"/>
          <w:b/>
          <w:sz w:val="24"/>
          <w:szCs w:val="24"/>
        </w:rPr>
        <w:t>Kupní cena celkem včetně DPH</w:t>
      </w:r>
      <w:r w:rsidRPr="00D17FA7">
        <w:rPr>
          <w:rFonts w:ascii="Arial" w:eastAsia="Arial" w:hAnsi="Arial" w:cs="Arial"/>
          <w:b/>
          <w:sz w:val="24"/>
          <w:szCs w:val="24"/>
        </w:rPr>
        <w:tab/>
      </w:r>
      <w:r w:rsidRPr="00D17FA7">
        <w:rPr>
          <w:rFonts w:ascii="Arial" w:eastAsia="Arial" w:hAnsi="Arial" w:cs="Arial"/>
          <w:b/>
          <w:sz w:val="24"/>
          <w:szCs w:val="24"/>
        </w:rPr>
        <w:tab/>
        <w:t>……</w:t>
      </w:r>
      <w:r w:rsidRPr="00D17FA7">
        <w:rPr>
          <w:rFonts w:ascii="Arial" w:eastAsia="Arial" w:hAnsi="Arial" w:cs="Arial"/>
          <w:b/>
          <w:sz w:val="24"/>
          <w:szCs w:val="24"/>
        </w:rPr>
        <w:tab/>
      </w:r>
      <w:r w:rsidR="00132DA4">
        <w:rPr>
          <w:rFonts w:ascii="Arial" w:eastAsia="Arial" w:hAnsi="Arial" w:cs="Arial"/>
          <w:b/>
          <w:sz w:val="24"/>
          <w:szCs w:val="24"/>
        </w:rPr>
        <w:t>250</w:t>
      </w:r>
      <w:r w:rsidRPr="00D17FA7">
        <w:rPr>
          <w:rFonts w:ascii="Arial" w:eastAsia="Arial" w:hAnsi="Arial" w:cs="Arial"/>
          <w:b/>
          <w:sz w:val="24"/>
          <w:szCs w:val="24"/>
        </w:rPr>
        <w:t>.</w:t>
      </w:r>
      <w:r w:rsidR="00132DA4">
        <w:rPr>
          <w:rFonts w:ascii="Arial" w:eastAsia="Arial" w:hAnsi="Arial" w:cs="Arial"/>
          <w:b/>
          <w:sz w:val="24"/>
          <w:szCs w:val="24"/>
        </w:rPr>
        <w:t>47</w:t>
      </w:r>
      <w:r w:rsidRPr="00D17FA7">
        <w:rPr>
          <w:rFonts w:ascii="Arial" w:eastAsia="Arial" w:hAnsi="Arial" w:cs="Arial"/>
          <w:b/>
          <w:sz w:val="24"/>
          <w:szCs w:val="24"/>
        </w:rPr>
        <w:t>0 ,- Kč</w:t>
      </w:r>
    </w:p>
    <w:p w14:paraId="489AACDB" w14:textId="77777777" w:rsidR="006F04D6" w:rsidRDefault="006F04D6">
      <w:pPr>
        <w:widowControl w:val="0"/>
        <w:spacing w:after="240" w:line="276" w:lineRule="auto"/>
        <w:ind w:left="3683" w:firstLine="565"/>
        <w:jc w:val="both"/>
        <w:rPr>
          <w:rFonts w:ascii="Arial" w:eastAsia="Arial" w:hAnsi="Arial" w:cs="Arial"/>
          <w:sz w:val="24"/>
          <w:szCs w:val="24"/>
        </w:rPr>
      </w:pPr>
    </w:p>
    <w:p w14:paraId="70E62094" w14:textId="6BB1752C" w:rsidR="006F04D6" w:rsidRDefault="0016429F">
      <w:pPr>
        <w:widowControl w:val="0"/>
        <w:spacing w:after="0" w:line="240" w:lineRule="auto"/>
        <w:jc w:val="center"/>
        <w:rPr>
          <w:rFonts w:ascii="Arial" w:eastAsia="Arial" w:hAnsi="Arial" w:cs="Arial"/>
          <w:b/>
          <w:sz w:val="24"/>
          <w:szCs w:val="24"/>
        </w:rPr>
      </w:pPr>
      <w:r>
        <w:rPr>
          <w:rFonts w:ascii="Arial" w:eastAsia="Arial" w:hAnsi="Arial" w:cs="Arial"/>
          <w:b/>
          <w:sz w:val="24"/>
          <w:szCs w:val="24"/>
        </w:rPr>
        <w:t xml:space="preserve">Článek </w:t>
      </w:r>
      <w:r w:rsidR="000C4862">
        <w:rPr>
          <w:rFonts w:ascii="Arial" w:eastAsia="Arial" w:hAnsi="Arial" w:cs="Arial"/>
          <w:b/>
          <w:sz w:val="24"/>
          <w:szCs w:val="24"/>
        </w:rPr>
        <w:t>I</w:t>
      </w:r>
      <w:r>
        <w:rPr>
          <w:rFonts w:ascii="Arial" w:eastAsia="Arial" w:hAnsi="Arial" w:cs="Arial"/>
          <w:b/>
          <w:sz w:val="24"/>
          <w:szCs w:val="24"/>
        </w:rPr>
        <w:t>V.</w:t>
      </w:r>
    </w:p>
    <w:p w14:paraId="477CB17F" w14:textId="77777777" w:rsidR="006F04D6" w:rsidRDefault="0016429F">
      <w:pPr>
        <w:pStyle w:val="Nadpis1"/>
        <w:keepLines w:val="0"/>
        <w:spacing w:before="0" w:after="0" w:line="240" w:lineRule="auto"/>
        <w:ind w:left="432"/>
        <w:jc w:val="center"/>
        <w:rPr>
          <w:rFonts w:ascii="Arial" w:eastAsia="Arial" w:hAnsi="Arial" w:cs="Arial"/>
          <w:sz w:val="24"/>
          <w:szCs w:val="24"/>
        </w:rPr>
      </w:pPr>
      <w:r>
        <w:rPr>
          <w:rFonts w:ascii="Arial" w:eastAsia="Arial" w:hAnsi="Arial" w:cs="Arial"/>
          <w:sz w:val="24"/>
          <w:szCs w:val="24"/>
        </w:rPr>
        <w:t>Přechod vlastnického práva a nebezpečí škody</w:t>
      </w:r>
    </w:p>
    <w:p w14:paraId="15B225FD" w14:textId="77777777" w:rsidR="006F04D6" w:rsidRDefault="006F04D6">
      <w:pPr>
        <w:widowControl w:val="0"/>
        <w:spacing w:after="0" w:line="240" w:lineRule="auto"/>
        <w:jc w:val="both"/>
        <w:rPr>
          <w:rFonts w:ascii="Arial" w:eastAsia="Arial" w:hAnsi="Arial" w:cs="Arial"/>
          <w:sz w:val="24"/>
          <w:szCs w:val="24"/>
        </w:rPr>
      </w:pPr>
    </w:p>
    <w:p w14:paraId="6E680E02" w14:textId="7C706A37" w:rsidR="006F04D6" w:rsidRDefault="0016429F">
      <w:pPr>
        <w:pStyle w:val="Nadpis2"/>
        <w:keepNext w:val="0"/>
        <w:keepLines w:val="0"/>
        <w:numPr>
          <w:ilvl w:val="1"/>
          <w:numId w:val="10"/>
        </w:numPr>
        <w:spacing w:before="120" w:after="120" w:line="276" w:lineRule="auto"/>
        <w:jc w:val="both"/>
        <w:rPr>
          <w:rFonts w:ascii="Arial" w:eastAsia="Arial" w:hAnsi="Arial" w:cs="Arial"/>
          <w:sz w:val="24"/>
          <w:szCs w:val="24"/>
        </w:rPr>
      </w:pPr>
      <w:r>
        <w:rPr>
          <w:rFonts w:ascii="Arial" w:eastAsia="Arial" w:hAnsi="Arial" w:cs="Arial"/>
          <w:b w:val="0"/>
          <w:sz w:val="24"/>
          <w:szCs w:val="24"/>
        </w:rPr>
        <w:t>Vlastnické právo k</w:t>
      </w:r>
      <w:r w:rsidR="00EC3526">
        <w:rPr>
          <w:rFonts w:ascii="Arial" w:eastAsia="Arial" w:hAnsi="Arial" w:cs="Arial"/>
          <w:b w:val="0"/>
          <w:sz w:val="24"/>
          <w:szCs w:val="24"/>
        </w:rPr>
        <w:t> předmětu dodávky</w:t>
      </w:r>
      <w:r>
        <w:rPr>
          <w:rFonts w:ascii="Arial" w:eastAsia="Arial" w:hAnsi="Arial" w:cs="Arial"/>
          <w:b w:val="0"/>
          <w:sz w:val="24"/>
          <w:szCs w:val="24"/>
        </w:rPr>
        <w:t xml:space="preserve"> a nebezpečí škody na </w:t>
      </w:r>
      <w:r w:rsidR="00EC3526">
        <w:rPr>
          <w:rFonts w:ascii="Arial" w:eastAsia="Arial" w:hAnsi="Arial" w:cs="Arial"/>
          <w:b w:val="0"/>
          <w:sz w:val="24"/>
          <w:szCs w:val="24"/>
        </w:rPr>
        <w:t xml:space="preserve">něm způsobené </w:t>
      </w:r>
      <w:r>
        <w:rPr>
          <w:rFonts w:ascii="Arial" w:eastAsia="Arial" w:hAnsi="Arial" w:cs="Arial"/>
          <w:b w:val="0"/>
          <w:sz w:val="24"/>
          <w:szCs w:val="24"/>
        </w:rPr>
        <w:t>přechází z prodávajícího na kupujícího dnem podpisu předávacího protokolu.</w:t>
      </w:r>
    </w:p>
    <w:p w14:paraId="28EE5E49" w14:textId="77777777" w:rsidR="006F04D6" w:rsidRDefault="006F04D6">
      <w:pPr>
        <w:widowControl w:val="0"/>
        <w:spacing w:after="240" w:line="240" w:lineRule="auto"/>
        <w:jc w:val="both"/>
        <w:rPr>
          <w:rFonts w:ascii="Arial" w:eastAsia="Arial" w:hAnsi="Arial" w:cs="Arial"/>
          <w:sz w:val="24"/>
          <w:szCs w:val="24"/>
        </w:rPr>
      </w:pPr>
    </w:p>
    <w:p w14:paraId="5BA3DE39" w14:textId="11E9191D" w:rsidR="006F04D6" w:rsidRDefault="0016429F">
      <w:pPr>
        <w:pStyle w:val="Nadpis1"/>
        <w:keepLines w:val="0"/>
        <w:spacing w:before="0" w:after="0" w:line="240" w:lineRule="auto"/>
        <w:ind w:left="432"/>
        <w:jc w:val="center"/>
        <w:rPr>
          <w:rFonts w:ascii="Arial" w:eastAsia="Arial" w:hAnsi="Arial" w:cs="Arial"/>
          <w:sz w:val="24"/>
          <w:szCs w:val="24"/>
        </w:rPr>
      </w:pPr>
      <w:r>
        <w:rPr>
          <w:rFonts w:ascii="Arial" w:eastAsia="Arial" w:hAnsi="Arial" w:cs="Arial"/>
          <w:sz w:val="24"/>
          <w:szCs w:val="24"/>
        </w:rPr>
        <w:t>Článek V.</w:t>
      </w:r>
    </w:p>
    <w:p w14:paraId="38912A64" w14:textId="77777777" w:rsidR="006F04D6" w:rsidRDefault="0016429F">
      <w:pPr>
        <w:pStyle w:val="Nadpis1"/>
        <w:keepLines w:val="0"/>
        <w:spacing w:before="0" w:after="0" w:line="240" w:lineRule="auto"/>
        <w:ind w:left="432"/>
        <w:jc w:val="center"/>
        <w:rPr>
          <w:rFonts w:ascii="Arial" w:eastAsia="Arial" w:hAnsi="Arial" w:cs="Arial"/>
          <w:sz w:val="24"/>
          <w:szCs w:val="24"/>
        </w:rPr>
      </w:pPr>
      <w:r>
        <w:rPr>
          <w:rFonts w:ascii="Arial" w:eastAsia="Arial" w:hAnsi="Arial" w:cs="Arial"/>
          <w:sz w:val="24"/>
          <w:szCs w:val="24"/>
        </w:rPr>
        <w:t>Záruční podmínky</w:t>
      </w:r>
    </w:p>
    <w:p w14:paraId="34141792" w14:textId="77777777" w:rsidR="006F04D6" w:rsidRDefault="006F04D6">
      <w:pPr>
        <w:widowControl w:val="0"/>
        <w:spacing w:after="0" w:line="240" w:lineRule="auto"/>
        <w:jc w:val="both"/>
        <w:rPr>
          <w:rFonts w:ascii="Arial" w:eastAsia="Arial" w:hAnsi="Arial" w:cs="Arial"/>
          <w:sz w:val="24"/>
          <w:szCs w:val="24"/>
        </w:rPr>
      </w:pPr>
    </w:p>
    <w:p w14:paraId="01D8FC55" w14:textId="7FA7C427" w:rsidR="006F04D6" w:rsidRDefault="0016429F">
      <w:pPr>
        <w:pStyle w:val="Nadpis2"/>
        <w:keepNext w:val="0"/>
        <w:keepLines w:val="0"/>
        <w:numPr>
          <w:ilvl w:val="1"/>
          <w:numId w:val="6"/>
        </w:numPr>
        <w:spacing w:before="0" w:after="0" w:line="276" w:lineRule="auto"/>
        <w:jc w:val="both"/>
        <w:rPr>
          <w:rFonts w:ascii="Arial" w:eastAsia="Arial" w:hAnsi="Arial" w:cs="Arial"/>
          <w:sz w:val="24"/>
          <w:szCs w:val="24"/>
        </w:rPr>
      </w:pPr>
      <w:r>
        <w:rPr>
          <w:rFonts w:ascii="Arial" w:eastAsia="Arial" w:hAnsi="Arial" w:cs="Arial"/>
          <w:b w:val="0"/>
          <w:sz w:val="24"/>
          <w:szCs w:val="24"/>
        </w:rPr>
        <w:t xml:space="preserve">Záruční doba </w:t>
      </w:r>
      <w:r w:rsidR="00132DA4">
        <w:rPr>
          <w:rFonts w:ascii="Arial" w:eastAsia="Arial" w:hAnsi="Arial" w:cs="Arial"/>
          <w:b w:val="0"/>
          <w:sz w:val="24"/>
          <w:szCs w:val="24"/>
        </w:rPr>
        <w:t xml:space="preserve">na realizovanou dodávku </w:t>
      </w:r>
      <w:r>
        <w:rPr>
          <w:rFonts w:ascii="Arial" w:eastAsia="Arial" w:hAnsi="Arial" w:cs="Arial"/>
          <w:b w:val="0"/>
          <w:sz w:val="24"/>
          <w:szCs w:val="24"/>
        </w:rPr>
        <w:t xml:space="preserve">činí </w:t>
      </w:r>
      <w:r>
        <w:rPr>
          <w:rFonts w:ascii="Arial" w:eastAsia="Arial" w:hAnsi="Arial" w:cs="Arial"/>
          <w:sz w:val="24"/>
          <w:szCs w:val="24"/>
        </w:rPr>
        <w:t>24 měsíců</w:t>
      </w:r>
      <w:r>
        <w:rPr>
          <w:rFonts w:ascii="Arial" w:eastAsia="Arial" w:hAnsi="Arial" w:cs="Arial"/>
          <w:b w:val="0"/>
          <w:sz w:val="24"/>
          <w:szCs w:val="24"/>
        </w:rPr>
        <w:t>.</w:t>
      </w:r>
    </w:p>
    <w:p w14:paraId="7C54F682" w14:textId="356D635F" w:rsidR="006F04D6" w:rsidRDefault="0016429F">
      <w:pPr>
        <w:pStyle w:val="Nadpis2"/>
        <w:keepNext w:val="0"/>
        <w:keepLines w:val="0"/>
        <w:numPr>
          <w:ilvl w:val="1"/>
          <w:numId w:val="6"/>
        </w:numPr>
        <w:spacing w:before="120" w:after="120" w:line="276" w:lineRule="auto"/>
        <w:jc w:val="both"/>
        <w:rPr>
          <w:sz w:val="24"/>
          <w:szCs w:val="24"/>
        </w:rPr>
      </w:pPr>
      <w:r>
        <w:rPr>
          <w:rFonts w:ascii="Arial" w:eastAsia="Arial" w:hAnsi="Arial" w:cs="Arial"/>
          <w:b w:val="0"/>
          <w:sz w:val="24"/>
          <w:szCs w:val="24"/>
        </w:rPr>
        <w:t xml:space="preserve">Zhotovitel je povinen </w:t>
      </w:r>
      <w:r w:rsidR="00A241F1">
        <w:rPr>
          <w:rFonts w:ascii="Arial" w:eastAsia="Arial" w:hAnsi="Arial" w:cs="Arial"/>
          <w:b w:val="0"/>
          <w:sz w:val="24"/>
          <w:szCs w:val="24"/>
        </w:rPr>
        <w:t xml:space="preserve">započít s </w:t>
      </w:r>
      <w:r>
        <w:rPr>
          <w:rFonts w:ascii="Arial" w:eastAsia="Arial" w:hAnsi="Arial" w:cs="Arial"/>
          <w:b w:val="0"/>
          <w:sz w:val="24"/>
          <w:szCs w:val="24"/>
        </w:rPr>
        <w:t>odstraňování</w:t>
      </w:r>
      <w:r w:rsidR="00A241F1">
        <w:rPr>
          <w:rFonts w:ascii="Arial" w:eastAsia="Arial" w:hAnsi="Arial" w:cs="Arial"/>
          <w:b w:val="0"/>
          <w:sz w:val="24"/>
          <w:szCs w:val="24"/>
        </w:rPr>
        <w:t>m</w:t>
      </w:r>
      <w:r>
        <w:rPr>
          <w:rFonts w:ascii="Arial" w:eastAsia="Arial" w:hAnsi="Arial" w:cs="Arial"/>
          <w:b w:val="0"/>
          <w:sz w:val="24"/>
          <w:szCs w:val="24"/>
        </w:rPr>
        <w:t xml:space="preserve"> </w:t>
      </w:r>
      <w:r w:rsidR="00A241F1">
        <w:rPr>
          <w:rFonts w:ascii="Arial" w:eastAsia="Arial" w:hAnsi="Arial" w:cs="Arial"/>
          <w:b w:val="0"/>
          <w:sz w:val="24"/>
          <w:szCs w:val="24"/>
        </w:rPr>
        <w:t xml:space="preserve">případných </w:t>
      </w:r>
      <w:r>
        <w:rPr>
          <w:rFonts w:ascii="Arial" w:eastAsia="Arial" w:hAnsi="Arial" w:cs="Arial"/>
          <w:b w:val="0"/>
          <w:sz w:val="24"/>
          <w:szCs w:val="24"/>
        </w:rPr>
        <w:t xml:space="preserve">vad do </w:t>
      </w:r>
      <w:r>
        <w:rPr>
          <w:rFonts w:ascii="Arial" w:eastAsia="Arial" w:hAnsi="Arial" w:cs="Arial"/>
          <w:sz w:val="24"/>
          <w:szCs w:val="24"/>
        </w:rPr>
        <w:t>2 pracovních dnů</w:t>
      </w:r>
      <w:r>
        <w:rPr>
          <w:rFonts w:ascii="Arial" w:eastAsia="Arial" w:hAnsi="Arial" w:cs="Arial"/>
          <w:b w:val="0"/>
          <w:sz w:val="24"/>
          <w:szCs w:val="24"/>
        </w:rPr>
        <w:t xml:space="preserve"> po obdržení reklamace, a to i v případě, že svoji odpovědnost za vadu neuznává. Zhotovitel je povinen reklamované vady odstranit do </w:t>
      </w:r>
      <w:r w:rsidR="00A241F1">
        <w:rPr>
          <w:rFonts w:ascii="Arial" w:eastAsia="Arial" w:hAnsi="Arial" w:cs="Arial"/>
          <w:sz w:val="24"/>
          <w:szCs w:val="24"/>
        </w:rPr>
        <w:t xml:space="preserve">7 pracovních </w:t>
      </w:r>
      <w:r>
        <w:rPr>
          <w:rFonts w:ascii="Arial" w:eastAsia="Arial" w:hAnsi="Arial" w:cs="Arial"/>
          <w:sz w:val="24"/>
          <w:szCs w:val="24"/>
        </w:rPr>
        <w:t xml:space="preserve"> dnů</w:t>
      </w:r>
      <w:r>
        <w:rPr>
          <w:rFonts w:ascii="Arial" w:eastAsia="Arial" w:hAnsi="Arial" w:cs="Arial"/>
          <w:b w:val="0"/>
          <w:sz w:val="24"/>
          <w:szCs w:val="24"/>
        </w:rPr>
        <w:t xml:space="preserve"> od obdržení reklamace, pokud se smluvní strany v konkrétním případě písemně nedohodnou jinak.</w:t>
      </w:r>
    </w:p>
    <w:p w14:paraId="6281CAD2" w14:textId="615BA909" w:rsidR="006F04D6" w:rsidRDefault="0016429F">
      <w:pPr>
        <w:pStyle w:val="Nadpis2"/>
        <w:keepNext w:val="0"/>
        <w:keepLines w:val="0"/>
        <w:numPr>
          <w:ilvl w:val="1"/>
          <w:numId w:val="6"/>
        </w:numPr>
        <w:spacing w:before="120" w:after="120" w:line="276" w:lineRule="auto"/>
        <w:jc w:val="both"/>
        <w:rPr>
          <w:rFonts w:ascii="Arial" w:eastAsia="Arial" w:hAnsi="Arial" w:cs="Arial"/>
          <w:sz w:val="24"/>
          <w:szCs w:val="24"/>
        </w:rPr>
      </w:pPr>
      <w:r>
        <w:rPr>
          <w:rFonts w:ascii="Arial" w:eastAsia="Arial" w:hAnsi="Arial" w:cs="Arial"/>
          <w:b w:val="0"/>
          <w:sz w:val="24"/>
          <w:szCs w:val="24"/>
        </w:rPr>
        <w:t xml:space="preserve">Záruka se vztahuje na veškeré vady materiálu, provedení a funkční vady, poškození při dopravě a přemístění na místo určení u kupujícího a instalaci provedené pracovníky prodávajícího a na soulad faktického provedení a parametrů </w:t>
      </w:r>
      <w:r w:rsidR="00EC3526">
        <w:rPr>
          <w:rFonts w:ascii="Arial" w:eastAsia="Arial" w:hAnsi="Arial" w:cs="Arial"/>
          <w:b w:val="0"/>
          <w:sz w:val="24"/>
          <w:szCs w:val="24"/>
        </w:rPr>
        <w:t>předmětu dodávky</w:t>
      </w:r>
      <w:r>
        <w:rPr>
          <w:rFonts w:ascii="Arial" w:eastAsia="Arial" w:hAnsi="Arial" w:cs="Arial"/>
          <w:b w:val="0"/>
          <w:sz w:val="24"/>
          <w:szCs w:val="24"/>
        </w:rPr>
        <w:t xml:space="preserve"> s platnými předpisy a dokumentací.</w:t>
      </w:r>
    </w:p>
    <w:p w14:paraId="6E3329BA" w14:textId="53BAF98E" w:rsidR="006F04D6" w:rsidRDefault="0016429F" w:rsidP="008F462F">
      <w:pPr>
        <w:pStyle w:val="Nadpis2"/>
        <w:keepNext w:val="0"/>
        <w:keepLines w:val="0"/>
        <w:widowControl w:val="0"/>
        <w:numPr>
          <w:ilvl w:val="1"/>
          <w:numId w:val="6"/>
        </w:numPr>
        <w:spacing w:before="120" w:after="0" w:line="240" w:lineRule="auto"/>
        <w:jc w:val="both"/>
        <w:rPr>
          <w:rFonts w:ascii="Arial" w:eastAsia="Arial" w:hAnsi="Arial" w:cs="Arial"/>
          <w:b w:val="0"/>
          <w:sz w:val="24"/>
          <w:szCs w:val="24"/>
        </w:rPr>
      </w:pPr>
      <w:r w:rsidRPr="00A241F1">
        <w:rPr>
          <w:rFonts w:ascii="Arial" w:eastAsia="Arial" w:hAnsi="Arial" w:cs="Arial"/>
          <w:b w:val="0"/>
          <w:sz w:val="24"/>
          <w:szCs w:val="24"/>
        </w:rPr>
        <w:lastRenderedPageBreak/>
        <w:t xml:space="preserve">Věc je vadná, nemá-li všechny smluvené náležitosti a vlastnosti. </w:t>
      </w:r>
    </w:p>
    <w:p w14:paraId="47049334" w14:textId="15900AD5" w:rsidR="00A241F1" w:rsidRDefault="00A241F1" w:rsidP="00A241F1"/>
    <w:p w14:paraId="51FC5828" w14:textId="77777777" w:rsidR="00A241F1" w:rsidRPr="00A241F1" w:rsidRDefault="00A241F1" w:rsidP="00A241F1"/>
    <w:p w14:paraId="3BD4B989" w14:textId="36753864" w:rsidR="006F04D6" w:rsidRDefault="0016429F">
      <w:pPr>
        <w:widowControl w:val="0"/>
        <w:spacing w:after="0" w:line="240" w:lineRule="auto"/>
        <w:jc w:val="center"/>
        <w:rPr>
          <w:rFonts w:ascii="Arial" w:eastAsia="Arial" w:hAnsi="Arial" w:cs="Arial"/>
          <w:b/>
          <w:sz w:val="24"/>
          <w:szCs w:val="24"/>
        </w:rPr>
      </w:pPr>
      <w:r>
        <w:rPr>
          <w:rFonts w:ascii="Arial" w:eastAsia="Arial" w:hAnsi="Arial" w:cs="Arial"/>
          <w:b/>
          <w:sz w:val="24"/>
          <w:szCs w:val="24"/>
        </w:rPr>
        <w:t>Článek VI.</w:t>
      </w:r>
    </w:p>
    <w:p w14:paraId="6ADE8513" w14:textId="77777777" w:rsidR="006F04D6" w:rsidRDefault="0016429F">
      <w:pPr>
        <w:pStyle w:val="Nadpis1"/>
        <w:keepLines w:val="0"/>
        <w:spacing w:before="0" w:after="0" w:line="276" w:lineRule="auto"/>
        <w:ind w:left="432"/>
        <w:jc w:val="center"/>
        <w:rPr>
          <w:rFonts w:ascii="Arial" w:eastAsia="Arial" w:hAnsi="Arial" w:cs="Arial"/>
          <w:sz w:val="24"/>
          <w:szCs w:val="24"/>
        </w:rPr>
      </w:pPr>
      <w:r>
        <w:rPr>
          <w:rFonts w:ascii="Arial" w:eastAsia="Arial" w:hAnsi="Arial" w:cs="Arial"/>
          <w:sz w:val="24"/>
          <w:szCs w:val="24"/>
        </w:rPr>
        <w:t>Platební podmínky</w:t>
      </w:r>
    </w:p>
    <w:p w14:paraId="75A40E9A" w14:textId="77777777" w:rsidR="006F04D6" w:rsidRDefault="006F04D6">
      <w:pPr>
        <w:widowControl w:val="0"/>
        <w:spacing w:after="0" w:line="240" w:lineRule="auto"/>
        <w:jc w:val="both"/>
        <w:rPr>
          <w:rFonts w:ascii="Arial" w:eastAsia="Arial" w:hAnsi="Arial" w:cs="Arial"/>
          <w:sz w:val="24"/>
          <w:szCs w:val="24"/>
        </w:rPr>
      </w:pPr>
    </w:p>
    <w:p w14:paraId="4102BD46" w14:textId="357A210C" w:rsidR="006F04D6" w:rsidRDefault="0016429F">
      <w:pPr>
        <w:pStyle w:val="Nadpis2"/>
        <w:keepNext w:val="0"/>
        <w:keepLines w:val="0"/>
        <w:numPr>
          <w:ilvl w:val="1"/>
          <w:numId w:val="4"/>
        </w:numPr>
        <w:spacing w:before="120" w:after="120" w:line="276" w:lineRule="auto"/>
        <w:jc w:val="both"/>
        <w:rPr>
          <w:rFonts w:ascii="Arial" w:eastAsia="Arial" w:hAnsi="Arial" w:cs="Arial"/>
          <w:sz w:val="24"/>
          <w:szCs w:val="24"/>
        </w:rPr>
      </w:pPr>
      <w:r>
        <w:rPr>
          <w:rFonts w:ascii="Arial" w:eastAsia="Arial" w:hAnsi="Arial" w:cs="Arial"/>
          <w:b w:val="0"/>
          <w:sz w:val="24"/>
          <w:szCs w:val="24"/>
        </w:rPr>
        <w:t xml:space="preserve">Kupní cena dle čl. IV. této smlouvy bude zaplacena následovně: </w:t>
      </w:r>
    </w:p>
    <w:p w14:paraId="21240B96" w14:textId="54FDB3BF" w:rsidR="006F04D6" w:rsidRDefault="00A241F1">
      <w:pPr>
        <w:pStyle w:val="Nadpis2"/>
        <w:keepNext w:val="0"/>
        <w:keepLines w:val="0"/>
        <w:spacing w:before="120" w:after="120" w:line="276" w:lineRule="auto"/>
        <w:ind w:left="576"/>
        <w:jc w:val="both"/>
        <w:rPr>
          <w:rFonts w:ascii="Arial" w:eastAsia="Arial" w:hAnsi="Arial" w:cs="Arial"/>
          <w:b w:val="0"/>
          <w:sz w:val="24"/>
          <w:szCs w:val="24"/>
        </w:rPr>
      </w:pPr>
      <w:r w:rsidRPr="00A241F1">
        <w:rPr>
          <w:rFonts w:ascii="Arial" w:eastAsia="Arial" w:hAnsi="Arial" w:cs="Arial"/>
          <w:bCs/>
          <w:sz w:val="24"/>
          <w:szCs w:val="24"/>
        </w:rPr>
        <w:t>Platba 50% kupní ceny</w:t>
      </w:r>
      <w:r>
        <w:rPr>
          <w:rFonts w:ascii="Arial" w:eastAsia="Arial" w:hAnsi="Arial" w:cs="Arial"/>
          <w:b w:val="0"/>
          <w:sz w:val="24"/>
          <w:szCs w:val="24"/>
        </w:rPr>
        <w:t xml:space="preserve"> bude uhrazena do dne zahájení instalace a p</w:t>
      </w:r>
      <w:r w:rsidR="0016429F">
        <w:rPr>
          <w:rFonts w:ascii="Arial" w:eastAsia="Arial" w:hAnsi="Arial" w:cs="Arial"/>
          <w:b w:val="0"/>
          <w:sz w:val="24"/>
          <w:szCs w:val="24"/>
        </w:rPr>
        <w:t xml:space="preserve">latba </w:t>
      </w:r>
      <w:r>
        <w:rPr>
          <w:rFonts w:ascii="Arial" w:eastAsia="Arial" w:hAnsi="Arial" w:cs="Arial"/>
          <w:b w:val="0"/>
          <w:sz w:val="24"/>
          <w:szCs w:val="24"/>
        </w:rPr>
        <w:t xml:space="preserve">zbylých </w:t>
      </w:r>
      <w:r>
        <w:rPr>
          <w:rFonts w:ascii="Arial" w:eastAsia="Arial" w:hAnsi="Arial" w:cs="Arial"/>
          <w:sz w:val="24"/>
          <w:szCs w:val="24"/>
        </w:rPr>
        <w:t>50</w:t>
      </w:r>
      <w:r w:rsidR="0016429F">
        <w:rPr>
          <w:rFonts w:ascii="Arial" w:eastAsia="Arial" w:hAnsi="Arial" w:cs="Arial"/>
          <w:sz w:val="24"/>
          <w:szCs w:val="24"/>
        </w:rPr>
        <w:t xml:space="preserve"> % kupní ceny</w:t>
      </w:r>
      <w:r w:rsidR="0016429F">
        <w:rPr>
          <w:rFonts w:ascii="Arial" w:eastAsia="Arial" w:hAnsi="Arial" w:cs="Arial"/>
          <w:b w:val="0"/>
          <w:sz w:val="24"/>
          <w:szCs w:val="24"/>
        </w:rPr>
        <w:t xml:space="preserve"> bude uhrazena </w:t>
      </w:r>
      <w:r>
        <w:rPr>
          <w:rFonts w:ascii="Arial" w:eastAsia="Arial" w:hAnsi="Arial" w:cs="Arial"/>
          <w:b w:val="0"/>
          <w:sz w:val="24"/>
          <w:szCs w:val="24"/>
        </w:rPr>
        <w:t xml:space="preserve">po </w:t>
      </w:r>
      <w:r w:rsidR="0016429F">
        <w:rPr>
          <w:rFonts w:ascii="Arial" w:eastAsia="Arial" w:hAnsi="Arial" w:cs="Arial"/>
          <w:b w:val="0"/>
          <w:sz w:val="24"/>
          <w:szCs w:val="24"/>
        </w:rPr>
        <w:t xml:space="preserve">podpisu předávacího protokolu na základě prodávajícím vystavené faktury. Splatnost faktury bude </w:t>
      </w:r>
      <w:r>
        <w:rPr>
          <w:rFonts w:ascii="Arial" w:eastAsia="Arial" w:hAnsi="Arial" w:cs="Arial"/>
          <w:sz w:val="24"/>
          <w:szCs w:val="24"/>
        </w:rPr>
        <w:t>14</w:t>
      </w:r>
      <w:r w:rsidR="0016429F">
        <w:rPr>
          <w:rFonts w:ascii="Arial" w:eastAsia="Arial" w:hAnsi="Arial" w:cs="Arial"/>
          <w:sz w:val="24"/>
          <w:szCs w:val="24"/>
        </w:rPr>
        <w:t xml:space="preserve"> dnů</w:t>
      </w:r>
      <w:r w:rsidR="0016429F">
        <w:rPr>
          <w:rFonts w:ascii="Arial" w:eastAsia="Arial" w:hAnsi="Arial" w:cs="Arial"/>
          <w:b w:val="0"/>
          <w:sz w:val="24"/>
          <w:szCs w:val="24"/>
        </w:rPr>
        <w:t xml:space="preserve"> od data jejího doručení.</w:t>
      </w:r>
    </w:p>
    <w:p w14:paraId="7EDD3535" w14:textId="1470A034" w:rsidR="006F04D6" w:rsidRDefault="0016429F">
      <w:pPr>
        <w:pStyle w:val="Nadpis2"/>
        <w:keepNext w:val="0"/>
        <w:keepLines w:val="0"/>
        <w:numPr>
          <w:ilvl w:val="1"/>
          <w:numId w:val="4"/>
        </w:numPr>
        <w:spacing w:before="120" w:after="120" w:line="276" w:lineRule="auto"/>
        <w:jc w:val="both"/>
        <w:rPr>
          <w:sz w:val="24"/>
          <w:szCs w:val="24"/>
        </w:rPr>
      </w:pPr>
      <w:r>
        <w:rPr>
          <w:rFonts w:ascii="Arial" w:eastAsia="Arial" w:hAnsi="Arial" w:cs="Arial"/>
          <w:b w:val="0"/>
          <w:sz w:val="24"/>
          <w:szCs w:val="24"/>
        </w:rPr>
        <w:t xml:space="preserve">Daňový doklad (fakturu) vystaví a doručí prodávající kupujícímu </w:t>
      </w:r>
      <w:r>
        <w:rPr>
          <w:rFonts w:ascii="Arial" w:eastAsia="Arial" w:hAnsi="Arial" w:cs="Arial"/>
          <w:sz w:val="24"/>
          <w:szCs w:val="24"/>
        </w:rPr>
        <w:t xml:space="preserve">do </w:t>
      </w:r>
      <w:r w:rsidR="00A241F1">
        <w:rPr>
          <w:rFonts w:ascii="Arial" w:eastAsia="Arial" w:hAnsi="Arial" w:cs="Arial"/>
          <w:sz w:val="24"/>
          <w:szCs w:val="24"/>
        </w:rPr>
        <w:t>7</w:t>
      </w:r>
      <w:r>
        <w:rPr>
          <w:rFonts w:ascii="Arial" w:eastAsia="Arial" w:hAnsi="Arial" w:cs="Arial"/>
          <w:sz w:val="24"/>
          <w:szCs w:val="24"/>
        </w:rPr>
        <w:t xml:space="preserve"> kalendářních dnů</w:t>
      </w:r>
      <w:r>
        <w:rPr>
          <w:rFonts w:ascii="Arial" w:eastAsia="Arial" w:hAnsi="Arial" w:cs="Arial"/>
          <w:b w:val="0"/>
          <w:sz w:val="24"/>
          <w:szCs w:val="24"/>
        </w:rPr>
        <w:t xml:space="preserve"> po podpisu předávacího protokolu dle čl. II. odst. 6) této smlouvy.</w:t>
      </w:r>
    </w:p>
    <w:p w14:paraId="074F298B" w14:textId="77777777" w:rsidR="006F04D6" w:rsidRDefault="0016429F">
      <w:pPr>
        <w:pStyle w:val="Nadpis2"/>
        <w:keepNext w:val="0"/>
        <w:keepLines w:val="0"/>
        <w:numPr>
          <w:ilvl w:val="1"/>
          <w:numId w:val="4"/>
        </w:numPr>
        <w:spacing w:before="120" w:after="120" w:line="276" w:lineRule="auto"/>
        <w:jc w:val="both"/>
        <w:rPr>
          <w:rFonts w:ascii="Arial" w:eastAsia="Arial" w:hAnsi="Arial" w:cs="Arial"/>
          <w:sz w:val="24"/>
          <w:szCs w:val="24"/>
        </w:rPr>
      </w:pPr>
      <w:r>
        <w:rPr>
          <w:rFonts w:ascii="Arial" w:eastAsia="Arial" w:hAnsi="Arial" w:cs="Arial"/>
          <w:b w:val="0"/>
          <w:sz w:val="24"/>
          <w:szCs w:val="24"/>
        </w:rPr>
        <w:t>Daňový doklad (faktura) musí splňovat náležitosti dle § 29 zákona č. 235/2004 Sb., o dani z přidané hodnoty, v platném znění. Kupující je oprávněn před uplynutím lhůty splatnosti vrátit prodávajícímu daňový doklad (fakturu) bez zaplacení v případě, že nesplňuje výše uvedené náležitosti. Prodávající je povinen podle povahy nesprávnosti daňový doklad (fakturu) opravit nebo nově vystavit. Oprávněným vrácením daňového dokladu (faktury) přestávají běžet původní lhůty splatnosti, celá lhůta splatnosti běží znovu ode dne doručení opraveného nebo nově vystaveného daňového dokladu (faktury) kupujícímu.</w:t>
      </w:r>
    </w:p>
    <w:p w14:paraId="02F97392" w14:textId="77777777" w:rsidR="006F04D6" w:rsidRDefault="006F04D6">
      <w:pPr>
        <w:widowControl w:val="0"/>
        <w:spacing w:after="0" w:line="240" w:lineRule="auto"/>
        <w:jc w:val="center"/>
        <w:rPr>
          <w:rFonts w:ascii="Arial" w:eastAsia="Arial" w:hAnsi="Arial" w:cs="Arial"/>
          <w:b/>
          <w:sz w:val="24"/>
          <w:szCs w:val="24"/>
        </w:rPr>
      </w:pPr>
    </w:p>
    <w:p w14:paraId="36D352C0" w14:textId="4A011969" w:rsidR="006F04D6" w:rsidRDefault="0016429F">
      <w:pPr>
        <w:widowControl w:val="0"/>
        <w:spacing w:after="0" w:line="240" w:lineRule="auto"/>
        <w:jc w:val="center"/>
        <w:rPr>
          <w:rFonts w:ascii="Arial" w:eastAsia="Arial" w:hAnsi="Arial" w:cs="Arial"/>
          <w:b/>
          <w:sz w:val="24"/>
          <w:szCs w:val="24"/>
        </w:rPr>
      </w:pPr>
      <w:r>
        <w:rPr>
          <w:rFonts w:ascii="Arial" w:eastAsia="Arial" w:hAnsi="Arial" w:cs="Arial"/>
          <w:b/>
          <w:sz w:val="24"/>
          <w:szCs w:val="24"/>
        </w:rPr>
        <w:t>Článek VII.</w:t>
      </w:r>
    </w:p>
    <w:p w14:paraId="641A57C2" w14:textId="77777777" w:rsidR="006F04D6" w:rsidRDefault="0016429F">
      <w:pPr>
        <w:widowControl w:val="0"/>
        <w:spacing w:after="0" w:line="240" w:lineRule="auto"/>
        <w:jc w:val="center"/>
        <w:rPr>
          <w:rFonts w:ascii="Arial" w:eastAsia="Arial" w:hAnsi="Arial" w:cs="Arial"/>
          <w:b/>
          <w:sz w:val="24"/>
          <w:szCs w:val="24"/>
        </w:rPr>
      </w:pPr>
      <w:r>
        <w:rPr>
          <w:rFonts w:ascii="Arial" w:eastAsia="Arial" w:hAnsi="Arial" w:cs="Arial"/>
          <w:b/>
          <w:sz w:val="24"/>
          <w:szCs w:val="24"/>
        </w:rPr>
        <w:t>Sankce</w:t>
      </w:r>
    </w:p>
    <w:p w14:paraId="61A58D4F" w14:textId="77777777" w:rsidR="006F04D6" w:rsidRDefault="006F04D6">
      <w:pPr>
        <w:widowControl w:val="0"/>
        <w:spacing w:after="0" w:line="240" w:lineRule="auto"/>
        <w:jc w:val="center"/>
        <w:rPr>
          <w:rFonts w:ascii="Arial" w:eastAsia="Arial" w:hAnsi="Arial" w:cs="Arial"/>
          <w:b/>
          <w:sz w:val="24"/>
          <w:szCs w:val="24"/>
        </w:rPr>
      </w:pPr>
    </w:p>
    <w:p w14:paraId="272AF5C1" w14:textId="77777777" w:rsidR="006F04D6" w:rsidRDefault="0016429F">
      <w:pPr>
        <w:pStyle w:val="Nadpis2"/>
        <w:keepNext w:val="0"/>
        <w:keepLines w:val="0"/>
        <w:numPr>
          <w:ilvl w:val="1"/>
          <w:numId w:val="5"/>
        </w:numPr>
        <w:spacing w:before="0" w:after="120" w:line="276" w:lineRule="auto"/>
        <w:jc w:val="both"/>
        <w:rPr>
          <w:sz w:val="24"/>
          <w:szCs w:val="24"/>
        </w:rPr>
      </w:pPr>
      <w:r>
        <w:rPr>
          <w:rFonts w:ascii="Arial" w:eastAsia="Arial" w:hAnsi="Arial" w:cs="Arial"/>
          <w:b w:val="0"/>
          <w:sz w:val="24"/>
          <w:szCs w:val="24"/>
        </w:rPr>
        <w:t xml:space="preserve">V případě prodlení kupujícího se zaplacením faktury je prodávající oprávněn vyúčtovat kupujícímu úrok z prodlení ve výši </w:t>
      </w:r>
      <w:r>
        <w:rPr>
          <w:rFonts w:ascii="Arial" w:eastAsia="Arial" w:hAnsi="Arial" w:cs="Arial"/>
          <w:sz w:val="24"/>
          <w:szCs w:val="24"/>
        </w:rPr>
        <w:t>0,2 %</w:t>
      </w:r>
      <w:r>
        <w:rPr>
          <w:rFonts w:ascii="Arial" w:eastAsia="Arial" w:hAnsi="Arial" w:cs="Arial"/>
          <w:b w:val="0"/>
          <w:sz w:val="24"/>
          <w:szCs w:val="24"/>
        </w:rPr>
        <w:t xml:space="preserve"> z neuhrazené částky za každý den prodlení. Úrok z prodlení je splatný do </w:t>
      </w:r>
      <w:r>
        <w:rPr>
          <w:rFonts w:ascii="Arial" w:eastAsia="Arial" w:hAnsi="Arial" w:cs="Arial"/>
          <w:sz w:val="24"/>
          <w:szCs w:val="24"/>
        </w:rPr>
        <w:t xml:space="preserve">14 dnů </w:t>
      </w:r>
      <w:r>
        <w:rPr>
          <w:rFonts w:ascii="Arial" w:eastAsia="Arial" w:hAnsi="Arial" w:cs="Arial"/>
          <w:b w:val="0"/>
          <w:sz w:val="24"/>
          <w:szCs w:val="24"/>
        </w:rPr>
        <w:t>ode dne doručení vyúčtování úroku z prodlení kupujícímu.</w:t>
      </w:r>
    </w:p>
    <w:p w14:paraId="3622AFBA" w14:textId="037990D3" w:rsidR="006F04D6" w:rsidRDefault="0016429F">
      <w:pPr>
        <w:pStyle w:val="Nadpis2"/>
        <w:keepNext w:val="0"/>
        <w:keepLines w:val="0"/>
        <w:numPr>
          <w:ilvl w:val="1"/>
          <w:numId w:val="5"/>
        </w:numPr>
        <w:spacing w:before="120" w:after="120" w:line="276" w:lineRule="auto"/>
        <w:jc w:val="both"/>
        <w:rPr>
          <w:sz w:val="24"/>
          <w:szCs w:val="24"/>
        </w:rPr>
      </w:pPr>
      <w:r>
        <w:rPr>
          <w:rFonts w:ascii="Arial" w:eastAsia="Arial" w:hAnsi="Arial" w:cs="Arial"/>
          <w:b w:val="0"/>
          <w:sz w:val="24"/>
          <w:szCs w:val="24"/>
        </w:rPr>
        <w:t>V případě prodlení prodávajícího s dodá</w:t>
      </w:r>
      <w:r w:rsidR="00EC3526">
        <w:rPr>
          <w:rFonts w:ascii="Arial" w:eastAsia="Arial" w:hAnsi="Arial" w:cs="Arial"/>
          <w:b w:val="0"/>
          <w:sz w:val="24"/>
          <w:szCs w:val="24"/>
        </w:rPr>
        <w:t>vkou</w:t>
      </w:r>
      <w:r>
        <w:rPr>
          <w:rFonts w:ascii="Arial" w:eastAsia="Arial" w:hAnsi="Arial" w:cs="Arial"/>
          <w:b w:val="0"/>
          <w:sz w:val="24"/>
          <w:szCs w:val="24"/>
        </w:rPr>
        <w:t xml:space="preserve"> je kupující oprávněn vyúčtovat prodávajícímu smluvní pokutu ve výši </w:t>
      </w:r>
      <w:r>
        <w:rPr>
          <w:rFonts w:ascii="Arial" w:eastAsia="Arial" w:hAnsi="Arial" w:cs="Arial"/>
          <w:sz w:val="24"/>
          <w:szCs w:val="24"/>
        </w:rPr>
        <w:t>0,2 %</w:t>
      </w:r>
      <w:r>
        <w:rPr>
          <w:rFonts w:ascii="Arial" w:eastAsia="Arial" w:hAnsi="Arial" w:cs="Arial"/>
          <w:b w:val="0"/>
          <w:sz w:val="24"/>
          <w:szCs w:val="24"/>
        </w:rPr>
        <w:t xml:space="preserve"> z celkové  kupní ceny vč. DPH za každý den prodlení. Smluvní pokuta je splatná do </w:t>
      </w:r>
      <w:r>
        <w:rPr>
          <w:rFonts w:ascii="Arial" w:eastAsia="Arial" w:hAnsi="Arial" w:cs="Arial"/>
          <w:sz w:val="24"/>
          <w:szCs w:val="24"/>
        </w:rPr>
        <w:t>14 dnů</w:t>
      </w:r>
      <w:r>
        <w:rPr>
          <w:rFonts w:ascii="Arial" w:eastAsia="Arial" w:hAnsi="Arial" w:cs="Arial"/>
          <w:b w:val="0"/>
          <w:sz w:val="24"/>
          <w:szCs w:val="24"/>
        </w:rPr>
        <w:t xml:space="preserve"> od doručení jejího vyúčtování.</w:t>
      </w:r>
    </w:p>
    <w:p w14:paraId="6BBC3867" w14:textId="506910BF" w:rsidR="006F04D6" w:rsidRDefault="0016429F">
      <w:pPr>
        <w:pStyle w:val="Nadpis2"/>
        <w:keepNext w:val="0"/>
        <w:keepLines w:val="0"/>
        <w:widowControl w:val="0"/>
        <w:numPr>
          <w:ilvl w:val="1"/>
          <w:numId w:val="5"/>
        </w:numPr>
        <w:spacing w:before="120" w:after="120" w:line="276" w:lineRule="auto"/>
        <w:ind w:left="578"/>
        <w:jc w:val="both"/>
        <w:rPr>
          <w:sz w:val="24"/>
          <w:szCs w:val="24"/>
        </w:rPr>
      </w:pPr>
      <w:r>
        <w:rPr>
          <w:rFonts w:ascii="Arial" w:eastAsia="Arial" w:hAnsi="Arial" w:cs="Arial"/>
          <w:b w:val="0"/>
          <w:sz w:val="24"/>
          <w:szCs w:val="24"/>
        </w:rPr>
        <w:t xml:space="preserve">V případě prodlení prodávajícího s odstraněním vady či nedodělku z přejímacího řízení se sjednává smluvní pokuta ve výši </w:t>
      </w:r>
      <w:r w:rsidR="00BC4BD0">
        <w:rPr>
          <w:rFonts w:ascii="Arial" w:eastAsia="Arial" w:hAnsi="Arial" w:cs="Arial"/>
          <w:sz w:val="24"/>
          <w:szCs w:val="24"/>
        </w:rPr>
        <w:t>5</w:t>
      </w:r>
      <w:r w:rsidR="00A241F1">
        <w:rPr>
          <w:rFonts w:ascii="Arial" w:eastAsia="Arial" w:hAnsi="Arial" w:cs="Arial"/>
          <w:sz w:val="24"/>
          <w:szCs w:val="24"/>
        </w:rPr>
        <w:t>00</w:t>
      </w:r>
      <w:r>
        <w:rPr>
          <w:rFonts w:ascii="Arial" w:eastAsia="Arial" w:hAnsi="Arial" w:cs="Arial"/>
          <w:sz w:val="24"/>
          <w:szCs w:val="24"/>
        </w:rPr>
        <w:t>,- Kč</w:t>
      </w:r>
      <w:r>
        <w:rPr>
          <w:rFonts w:ascii="Arial" w:eastAsia="Arial" w:hAnsi="Arial" w:cs="Arial"/>
          <w:b w:val="0"/>
          <w:sz w:val="24"/>
          <w:szCs w:val="24"/>
        </w:rPr>
        <w:t xml:space="preserve"> za každý i započatý den prodlení.</w:t>
      </w:r>
    </w:p>
    <w:p w14:paraId="2ECCAC59" w14:textId="48411B83" w:rsidR="006F04D6" w:rsidRDefault="0016429F">
      <w:pPr>
        <w:pStyle w:val="Nadpis2"/>
        <w:keepNext w:val="0"/>
        <w:keepLines w:val="0"/>
        <w:widowControl w:val="0"/>
        <w:numPr>
          <w:ilvl w:val="1"/>
          <w:numId w:val="5"/>
        </w:numPr>
        <w:spacing w:before="120" w:after="120" w:line="276" w:lineRule="auto"/>
        <w:ind w:left="578"/>
        <w:jc w:val="both"/>
        <w:rPr>
          <w:sz w:val="24"/>
          <w:szCs w:val="24"/>
        </w:rPr>
      </w:pPr>
      <w:r>
        <w:rPr>
          <w:rFonts w:ascii="Arial" w:eastAsia="Arial" w:hAnsi="Arial" w:cs="Arial"/>
          <w:b w:val="0"/>
          <w:sz w:val="24"/>
          <w:szCs w:val="24"/>
        </w:rPr>
        <w:t xml:space="preserve">V případě prodlení prodávajícího se zahájením odstraňování vady </w:t>
      </w:r>
      <w:r w:rsidR="00A241F1">
        <w:rPr>
          <w:rFonts w:ascii="Arial" w:eastAsia="Arial" w:hAnsi="Arial" w:cs="Arial"/>
          <w:b w:val="0"/>
          <w:sz w:val="24"/>
          <w:szCs w:val="24"/>
        </w:rPr>
        <w:t>dodávky</w:t>
      </w:r>
      <w:r>
        <w:rPr>
          <w:rFonts w:ascii="Arial" w:eastAsia="Arial" w:hAnsi="Arial" w:cs="Arial"/>
          <w:b w:val="0"/>
          <w:sz w:val="24"/>
          <w:szCs w:val="24"/>
        </w:rPr>
        <w:t xml:space="preserve"> v záruční době delším než </w:t>
      </w:r>
      <w:r>
        <w:rPr>
          <w:rFonts w:ascii="Arial" w:eastAsia="Arial" w:hAnsi="Arial" w:cs="Arial"/>
          <w:sz w:val="24"/>
          <w:szCs w:val="24"/>
        </w:rPr>
        <w:t>2 pracovní dny</w:t>
      </w:r>
      <w:r>
        <w:rPr>
          <w:rFonts w:ascii="Arial" w:eastAsia="Arial" w:hAnsi="Arial" w:cs="Arial"/>
          <w:b w:val="0"/>
          <w:sz w:val="24"/>
          <w:szCs w:val="24"/>
        </w:rPr>
        <w:t xml:space="preserve"> </w:t>
      </w:r>
      <w:r w:rsidR="000C4862">
        <w:rPr>
          <w:rFonts w:ascii="Arial" w:eastAsia="Arial" w:hAnsi="Arial" w:cs="Arial"/>
          <w:b w:val="0"/>
          <w:sz w:val="24"/>
          <w:szCs w:val="24"/>
        </w:rPr>
        <w:t xml:space="preserve">může kupující požadovat smluvní pokutu </w:t>
      </w:r>
      <w:r>
        <w:rPr>
          <w:rFonts w:ascii="Arial" w:eastAsia="Arial" w:hAnsi="Arial" w:cs="Arial"/>
          <w:b w:val="0"/>
          <w:sz w:val="24"/>
          <w:szCs w:val="24"/>
        </w:rPr>
        <w:t xml:space="preserve">ve výši </w:t>
      </w:r>
      <w:r w:rsidR="00BC4BD0">
        <w:rPr>
          <w:rFonts w:ascii="Arial" w:eastAsia="Arial" w:hAnsi="Arial" w:cs="Arial"/>
          <w:sz w:val="24"/>
          <w:szCs w:val="24"/>
        </w:rPr>
        <w:t>5</w:t>
      </w:r>
      <w:r w:rsidR="00A241F1">
        <w:rPr>
          <w:rFonts w:ascii="Arial" w:eastAsia="Arial" w:hAnsi="Arial" w:cs="Arial"/>
          <w:sz w:val="24"/>
          <w:szCs w:val="24"/>
        </w:rPr>
        <w:t>00</w:t>
      </w:r>
      <w:r>
        <w:rPr>
          <w:rFonts w:ascii="Arial" w:eastAsia="Arial" w:hAnsi="Arial" w:cs="Arial"/>
          <w:sz w:val="24"/>
          <w:szCs w:val="24"/>
        </w:rPr>
        <w:t>,- Kč</w:t>
      </w:r>
      <w:r>
        <w:rPr>
          <w:rFonts w:ascii="Arial" w:eastAsia="Arial" w:hAnsi="Arial" w:cs="Arial"/>
          <w:b w:val="0"/>
          <w:sz w:val="24"/>
          <w:szCs w:val="24"/>
        </w:rPr>
        <w:t xml:space="preserve"> za každý i započatý den prodlení</w:t>
      </w:r>
      <w:r w:rsidR="000C4862">
        <w:rPr>
          <w:rFonts w:ascii="Arial" w:eastAsia="Arial" w:hAnsi="Arial" w:cs="Arial"/>
          <w:b w:val="0"/>
          <w:sz w:val="24"/>
          <w:szCs w:val="24"/>
        </w:rPr>
        <w:t>.</w:t>
      </w:r>
      <w:r>
        <w:rPr>
          <w:rFonts w:ascii="Arial" w:eastAsia="Arial" w:hAnsi="Arial" w:cs="Arial"/>
          <w:b w:val="0"/>
          <w:sz w:val="24"/>
          <w:szCs w:val="24"/>
        </w:rPr>
        <w:t xml:space="preserve"> </w:t>
      </w:r>
    </w:p>
    <w:p w14:paraId="7CFC9F94" w14:textId="3AA91F14" w:rsidR="006F04D6" w:rsidRDefault="0016429F">
      <w:pPr>
        <w:pStyle w:val="Nadpis2"/>
        <w:keepNext w:val="0"/>
        <w:keepLines w:val="0"/>
        <w:widowControl w:val="0"/>
        <w:numPr>
          <w:ilvl w:val="1"/>
          <w:numId w:val="5"/>
        </w:numPr>
        <w:spacing w:before="120" w:after="120" w:line="276" w:lineRule="auto"/>
        <w:ind w:left="578"/>
        <w:jc w:val="both"/>
        <w:rPr>
          <w:sz w:val="24"/>
          <w:szCs w:val="24"/>
        </w:rPr>
      </w:pPr>
      <w:r>
        <w:rPr>
          <w:rFonts w:ascii="Arial" w:eastAsia="Arial" w:hAnsi="Arial" w:cs="Arial"/>
          <w:b w:val="0"/>
          <w:sz w:val="24"/>
          <w:szCs w:val="24"/>
        </w:rPr>
        <w:lastRenderedPageBreak/>
        <w:t xml:space="preserve">Neodstraní-li prodávající v záruční době reklamovanou vadu </w:t>
      </w:r>
      <w:r>
        <w:rPr>
          <w:rFonts w:ascii="Arial" w:eastAsia="Arial" w:hAnsi="Arial" w:cs="Arial"/>
          <w:sz w:val="24"/>
          <w:szCs w:val="24"/>
        </w:rPr>
        <w:t xml:space="preserve">do </w:t>
      </w:r>
      <w:r w:rsidR="000C4862">
        <w:rPr>
          <w:rFonts w:ascii="Arial" w:eastAsia="Arial" w:hAnsi="Arial" w:cs="Arial"/>
          <w:sz w:val="24"/>
          <w:szCs w:val="24"/>
        </w:rPr>
        <w:t>7</w:t>
      </w:r>
      <w:r>
        <w:rPr>
          <w:rFonts w:ascii="Arial" w:eastAsia="Arial" w:hAnsi="Arial" w:cs="Arial"/>
          <w:sz w:val="24"/>
          <w:szCs w:val="24"/>
        </w:rPr>
        <w:t xml:space="preserve"> dnů</w:t>
      </w:r>
      <w:r>
        <w:rPr>
          <w:rFonts w:ascii="Arial" w:eastAsia="Arial" w:hAnsi="Arial" w:cs="Arial"/>
          <w:b w:val="0"/>
          <w:sz w:val="24"/>
          <w:szCs w:val="24"/>
        </w:rPr>
        <w:t xml:space="preserve"> od jejího nahlášení sjednává se smluvní pokuta ve výši </w:t>
      </w:r>
      <w:r w:rsidR="00BC4BD0">
        <w:rPr>
          <w:rFonts w:ascii="Arial" w:eastAsia="Arial" w:hAnsi="Arial" w:cs="Arial"/>
          <w:sz w:val="24"/>
          <w:szCs w:val="24"/>
        </w:rPr>
        <w:t>5</w:t>
      </w:r>
      <w:r w:rsidR="000C4862">
        <w:rPr>
          <w:rFonts w:ascii="Arial" w:eastAsia="Arial" w:hAnsi="Arial" w:cs="Arial"/>
          <w:sz w:val="24"/>
          <w:szCs w:val="24"/>
        </w:rPr>
        <w:t>00</w:t>
      </w:r>
      <w:r>
        <w:rPr>
          <w:rFonts w:ascii="Arial" w:eastAsia="Arial" w:hAnsi="Arial" w:cs="Arial"/>
          <w:sz w:val="24"/>
          <w:szCs w:val="24"/>
        </w:rPr>
        <w:t>,- Kč</w:t>
      </w:r>
      <w:r>
        <w:rPr>
          <w:rFonts w:ascii="Arial" w:eastAsia="Arial" w:hAnsi="Arial" w:cs="Arial"/>
          <w:b w:val="0"/>
          <w:sz w:val="24"/>
          <w:szCs w:val="24"/>
        </w:rPr>
        <w:t xml:space="preserve"> za každý i započatý den prodlení</w:t>
      </w:r>
      <w:r w:rsidR="000C4862">
        <w:rPr>
          <w:rFonts w:ascii="Arial" w:eastAsia="Arial" w:hAnsi="Arial" w:cs="Arial"/>
          <w:b w:val="0"/>
          <w:sz w:val="24"/>
          <w:szCs w:val="24"/>
        </w:rPr>
        <w:t>.</w:t>
      </w:r>
      <w:r>
        <w:rPr>
          <w:rFonts w:ascii="Arial" w:eastAsia="Arial" w:hAnsi="Arial" w:cs="Arial"/>
          <w:b w:val="0"/>
          <w:sz w:val="24"/>
          <w:szCs w:val="24"/>
        </w:rPr>
        <w:t xml:space="preserve"> </w:t>
      </w:r>
    </w:p>
    <w:p w14:paraId="0282FB63" w14:textId="77777777" w:rsidR="006F04D6" w:rsidRDefault="0016429F">
      <w:pPr>
        <w:pStyle w:val="Nadpis2"/>
        <w:keepNext w:val="0"/>
        <w:keepLines w:val="0"/>
        <w:numPr>
          <w:ilvl w:val="1"/>
          <w:numId w:val="5"/>
        </w:numPr>
        <w:spacing w:before="120" w:after="120" w:line="276" w:lineRule="auto"/>
        <w:jc w:val="both"/>
        <w:rPr>
          <w:rFonts w:ascii="Arial" w:eastAsia="Arial" w:hAnsi="Arial" w:cs="Arial"/>
          <w:sz w:val="24"/>
          <w:szCs w:val="24"/>
        </w:rPr>
      </w:pPr>
      <w:r>
        <w:rPr>
          <w:rFonts w:ascii="Arial" w:eastAsia="Arial" w:hAnsi="Arial" w:cs="Arial"/>
          <w:b w:val="0"/>
          <w:sz w:val="24"/>
          <w:szCs w:val="24"/>
        </w:rPr>
        <w:t xml:space="preserve">Zaplacením smluvní pokuty není dotčeno právo kupujícího na náhradu škody. </w:t>
      </w:r>
    </w:p>
    <w:p w14:paraId="75F2B9F0" w14:textId="77777777" w:rsidR="006F04D6" w:rsidRDefault="0016429F">
      <w:pPr>
        <w:pStyle w:val="Nadpis2"/>
        <w:keepNext w:val="0"/>
        <w:keepLines w:val="0"/>
        <w:numPr>
          <w:ilvl w:val="1"/>
          <w:numId w:val="5"/>
        </w:numPr>
        <w:spacing w:before="120" w:after="120" w:line="276" w:lineRule="auto"/>
        <w:jc w:val="both"/>
        <w:rPr>
          <w:rFonts w:ascii="Arial" w:eastAsia="Arial" w:hAnsi="Arial" w:cs="Arial"/>
          <w:sz w:val="24"/>
          <w:szCs w:val="24"/>
        </w:rPr>
      </w:pPr>
      <w:r>
        <w:rPr>
          <w:rFonts w:ascii="Arial" w:eastAsia="Arial" w:hAnsi="Arial" w:cs="Arial"/>
          <w:b w:val="0"/>
          <w:sz w:val="24"/>
          <w:szCs w:val="24"/>
        </w:rPr>
        <w:t>Smluvní strany považují výše ujednaných smluvních pokut za zcela přiměřené.</w:t>
      </w:r>
    </w:p>
    <w:p w14:paraId="7BD41623" w14:textId="77777777" w:rsidR="006F04D6" w:rsidRDefault="006F04D6">
      <w:pPr>
        <w:widowControl w:val="0"/>
        <w:spacing w:after="0" w:line="240" w:lineRule="auto"/>
        <w:jc w:val="center"/>
        <w:rPr>
          <w:rFonts w:ascii="Arial" w:eastAsia="Arial" w:hAnsi="Arial" w:cs="Arial"/>
          <w:b/>
          <w:sz w:val="24"/>
          <w:szCs w:val="24"/>
        </w:rPr>
      </w:pPr>
    </w:p>
    <w:p w14:paraId="1262277E" w14:textId="6E568FA8" w:rsidR="006F04D6" w:rsidRDefault="0016429F">
      <w:pPr>
        <w:widowControl w:val="0"/>
        <w:spacing w:after="0" w:line="240" w:lineRule="auto"/>
        <w:jc w:val="center"/>
        <w:rPr>
          <w:rFonts w:ascii="Arial" w:eastAsia="Arial" w:hAnsi="Arial" w:cs="Arial"/>
          <w:b/>
          <w:sz w:val="24"/>
          <w:szCs w:val="24"/>
        </w:rPr>
      </w:pPr>
      <w:r>
        <w:rPr>
          <w:rFonts w:ascii="Arial" w:eastAsia="Arial" w:hAnsi="Arial" w:cs="Arial"/>
          <w:b/>
          <w:sz w:val="24"/>
          <w:szCs w:val="24"/>
        </w:rPr>
        <w:t xml:space="preserve">Článek </w:t>
      </w:r>
      <w:r w:rsidR="000C4862">
        <w:rPr>
          <w:rFonts w:ascii="Arial" w:eastAsia="Arial" w:hAnsi="Arial" w:cs="Arial"/>
          <w:b/>
          <w:sz w:val="24"/>
          <w:szCs w:val="24"/>
        </w:rPr>
        <w:t>VIII</w:t>
      </w:r>
      <w:r>
        <w:rPr>
          <w:rFonts w:ascii="Arial" w:eastAsia="Arial" w:hAnsi="Arial" w:cs="Arial"/>
          <w:b/>
          <w:sz w:val="24"/>
          <w:szCs w:val="24"/>
        </w:rPr>
        <w:t>.</w:t>
      </w:r>
    </w:p>
    <w:p w14:paraId="5A91BA1B" w14:textId="77777777" w:rsidR="006F04D6" w:rsidRDefault="0016429F">
      <w:pPr>
        <w:widowControl w:val="0"/>
        <w:spacing w:after="0" w:line="240" w:lineRule="auto"/>
        <w:jc w:val="center"/>
        <w:rPr>
          <w:rFonts w:ascii="Arial" w:eastAsia="Arial" w:hAnsi="Arial" w:cs="Arial"/>
          <w:b/>
          <w:sz w:val="24"/>
          <w:szCs w:val="24"/>
        </w:rPr>
      </w:pPr>
      <w:r>
        <w:rPr>
          <w:rFonts w:ascii="Arial" w:eastAsia="Arial" w:hAnsi="Arial" w:cs="Arial"/>
          <w:b/>
          <w:sz w:val="24"/>
          <w:szCs w:val="24"/>
        </w:rPr>
        <w:t>Odstoupení od smlouvy</w:t>
      </w:r>
    </w:p>
    <w:p w14:paraId="239D7387" w14:textId="77777777" w:rsidR="006F04D6" w:rsidRDefault="006F04D6">
      <w:pPr>
        <w:widowControl w:val="0"/>
        <w:spacing w:after="0" w:line="240" w:lineRule="auto"/>
        <w:ind w:left="284"/>
        <w:jc w:val="both"/>
        <w:rPr>
          <w:rFonts w:ascii="Arial" w:eastAsia="Arial" w:hAnsi="Arial" w:cs="Arial"/>
          <w:sz w:val="24"/>
          <w:szCs w:val="24"/>
        </w:rPr>
      </w:pPr>
    </w:p>
    <w:p w14:paraId="6A65D416" w14:textId="77777777" w:rsidR="006F04D6" w:rsidRDefault="0016429F">
      <w:pPr>
        <w:pStyle w:val="Nadpis2"/>
        <w:keepNext w:val="0"/>
        <w:keepLines w:val="0"/>
        <w:numPr>
          <w:ilvl w:val="1"/>
          <w:numId w:val="1"/>
        </w:numPr>
        <w:spacing w:before="0" w:after="120" w:line="276" w:lineRule="auto"/>
        <w:jc w:val="both"/>
        <w:rPr>
          <w:rFonts w:ascii="Arial" w:eastAsia="Arial" w:hAnsi="Arial" w:cs="Arial"/>
          <w:sz w:val="24"/>
          <w:szCs w:val="24"/>
        </w:rPr>
      </w:pPr>
      <w:r>
        <w:rPr>
          <w:rFonts w:ascii="Arial" w:eastAsia="Arial" w:hAnsi="Arial" w:cs="Arial"/>
          <w:b w:val="0"/>
          <w:sz w:val="24"/>
          <w:szCs w:val="24"/>
        </w:rPr>
        <w:t>Smluvní strany se dohodly, že mohou od této smlouvy odstoupit v případech, kdy to stanoví zákon, jinak v případě podstatného porušení této smlouvy. Odstoupení od smlouvy musí být provedeno písemnou formou a doručeno druhé smluvní straně. Právní účinky odstoupení od smlouvy nastávají okamžikem doručení odstoupení od smlouvy druhé smluvní straně.</w:t>
      </w:r>
    </w:p>
    <w:p w14:paraId="5F864C39" w14:textId="6E653F8B" w:rsidR="006F04D6" w:rsidRDefault="0016429F">
      <w:pPr>
        <w:pStyle w:val="Nadpis2"/>
        <w:keepNext w:val="0"/>
        <w:keepLines w:val="0"/>
        <w:numPr>
          <w:ilvl w:val="1"/>
          <w:numId w:val="1"/>
        </w:numPr>
        <w:spacing w:before="120" w:after="120" w:line="276" w:lineRule="auto"/>
        <w:jc w:val="both"/>
        <w:rPr>
          <w:sz w:val="24"/>
          <w:szCs w:val="24"/>
        </w:rPr>
      </w:pPr>
      <w:r>
        <w:rPr>
          <w:rFonts w:ascii="Arial" w:eastAsia="Arial" w:hAnsi="Arial" w:cs="Arial"/>
          <w:b w:val="0"/>
          <w:sz w:val="24"/>
          <w:szCs w:val="24"/>
        </w:rPr>
        <w:t xml:space="preserve">Smluvní strany se dohodly, že podstatným porušením smlouvy se rozumí zejména prodlení prodávajícího s dodáním </w:t>
      </w:r>
      <w:r w:rsidR="000C4862">
        <w:rPr>
          <w:rFonts w:ascii="Arial" w:eastAsia="Arial" w:hAnsi="Arial" w:cs="Arial"/>
          <w:b w:val="0"/>
          <w:sz w:val="24"/>
          <w:szCs w:val="24"/>
        </w:rPr>
        <w:t>předmětu smlouvy</w:t>
      </w:r>
      <w:r>
        <w:rPr>
          <w:rFonts w:ascii="Arial" w:eastAsia="Arial" w:hAnsi="Arial" w:cs="Arial"/>
          <w:b w:val="0"/>
          <w:sz w:val="24"/>
          <w:szCs w:val="24"/>
        </w:rPr>
        <w:t xml:space="preserve"> delší než </w:t>
      </w:r>
      <w:r>
        <w:rPr>
          <w:rFonts w:ascii="Arial" w:eastAsia="Arial" w:hAnsi="Arial" w:cs="Arial"/>
          <w:sz w:val="24"/>
          <w:szCs w:val="24"/>
        </w:rPr>
        <w:t>30 dnů</w:t>
      </w:r>
      <w:r>
        <w:rPr>
          <w:rFonts w:ascii="Arial" w:eastAsia="Arial" w:hAnsi="Arial" w:cs="Arial"/>
          <w:b w:val="0"/>
          <w:sz w:val="24"/>
          <w:szCs w:val="24"/>
        </w:rPr>
        <w:t>.</w:t>
      </w:r>
    </w:p>
    <w:p w14:paraId="7A3881EC" w14:textId="77777777" w:rsidR="006F04D6" w:rsidRDefault="006F04D6">
      <w:pPr>
        <w:widowControl w:val="0"/>
        <w:spacing w:before="240" w:after="0" w:line="240" w:lineRule="auto"/>
        <w:jc w:val="center"/>
        <w:rPr>
          <w:rFonts w:ascii="Arial" w:eastAsia="Arial" w:hAnsi="Arial" w:cs="Arial"/>
          <w:b/>
          <w:sz w:val="24"/>
          <w:szCs w:val="24"/>
        </w:rPr>
      </w:pPr>
    </w:p>
    <w:p w14:paraId="64DD41D4" w14:textId="56ED90D2" w:rsidR="006F04D6" w:rsidRDefault="0016429F">
      <w:pPr>
        <w:widowControl w:val="0"/>
        <w:spacing w:after="0" w:line="240" w:lineRule="auto"/>
        <w:jc w:val="center"/>
        <w:rPr>
          <w:rFonts w:ascii="Arial" w:eastAsia="Arial" w:hAnsi="Arial" w:cs="Arial"/>
          <w:b/>
          <w:sz w:val="24"/>
          <w:szCs w:val="24"/>
        </w:rPr>
      </w:pPr>
      <w:r>
        <w:rPr>
          <w:rFonts w:ascii="Arial" w:eastAsia="Arial" w:hAnsi="Arial" w:cs="Arial"/>
          <w:b/>
          <w:sz w:val="24"/>
          <w:szCs w:val="24"/>
        </w:rPr>
        <w:t xml:space="preserve">Článek </w:t>
      </w:r>
      <w:r w:rsidR="000C4862">
        <w:rPr>
          <w:rFonts w:ascii="Arial" w:eastAsia="Arial" w:hAnsi="Arial" w:cs="Arial"/>
          <w:b/>
          <w:sz w:val="24"/>
          <w:szCs w:val="24"/>
        </w:rPr>
        <w:t>IX</w:t>
      </w:r>
      <w:r>
        <w:rPr>
          <w:rFonts w:ascii="Arial" w:eastAsia="Arial" w:hAnsi="Arial" w:cs="Arial"/>
          <w:b/>
          <w:sz w:val="24"/>
          <w:szCs w:val="24"/>
        </w:rPr>
        <w:t>.</w:t>
      </w:r>
    </w:p>
    <w:p w14:paraId="17334F0A" w14:textId="77777777" w:rsidR="006F04D6" w:rsidRDefault="0016429F">
      <w:pPr>
        <w:widowControl w:val="0"/>
        <w:spacing w:after="0" w:line="240" w:lineRule="auto"/>
        <w:jc w:val="center"/>
        <w:rPr>
          <w:rFonts w:ascii="Arial" w:eastAsia="Arial" w:hAnsi="Arial" w:cs="Arial"/>
          <w:b/>
          <w:sz w:val="24"/>
          <w:szCs w:val="24"/>
        </w:rPr>
      </w:pPr>
      <w:r>
        <w:rPr>
          <w:rFonts w:ascii="Arial" w:eastAsia="Arial" w:hAnsi="Arial" w:cs="Arial"/>
          <w:b/>
          <w:sz w:val="24"/>
          <w:szCs w:val="24"/>
        </w:rPr>
        <w:t>Všeobecná a závěrečná ustanovení</w:t>
      </w:r>
    </w:p>
    <w:p w14:paraId="266BF120" w14:textId="77777777" w:rsidR="006F04D6" w:rsidRDefault="006F04D6">
      <w:pPr>
        <w:widowControl w:val="0"/>
        <w:spacing w:after="0" w:line="240" w:lineRule="auto"/>
        <w:jc w:val="center"/>
        <w:rPr>
          <w:rFonts w:ascii="Arial" w:eastAsia="Arial" w:hAnsi="Arial" w:cs="Arial"/>
          <w:b/>
          <w:sz w:val="24"/>
          <w:szCs w:val="24"/>
        </w:rPr>
      </w:pPr>
    </w:p>
    <w:p w14:paraId="160E1ED6" w14:textId="77777777" w:rsidR="006F04D6" w:rsidRDefault="0016429F">
      <w:pPr>
        <w:pStyle w:val="Nadpis2"/>
        <w:keepNext w:val="0"/>
        <w:keepLines w:val="0"/>
        <w:numPr>
          <w:ilvl w:val="1"/>
          <w:numId w:val="9"/>
        </w:numPr>
        <w:spacing w:before="120" w:after="120" w:line="276" w:lineRule="auto"/>
        <w:jc w:val="both"/>
        <w:rPr>
          <w:rFonts w:ascii="Arial" w:eastAsia="Arial" w:hAnsi="Arial" w:cs="Arial"/>
          <w:sz w:val="24"/>
          <w:szCs w:val="24"/>
        </w:rPr>
      </w:pPr>
      <w:r>
        <w:rPr>
          <w:rFonts w:ascii="Arial" w:eastAsia="Arial" w:hAnsi="Arial" w:cs="Arial"/>
          <w:b w:val="0"/>
          <w:sz w:val="24"/>
          <w:szCs w:val="24"/>
        </w:rPr>
        <w:t>Vzájemné vztahy smluvních stran se řídí zákonem č. 89/2012 Sb., občanský zákoník., v platném znění a souvisejícími předpisy platnými v době uzavření smlouvy.</w:t>
      </w:r>
    </w:p>
    <w:p w14:paraId="36C1B2C9" w14:textId="77777777" w:rsidR="006F04D6" w:rsidRDefault="0016429F">
      <w:pPr>
        <w:pStyle w:val="Nadpis2"/>
        <w:keepNext w:val="0"/>
        <w:keepLines w:val="0"/>
        <w:numPr>
          <w:ilvl w:val="1"/>
          <w:numId w:val="1"/>
        </w:numPr>
        <w:spacing w:before="120" w:after="120" w:line="276" w:lineRule="auto"/>
        <w:jc w:val="both"/>
        <w:rPr>
          <w:rFonts w:ascii="Arial" w:eastAsia="Arial" w:hAnsi="Arial" w:cs="Arial"/>
          <w:sz w:val="24"/>
          <w:szCs w:val="24"/>
        </w:rPr>
      </w:pPr>
      <w:r>
        <w:rPr>
          <w:rFonts w:ascii="Arial" w:eastAsia="Arial" w:hAnsi="Arial" w:cs="Arial"/>
          <w:b w:val="0"/>
          <w:sz w:val="24"/>
          <w:szCs w:val="24"/>
        </w:rPr>
        <w:t>Tato smlouva nabývá platnosti dnem podepsání odpovědných zástupců obou smluvních stran. Tato smlouva nabývá účinnosti dnem zveřejnění v registru smluv.</w:t>
      </w:r>
    </w:p>
    <w:p w14:paraId="3FF4A7F4" w14:textId="77777777" w:rsidR="006F04D6" w:rsidRDefault="0016429F">
      <w:pPr>
        <w:pStyle w:val="Nadpis2"/>
        <w:keepNext w:val="0"/>
        <w:keepLines w:val="0"/>
        <w:numPr>
          <w:ilvl w:val="1"/>
          <w:numId w:val="1"/>
        </w:numPr>
        <w:spacing w:before="120" w:after="120" w:line="276" w:lineRule="auto"/>
        <w:jc w:val="both"/>
        <w:rPr>
          <w:rFonts w:ascii="Arial" w:eastAsia="Arial" w:hAnsi="Arial" w:cs="Arial"/>
          <w:sz w:val="24"/>
          <w:szCs w:val="24"/>
        </w:rPr>
      </w:pPr>
      <w:r>
        <w:rPr>
          <w:rFonts w:ascii="Arial" w:eastAsia="Arial" w:hAnsi="Arial" w:cs="Arial"/>
          <w:b w:val="0"/>
          <w:sz w:val="24"/>
          <w:szCs w:val="24"/>
        </w:rPr>
        <w:t>Smluvní strany výslovně sjednávají, že uveřejnění této smlouvy v registru smluv dle zákona č. 340/2015 Sb., o zvláštních podmínkách účinnosti některých smluv, uveřejňování těchto smluv a o registru smluv (zákon o registru smluv) zajistí kupující.</w:t>
      </w:r>
    </w:p>
    <w:p w14:paraId="27DC1ACD" w14:textId="77777777" w:rsidR="006F04D6" w:rsidRDefault="0016429F">
      <w:pPr>
        <w:pStyle w:val="Nadpis2"/>
        <w:keepNext w:val="0"/>
        <w:keepLines w:val="0"/>
        <w:numPr>
          <w:ilvl w:val="1"/>
          <w:numId w:val="1"/>
        </w:numPr>
        <w:spacing w:before="120" w:after="120" w:line="276" w:lineRule="auto"/>
        <w:jc w:val="both"/>
        <w:rPr>
          <w:rFonts w:ascii="Arial" w:eastAsia="Arial" w:hAnsi="Arial" w:cs="Arial"/>
          <w:sz w:val="24"/>
          <w:szCs w:val="24"/>
        </w:rPr>
      </w:pPr>
      <w:r>
        <w:rPr>
          <w:rFonts w:ascii="Arial" w:eastAsia="Arial" w:hAnsi="Arial" w:cs="Arial"/>
          <w:b w:val="0"/>
          <w:sz w:val="24"/>
          <w:szCs w:val="24"/>
        </w:rPr>
        <w:t>Tuto smlouvu lze měnit nebo doplňovat pouze ve formě písemných dodatků ke smlouvě.</w:t>
      </w:r>
    </w:p>
    <w:p w14:paraId="20C997B0" w14:textId="77777777" w:rsidR="006F04D6" w:rsidRPr="00434601" w:rsidRDefault="0016429F">
      <w:pPr>
        <w:pStyle w:val="Nadpis2"/>
        <w:keepNext w:val="0"/>
        <w:keepLines w:val="0"/>
        <w:numPr>
          <w:ilvl w:val="1"/>
          <w:numId w:val="1"/>
        </w:numPr>
        <w:spacing w:before="120" w:after="120" w:line="276" w:lineRule="auto"/>
        <w:jc w:val="both"/>
        <w:rPr>
          <w:rFonts w:ascii="Arial" w:eastAsia="Arial" w:hAnsi="Arial" w:cs="Arial"/>
          <w:sz w:val="22"/>
          <w:szCs w:val="22"/>
        </w:rPr>
      </w:pPr>
      <w:r w:rsidRPr="00434601">
        <w:rPr>
          <w:rFonts w:ascii="Arial" w:eastAsia="Arial" w:hAnsi="Arial" w:cs="Arial"/>
          <w:b w:val="0"/>
          <w:sz w:val="22"/>
          <w:szCs w:val="22"/>
        </w:rPr>
        <w:t>Smluvní strany prohlašují, že si smlouvu přečetly, jejímu obsahu porozuměly, je výrazem jejich vůle projevené svobodně a vážně, na důkaz čehož připojují níže osoby oprávněné jednat jménem nebo za smluvní strany své podpisy.</w:t>
      </w:r>
    </w:p>
    <w:p w14:paraId="70CCFD65" w14:textId="77777777" w:rsidR="006F04D6" w:rsidRPr="00434601" w:rsidRDefault="0016429F">
      <w:pPr>
        <w:widowControl w:val="0"/>
        <w:numPr>
          <w:ilvl w:val="1"/>
          <w:numId w:val="1"/>
        </w:numPr>
        <w:spacing w:after="0" w:line="240" w:lineRule="auto"/>
        <w:jc w:val="both"/>
      </w:pPr>
      <w:r w:rsidRPr="00434601">
        <w:rPr>
          <w:rFonts w:ascii="Arial" w:eastAsia="Arial" w:hAnsi="Arial" w:cs="Arial"/>
        </w:rPr>
        <w:t>Smlouva nemá žádné přílohy.</w:t>
      </w:r>
    </w:p>
    <w:p w14:paraId="03221052" w14:textId="77777777" w:rsidR="006F04D6" w:rsidRPr="00434601" w:rsidRDefault="006F04D6">
      <w:pPr>
        <w:widowControl w:val="0"/>
        <w:spacing w:after="0" w:line="240" w:lineRule="auto"/>
        <w:jc w:val="both"/>
        <w:rPr>
          <w:rFonts w:ascii="Arial" w:eastAsia="Arial" w:hAnsi="Arial" w:cs="Arial"/>
        </w:rPr>
      </w:pPr>
    </w:p>
    <w:p w14:paraId="4CD8BA62" w14:textId="77777777" w:rsidR="006F04D6" w:rsidRPr="00434601" w:rsidRDefault="006F04D6">
      <w:pPr>
        <w:widowControl w:val="0"/>
        <w:spacing w:after="0" w:line="276" w:lineRule="auto"/>
        <w:ind w:left="851" w:firstLine="565"/>
        <w:jc w:val="both"/>
        <w:rPr>
          <w:rFonts w:ascii="Arial" w:eastAsia="Arial" w:hAnsi="Arial" w:cs="Arial"/>
        </w:rPr>
      </w:pPr>
    </w:p>
    <w:p w14:paraId="31731BF8" w14:textId="77777777" w:rsidR="006F04D6" w:rsidRPr="00434601" w:rsidRDefault="006F04D6">
      <w:pPr>
        <w:widowControl w:val="0"/>
        <w:spacing w:after="0" w:line="276" w:lineRule="auto"/>
        <w:ind w:left="851" w:firstLine="565"/>
        <w:jc w:val="both"/>
        <w:rPr>
          <w:rFonts w:ascii="Arial" w:eastAsia="Arial" w:hAnsi="Arial" w:cs="Arial"/>
        </w:rPr>
      </w:pPr>
    </w:p>
    <w:p w14:paraId="2804C5D2" w14:textId="72D9BFA6" w:rsidR="006F04D6" w:rsidRPr="00434601" w:rsidRDefault="006F04D6">
      <w:pPr>
        <w:spacing w:after="0" w:line="276" w:lineRule="auto"/>
        <w:ind w:left="397"/>
        <w:jc w:val="both"/>
        <w:rPr>
          <w:rFonts w:ascii="Arial" w:eastAsia="Arial" w:hAnsi="Arial" w:cs="Arial"/>
        </w:rPr>
      </w:pPr>
    </w:p>
    <w:p w14:paraId="269A2AB5" w14:textId="03652EB6" w:rsidR="000C4862" w:rsidRPr="00434601" w:rsidRDefault="000C4862">
      <w:pPr>
        <w:spacing w:after="0" w:line="276" w:lineRule="auto"/>
        <w:ind w:left="397"/>
        <w:jc w:val="both"/>
        <w:rPr>
          <w:rFonts w:ascii="Arial" w:eastAsia="Arial" w:hAnsi="Arial" w:cs="Arial"/>
        </w:rPr>
      </w:pPr>
    </w:p>
    <w:p w14:paraId="5BBD9E22" w14:textId="14686A07" w:rsidR="000C4862" w:rsidRPr="00434601" w:rsidRDefault="000C4862">
      <w:pPr>
        <w:spacing w:after="0" w:line="276" w:lineRule="auto"/>
        <w:ind w:left="397"/>
        <w:jc w:val="both"/>
        <w:rPr>
          <w:rFonts w:ascii="Arial" w:eastAsia="Arial" w:hAnsi="Arial" w:cs="Arial"/>
        </w:rPr>
      </w:pPr>
    </w:p>
    <w:p w14:paraId="04B842B2" w14:textId="2BE36A53" w:rsidR="000C4862" w:rsidRPr="00434601" w:rsidRDefault="000C4862">
      <w:pPr>
        <w:spacing w:after="0" w:line="276" w:lineRule="auto"/>
        <w:ind w:left="397"/>
        <w:jc w:val="both"/>
        <w:rPr>
          <w:rFonts w:ascii="Arial" w:eastAsia="Arial" w:hAnsi="Arial" w:cs="Arial"/>
        </w:rPr>
      </w:pPr>
    </w:p>
    <w:p w14:paraId="4E72CCD1" w14:textId="25283F86" w:rsidR="000C4862" w:rsidRPr="00434601" w:rsidRDefault="000C4862">
      <w:pPr>
        <w:spacing w:after="0" w:line="276" w:lineRule="auto"/>
        <w:ind w:left="397"/>
        <w:jc w:val="both"/>
        <w:rPr>
          <w:rFonts w:ascii="Arial" w:eastAsia="Arial" w:hAnsi="Arial" w:cs="Arial"/>
        </w:rPr>
      </w:pPr>
    </w:p>
    <w:p w14:paraId="1419CA1B" w14:textId="3C6B19CB" w:rsidR="000C4862" w:rsidRPr="00434601" w:rsidRDefault="000C4862">
      <w:pPr>
        <w:spacing w:after="0" w:line="276" w:lineRule="auto"/>
        <w:ind w:left="397"/>
        <w:jc w:val="both"/>
        <w:rPr>
          <w:rFonts w:ascii="Arial" w:eastAsia="Arial" w:hAnsi="Arial" w:cs="Arial"/>
        </w:rPr>
      </w:pPr>
    </w:p>
    <w:p w14:paraId="73C94C1F" w14:textId="0C7A3721" w:rsidR="000C4862" w:rsidRPr="00434601" w:rsidRDefault="000C4862">
      <w:pPr>
        <w:spacing w:after="0" w:line="276" w:lineRule="auto"/>
        <w:ind w:left="397"/>
        <w:jc w:val="both"/>
        <w:rPr>
          <w:rFonts w:ascii="Arial" w:eastAsia="Arial" w:hAnsi="Arial" w:cs="Arial"/>
        </w:rPr>
      </w:pPr>
    </w:p>
    <w:p w14:paraId="47A195D3" w14:textId="77777777" w:rsidR="000C4862" w:rsidRPr="00434601" w:rsidRDefault="000C4862">
      <w:pPr>
        <w:spacing w:after="0" w:line="276" w:lineRule="auto"/>
        <w:ind w:left="397"/>
        <w:jc w:val="both"/>
        <w:rPr>
          <w:rFonts w:ascii="Arial" w:eastAsia="Arial" w:hAnsi="Arial" w:cs="Arial"/>
        </w:rPr>
      </w:pPr>
    </w:p>
    <w:p w14:paraId="5A25E320" w14:textId="77777777" w:rsidR="006F04D6" w:rsidRPr="00434601" w:rsidRDefault="006F04D6">
      <w:pPr>
        <w:widowControl w:val="0"/>
        <w:spacing w:after="0" w:line="240" w:lineRule="auto"/>
        <w:rPr>
          <w:rFonts w:ascii="Arial" w:eastAsia="Arial" w:hAnsi="Arial" w:cs="Arial"/>
        </w:rPr>
      </w:pPr>
    </w:p>
    <w:p w14:paraId="7A873AA8" w14:textId="77777777" w:rsidR="006F04D6" w:rsidRPr="00434601" w:rsidRDefault="006F04D6">
      <w:pPr>
        <w:widowControl w:val="0"/>
        <w:spacing w:after="0" w:line="240" w:lineRule="auto"/>
        <w:rPr>
          <w:rFonts w:ascii="Arial" w:eastAsia="Arial" w:hAnsi="Arial" w:cs="Arial"/>
        </w:rPr>
      </w:pPr>
    </w:p>
    <w:p w14:paraId="30E23EC9" w14:textId="77777777" w:rsidR="006F04D6" w:rsidRPr="00434601" w:rsidRDefault="0016429F">
      <w:pPr>
        <w:widowControl w:val="0"/>
        <w:tabs>
          <w:tab w:val="center" w:pos="1701"/>
          <w:tab w:val="center" w:pos="6096"/>
        </w:tabs>
        <w:spacing w:after="0" w:line="240" w:lineRule="auto"/>
        <w:ind w:firstLine="426"/>
        <w:rPr>
          <w:rFonts w:ascii="Arial" w:eastAsia="Arial" w:hAnsi="Arial" w:cs="Arial"/>
        </w:rPr>
      </w:pPr>
      <w:r w:rsidRPr="00434601">
        <w:rPr>
          <w:rFonts w:ascii="Arial" w:eastAsia="Arial" w:hAnsi="Arial" w:cs="Arial"/>
          <w:b/>
        </w:rPr>
        <w:t xml:space="preserve">KUPUJÍCÍ: </w:t>
      </w:r>
      <w:r w:rsidRPr="00434601">
        <w:rPr>
          <w:rFonts w:ascii="Arial" w:eastAsia="Arial" w:hAnsi="Arial" w:cs="Arial"/>
          <w:b/>
        </w:rPr>
        <w:tab/>
      </w:r>
      <w:r w:rsidRPr="00434601">
        <w:rPr>
          <w:rFonts w:ascii="Arial" w:eastAsia="Arial" w:hAnsi="Arial" w:cs="Arial"/>
          <w:b/>
        </w:rPr>
        <w:tab/>
        <w:t xml:space="preserve">           PRODÁVAJÍCÍ:</w:t>
      </w:r>
    </w:p>
    <w:p w14:paraId="728F7351" w14:textId="77777777" w:rsidR="006F04D6" w:rsidRPr="00434601" w:rsidRDefault="006F04D6">
      <w:pPr>
        <w:widowControl w:val="0"/>
        <w:tabs>
          <w:tab w:val="center" w:pos="1701"/>
          <w:tab w:val="center" w:pos="7938"/>
        </w:tabs>
        <w:spacing w:after="0" w:line="240" w:lineRule="auto"/>
        <w:rPr>
          <w:rFonts w:ascii="Arial" w:eastAsia="Arial" w:hAnsi="Arial" w:cs="Arial"/>
        </w:rPr>
      </w:pPr>
    </w:p>
    <w:p w14:paraId="0447E384" w14:textId="1A1C8C48" w:rsidR="006F04D6" w:rsidRPr="00434601" w:rsidRDefault="0016429F">
      <w:pPr>
        <w:widowControl w:val="0"/>
        <w:tabs>
          <w:tab w:val="center" w:pos="1701"/>
          <w:tab w:val="center" w:pos="6663"/>
        </w:tabs>
        <w:spacing w:after="960" w:line="240" w:lineRule="auto"/>
        <w:rPr>
          <w:rFonts w:ascii="Arial" w:eastAsia="Arial" w:hAnsi="Arial" w:cs="Arial"/>
        </w:rPr>
      </w:pPr>
      <w:r w:rsidRPr="00434601">
        <w:rPr>
          <w:rFonts w:ascii="Arial" w:eastAsia="Arial" w:hAnsi="Arial" w:cs="Arial"/>
        </w:rPr>
        <w:t xml:space="preserve"> V </w:t>
      </w:r>
      <w:r w:rsidR="000C4862" w:rsidRPr="00434601">
        <w:rPr>
          <w:rFonts w:ascii="Arial" w:eastAsia="Arial" w:hAnsi="Arial" w:cs="Arial"/>
        </w:rPr>
        <w:t>.</w:t>
      </w:r>
      <w:r w:rsidR="00F9701D">
        <w:rPr>
          <w:rFonts w:ascii="Arial" w:eastAsia="Arial" w:hAnsi="Arial" w:cs="Arial"/>
        </w:rPr>
        <w:t>Tišnově</w:t>
      </w:r>
      <w:r w:rsidR="000C4862" w:rsidRPr="00434601">
        <w:rPr>
          <w:rFonts w:ascii="Arial" w:eastAsia="Arial" w:hAnsi="Arial" w:cs="Arial"/>
        </w:rPr>
        <w:t>.............</w:t>
      </w:r>
      <w:r w:rsidRPr="00434601">
        <w:rPr>
          <w:rFonts w:ascii="Arial" w:eastAsia="Arial" w:hAnsi="Arial" w:cs="Arial"/>
        </w:rPr>
        <w:t xml:space="preserve"> dne </w:t>
      </w:r>
      <w:r w:rsidR="00F9701D">
        <w:rPr>
          <w:rFonts w:ascii="Arial" w:eastAsia="Arial" w:hAnsi="Arial" w:cs="Arial"/>
        </w:rPr>
        <w:t>16.11.2020</w:t>
      </w:r>
      <w:r w:rsidR="005371CA">
        <w:rPr>
          <w:rFonts w:ascii="Arial" w:eastAsia="Arial" w:hAnsi="Arial" w:cs="Arial"/>
        </w:rPr>
        <w:t xml:space="preserve">                             </w:t>
      </w:r>
      <w:r w:rsidRPr="00434601">
        <w:rPr>
          <w:rFonts w:ascii="Arial" w:eastAsia="Arial" w:hAnsi="Arial" w:cs="Arial"/>
        </w:rPr>
        <w:t>V</w:t>
      </w:r>
      <w:r w:rsidR="00421221" w:rsidRPr="00434601">
        <w:rPr>
          <w:rFonts w:ascii="Arial" w:eastAsia="Arial" w:hAnsi="Arial" w:cs="Arial"/>
        </w:rPr>
        <w:t xml:space="preserve"> Praze </w:t>
      </w:r>
      <w:r w:rsidRPr="00434601">
        <w:rPr>
          <w:rFonts w:ascii="Arial" w:eastAsia="Arial" w:hAnsi="Arial" w:cs="Arial"/>
        </w:rPr>
        <w:t>dne</w:t>
      </w:r>
      <w:r w:rsidR="00421221" w:rsidRPr="00434601">
        <w:rPr>
          <w:rFonts w:ascii="Arial" w:eastAsia="Arial" w:hAnsi="Arial" w:cs="Arial"/>
        </w:rPr>
        <w:t xml:space="preserve"> </w:t>
      </w:r>
      <w:r w:rsidR="005371CA">
        <w:rPr>
          <w:rFonts w:ascii="Arial" w:eastAsia="Arial" w:hAnsi="Arial" w:cs="Arial"/>
        </w:rPr>
        <w:t xml:space="preserve">  </w:t>
      </w:r>
      <w:r w:rsidR="00F9701D">
        <w:rPr>
          <w:rFonts w:ascii="Arial" w:eastAsia="Arial" w:hAnsi="Arial" w:cs="Arial"/>
        </w:rPr>
        <w:t>16.11.2020</w:t>
      </w:r>
    </w:p>
    <w:p w14:paraId="54EFE072" w14:textId="77777777" w:rsidR="006F04D6" w:rsidRPr="00434601" w:rsidRDefault="006F04D6">
      <w:pPr>
        <w:widowControl w:val="0"/>
        <w:tabs>
          <w:tab w:val="center" w:pos="1701"/>
          <w:tab w:val="center" w:pos="6663"/>
        </w:tabs>
        <w:spacing w:after="960" w:line="240" w:lineRule="auto"/>
        <w:rPr>
          <w:rFonts w:ascii="Arial" w:eastAsia="Arial" w:hAnsi="Arial" w:cs="Arial"/>
        </w:rPr>
      </w:pPr>
    </w:p>
    <w:p w14:paraId="118256AD" w14:textId="77777777" w:rsidR="006F04D6" w:rsidRPr="00434601" w:rsidRDefault="0016429F">
      <w:pPr>
        <w:widowControl w:val="0"/>
        <w:tabs>
          <w:tab w:val="center" w:pos="1701"/>
          <w:tab w:val="center" w:pos="6663"/>
        </w:tabs>
        <w:spacing w:after="960" w:line="240" w:lineRule="auto"/>
        <w:rPr>
          <w:rFonts w:ascii="Arial" w:eastAsia="Arial" w:hAnsi="Arial" w:cs="Arial"/>
        </w:rPr>
      </w:pPr>
      <w:r w:rsidRPr="00434601">
        <w:rPr>
          <w:rFonts w:ascii="Arial" w:eastAsia="Arial" w:hAnsi="Arial" w:cs="Arial"/>
        </w:rPr>
        <w:t>……………………………………………..</w:t>
      </w:r>
      <w:r w:rsidRPr="00434601">
        <w:rPr>
          <w:rFonts w:ascii="Arial" w:eastAsia="Arial" w:hAnsi="Arial" w:cs="Arial"/>
        </w:rPr>
        <w:tab/>
        <w:t>……………………………………….</w:t>
      </w:r>
    </w:p>
    <w:p w14:paraId="5043D57B" w14:textId="23297DD4" w:rsidR="006F04D6" w:rsidRPr="00434601" w:rsidRDefault="000C4862">
      <w:pPr>
        <w:widowControl w:val="0"/>
        <w:tabs>
          <w:tab w:val="center" w:pos="1701"/>
          <w:tab w:val="center" w:pos="6663"/>
        </w:tabs>
        <w:spacing w:after="0" w:line="240" w:lineRule="auto"/>
        <w:rPr>
          <w:rFonts w:ascii="Arial" w:eastAsia="Arial" w:hAnsi="Arial" w:cs="Arial"/>
        </w:rPr>
      </w:pPr>
      <w:r w:rsidRPr="00434601">
        <w:rPr>
          <w:rFonts w:ascii="Arial" w:eastAsia="Arial" w:hAnsi="Arial" w:cs="Arial"/>
        </w:rPr>
        <w:tab/>
      </w:r>
      <w:r w:rsidRPr="00434601">
        <w:rPr>
          <w:rFonts w:ascii="Arial" w:eastAsia="Arial" w:hAnsi="Arial" w:cs="Arial"/>
        </w:rPr>
        <w:tab/>
      </w:r>
      <w:r w:rsidR="0016429F" w:rsidRPr="00434601">
        <w:rPr>
          <w:rFonts w:ascii="Arial" w:eastAsia="Arial" w:hAnsi="Arial" w:cs="Arial"/>
        </w:rPr>
        <w:t>Ing. Richard Jejkal</w:t>
      </w:r>
    </w:p>
    <w:p w14:paraId="5561B715" w14:textId="6FB05291" w:rsidR="006F04D6" w:rsidRPr="00434601" w:rsidRDefault="00CC05AA">
      <w:pPr>
        <w:widowControl w:val="0"/>
        <w:tabs>
          <w:tab w:val="center" w:pos="1701"/>
          <w:tab w:val="center" w:pos="6663"/>
        </w:tabs>
        <w:spacing w:after="0" w:line="240" w:lineRule="auto"/>
      </w:pPr>
      <w:r>
        <w:rPr>
          <w:rFonts w:ascii="Arial" w:eastAsia="Arial" w:hAnsi="Arial" w:cs="Arial"/>
        </w:rPr>
        <w:t>Mgr. Jan Brdíčko</w:t>
      </w:r>
      <w:r w:rsidR="000C4862" w:rsidRPr="00434601">
        <w:rPr>
          <w:rFonts w:ascii="Arial" w:eastAsia="Arial" w:hAnsi="Arial" w:cs="Arial"/>
        </w:rPr>
        <w:tab/>
      </w:r>
      <w:r w:rsidR="000C4862" w:rsidRPr="00434601">
        <w:rPr>
          <w:rFonts w:ascii="Arial" w:eastAsia="Arial" w:hAnsi="Arial" w:cs="Arial"/>
        </w:rPr>
        <w:tab/>
      </w:r>
      <w:r w:rsidR="0016429F" w:rsidRPr="00434601">
        <w:rPr>
          <w:rFonts w:ascii="Arial" w:eastAsia="Arial" w:hAnsi="Arial" w:cs="Arial"/>
        </w:rPr>
        <w:t>jednatel</w:t>
      </w:r>
    </w:p>
    <w:p w14:paraId="326CE2E0" w14:textId="1A5EFEBD" w:rsidR="00434601" w:rsidRPr="00434601" w:rsidRDefault="00CC05AA">
      <w:pPr>
        <w:widowControl w:val="0"/>
        <w:tabs>
          <w:tab w:val="center" w:pos="1701"/>
          <w:tab w:val="center" w:pos="6663"/>
        </w:tabs>
        <w:spacing w:after="0" w:line="240" w:lineRule="auto"/>
      </w:pPr>
      <w:r>
        <w:t>ředitel</w:t>
      </w:r>
    </w:p>
    <w:sectPr w:rsidR="00434601" w:rsidRPr="00434601" w:rsidSect="007564F8">
      <w:headerReference w:type="default" r:id="rId10"/>
      <w:footerReference w:type="default" r:id="rId11"/>
      <w:pgSz w:w="11901" w:h="16817"/>
      <w:pgMar w:top="1418" w:right="1418" w:bottom="1418" w:left="1418" w:header="680"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7F9F7" w14:textId="77777777" w:rsidR="0009074A" w:rsidRDefault="0009074A">
      <w:pPr>
        <w:spacing w:after="0" w:line="240" w:lineRule="auto"/>
      </w:pPr>
      <w:r>
        <w:separator/>
      </w:r>
    </w:p>
  </w:endnote>
  <w:endnote w:type="continuationSeparator" w:id="0">
    <w:p w14:paraId="7BA1B4A2" w14:textId="77777777" w:rsidR="0009074A" w:rsidRDefault="0009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EBE64" w14:textId="77777777" w:rsidR="007564F8" w:rsidRDefault="007564F8">
    <w:pPr>
      <w:pStyle w:val="Zpat"/>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473AE4F" w14:textId="1DB54868" w:rsidR="006F04D6" w:rsidRDefault="006F04D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04C04" w14:textId="77777777" w:rsidR="0009074A" w:rsidRDefault="0009074A">
      <w:pPr>
        <w:spacing w:after="0" w:line="240" w:lineRule="auto"/>
      </w:pPr>
      <w:r>
        <w:separator/>
      </w:r>
    </w:p>
  </w:footnote>
  <w:footnote w:type="continuationSeparator" w:id="0">
    <w:p w14:paraId="6A1B3003" w14:textId="77777777" w:rsidR="0009074A" w:rsidRDefault="00090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F3D27" w14:textId="5B4A7A87" w:rsidR="006F04D6" w:rsidRDefault="006F04D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D4895"/>
    <w:multiLevelType w:val="multilevel"/>
    <w:tmpl w:val="966E8D26"/>
    <w:lvl w:ilvl="0">
      <w:start w:val="1"/>
      <w:numFmt w:val="decimal"/>
      <w:lvlText w:val="%1."/>
      <w:lvlJc w:val="left"/>
      <w:pPr>
        <w:ind w:left="432" w:hanging="432"/>
      </w:pPr>
      <w:rPr>
        <w:rFonts w:ascii="Calibri" w:eastAsia="Calibri" w:hAnsi="Calibri" w:cs="Calibri"/>
      </w:rPr>
    </w:lvl>
    <w:lvl w:ilvl="1">
      <w:start w:val="1"/>
      <w:numFmt w:val="decimal"/>
      <w:lvlText w:val="%2)"/>
      <w:lvlJc w:val="left"/>
      <w:pPr>
        <w:ind w:left="576" w:hanging="576"/>
      </w:pPr>
      <w:rPr>
        <w:rFonts w:ascii="Calibri" w:eastAsia="Calibri" w:hAnsi="Calibri" w:cs="Calibri"/>
        <w:b w:val="0"/>
        <w:strike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86905C8"/>
    <w:multiLevelType w:val="multilevel"/>
    <w:tmpl w:val="FA6A5462"/>
    <w:lvl w:ilvl="0">
      <w:start w:val="1"/>
      <w:numFmt w:val="decimal"/>
      <w:lvlText w:val="%1."/>
      <w:lvlJc w:val="left"/>
      <w:pPr>
        <w:ind w:left="432" w:hanging="432"/>
      </w:pPr>
      <w:rPr>
        <w:rFonts w:ascii="Calibri" w:eastAsia="Calibri" w:hAnsi="Calibri" w:cs="Calibri"/>
      </w:rPr>
    </w:lvl>
    <w:lvl w:ilvl="1">
      <w:start w:val="1"/>
      <w:numFmt w:val="decimal"/>
      <w:lvlText w:val="%2)"/>
      <w:lvlJc w:val="left"/>
      <w:pPr>
        <w:ind w:left="576" w:hanging="576"/>
      </w:pPr>
      <w:rPr>
        <w:rFonts w:ascii="Calibri" w:eastAsia="Calibri" w:hAnsi="Calibri" w:cs="Calibri"/>
        <w:b w:val="0"/>
        <w:strike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89C1EB0"/>
    <w:multiLevelType w:val="multilevel"/>
    <w:tmpl w:val="F24275B2"/>
    <w:lvl w:ilvl="0">
      <w:start w:val="1"/>
      <w:numFmt w:val="decimal"/>
      <w:lvlText w:val="%1."/>
      <w:lvlJc w:val="left"/>
      <w:pPr>
        <w:ind w:left="432" w:hanging="432"/>
      </w:pPr>
      <w:rPr>
        <w:rFonts w:ascii="Calibri" w:eastAsia="Calibri" w:hAnsi="Calibri" w:cs="Calibri"/>
      </w:rPr>
    </w:lvl>
    <w:lvl w:ilvl="1">
      <w:start w:val="1"/>
      <w:numFmt w:val="decimal"/>
      <w:lvlText w:val="%2)"/>
      <w:lvlJc w:val="left"/>
      <w:pPr>
        <w:ind w:left="576" w:hanging="576"/>
      </w:pPr>
      <w:rPr>
        <w:rFonts w:ascii="Calibri" w:eastAsia="Calibri" w:hAnsi="Calibri" w:cs="Calibri"/>
        <w:b w:val="0"/>
        <w:strike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D2B032F"/>
    <w:multiLevelType w:val="multilevel"/>
    <w:tmpl w:val="B792F8D6"/>
    <w:lvl w:ilvl="0">
      <w:start w:val="1"/>
      <w:numFmt w:val="decimal"/>
      <w:lvlText w:val="%1."/>
      <w:lvlJc w:val="left"/>
      <w:pPr>
        <w:ind w:left="432" w:hanging="432"/>
      </w:pPr>
      <w:rPr>
        <w:rFonts w:ascii="Calibri" w:eastAsia="Calibri" w:hAnsi="Calibri" w:cs="Calibri"/>
      </w:rPr>
    </w:lvl>
    <w:lvl w:ilvl="1">
      <w:start w:val="1"/>
      <w:numFmt w:val="decimal"/>
      <w:lvlText w:val="%2)"/>
      <w:lvlJc w:val="left"/>
      <w:pPr>
        <w:ind w:left="576" w:hanging="576"/>
      </w:pPr>
      <w:rPr>
        <w:rFonts w:ascii="Calibri" w:eastAsia="Calibri" w:hAnsi="Calibri" w:cs="Calibri"/>
        <w:b w:val="0"/>
        <w:strike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DB821AD"/>
    <w:multiLevelType w:val="multilevel"/>
    <w:tmpl w:val="69FC8A0E"/>
    <w:lvl w:ilvl="0">
      <w:start w:val="1"/>
      <w:numFmt w:val="decimal"/>
      <w:lvlText w:val="%1."/>
      <w:lvlJc w:val="left"/>
      <w:pPr>
        <w:ind w:left="432" w:hanging="432"/>
      </w:pPr>
      <w:rPr>
        <w:rFonts w:ascii="Calibri" w:eastAsia="Calibri" w:hAnsi="Calibri" w:cs="Calibri"/>
      </w:rPr>
    </w:lvl>
    <w:lvl w:ilvl="1">
      <w:start w:val="1"/>
      <w:numFmt w:val="decimal"/>
      <w:lvlText w:val="%2)"/>
      <w:lvlJc w:val="left"/>
      <w:pPr>
        <w:ind w:left="576" w:hanging="576"/>
      </w:pPr>
      <w:rPr>
        <w:rFonts w:ascii="Calibri" w:eastAsia="Calibri" w:hAnsi="Calibri" w:cs="Calibri"/>
        <w:b w:val="0"/>
        <w:strike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8293374"/>
    <w:multiLevelType w:val="multilevel"/>
    <w:tmpl w:val="4C1C2B0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8042B5"/>
    <w:multiLevelType w:val="multilevel"/>
    <w:tmpl w:val="C38C53A6"/>
    <w:lvl w:ilvl="0">
      <w:start w:val="1"/>
      <w:numFmt w:val="decimal"/>
      <w:lvlText w:val="%1."/>
      <w:lvlJc w:val="left"/>
      <w:pPr>
        <w:ind w:left="432" w:hanging="432"/>
      </w:pPr>
      <w:rPr>
        <w:rFonts w:ascii="Calibri" w:eastAsia="Calibri" w:hAnsi="Calibri" w:cs="Calibri"/>
      </w:rPr>
    </w:lvl>
    <w:lvl w:ilvl="1">
      <w:start w:val="1"/>
      <w:numFmt w:val="decimal"/>
      <w:lvlText w:val="%2)"/>
      <w:lvlJc w:val="left"/>
      <w:pPr>
        <w:ind w:left="576" w:hanging="576"/>
      </w:pPr>
      <w:rPr>
        <w:rFonts w:ascii="Calibri" w:eastAsia="Calibri" w:hAnsi="Calibri" w:cs="Calibri"/>
        <w:b w:val="0"/>
        <w:strike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63F1883"/>
    <w:multiLevelType w:val="multilevel"/>
    <w:tmpl w:val="05F29604"/>
    <w:lvl w:ilvl="0">
      <w:start w:val="1"/>
      <w:numFmt w:val="decimal"/>
      <w:lvlText w:val="%1."/>
      <w:lvlJc w:val="left"/>
      <w:pPr>
        <w:ind w:left="432" w:hanging="432"/>
      </w:pPr>
      <w:rPr>
        <w:rFonts w:ascii="Calibri" w:eastAsia="Calibri" w:hAnsi="Calibri" w:cs="Calibri"/>
      </w:rPr>
    </w:lvl>
    <w:lvl w:ilvl="1">
      <w:start w:val="1"/>
      <w:numFmt w:val="decimal"/>
      <w:lvlText w:val="%2)"/>
      <w:lvlJc w:val="left"/>
      <w:pPr>
        <w:ind w:left="576" w:hanging="576"/>
      </w:pPr>
      <w:rPr>
        <w:rFonts w:ascii="Calibri" w:eastAsia="Calibri" w:hAnsi="Calibri" w:cs="Calibri"/>
        <w:b w:val="0"/>
        <w:strike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E637591"/>
    <w:multiLevelType w:val="multilevel"/>
    <w:tmpl w:val="08843302"/>
    <w:lvl w:ilvl="0">
      <w:start w:val="1"/>
      <w:numFmt w:val="decimal"/>
      <w:lvlText w:val="%1."/>
      <w:lvlJc w:val="left"/>
      <w:pPr>
        <w:ind w:left="432" w:hanging="432"/>
      </w:pPr>
      <w:rPr>
        <w:rFonts w:ascii="Calibri" w:eastAsia="Calibri" w:hAnsi="Calibri" w:cs="Calibri"/>
      </w:rPr>
    </w:lvl>
    <w:lvl w:ilvl="1">
      <w:start w:val="1"/>
      <w:numFmt w:val="decimal"/>
      <w:lvlText w:val="%2)"/>
      <w:lvlJc w:val="left"/>
      <w:pPr>
        <w:ind w:left="576" w:hanging="576"/>
      </w:pPr>
      <w:rPr>
        <w:rFonts w:ascii="Calibri" w:eastAsia="Calibri" w:hAnsi="Calibri" w:cs="Calibri"/>
        <w:b w:val="0"/>
        <w:strike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83E6B58"/>
    <w:multiLevelType w:val="multilevel"/>
    <w:tmpl w:val="BEE4AD84"/>
    <w:lvl w:ilvl="0">
      <w:start w:val="1"/>
      <w:numFmt w:val="decimal"/>
      <w:lvlText w:val="%1."/>
      <w:lvlJc w:val="left"/>
      <w:pPr>
        <w:ind w:left="432" w:hanging="432"/>
      </w:pPr>
      <w:rPr>
        <w:rFonts w:ascii="Calibri" w:eastAsia="Calibri" w:hAnsi="Calibri" w:cs="Calibri"/>
      </w:rPr>
    </w:lvl>
    <w:lvl w:ilvl="1">
      <w:start w:val="1"/>
      <w:numFmt w:val="decimal"/>
      <w:lvlText w:val="%2)"/>
      <w:lvlJc w:val="left"/>
      <w:pPr>
        <w:ind w:left="576" w:hanging="576"/>
      </w:pPr>
      <w:rPr>
        <w:rFonts w:ascii="Calibri" w:eastAsia="Calibri" w:hAnsi="Calibri" w:cs="Calibri"/>
        <w:b w:val="0"/>
        <w:strike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CEC6E50"/>
    <w:multiLevelType w:val="multilevel"/>
    <w:tmpl w:val="5FE425C0"/>
    <w:lvl w:ilvl="0">
      <w:start w:val="1"/>
      <w:numFmt w:val="decimal"/>
      <w:lvlText w:val="%1."/>
      <w:lvlJc w:val="left"/>
      <w:pPr>
        <w:ind w:left="432" w:hanging="432"/>
      </w:pPr>
      <w:rPr>
        <w:rFonts w:ascii="Calibri" w:eastAsia="Calibri" w:hAnsi="Calibri" w:cs="Calibri"/>
      </w:rPr>
    </w:lvl>
    <w:lvl w:ilvl="1">
      <w:start w:val="1"/>
      <w:numFmt w:val="decimal"/>
      <w:lvlText w:val="%2)"/>
      <w:lvlJc w:val="left"/>
      <w:pPr>
        <w:ind w:left="576" w:hanging="576"/>
      </w:pPr>
      <w:rPr>
        <w:rFonts w:ascii="Calibri" w:eastAsia="Calibri" w:hAnsi="Calibri" w:cs="Calibri"/>
        <w:b w:val="0"/>
        <w:strike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5"/>
  </w:num>
  <w:num w:numId="3">
    <w:abstractNumId w:val="4"/>
  </w:num>
  <w:num w:numId="4">
    <w:abstractNumId w:val="9"/>
  </w:num>
  <w:num w:numId="5">
    <w:abstractNumId w:val="1"/>
  </w:num>
  <w:num w:numId="6">
    <w:abstractNumId w:val="8"/>
  </w:num>
  <w:num w:numId="7">
    <w:abstractNumId w:val="2"/>
  </w:num>
  <w:num w:numId="8">
    <w:abstractNumId w:val="7"/>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D6"/>
    <w:rsid w:val="0009074A"/>
    <w:rsid w:val="000C4862"/>
    <w:rsid w:val="000E704C"/>
    <w:rsid w:val="00132DA4"/>
    <w:rsid w:val="0016429F"/>
    <w:rsid w:val="002C0FBF"/>
    <w:rsid w:val="003A66CE"/>
    <w:rsid w:val="003F364F"/>
    <w:rsid w:val="00421221"/>
    <w:rsid w:val="00434601"/>
    <w:rsid w:val="005371CA"/>
    <w:rsid w:val="006F04D6"/>
    <w:rsid w:val="007564F8"/>
    <w:rsid w:val="008F1629"/>
    <w:rsid w:val="00A241F1"/>
    <w:rsid w:val="00A32D42"/>
    <w:rsid w:val="00A36EE7"/>
    <w:rsid w:val="00A77783"/>
    <w:rsid w:val="00B07990"/>
    <w:rsid w:val="00BC4BD0"/>
    <w:rsid w:val="00C21A48"/>
    <w:rsid w:val="00CC05AA"/>
    <w:rsid w:val="00D17FA7"/>
    <w:rsid w:val="00EC3526"/>
    <w:rsid w:val="00F97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B4D1"/>
  <w15:docId w15:val="{B9BFC782-4397-A647-AE64-9BC2F08F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Pr>
  </w:style>
  <w:style w:type="table" w:customStyle="1" w:styleId="a0">
    <w:basedOn w:val="Normlntabulka"/>
    <w:tblPr>
      <w:tblStyleRowBandSize w:val="1"/>
      <w:tblStyleColBandSize w:val="1"/>
    </w:tblPr>
  </w:style>
  <w:style w:type="paragraph" w:styleId="Normlnweb">
    <w:name w:val="Normal (Web)"/>
    <w:basedOn w:val="Normln"/>
    <w:uiPriority w:val="99"/>
    <w:unhideWhenUsed/>
    <w:rsid w:val="00421221"/>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7564F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7564F8"/>
  </w:style>
  <w:style w:type="paragraph" w:styleId="Zpat">
    <w:name w:val="footer"/>
    <w:basedOn w:val="Normln"/>
    <w:link w:val="ZpatChar"/>
    <w:uiPriority w:val="99"/>
    <w:unhideWhenUsed/>
    <w:rsid w:val="007564F8"/>
    <w:pPr>
      <w:tabs>
        <w:tab w:val="center" w:pos="4513"/>
        <w:tab w:val="right" w:pos="9026"/>
      </w:tabs>
      <w:spacing w:after="0" w:line="240" w:lineRule="auto"/>
    </w:pPr>
  </w:style>
  <w:style w:type="character" w:customStyle="1" w:styleId="ZpatChar">
    <w:name w:val="Zápatí Char"/>
    <w:basedOn w:val="Standardnpsmoodstavce"/>
    <w:link w:val="Zpat"/>
    <w:uiPriority w:val="99"/>
    <w:rsid w:val="007564F8"/>
  </w:style>
  <w:style w:type="paragraph" w:styleId="Odstavecseseznamem">
    <w:name w:val="List Paragraph"/>
    <w:basedOn w:val="Normln"/>
    <w:uiPriority w:val="34"/>
    <w:qFormat/>
    <w:rsid w:val="00132DA4"/>
    <w:pPr>
      <w:ind w:left="720"/>
      <w:contextualSpacing/>
    </w:pPr>
  </w:style>
  <w:style w:type="character" w:styleId="Hypertextovodkaz">
    <w:name w:val="Hyperlink"/>
    <w:basedOn w:val="Standardnpsmoodstavce"/>
    <w:uiPriority w:val="99"/>
    <w:unhideWhenUsed/>
    <w:rsid w:val="00A32D42"/>
    <w:rPr>
      <w:color w:val="0000FF" w:themeColor="hyperlink"/>
      <w:u w:val="single"/>
    </w:rPr>
  </w:style>
  <w:style w:type="character" w:styleId="Nevyeenzmnka">
    <w:name w:val="Unresolved Mention"/>
    <w:basedOn w:val="Standardnpsmoodstavce"/>
    <w:uiPriority w:val="99"/>
    <w:semiHidden/>
    <w:unhideWhenUsed/>
    <w:rsid w:val="00A32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6618">
      <w:bodyDiv w:val="1"/>
      <w:marLeft w:val="0"/>
      <w:marRight w:val="0"/>
      <w:marTop w:val="0"/>
      <w:marBottom w:val="0"/>
      <w:divBdr>
        <w:top w:val="none" w:sz="0" w:space="0" w:color="auto"/>
        <w:left w:val="none" w:sz="0" w:space="0" w:color="auto"/>
        <w:bottom w:val="none" w:sz="0" w:space="0" w:color="auto"/>
        <w:right w:val="none" w:sz="0" w:space="0" w:color="auto"/>
      </w:divBdr>
      <w:divsChild>
        <w:div w:id="625549745">
          <w:marLeft w:val="0"/>
          <w:marRight w:val="0"/>
          <w:marTop w:val="0"/>
          <w:marBottom w:val="0"/>
          <w:divBdr>
            <w:top w:val="none" w:sz="0" w:space="0" w:color="auto"/>
            <w:left w:val="none" w:sz="0" w:space="0" w:color="auto"/>
            <w:bottom w:val="none" w:sz="0" w:space="0" w:color="auto"/>
            <w:right w:val="none" w:sz="0" w:space="0" w:color="auto"/>
          </w:divBdr>
          <w:divsChild>
            <w:div w:id="409498456">
              <w:marLeft w:val="0"/>
              <w:marRight w:val="0"/>
              <w:marTop w:val="0"/>
              <w:marBottom w:val="0"/>
              <w:divBdr>
                <w:top w:val="none" w:sz="0" w:space="0" w:color="auto"/>
                <w:left w:val="none" w:sz="0" w:space="0" w:color="auto"/>
                <w:bottom w:val="none" w:sz="0" w:space="0" w:color="auto"/>
                <w:right w:val="none" w:sz="0" w:space="0" w:color="auto"/>
              </w:divBdr>
              <w:divsChild>
                <w:div w:id="9793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6653">
      <w:bodyDiv w:val="1"/>
      <w:marLeft w:val="0"/>
      <w:marRight w:val="0"/>
      <w:marTop w:val="0"/>
      <w:marBottom w:val="0"/>
      <w:divBdr>
        <w:top w:val="none" w:sz="0" w:space="0" w:color="auto"/>
        <w:left w:val="none" w:sz="0" w:space="0" w:color="auto"/>
        <w:bottom w:val="none" w:sz="0" w:space="0" w:color="auto"/>
        <w:right w:val="none" w:sz="0" w:space="0" w:color="auto"/>
      </w:divBdr>
      <w:divsChild>
        <w:div w:id="1851794608">
          <w:marLeft w:val="0"/>
          <w:marRight w:val="0"/>
          <w:marTop w:val="0"/>
          <w:marBottom w:val="0"/>
          <w:divBdr>
            <w:top w:val="none" w:sz="0" w:space="0" w:color="auto"/>
            <w:left w:val="none" w:sz="0" w:space="0" w:color="auto"/>
            <w:bottom w:val="none" w:sz="0" w:space="0" w:color="auto"/>
            <w:right w:val="none" w:sz="0" w:space="0" w:color="auto"/>
          </w:divBdr>
          <w:divsChild>
            <w:div w:id="372996941">
              <w:marLeft w:val="0"/>
              <w:marRight w:val="0"/>
              <w:marTop w:val="0"/>
              <w:marBottom w:val="0"/>
              <w:divBdr>
                <w:top w:val="none" w:sz="0" w:space="0" w:color="auto"/>
                <w:left w:val="none" w:sz="0" w:space="0" w:color="auto"/>
                <w:bottom w:val="none" w:sz="0" w:space="0" w:color="auto"/>
                <w:right w:val="none" w:sz="0" w:space="0" w:color="auto"/>
              </w:divBdr>
              <w:divsChild>
                <w:div w:id="2405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90238">
      <w:bodyDiv w:val="1"/>
      <w:marLeft w:val="0"/>
      <w:marRight w:val="0"/>
      <w:marTop w:val="0"/>
      <w:marBottom w:val="0"/>
      <w:divBdr>
        <w:top w:val="none" w:sz="0" w:space="0" w:color="auto"/>
        <w:left w:val="none" w:sz="0" w:space="0" w:color="auto"/>
        <w:bottom w:val="none" w:sz="0" w:space="0" w:color="auto"/>
        <w:right w:val="none" w:sz="0" w:space="0" w:color="auto"/>
      </w:divBdr>
      <w:divsChild>
        <w:div w:id="383795729">
          <w:marLeft w:val="0"/>
          <w:marRight w:val="0"/>
          <w:marTop w:val="0"/>
          <w:marBottom w:val="0"/>
          <w:divBdr>
            <w:top w:val="none" w:sz="0" w:space="0" w:color="auto"/>
            <w:left w:val="none" w:sz="0" w:space="0" w:color="auto"/>
            <w:bottom w:val="none" w:sz="0" w:space="0" w:color="auto"/>
            <w:right w:val="none" w:sz="0" w:space="0" w:color="auto"/>
          </w:divBdr>
          <w:divsChild>
            <w:div w:id="824011414">
              <w:marLeft w:val="0"/>
              <w:marRight w:val="0"/>
              <w:marTop w:val="0"/>
              <w:marBottom w:val="0"/>
              <w:divBdr>
                <w:top w:val="none" w:sz="0" w:space="0" w:color="auto"/>
                <w:left w:val="none" w:sz="0" w:space="0" w:color="auto"/>
                <w:bottom w:val="none" w:sz="0" w:space="0" w:color="auto"/>
                <w:right w:val="none" w:sz="0" w:space="0" w:color="auto"/>
              </w:divBdr>
              <w:divsChild>
                <w:div w:id="446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28802">
      <w:bodyDiv w:val="1"/>
      <w:marLeft w:val="0"/>
      <w:marRight w:val="0"/>
      <w:marTop w:val="0"/>
      <w:marBottom w:val="0"/>
      <w:divBdr>
        <w:top w:val="none" w:sz="0" w:space="0" w:color="auto"/>
        <w:left w:val="none" w:sz="0" w:space="0" w:color="auto"/>
        <w:bottom w:val="none" w:sz="0" w:space="0" w:color="auto"/>
        <w:right w:val="none" w:sz="0" w:space="0" w:color="auto"/>
      </w:divBdr>
      <w:divsChild>
        <w:div w:id="1068528712">
          <w:marLeft w:val="0"/>
          <w:marRight w:val="0"/>
          <w:marTop w:val="0"/>
          <w:marBottom w:val="0"/>
          <w:divBdr>
            <w:top w:val="none" w:sz="0" w:space="0" w:color="auto"/>
            <w:left w:val="none" w:sz="0" w:space="0" w:color="auto"/>
            <w:bottom w:val="none" w:sz="0" w:space="0" w:color="auto"/>
            <w:right w:val="none" w:sz="0" w:space="0" w:color="auto"/>
          </w:divBdr>
          <w:divsChild>
            <w:div w:id="1256474274">
              <w:marLeft w:val="0"/>
              <w:marRight w:val="0"/>
              <w:marTop w:val="0"/>
              <w:marBottom w:val="0"/>
              <w:divBdr>
                <w:top w:val="none" w:sz="0" w:space="0" w:color="auto"/>
                <w:left w:val="none" w:sz="0" w:space="0" w:color="auto"/>
                <w:bottom w:val="none" w:sz="0" w:space="0" w:color="auto"/>
                <w:right w:val="none" w:sz="0" w:space="0" w:color="auto"/>
              </w:divBdr>
              <w:divsChild>
                <w:div w:id="15582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10381">
      <w:bodyDiv w:val="1"/>
      <w:marLeft w:val="0"/>
      <w:marRight w:val="0"/>
      <w:marTop w:val="0"/>
      <w:marBottom w:val="0"/>
      <w:divBdr>
        <w:top w:val="none" w:sz="0" w:space="0" w:color="auto"/>
        <w:left w:val="none" w:sz="0" w:space="0" w:color="auto"/>
        <w:bottom w:val="none" w:sz="0" w:space="0" w:color="auto"/>
        <w:right w:val="none" w:sz="0" w:space="0" w:color="auto"/>
      </w:divBdr>
      <w:divsChild>
        <w:div w:id="188154148">
          <w:marLeft w:val="0"/>
          <w:marRight w:val="0"/>
          <w:marTop w:val="0"/>
          <w:marBottom w:val="0"/>
          <w:divBdr>
            <w:top w:val="none" w:sz="0" w:space="0" w:color="auto"/>
            <w:left w:val="none" w:sz="0" w:space="0" w:color="auto"/>
            <w:bottom w:val="none" w:sz="0" w:space="0" w:color="auto"/>
            <w:right w:val="none" w:sz="0" w:space="0" w:color="auto"/>
          </w:divBdr>
          <w:divsChild>
            <w:div w:id="1494876661">
              <w:marLeft w:val="0"/>
              <w:marRight w:val="0"/>
              <w:marTop w:val="0"/>
              <w:marBottom w:val="0"/>
              <w:divBdr>
                <w:top w:val="none" w:sz="0" w:space="0" w:color="auto"/>
                <w:left w:val="none" w:sz="0" w:space="0" w:color="auto"/>
                <w:bottom w:val="none" w:sz="0" w:space="0" w:color="auto"/>
                <w:right w:val="none" w:sz="0" w:space="0" w:color="auto"/>
              </w:divBdr>
              <w:divsChild>
                <w:div w:id="21016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30ECB2453F1C418FA2009F6262B6F8" ma:contentTypeVersion="12" ma:contentTypeDescription="Vytvoří nový dokument" ma:contentTypeScope="" ma:versionID="1b9714e00a9eb5da4014ba55be9a98dd">
  <xsd:schema xmlns:xsd="http://www.w3.org/2001/XMLSchema" xmlns:xs="http://www.w3.org/2001/XMLSchema" xmlns:p="http://schemas.microsoft.com/office/2006/metadata/properties" xmlns:ns2="3101d924-beff-44b2-8d8a-0c3793e4ff14" xmlns:ns3="33820d56-bc53-4381-926e-ae11fda7336f" targetNamespace="http://schemas.microsoft.com/office/2006/metadata/properties" ma:root="true" ma:fieldsID="a25ef19813a56cb9487c5a6ca17552b8" ns2:_="" ns3:_="">
    <xsd:import namespace="3101d924-beff-44b2-8d8a-0c3793e4ff14"/>
    <xsd:import namespace="33820d56-bc53-4381-926e-ae11fda73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1d924-beff-44b2-8d8a-0c3793e4f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20d56-bc53-4381-926e-ae11fda7336f"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2EEE8-D2BB-4920-B914-4E1E01273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1d924-beff-44b2-8d8a-0c3793e4ff14"/>
    <ds:schemaRef ds:uri="33820d56-bc53-4381-926e-ae11fda73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C472D-CF2B-47FB-B0E9-E3980D17B2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45FB-FA58-455F-9765-5151D77D7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1215</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Pavlíčková</dc:creator>
  <cp:keywords/>
  <dc:description/>
  <cp:lastModifiedBy>Iveta Kolářová</cp:lastModifiedBy>
  <cp:revision>6</cp:revision>
  <cp:lastPrinted>2020-11-11T09:33:00Z</cp:lastPrinted>
  <dcterms:created xsi:type="dcterms:W3CDTF">2020-11-11T09:33:00Z</dcterms:created>
  <dcterms:modified xsi:type="dcterms:W3CDTF">2020-11-19T07:42:00Z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0x0101000D30ECB2453F1C418FA2009F6262B6F8</vt:lpwstr>
  </property>
</Properties>
</file>