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B1E" w:rsidRDefault="00245B1E">
      <w:pPr>
        <w:overflowPunct/>
        <w:autoSpaceDE/>
        <w:spacing w:before="0" w:line="276" w:lineRule="auto"/>
        <w:rPr>
          <w:rFonts w:ascii="Arial" w:eastAsia="Calibri" w:hAnsi="Arial" w:cs="Arial"/>
          <w:b/>
          <w:sz w:val="28"/>
          <w:szCs w:val="28"/>
        </w:rPr>
      </w:pPr>
    </w:p>
    <w:p w:rsidR="00245B1E" w:rsidRDefault="00CC6D27">
      <w:pPr>
        <w:overflowPunct/>
        <w:autoSpaceDE/>
        <w:spacing w:before="0" w:line="276" w:lineRule="auto"/>
        <w:jc w:val="center"/>
        <w:rPr>
          <w:rFonts w:ascii="Arial" w:eastAsia="Calibri" w:hAnsi="Arial" w:cs="Arial"/>
          <w:b/>
          <w:sz w:val="28"/>
          <w:szCs w:val="28"/>
        </w:rPr>
      </w:pPr>
      <w:r>
        <w:rPr>
          <w:rFonts w:ascii="Arial" w:eastAsia="Calibri" w:hAnsi="Arial" w:cs="Arial"/>
          <w:b/>
          <w:sz w:val="28"/>
          <w:szCs w:val="28"/>
        </w:rPr>
        <w:t>SMLOUVA O DÍLO</w:t>
      </w:r>
    </w:p>
    <w:p w:rsidR="00245B1E" w:rsidRDefault="00CC6D27">
      <w:pPr>
        <w:overflowPunct/>
        <w:autoSpaceDE/>
        <w:spacing w:before="0" w:line="276" w:lineRule="auto"/>
        <w:jc w:val="center"/>
        <w:rPr>
          <w:rFonts w:ascii="Arial" w:eastAsia="Calibri" w:hAnsi="Arial" w:cs="Arial"/>
          <w:b/>
          <w:sz w:val="28"/>
          <w:szCs w:val="28"/>
        </w:rPr>
      </w:pPr>
      <w:r>
        <w:rPr>
          <w:rFonts w:ascii="Arial" w:eastAsia="Calibri" w:hAnsi="Arial" w:cs="Arial"/>
          <w:b/>
          <w:sz w:val="22"/>
          <w:szCs w:val="22"/>
        </w:rPr>
        <w:t>na dodávku a instalaci identifikačního systému</w:t>
      </w:r>
    </w:p>
    <w:p w:rsidR="00245B1E" w:rsidRDefault="00CC6D27" w:rsidP="00107665">
      <w:pPr>
        <w:overflowPunct/>
        <w:autoSpaceDE/>
        <w:spacing w:before="0" w:line="276" w:lineRule="auto"/>
        <w:ind w:left="2124" w:firstLine="708"/>
        <w:rPr>
          <w:rFonts w:ascii="Arial" w:eastAsia="Calibri" w:hAnsi="Arial" w:cs="Arial"/>
          <w:sz w:val="22"/>
          <w:szCs w:val="22"/>
        </w:rPr>
      </w:pPr>
      <w:r>
        <w:rPr>
          <w:rFonts w:ascii="Arial" w:eastAsia="Calibri" w:hAnsi="Arial" w:cs="Arial"/>
          <w:sz w:val="22"/>
          <w:szCs w:val="22"/>
        </w:rPr>
        <w:t>č. Objednatele</w:t>
      </w:r>
      <w:r w:rsidR="003E025F">
        <w:rPr>
          <w:rFonts w:ascii="Arial" w:eastAsia="Calibri" w:hAnsi="Arial" w:cs="Arial"/>
          <w:sz w:val="22"/>
          <w:szCs w:val="22"/>
        </w:rPr>
        <w:t xml:space="preserve"> </w:t>
      </w:r>
      <w:r w:rsidR="003E025F" w:rsidRPr="003E025F">
        <w:rPr>
          <w:rFonts w:ascii="Arial" w:eastAsia="Calibri" w:hAnsi="Arial" w:cs="Arial"/>
          <w:sz w:val="22"/>
          <w:szCs w:val="22"/>
        </w:rPr>
        <w:t>D/0173/2020/KŘ-IT</w:t>
      </w:r>
    </w:p>
    <w:p w:rsidR="00245B1E" w:rsidRDefault="00CC6D27">
      <w:pPr>
        <w:overflowPunct/>
        <w:autoSpaceDE/>
        <w:spacing w:before="0" w:line="276" w:lineRule="auto"/>
        <w:jc w:val="center"/>
        <w:rPr>
          <w:rFonts w:ascii="Arial" w:eastAsia="Calibri" w:hAnsi="Arial" w:cs="Arial"/>
          <w:sz w:val="22"/>
          <w:szCs w:val="22"/>
        </w:rPr>
      </w:pPr>
      <w:r>
        <w:rPr>
          <w:rFonts w:ascii="Arial" w:eastAsia="Calibri" w:hAnsi="Arial" w:cs="Arial"/>
          <w:sz w:val="22"/>
          <w:szCs w:val="22"/>
        </w:rPr>
        <w:t>č. Zhotovitele ……………………….</w:t>
      </w:r>
    </w:p>
    <w:p w:rsidR="00245B1E" w:rsidRDefault="00CC6D27">
      <w:pPr>
        <w:pStyle w:val="Normlnweb"/>
        <w:jc w:val="center"/>
      </w:pPr>
      <w:r>
        <w:rPr>
          <w:rFonts w:ascii="Arial" w:hAnsi="Arial" w:cs="Arial"/>
          <w:sz w:val="20"/>
          <w:szCs w:val="20"/>
        </w:rPr>
        <w:t>uzavřená na základě ust. § 2586 a násl. zákona č. 89/2012 Sb., občanský zákoník, ve znění pozdějších předpisů (dále jen „</w:t>
      </w:r>
      <w:r>
        <w:rPr>
          <w:rFonts w:ascii="Arial" w:hAnsi="Arial" w:cs="Arial"/>
          <w:b/>
          <w:sz w:val="20"/>
          <w:szCs w:val="20"/>
        </w:rPr>
        <w:t>občanský zákoník</w:t>
      </w:r>
      <w:r>
        <w:rPr>
          <w:rFonts w:ascii="Arial" w:hAnsi="Arial" w:cs="Arial"/>
          <w:sz w:val="20"/>
          <w:szCs w:val="20"/>
        </w:rPr>
        <w:t>“)</w:t>
      </w:r>
    </w:p>
    <w:p w:rsidR="00245B1E" w:rsidRDefault="00245B1E">
      <w:pPr>
        <w:overflowPunct/>
        <w:autoSpaceDE/>
        <w:spacing w:before="0" w:line="276" w:lineRule="auto"/>
        <w:jc w:val="left"/>
        <w:rPr>
          <w:rFonts w:ascii="Arial" w:eastAsia="Calibri" w:hAnsi="Arial" w:cs="Arial"/>
          <w:sz w:val="20"/>
        </w:rPr>
      </w:pPr>
    </w:p>
    <w:p w:rsidR="00245B1E" w:rsidRDefault="00CC6D27">
      <w:pPr>
        <w:overflowPunct/>
        <w:autoSpaceDE/>
        <w:spacing w:after="120" w:line="240" w:lineRule="auto"/>
        <w:jc w:val="center"/>
      </w:pPr>
      <w:r>
        <w:rPr>
          <w:rFonts w:ascii="Arial" w:hAnsi="Arial" w:cs="Arial"/>
          <w:b/>
          <w:sz w:val="20"/>
          <w:lang w:eastAsia="cs-CZ"/>
        </w:rPr>
        <w:t>Smluvní strany</w:t>
      </w:r>
    </w:p>
    <w:p w:rsidR="00245B1E" w:rsidRDefault="00245B1E">
      <w:pPr>
        <w:overflowPunct/>
        <w:autoSpaceDE/>
        <w:spacing w:after="120" w:line="240" w:lineRule="auto"/>
        <w:rPr>
          <w:rFonts w:ascii="Arial" w:hAnsi="Arial" w:cs="Arial"/>
          <w:b/>
          <w:sz w:val="20"/>
          <w:lang w:eastAsia="cs-CZ"/>
        </w:rPr>
      </w:pPr>
    </w:p>
    <w:p w:rsidR="00245B1E" w:rsidRDefault="00245B1E">
      <w:pPr>
        <w:overflowPunct/>
        <w:autoSpaceDE/>
        <w:spacing w:after="120" w:line="240" w:lineRule="auto"/>
        <w:rPr>
          <w:rFonts w:ascii="Arial" w:hAnsi="Arial" w:cs="Arial"/>
          <w:sz w:val="20"/>
          <w:lang w:eastAsia="cs-CZ"/>
        </w:rPr>
      </w:pPr>
    </w:p>
    <w:p w:rsidR="00245B1E" w:rsidRDefault="00245B1E">
      <w:pPr>
        <w:overflowPunct/>
        <w:autoSpaceDE/>
        <w:spacing w:after="120" w:line="240" w:lineRule="auto"/>
        <w:rPr>
          <w:rFonts w:ascii="Arial" w:hAnsi="Arial" w:cs="Arial"/>
          <w:sz w:val="20"/>
          <w:lang w:eastAsia="cs-CZ"/>
        </w:rPr>
      </w:pPr>
    </w:p>
    <w:p w:rsidR="00245B1E" w:rsidRDefault="00245B1E">
      <w:pPr>
        <w:overflowPunct/>
        <w:autoSpaceDE/>
        <w:spacing w:after="120" w:line="240" w:lineRule="auto"/>
        <w:rPr>
          <w:rFonts w:ascii="Arial" w:hAnsi="Arial" w:cs="Arial"/>
          <w:sz w:val="20"/>
          <w:lang w:eastAsia="cs-CZ"/>
        </w:rPr>
      </w:pPr>
    </w:p>
    <w:p w:rsidR="00245B1E" w:rsidRDefault="00CC6D27">
      <w:pPr>
        <w:widowControl w:val="0"/>
        <w:overflowPunct/>
        <w:spacing w:before="0" w:line="240" w:lineRule="auto"/>
        <w:jc w:val="left"/>
        <w:rPr>
          <w:rFonts w:ascii="Arial" w:hAnsi="Arial" w:cs="Arial"/>
          <w:bCs/>
          <w:sz w:val="20"/>
          <w:lang w:eastAsia="cs-CZ"/>
        </w:rPr>
      </w:pPr>
      <w:r>
        <w:rPr>
          <w:rFonts w:ascii="Arial" w:hAnsi="Arial" w:cs="Arial"/>
          <w:b/>
          <w:bCs/>
          <w:sz w:val="20"/>
        </w:rPr>
        <w:t>Objednatel:</w:t>
      </w:r>
      <w:r>
        <w:rPr>
          <w:rFonts w:ascii="Arial" w:hAnsi="Arial" w:cs="Arial"/>
          <w:b/>
          <w:bCs/>
          <w:sz w:val="20"/>
        </w:rPr>
        <w:tab/>
      </w:r>
      <w:r>
        <w:rPr>
          <w:rFonts w:ascii="Arial" w:hAnsi="Arial" w:cs="Arial"/>
          <w:bCs/>
          <w:sz w:val="20"/>
          <w:lang w:eastAsia="cs-CZ"/>
        </w:rPr>
        <w:tab/>
      </w:r>
      <w:r>
        <w:rPr>
          <w:rFonts w:ascii="Arial" w:hAnsi="Arial" w:cs="Arial"/>
          <w:b/>
          <w:bCs/>
          <w:sz w:val="20"/>
        </w:rPr>
        <w:t>Zlínský kraj</w:t>
      </w:r>
    </w:p>
    <w:p w:rsidR="00245B1E" w:rsidRDefault="00CC6D27">
      <w:pPr>
        <w:overflowPunct/>
        <w:autoSpaceDE/>
        <w:spacing w:before="0" w:line="276" w:lineRule="auto"/>
        <w:jc w:val="left"/>
        <w:rPr>
          <w:rFonts w:ascii="Arial" w:eastAsia="Calibri" w:hAnsi="Arial" w:cs="Arial"/>
          <w:sz w:val="20"/>
        </w:rPr>
      </w:pPr>
      <w:r>
        <w:rPr>
          <w:rFonts w:ascii="Arial" w:eastAsia="Calibri" w:hAnsi="Arial" w:cs="Arial"/>
          <w:sz w:val="20"/>
        </w:rPr>
        <w:t>Adresa:</w:t>
      </w:r>
      <w:r>
        <w:rPr>
          <w:rFonts w:ascii="Arial" w:eastAsia="Calibri" w:hAnsi="Arial" w:cs="Arial"/>
          <w:sz w:val="20"/>
        </w:rPr>
        <w:tab/>
      </w:r>
      <w:r>
        <w:rPr>
          <w:rFonts w:ascii="Arial" w:eastAsia="Calibri" w:hAnsi="Arial" w:cs="Arial"/>
          <w:sz w:val="20"/>
        </w:rPr>
        <w:tab/>
      </w:r>
      <w:r>
        <w:rPr>
          <w:rFonts w:ascii="Arial" w:eastAsia="Calibri" w:hAnsi="Arial" w:cs="Arial"/>
          <w:sz w:val="20"/>
        </w:rPr>
        <w:tab/>
        <w:t>třída Tomáše Bati 21, 761 90 Zlín</w:t>
      </w:r>
    </w:p>
    <w:p w:rsidR="00245B1E" w:rsidRDefault="00CC6D27">
      <w:pPr>
        <w:overflowPunct/>
        <w:autoSpaceDE/>
        <w:spacing w:before="0" w:line="276" w:lineRule="auto"/>
        <w:jc w:val="left"/>
      </w:pPr>
      <w:r>
        <w:rPr>
          <w:rFonts w:ascii="Arial" w:eastAsia="Calibri" w:hAnsi="Arial" w:cs="Arial"/>
          <w:sz w:val="20"/>
        </w:rPr>
        <w:t>IČO:</w:t>
      </w:r>
      <w:r>
        <w:rPr>
          <w:rFonts w:ascii="Arial" w:eastAsia="Calibri" w:hAnsi="Arial" w:cs="Arial"/>
          <w:sz w:val="20"/>
        </w:rPr>
        <w:tab/>
      </w:r>
      <w:r>
        <w:rPr>
          <w:rFonts w:ascii="Arial" w:eastAsia="Calibri" w:hAnsi="Arial" w:cs="Arial"/>
          <w:sz w:val="20"/>
        </w:rPr>
        <w:tab/>
      </w:r>
      <w:r>
        <w:rPr>
          <w:rFonts w:ascii="Arial" w:eastAsia="Calibri" w:hAnsi="Arial" w:cs="Arial"/>
          <w:sz w:val="20"/>
        </w:rPr>
        <w:tab/>
        <w:t>70891320</w:t>
      </w:r>
    </w:p>
    <w:p w:rsidR="00245B1E" w:rsidRDefault="00CC6D27">
      <w:pPr>
        <w:overflowPunct/>
        <w:autoSpaceDE/>
        <w:spacing w:before="0" w:line="276" w:lineRule="auto"/>
        <w:jc w:val="left"/>
        <w:rPr>
          <w:rFonts w:ascii="Arial" w:eastAsia="Calibri" w:hAnsi="Arial" w:cs="Arial"/>
          <w:sz w:val="20"/>
        </w:rPr>
      </w:pPr>
      <w:r>
        <w:rPr>
          <w:rFonts w:ascii="Arial" w:eastAsia="Calibri" w:hAnsi="Arial" w:cs="Arial"/>
          <w:sz w:val="20"/>
        </w:rPr>
        <w:t>DIČ:</w:t>
      </w:r>
      <w:r>
        <w:rPr>
          <w:rFonts w:ascii="Arial" w:eastAsia="Calibri" w:hAnsi="Arial" w:cs="Arial"/>
          <w:sz w:val="20"/>
        </w:rPr>
        <w:tab/>
      </w:r>
      <w:r>
        <w:rPr>
          <w:rFonts w:ascii="Arial" w:eastAsia="Calibri" w:hAnsi="Arial" w:cs="Arial"/>
          <w:sz w:val="20"/>
        </w:rPr>
        <w:tab/>
      </w:r>
      <w:r>
        <w:rPr>
          <w:rFonts w:ascii="Arial" w:eastAsia="Calibri" w:hAnsi="Arial" w:cs="Arial"/>
          <w:sz w:val="20"/>
        </w:rPr>
        <w:tab/>
        <w:t>CZ70891320</w:t>
      </w:r>
    </w:p>
    <w:p w:rsidR="00245B1E" w:rsidRDefault="00CC6D27">
      <w:pPr>
        <w:overflowPunct/>
        <w:autoSpaceDE/>
        <w:spacing w:before="0" w:line="276" w:lineRule="auto"/>
        <w:jc w:val="left"/>
        <w:rPr>
          <w:rFonts w:ascii="Arial" w:eastAsia="Calibri" w:hAnsi="Arial" w:cs="Arial"/>
          <w:sz w:val="20"/>
        </w:rPr>
      </w:pPr>
      <w:r>
        <w:rPr>
          <w:rFonts w:ascii="Arial" w:eastAsia="Calibri" w:hAnsi="Arial" w:cs="Arial"/>
          <w:sz w:val="20"/>
        </w:rPr>
        <w:t>Zastoupený:</w:t>
      </w:r>
      <w:r>
        <w:rPr>
          <w:rFonts w:ascii="Arial" w:eastAsia="Calibri" w:hAnsi="Arial" w:cs="Arial"/>
          <w:sz w:val="20"/>
        </w:rPr>
        <w:tab/>
      </w:r>
      <w:r>
        <w:rPr>
          <w:rFonts w:ascii="Arial" w:eastAsia="Calibri" w:hAnsi="Arial" w:cs="Arial"/>
          <w:sz w:val="20"/>
        </w:rPr>
        <w:tab/>
        <w:t>Ing. Petrem Kedrou, vedoucím odboru Kancelář ředitele</w:t>
      </w:r>
    </w:p>
    <w:p w:rsidR="00245B1E" w:rsidRDefault="00CC6D27">
      <w:pPr>
        <w:overflowPunct/>
        <w:autoSpaceDE/>
        <w:spacing w:before="0" w:line="240" w:lineRule="auto"/>
        <w:jc w:val="left"/>
        <w:rPr>
          <w:rFonts w:ascii="Arial" w:hAnsi="Arial" w:cs="Arial"/>
          <w:sz w:val="20"/>
          <w:lang w:eastAsia="cs-CZ"/>
        </w:rPr>
      </w:pPr>
      <w:r>
        <w:rPr>
          <w:rFonts w:ascii="Arial" w:hAnsi="Arial" w:cs="Arial"/>
          <w:sz w:val="20"/>
          <w:lang w:eastAsia="cs-CZ"/>
        </w:rPr>
        <w:t>Bankovní spojení:</w:t>
      </w:r>
      <w:r>
        <w:rPr>
          <w:rFonts w:ascii="Arial" w:hAnsi="Arial" w:cs="Arial"/>
          <w:sz w:val="20"/>
          <w:lang w:eastAsia="cs-CZ"/>
        </w:rPr>
        <w:tab/>
        <w:t>Česká spořitelna, a.s., č.ú. 2786182/0800</w:t>
      </w:r>
    </w:p>
    <w:p w:rsidR="00245B1E" w:rsidRDefault="00245B1E">
      <w:pPr>
        <w:overflowPunct/>
        <w:autoSpaceDE/>
        <w:spacing w:before="0" w:line="240" w:lineRule="auto"/>
        <w:jc w:val="left"/>
        <w:rPr>
          <w:rFonts w:ascii="Arial" w:hAnsi="Arial" w:cs="Arial"/>
          <w:sz w:val="20"/>
          <w:lang w:eastAsia="cs-CZ"/>
        </w:rPr>
      </w:pPr>
    </w:p>
    <w:p w:rsidR="00245B1E" w:rsidRDefault="00245B1E">
      <w:pPr>
        <w:overflowPunct/>
        <w:autoSpaceDE/>
        <w:spacing w:before="0" w:line="240" w:lineRule="auto"/>
        <w:jc w:val="left"/>
        <w:rPr>
          <w:rFonts w:ascii="Arial" w:hAnsi="Arial" w:cs="Arial"/>
          <w:sz w:val="20"/>
          <w:lang w:eastAsia="cs-CZ"/>
        </w:rPr>
      </w:pPr>
    </w:p>
    <w:p w:rsidR="00245B1E" w:rsidRDefault="00245B1E">
      <w:pPr>
        <w:overflowPunct/>
        <w:autoSpaceDE/>
        <w:spacing w:before="0" w:line="240" w:lineRule="auto"/>
        <w:jc w:val="left"/>
        <w:rPr>
          <w:rFonts w:ascii="Arial" w:hAnsi="Arial" w:cs="Arial"/>
          <w:sz w:val="20"/>
          <w:lang w:eastAsia="cs-CZ"/>
        </w:rPr>
      </w:pPr>
    </w:p>
    <w:p w:rsidR="00245B1E" w:rsidRDefault="00245B1E">
      <w:pPr>
        <w:overflowPunct/>
        <w:autoSpaceDE/>
        <w:spacing w:before="0" w:line="240" w:lineRule="auto"/>
        <w:jc w:val="left"/>
        <w:rPr>
          <w:rFonts w:ascii="Arial" w:hAnsi="Arial" w:cs="Arial"/>
          <w:sz w:val="20"/>
          <w:lang w:eastAsia="cs-CZ"/>
        </w:rPr>
      </w:pPr>
    </w:p>
    <w:p w:rsidR="00245B1E" w:rsidRDefault="00CC6D27">
      <w:pPr>
        <w:overflowPunct/>
        <w:autoSpaceDE/>
        <w:spacing w:before="0" w:line="240" w:lineRule="auto"/>
        <w:jc w:val="left"/>
        <w:rPr>
          <w:rFonts w:ascii="Arial" w:hAnsi="Arial" w:cs="Arial"/>
          <w:sz w:val="20"/>
          <w:lang w:eastAsia="cs-CZ"/>
        </w:rPr>
      </w:pPr>
      <w:r>
        <w:rPr>
          <w:rFonts w:ascii="Arial" w:hAnsi="Arial" w:cs="Arial"/>
          <w:sz w:val="20"/>
          <w:lang w:eastAsia="cs-CZ"/>
        </w:rPr>
        <w:t>a</w:t>
      </w:r>
    </w:p>
    <w:p w:rsidR="00245B1E" w:rsidRDefault="00245B1E">
      <w:pPr>
        <w:overflowPunct/>
        <w:autoSpaceDE/>
        <w:spacing w:before="0" w:line="240" w:lineRule="auto"/>
        <w:jc w:val="left"/>
        <w:rPr>
          <w:rFonts w:ascii="Arial" w:hAnsi="Arial" w:cs="Arial"/>
          <w:sz w:val="20"/>
          <w:lang w:eastAsia="cs-CZ"/>
        </w:rPr>
      </w:pPr>
    </w:p>
    <w:p w:rsidR="00245B1E" w:rsidRDefault="00245B1E">
      <w:pPr>
        <w:overflowPunct/>
        <w:autoSpaceDE/>
        <w:spacing w:before="0" w:line="240" w:lineRule="auto"/>
        <w:jc w:val="left"/>
        <w:rPr>
          <w:rFonts w:ascii="Arial" w:hAnsi="Arial" w:cs="Arial"/>
          <w:sz w:val="20"/>
          <w:lang w:eastAsia="cs-CZ"/>
        </w:rPr>
      </w:pPr>
    </w:p>
    <w:p w:rsidR="00245B1E" w:rsidRDefault="00245B1E">
      <w:pPr>
        <w:overflowPunct/>
        <w:autoSpaceDE/>
        <w:spacing w:before="0" w:line="240" w:lineRule="auto"/>
        <w:jc w:val="left"/>
        <w:rPr>
          <w:rFonts w:ascii="Arial" w:hAnsi="Arial" w:cs="Arial"/>
          <w:sz w:val="20"/>
          <w:lang w:eastAsia="cs-CZ"/>
        </w:rPr>
      </w:pPr>
    </w:p>
    <w:p w:rsidR="00245B1E" w:rsidRDefault="00245B1E">
      <w:pPr>
        <w:overflowPunct/>
        <w:autoSpaceDE/>
        <w:spacing w:before="0" w:line="240" w:lineRule="auto"/>
        <w:jc w:val="left"/>
        <w:rPr>
          <w:rFonts w:ascii="Arial" w:hAnsi="Arial" w:cs="Arial"/>
          <w:sz w:val="20"/>
          <w:lang w:eastAsia="cs-CZ"/>
        </w:rPr>
      </w:pPr>
    </w:p>
    <w:p w:rsidR="00245B1E" w:rsidRDefault="00CC6D27">
      <w:pPr>
        <w:widowControl w:val="0"/>
        <w:overflowPunct/>
        <w:spacing w:before="0" w:line="240" w:lineRule="auto"/>
        <w:jc w:val="left"/>
        <w:rPr>
          <w:rFonts w:ascii="Arial" w:hAnsi="Arial" w:cs="Arial"/>
          <w:bCs/>
          <w:sz w:val="20"/>
          <w:lang w:eastAsia="cs-CZ"/>
        </w:rPr>
      </w:pPr>
      <w:r>
        <w:rPr>
          <w:rFonts w:ascii="Arial" w:hAnsi="Arial" w:cs="Arial"/>
          <w:b/>
          <w:bCs/>
          <w:sz w:val="20"/>
          <w:lang w:val="en-US"/>
        </w:rPr>
        <w:t xml:space="preserve">Zhotovitel: </w:t>
      </w:r>
      <w:r>
        <w:rPr>
          <w:rFonts w:ascii="Arial" w:hAnsi="Arial" w:cs="Arial"/>
          <w:b/>
          <w:bCs/>
          <w:sz w:val="20"/>
          <w:lang w:val="en-US"/>
        </w:rPr>
        <w:tab/>
      </w:r>
      <w:r>
        <w:rPr>
          <w:rFonts w:ascii="Arial" w:hAnsi="Arial" w:cs="Arial"/>
          <w:bCs/>
          <w:sz w:val="20"/>
          <w:lang w:eastAsia="cs-CZ"/>
        </w:rPr>
        <w:tab/>
      </w:r>
      <w:r>
        <w:rPr>
          <w:rFonts w:ascii="Arial" w:hAnsi="Arial" w:cs="Arial"/>
          <w:b/>
          <w:bCs/>
          <w:sz w:val="20"/>
          <w:lang w:eastAsia="cs-CZ"/>
        </w:rPr>
        <w:t>COMINFO, a.s.</w:t>
      </w:r>
    </w:p>
    <w:p w:rsidR="00245B1E" w:rsidRDefault="00CC6D27">
      <w:pPr>
        <w:overflowPunct/>
        <w:autoSpaceDE/>
        <w:spacing w:before="0" w:line="240" w:lineRule="auto"/>
        <w:jc w:val="left"/>
        <w:rPr>
          <w:rFonts w:ascii="Arial" w:hAnsi="Arial" w:cs="Arial"/>
          <w:sz w:val="20"/>
          <w:lang w:eastAsia="cs-CZ"/>
        </w:rPr>
      </w:pPr>
      <w:r>
        <w:rPr>
          <w:rFonts w:ascii="Arial" w:hAnsi="Arial" w:cs="Arial"/>
          <w:sz w:val="20"/>
          <w:lang w:eastAsia="cs-CZ"/>
        </w:rPr>
        <w:t>Adresa sídla:</w:t>
      </w:r>
      <w:r>
        <w:rPr>
          <w:rFonts w:ascii="Arial" w:hAnsi="Arial" w:cs="Arial"/>
          <w:sz w:val="20"/>
          <w:lang w:eastAsia="cs-CZ"/>
        </w:rPr>
        <w:tab/>
      </w:r>
      <w:r>
        <w:rPr>
          <w:rFonts w:ascii="Arial" w:hAnsi="Arial" w:cs="Arial"/>
          <w:sz w:val="20"/>
          <w:lang w:eastAsia="cs-CZ"/>
        </w:rPr>
        <w:tab/>
        <w:t>Nábřeží 695</w:t>
      </w:r>
      <w:r w:rsidR="00716D24">
        <w:rPr>
          <w:rFonts w:ascii="Arial" w:hAnsi="Arial" w:cs="Arial"/>
          <w:sz w:val="20"/>
          <w:lang w:eastAsia="cs-CZ"/>
        </w:rPr>
        <w:t>, 760 01 Zlín</w:t>
      </w:r>
    </w:p>
    <w:p w:rsidR="00245B1E" w:rsidRDefault="00CC6D27">
      <w:pPr>
        <w:overflowPunct/>
        <w:autoSpaceDE/>
        <w:spacing w:before="0" w:line="276" w:lineRule="auto"/>
        <w:jc w:val="left"/>
        <w:rPr>
          <w:rFonts w:ascii="Arial" w:eastAsia="Calibri" w:hAnsi="Arial" w:cs="Arial"/>
          <w:sz w:val="20"/>
        </w:rPr>
      </w:pPr>
      <w:r>
        <w:rPr>
          <w:rFonts w:ascii="Arial" w:eastAsia="Calibri" w:hAnsi="Arial" w:cs="Arial"/>
          <w:sz w:val="20"/>
        </w:rPr>
        <w:t>IČO:</w:t>
      </w:r>
      <w:r>
        <w:rPr>
          <w:rFonts w:ascii="Arial" w:eastAsia="Calibri" w:hAnsi="Arial" w:cs="Arial"/>
          <w:sz w:val="20"/>
        </w:rPr>
        <w:tab/>
      </w:r>
      <w:r>
        <w:rPr>
          <w:rFonts w:ascii="Arial" w:eastAsia="Calibri" w:hAnsi="Arial" w:cs="Arial"/>
          <w:sz w:val="20"/>
        </w:rPr>
        <w:tab/>
      </w:r>
      <w:r>
        <w:rPr>
          <w:rFonts w:ascii="Arial" w:eastAsia="Calibri" w:hAnsi="Arial" w:cs="Arial"/>
          <w:sz w:val="20"/>
        </w:rPr>
        <w:tab/>
        <w:t>63482576</w:t>
      </w:r>
    </w:p>
    <w:p w:rsidR="00245B1E" w:rsidRDefault="00CC6D27">
      <w:pPr>
        <w:overflowPunct/>
        <w:autoSpaceDE/>
        <w:spacing w:before="0" w:line="276" w:lineRule="auto"/>
        <w:jc w:val="left"/>
        <w:rPr>
          <w:rFonts w:ascii="Arial" w:eastAsia="Calibri" w:hAnsi="Arial" w:cs="Arial"/>
          <w:sz w:val="20"/>
        </w:rPr>
      </w:pPr>
      <w:r>
        <w:rPr>
          <w:rFonts w:ascii="Arial" w:eastAsia="Calibri" w:hAnsi="Arial" w:cs="Arial"/>
          <w:sz w:val="20"/>
        </w:rPr>
        <w:t>DIČ:</w:t>
      </w:r>
      <w:r>
        <w:rPr>
          <w:rFonts w:ascii="Arial" w:eastAsia="Calibri" w:hAnsi="Arial" w:cs="Arial"/>
          <w:sz w:val="20"/>
        </w:rPr>
        <w:tab/>
      </w:r>
      <w:r>
        <w:rPr>
          <w:rFonts w:ascii="Arial" w:eastAsia="Calibri" w:hAnsi="Arial" w:cs="Arial"/>
          <w:sz w:val="20"/>
        </w:rPr>
        <w:tab/>
      </w:r>
      <w:r>
        <w:rPr>
          <w:rFonts w:ascii="Arial" w:eastAsia="Calibri" w:hAnsi="Arial" w:cs="Arial"/>
          <w:sz w:val="20"/>
        </w:rPr>
        <w:tab/>
        <w:t xml:space="preserve">CZ63482576 </w:t>
      </w:r>
    </w:p>
    <w:p w:rsidR="00245B1E" w:rsidRDefault="00CC6D27">
      <w:pPr>
        <w:overflowPunct/>
        <w:autoSpaceDE/>
        <w:spacing w:before="0" w:line="276" w:lineRule="auto"/>
        <w:jc w:val="left"/>
        <w:rPr>
          <w:rFonts w:ascii="Arial" w:eastAsia="Calibri" w:hAnsi="Arial" w:cs="Arial"/>
          <w:sz w:val="20"/>
        </w:rPr>
      </w:pPr>
      <w:r>
        <w:rPr>
          <w:rFonts w:ascii="Arial" w:eastAsia="Calibri" w:hAnsi="Arial" w:cs="Arial"/>
          <w:sz w:val="20"/>
        </w:rPr>
        <w:t>Zapsaná v OR:</w:t>
      </w:r>
      <w:r>
        <w:rPr>
          <w:rFonts w:ascii="Arial" w:eastAsia="Calibri" w:hAnsi="Arial" w:cs="Arial"/>
          <w:sz w:val="20"/>
        </w:rPr>
        <w:tab/>
      </w:r>
      <w:r>
        <w:rPr>
          <w:rFonts w:ascii="Arial" w:eastAsia="Calibri" w:hAnsi="Arial" w:cs="Arial"/>
          <w:sz w:val="20"/>
        </w:rPr>
        <w:tab/>
      </w:r>
      <w:r>
        <w:rPr>
          <w:rFonts w:ascii="Arial" w:hAnsi="Arial" w:cs="Arial"/>
          <w:sz w:val="20"/>
        </w:rPr>
        <w:t>vedeném Krajským soudem v Brně, oddíl  B, vložka 1751</w:t>
      </w:r>
    </w:p>
    <w:p w:rsidR="00245B1E" w:rsidRDefault="00CC6D27">
      <w:pPr>
        <w:overflowPunct/>
        <w:autoSpaceDE/>
        <w:spacing w:before="0" w:line="276" w:lineRule="auto"/>
        <w:ind w:left="2127" w:hanging="2127"/>
        <w:jc w:val="left"/>
        <w:rPr>
          <w:rFonts w:ascii="Arial" w:eastAsia="Calibri" w:hAnsi="Arial" w:cs="Arial"/>
          <w:sz w:val="20"/>
        </w:rPr>
      </w:pPr>
      <w:r>
        <w:rPr>
          <w:rFonts w:ascii="Arial" w:eastAsia="Calibri" w:hAnsi="Arial" w:cs="Arial"/>
          <w:sz w:val="20"/>
        </w:rPr>
        <w:t>Zastoupená:</w:t>
      </w:r>
      <w:r>
        <w:rPr>
          <w:rFonts w:ascii="Arial" w:eastAsia="Calibri" w:hAnsi="Arial" w:cs="Arial"/>
          <w:sz w:val="20"/>
        </w:rPr>
        <w:tab/>
        <w:t>Ing. Jarmilem Vlčkem, členem představenstva a Ing. Lukášem Pšejou, členem představenstva</w:t>
      </w:r>
      <w:r>
        <w:rPr>
          <w:rFonts w:ascii="Arial" w:eastAsia="Calibri" w:hAnsi="Arial" w:cs="Arial"/>
          <w:sz w:val="20"/>
          <w:highlight w:val="yellow"/>
        </w:rPr>
        <w:t xml:space="preserve"> </w:t>
      </w:r>
    </w:p>
    <w:p w:rsidR="00245B1E" w:rsidRDefault="00CC6D27">
      <w:pPr>
        <w:jc w:val="left"/>
      </w:pPr>
      <w:r>
        <w:rPr>
          <w:rFonts w:ascii="Arial" w:hAnsi="Arial" w:cs="Arial"/>
          <w:sz w:val="20"/>
          <w:lang w:eastAsia="cs-CZ"/>
        </w:rPr>
        <w:t>Bankovní spojení:</w:t>
      </w:r>
      <w:r>
        <w:rPr>
          <w:rFonts w:ascii="Arial" w:hAnsi="Arial" w:cs="Arial"/>
          <w:sz w:val="20"/>
          <w:lang w:eastAsia="cs-CZ"/>
        </w:rPr>
        <w:tab/>
      </w:r>
      <w:r>
        <w:rPr>
          <w:rFonts w:ascii="Arial" w:hAnsi="Arial" w:cs="Arial"/>
          <w:sz w:val="20"/>
        </w:rPr>
        <w:t>BNP Paribas S.A., pobočka Česká republika</w:t>
      </w:r>
    </w:p>
    <w:p w:rsidR="00245B1E" w:rsidRDefault="00CC6D27">
      <w:pPr>
        <w:overflowPunct/>
        <w:autoSpaceDE/>
        <w:spacing w:before="0" w:line="240" w:lineRule="auto"/>
        <w:ind w:left="1416" w:firstLine="708"/>
        <w:jc w:val="left"/>
        <w:rPr>
          <w:rFonts w:ascii="Arial" w:hAnsi="Arial" w:cs="Arial"/>
          <w:sz w:val="20"/>
        </w:rPr>
      </w:pPr>
      <w:r>
        <w:rPr>
          <w:rFonts w:ascii="Arial" w:hAnsi="Arial" w:cs="Arial"/>
          <w:sz w:val="20"/>
        </w:rPr>
        <w:t>č.ú. 064450-6006180003/6300</w:t>
      </w:r>
      <w:r>
        <w:br w:type="page"/>
      </w:r>
    </w:p>
    <w:p w:rsidR="00245B1E" w:rsidRDefault="00CC6D27" w:rsidP="00CA7791">
      <w:pPr>
        <w:spacing w:line="360" w:lineRule="auto"/>
        <w:jc w:val="center"/>
      </w:pPr>
      <w:r>
        <w:rPr>
          <w:rFonts w:ascii="Arial" w:eastAsia="Calibri" w:hAnsi="Arial" w:cs="Arial"/>
          <w:b/>
          <w:sz w:val="20"/>
        </w:rPr>
        <w:lastRenderedPageBreak/>
        <w:t>Článek 1</w:t>
      </w:r>
      <w:r>
        <w:rPr>
          <w:rFonts w:ascii="Arial" w:eastAsia="Calibri" w:hAnsi="Arial" w:cs="Arial"/>
          <w:b/>
          <w:sz w:val="20"/>
        </w:rPr>
        <w:br/>
      </w:r>
      <w:r>
        <w:rPr>
          <w:rFonts w:ascii="Arial" w:hAnsi="Arial" w:cs="Arial"/>
          <w:b/>
          <w:sz w:val="20"/>
        </w:rPr>
        <w:t>Předmět Smlouvy</w:t>
      </w:r>
    </w:p>
    <w:p w:rsidR="00245B1E" w:rsidRDefault="00CC6D27">
      <w:pPr>
        <w:numPr>
          <w:ilvl w:val="0"/>
          <w:numId w:val="11"/>
        </w:numPr>
        <w:tabs>
          <w:tab w:val="left" w:pos="567"/>
        </w:tabs>
        <w:overflowPunct/>
        <w:autoSpaceDE/>
        <w:spacing w:before="0" w:line="276" w:lineRule="auto"/>
        <w:ind w:left="567" w:hanging="567"/>
        <w:rPr>
          <w:rFonts w:ascii="Arial" w:eastAsia="Calibri" w:hAnsi="Arial" w:cs="Arial"/>
          <w:sz w:val="20"/>
        </w:rPr>
      </w:pPr>
      <w:r>
        <w:rPr>
          <w:rFonts w:ascii="Arial" w:eastAsia="Calibri" w:hAnsi="Arial" w:cs="Arial"/>
          <w:sz w:val="20"/>
        </w:rPr>
        <w:t>Zhotovitel se touto Smlouvou zavazuje provést dílo, kterým je dodávka a instalace identifikačního systému, implementace standardního programového vybavení včetně poskytnutí licence k danému SW.</w:t>
      </w:r>
    </w:p>
    <w:p w:rsidR="00245B1E" w:rsidRDefault="00CC6D27">
      <w:pPr>
        <w:numPr>
          <w:ilvl w:val="0"/>
          <w:numId w:val="11"/>
        </w:numPr>
        <w:tabs>
          <w:tab w:val="left" w:pos="567"/>
        </w:tabs>
        <w:overflowPunct/>
        <w:autoSpaceDE/>
        <w:spacing w:before="0" w:line="276" w:lineRule="auto"/>
        <w:ind w:left="567" w:hanging="567"/>
        <w:rPr>
          <w:rFonts w:ascii="Arial" w:eastAsia="Calibri" w:hAnsi="Arial" w:cs="Arial"/>
          <w:sz w:val="20"/>
        </w:rPr>
      </w:pPr>
      <w:r>
        <w:rPr>
          <w:rFonts w:ascii="Arial" w:eastAsia="Calibri" w:hAnsi="Arial" w:cs="Arial"/>
          <w:sz w:val="20"/>
        </w:rPr>
        <w:t xml:space="preserve">Poskytnutí licence je upraveno v licenční smlouvě, která je Přílohou č. 4 této Smlouvy a její nedílnou součástí. </w:t>
      </w:r>
    </w:p>
    <w:p w:rsidR="00245B1E" w:rsidRDefault="00CC6D27">
      <w:pPr>
        <w:numPr>
          <w:ilvl w:val="0"/>
          <w:numId w:val="11"/>
        </w:numPr>
        <w:tabs>
          <w:tab w:val="left" w:pos="567"/>
        </w:tabs>
        <w:overflowPunct/>
        <w:autoSpaceDE/>
        <w:spacing w:before="0" w:line="276" w:lineRule="auto"/>
        <w:ind w:left="567" w:hanging="567"/>
      </w:pPr>
      <w:r>
        <w:rPr>
          <w:rFonts w:ascii="Arial" w:eastAsia="Calibri" w:hAnsi="Arial" w:cs="Arial"/>
          <w:sz w:val="20"/>
        </w:rPr>
        <w:t>Rozsah a podrobná specifikace díla je obsažena v Příloze č. 1, která tvoří nedílnou součást této Smlouvy.</w:t>
      </w:r>
    </w:p>
    <w:p w:rsidR="00245B1E" w:rsidRDefault="00CC6D27">
      <w:pPr>
        <w:numPr>
          <w:ilvl w:val="0"/>
          <w:numId w:val="11"/>
        </w:numPr>
        <w:tabs>
          <w:tab w:val="left" w:pos="567"/>
        </w:tabs>
        <w:overflowPunct/>
        <w:autoSpaceDE/>
        <w:spacing w:before="0" w:line="276" w:lineRule="auto"/>
        <w:ind w:left="567" w:hanging="567"/>
        <w:rPr>
          <w:rFonts w:ascii="Arial" w:eastAsia="Calibri" w:hAnsi="Arial" w:cs="Arial"/>
          <w:sz w:val="20"/>
        </w:rPr>
      </w:pPr>
      <w:r>
        <w:rPr>
          <w:rFonts w:ascii="Arial" w:eastAsia="Calibri" w:hAnsi="Arial" w:cs="Arial"/>
          <w:sz w:val="20"/>
        </w:rPr>
        <w:t>Součástí předmětu Smlouvy jsou i práce v tomto článku Smlouvy a Příloze č. 1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rsidR="00245B1E" w:rsidRDefault="00245B1E">
      <w:pPr>
        <w:rPr>
          <w:rFonts w:ascii="Arial" w:eastAsia="Calibri" w:hAnsi="Arial" w:cs="Arial"/>
          <w:sz w:val="20"/>
        </w:rPr>
      </w:pPr>
    </w:p>
    <w:p w:rsidR="00245B1E" w:rsidRDefault="00CC6D27">
      <w:pPr>
        <w:overflowPunct/>
        <w:autoSpaceDE/>
        <w:spacing w:before="0" w:after="120" w:line="276" w:lineRule="auto"/>
        <w:jc w:val="center"/>
        <w:rPr>
          <w:rFonts w:ascii="Arial" w:eastAsia="Calibri" w:hAnsi="Arial" w:cs="Arial"/>
          <w:b/>
          <w:sz w:val="20"/>
        </w:rPr>
      </w:pPr>
      <w:r>
        <w:rPr>
          <w:rFonts w:ascii="Arial" w:eastAsia="Calibri" w:hAnsi="Arial" w:cs="Arial"/>
          <w:b/>
          <w:sz w:val="20"/>
        </w:rPr>
        <w:t>Článek 2</w:t>
      </w:r>
      <w:r>
        <w:rPr>
          <w:rFonts w:ascii="Arial" w:eastAsia="Calibri" w:hAnsi="Arial" w:cs="Arial"/>
          <w:b/>
          <w:sz w:val="20"/>
        </w:rPr>
        <w:br/>
      </w:r>
      <w:r>
        <w:rPr>
          <w:rFonts w:ascii="Arial" w:hAnsi="Arial" w:cs="Arial"/>
          <w:b/>
          <w:sz w:val="20"/>
        </w:rPr>
        <w:t>Místo a termín provedení a předání díla</w:t>
      </w:r>
    </w:p>
    <w:p w:rsidR="00245B1E" w:rsidRDefault="00CC6D27">
      <w:pPr>
        <w:numPr>
          <w:ilvl w:val="0"/>
          <w:numId w:val="5"/>
        </w:numPr>
        <w:tabs>
          <w:tab w:val="left" w:pos="567"/>
        </w:tabs>
        <w:overflowPunct/>
        <w:autoSpaceDE/>
        <w:spacing w:before="0" w:line="276" w:lineRule="auto"/>
        <w:ind w:left="567" w:hanging="567"/>
      </w:pPr>
      <w:r>
        <w:rPr>
          <w:rFonts w:ascii="Arial" w:eastAsia="Calibri" w:hAnsi="Arial" w:cs="Arial"/>
          <w:sz w:val="20"/>
        </w:rPr>
        <w:t>Zhotovitel se zavazuje, že zhotoví a předá Objednateli dílo do 30 dnů od nabytí účinnosti smlouvy. Zhotovitel započne s plněním ihned po nabytí účinnosti Smlouvy.</w:t>
      </w:r>
    </w:p>
    <w:p w:rsidR="00245B1E" w:rsidRDefault="00CC6D27">
      <w:pPr>
        <w:numPr>
          <w:ilvl w:val="0"/>
          <w:numId w:val="5"/>
        </w:numPr>
        <w:tabs>
          <w:tab w:val="left" w:pos="567"/>
        </w:tabs>
        <w:overflowPunct/>
        <w:autoSpaceDE/>
        <w:spacing w:before="0" w:line="276" w:lineRule="auto"/>
        <w:ind w:left="567" w:hanging="567"/>
        <w:rPr>
          <w:rFonts w:ascii="Arial" w:eastAsia="Calibri" w:hAnsi="Arial" w:cs="Arial"/>
          <w:sz w:val="20"/>
        </w:rPr>
      </w:pPr>
      <w:r>
        <w:rPr>
          <w:rFonts w:ascii="Arial" w:eastAsia="Calibri" w:hAnsi="Arial" w:cs="Arial"/>
          <w:sz w:val="20"/>
        </w:rPr>
        <w:t>Místem provedení a předání díla je sídlo Objednatele. Konzultace, workshopy a další schůzky týkající se plnění se budou primárně uskutečňovat v sídle Objednatele, schůzka vzdáleným připojením je však po vzájemné dohodě také možná.</w:t>
      </w:r>
    </w:p>
    <w:p w:rsidR="00245B1E" w:rsidRDefault="00245B1E">
      <w:pPr>
        <w:tabs>
          <w:tab w:val="left" w:pos="1418"/>
        </w:tabs>
        <w:ind w:left="1"/>
        <w:jc w:val="left"/>
        <w:rPr>
          <w:rFonts w:ascii="Arial" w:eastAsia="Calibri" w:hAnsi="Arial" w:cs="Arial"/>
          <w:sz w:val="20"/>
        </w:rPr>
      </w:pPr>
    </w:p>
    <w:p w:rsidR="00245B1E" w:rsidRDefault="00CC6D27">
      <w:pPr>
        <w:overflowPunct/>
        <w:autoSpaceDE/>
        <w:spacing w:before="0" w:after="120" w:line="276" w:lineRule="auto"/>
        <w:jc w:val="center"/>
      </w:pPr>
      <w:bookmarkStart w:id="0" w:name="_Ref446476368"/>
      <w:r>
        <w:rPr>
          <w:rFonts w:ascii="Arial" w:eastAsia="Calibri" w:hAnsi="Arial" w:cs="Arial"/>
          <w:b/>
          <w:sz w:val="20"/>
        </w:rPr>
        <w:t>Článek 3</w:t>
      </w:r>
      <w:r>
        <w:rPr>
          <w:rFonts w:ascii="Arial" w:eastAsia="Calibri" w:hAnsi="Arial" w:cs="Arial"/>
          <w:b/>
          <w:sz w:val="20"/>
        </w:rPr>
        <w:br/>
        <w:t>Předání a převzetí díla</w:t>
      </w:r>
      <w:bookmarkEnd w:id="0"/>
    </w:p>
    <w:p w:rsidR="00245B1E" w:rsidRDefault="00CC6D27">
      <w:pPr>
        <w:pStyle w:val="Nadpis2"/>
        <w:numPr>
          <w:ilvl w:val="1"/>
          <w:numId w:val="6"/>
        </w:numPr>
        <w:tabs>
          <w:tab w:val="left" w:pos="567"/>
        </w:tabs>
        <w:ind w:left="567" w:hanging="567"/>
      </w:pPr>
      <w:bookmarkStart w:id="1" w:name="_Ref109300830"/>
      <w:r>
        <w:rPr>
          <w:rFonts w:ascii="Arial" w:hAnsi="Arial" w:cs="Arial"/>
          <w:sz w:val="20"/>
        </w:rPr>
        <w:t xml:space="preserve">Základní podmínkou pro řádné předání díla Zhotovitelem a převzetí tohoto díla Objednatelem je </w:t>
      </w:r>
      <w:bookmarkEnd w:id="1"/>
      <w:r>
        <w:rPr>
          <w:rFonts w:ascii="Arial" w:hAnsi="Arial" w:cs="Arial"/>
          <w:sz w:val="20"/>
        </w:rPr>
        <w:t>ukončení připomínkového řízení, které zahrnuje porovnání skutečných vlastností díla se specifikací díla uvedenou v Příloze č. 1 této Smlouvy.</w:t>
      </w:r>
    </w:p>
    <w:p w:rsidR="00245B1E" w:rsidRDefault="00CC6D27">
      <w:pPr>
        <w:pStyle w:val="Nadpis2"/>
        <w:numPr>
          <w:ilvl w:val="1"/>
          <w:numId w:val="6"/>
        </w:numPr>
        <w:tabs>
          <w:tab w:val="left" w:pos="567"/>
        </w:tabs>
        <w:ind w:left="567" w:hanging="567"/>
        <w:rPr>
          <w:rFonts w:ascii="Arial" w:hAnsi="Arial" w:cs="Arial"/>
          <w:sz w:val="20"/>
        </w:rPr>
      </w:pPr>
      <w:r>
        <w:rPr>
          <w:rFonts w:ascii="Arial" w:hAnsi="Arial" w:cs="Arial"/>
          <w:sz w:val="20"/>
        </w:rPr>
        <w:t>Veškeré dokumenty (výstupy), které jsou vypracovány Zhotovitelem na základě této Smlouvy a které se poskytují Objednateli jako součást díla, budou nejdříve předloženy Objednateli ve formě návrhu k připomínkování a to nejpozději 10 pracovních dnů před předáním díla. Objednatel si může kdykoliv během provádění díla vyžádat předání rozpracovaných dokumentů a vznášet k nim připomínky.</w:t>
      </w:r>
    </w:p>
    <w:p w:rsidR="00245B1E" w:rsidRDefault="00CC6D27">
      <w:pPr>
        <w:pStyle w:val="Nadpis2"/>
        <w:numPr>
          <w:ilvl w:val="1"/>
          <w:numId w:val="6"/>
        </w:numPr>
        <w:tabs>
          <w:tab w:val="left" w:pos="567"/>
        </w:tabs>
        <w:ind w:left="567" w:hanging="567"/>
        <w:rPr>
          <w:rFonts w:ascii="Arial" w:hAnsi="Arial" w:cs="Arial"/>
          <w:sz w:val="20"/>
        </w:rPr>
      </w:pPr>
      <w:r>
        <w:rPr>
          <w:rFonts w:ascii="Arial" w:hAnsi="Arial" w:cs="Arial"/>
          <w:sz w:val="20"/>
        </w:rPr>
        <w:t>Objednatel je oprávněn ve lhůtě sedmi (7) pracovních dnů od doručení příslušného návrhu předložit Zhotoviteli své připomínky k tomuto návrhu. Po diskusi o těchto připomínkách upraví Zhotovitel příslušný návrh v souladu s dohodnutými změnami v konečné verzi těchto dokumentů a předá Objednateli ke kontrole. Připomínkové řízení probíhá elektronickou cestou, pokud není dohodnuto jinak.</w:t>
      </w:r>
    </w:p>
    <w:p w:rsidR="00245B1E" w:rsidRDefault="00CC6D27">
      <w:pPr>
        <w:pStyle w:val="Nadpis2"/>
        <w:numPr>
          <w:ilvl w:val="1"/>
          <w:numId w:val="6"/>
        </w:numPr>
        <w:tabs>
          <w:tab w:val="left" w:pos="567"/>
        </w:tabs>
        <w:ind w:left="567" w:hanging="567"/>
        <w:rPr>
          <w:rFonts w:ascii="Arial" w:hAnsi="Arial" w:cs="Arial"/>
          <w:sz w:val="20"/>
        </w:rPr>
      </w:pPr>
      <w:r>
        <w:rPr>
          <w:rFonts w:ascii="Arial" w:hAnsi="Arial" w:cs="Arial"/>
          <w:sz w:val="20"/>
        </w:rPr>
        <w:t xml:space="preserve">Pokud nebudou při přejímacím řízení zjištěny vady ani nedodělky, je Objednatel povinen takto řádně provedené dílo převzít. </w:t>
      </w:r>
    </w:p>
    <w:p w:rsidR="00245B1E" w:rsidRDefault="00CC6D27">
      <w:pPr>
        <w:pStyle w:val="Nadpis2"/>
        <w:numPr>
          <w:ilvl w:val="1"/>
          <w:numId w:val="6"/>
        </w:numPr>
        <w:tabs>
          <w:tab w:val="left" w:pos="567"/>
        </w:tabs>
        <w:ind w:left="567" w:hanging="567"/>
      </w:pPr>
      <w:r>
        <w:rPr>
          <w:rFonts w:ascii="Arial" w:hAnsi="Arial" w:cs="Arial"/>
          <w:sz w:val="20"/>
        </w:rPr>
        <w:t xml:space="preserve">Dílo, které má vady nebo nedodělky, které nebrání jeho užívání, Objednatel převezme a o vadách a nedodělcích se v předávacím protokolu učiní záznam s uvedením náhradní lhůty k jejich odstranění. Pokud budou tyto vady a nedodělky odstraněny v náhradní lhůtě, má se za to, že dílo bylo dokončeno řádně a včas a smluvní sankce za prodlení s dokončením díla se neuplatní; v případě prodlení s odstraněním vad a nedodělků v náhradní lhůtě se však uplatní smluvní sankce za prodlení s odstraněním vad a nedodělků od marného uplynutí náhradní lhůty. V případě pochybností, zda vady nebo nedodělky zprovoznění a užívání díla brání, nebo nebrání, se má za to, že zprovoznění a užívání brání. Po odstranění vad a nedodělků dle tohoto odstavce </w:t>
      </w:r>
      <w:r>
        <w:rPr>
          <w:rFonts w:ascii="Arial" w:hAnsi="Arial" w:cs="Arial"/>
          <w:sz w:val="20"/>
        </w:rPr>
        <w:lastRenderedPageBreak/>
        <w:t>vyzve zhotovitel objednatele ke kontrole jejich odstranění. O kontrole se pořídí protokol. Pokud nebudou vady a nedodělky ve stanovené lhůtě odstraněny, je objednatel oprávněn odstranit je sám nebo prostřednictvím třetí osoby za cenu v místě a čase obvyklou, k čemuž je zhotovitel povinen poskytnout součinnost; náklady objednatele na takové odstranění vad nebo nedodělků, pokud přesáhnou výši zádržného, jsou považovány za škodu, kterou je zhotovitel povinen objednateli nahradit.</w:t>
      </w:r>
    </w:p>
    <w:p w:rsidR="00245B1E" w:rsidRDefault="00CC6D27">
      <w:pPr>
        <w:pStyle w:val="Nadpis2"/>
        <w:numPr>
          <w:ilvl w:val="1"/>
          <w:numId w:val="6"/>
        </w:numPr>
        <w:tabs>
          <w:tab w:val="left" w:pos="567"/>
        </w:tabs>
        <w:ind w:left="567" w:hanging="567"/>
        <w:rPr>
          <w:rFonts w:ascii="Arial" w:hAnsi="Arial" w:cs="Arial"/>
          <w:sz w:val="20"/>
        </w:rPr>
      </w:pPr>
      <w:r>
        <w:rPr>
          <w:rFonts w:ascii="Arial" w:hAnsi="Arial" w:cs="Arial"/>
          <w:sz w:val="20"/>
        </w:rPr>
        <w:t>Dílo, které má vady nebo nedodělky, které brání užívání díla, není dokončeno. Pokud se při přejímacím řízení prokáže, že dílo není dokončeno, objednatel je nepřevezme a stanoví zhotoviteli náhradní lhůtu k jeho dokončení. Zhotovitel je povinen dílo dokončit v náhradní lhůtě takto stanovené. Stanovení náhradní lhůty nemá vliv na smluvní sankce, které se stále počítají od termínu plnění určeného smlouvou.</w:t>
      </w:r>
    </w:p>
    <w:p w:rsidR="00245B1E" w:rsidRDefault="00CC6D27">
      <w:pPr>
        <w:pStyle w:val="Nadpis2"/>
        <w:numPr>
          <w:ilvl w:val="1"/>
          <w:numId w:val="6"/>
        </w:numPr>
        <w:tabs>
          <w:tab w:val="left" w:pos="567"/>
        </w:tabs>
        <w:ind w:left="567" w:hanging="567"/>
        <w:rPr>
          <w:rFonts w:ascii="Arial" w:hAnsi="Arial" w:cs="Arial"/>
          <w:sz w:val="20"/>
        </w:rPr>
      </w:pPr>
      <w:r>
        <w:rPr>
          <w:rFonts w:ascii="Arial" w:hAnsi="Arial" w:cs="Arial"/>
          <w:sz w:val="20"/>
        </w:rPr>
        <w:t>Nedojde-li k předání a převzetí díla, sepíší o tom strany zápis, v němž uvedou svá stanoviska. Zhotovitel není v prodlení, jestliže Objednatel odmítl bezdůvodně převzít řádně zhotovené dílo.</w:t>
      </w:r>
    </w:p>
    <w:p w:rsidR="00245B1E" w:rsidRDefault="00CC6D27">
      <w:pPr>
        <w:pStyle w:val="Nadpis2"/>
        <w:numPr>
          <w:ilvl w:val="1"/>
          <w:numId w:val="6"/>
        </w:numPr>
        <w:tabs>
          <w:tab w:val="left" w:pos="567"/>
        </w:tabs>
        <w:ind w:left="567" w:hanging="567"/>
        <w:rPr>
          <w:rFonts w:ascii="Arial" w:hAnsi="Arial" w:cs="Arial"/>
          <w:sz w:val="20"/>
        </w:rPr>
      </w:pPr>
      <w:bookmarkStart w:id="2" w:name="_Ref109300690"/>
      <w:r>
        <w:rPr>
          <w:rFonts w:ascii="Arial" w:hAnsi="Arial" w:cs="Arial"/>
          <w:sz w:val="20"/>
        </w:rPr>
        <w:t>Při převzetí díla v souladu s tímto článkem se Objednatel i Zhotovitel zavazují podepsat Předávací protokol, tj. potvrzení o předání a přijetí (převzetí) díla.</w:t>
      </w:r>
      <w:bookmarkEnd w:id="2"/>
      <w:r>
        <w:rPr>
          <w:rFonts w:ascii="Arial" w:hAnsi="Arial" w:cs="Arial"/>
          <w:sz w:val="20"/>
        </w:rPr>
        <w:t xml:space="preserve"> Předávací protokol vyhotoví Zhotovitel. Za Objednatele protokol podepisuje Oprávněná osoba Pro provádění díla dle přílohy č. 2.</w:t>
      </w:r>
    </w:p>
    <w:p w:rsidR="00245B1E" w:rsidRDefault="00245B1E">
      <w:pPr>
        <w:rPr>
          <w:rFonts w:ascii="Arial" w:hAnsi="Arial" w:cs="Arial"/>
          <w:sz w:val="20"/>
        </w:rPr>
      </w:pPr>
    </w:p>
    <w:p w:rsidR="00716D24" w:rsidRDefault="00716D24">
      <w:pPr>
        <w:rPr>
          <w:rFonts w:ascii="Arial" w:hAnsi="Arial" w:cs="Arial"/>
          <w:sz w:val="20"/>
        </w:rPr>
      </w:pPr>
    </w:p>
    <w:p w:rsidR="00245B1E" w:rsidRDefault="00CC6D27">
      <w:pPr>
        <w:overflowPunct/>
        <w:autoSpaceDE/>
        <w:spacing w:before="0" w:after="120" w:line="276" w:lineRule="auto"/>
        <w:jc w:val="center"/>
      </w:pPr>
      <w:bookmarkStart w:id="3" w:name="_Ref443900370"/>
      <w:bookmarkEnd w:id="3"/>
      <w:r>
        <w:rPr>
          <w:rFonts w:ascii="Arial" w:hAnsi="Arial" w:cs="Arial"/>
          <w:sz w:val="20"/>
        </w:rPr>
        <w:tab/>
      </w:r>
      <w:r>
        <w:rPr>
          <w:rFonts w:ascii="Arial" w:eastAsia="Calibri" w:hAnsi="Arial" w:cs="Arial"/>
          <w:b/>
          <w:sz w:val="20"/>
        </w:rPr>
        <w:t>Článek 4</w:t>
      </w:r>
      <w:r>
        <w:rPr>
          <w:rFonts w:ascii="Arial" w:eastAsia="Calibri" w:hAnsi="Arial" w:cs="Arial"/>
          <w:b/>
          <w:sz w:val="20"/>
        </w:rPr>
        <w:br/>
        <w:t>Cena za dílo a platební podmínky</w:t>
      </w:r>
      <w:r>
        <w:rPr>
          <w:rFonts w:ascii="Arial" w:hAnsi="Arial" w:cs="Arial"/>
          <w:sz w:val="20"/>
        </w:rPr>
        <w:t xml:space="preserve"> </w:t>
      </w:r>
    </w:p>
    <w:p w:rsidR="00245B1E" w:rsidRDefault="00CC6D27">
      <w:pPr>
        <w:numPr>
          <w:ilvl w:val="0"/>
          <w:numId w:val="7"/>
        </w:numPr>
        <w:tabs>
          <w:tab w:val="left" w:pos="567"/>
        </w:tabs>
        <w:overflowPunct/>
        <w:autoSpaceDE/>
        <w:spacing w:before="0" w:after="120" w:line="276" w:lineRule="auto"/>
        <w:ind w:left="567" w:hanging="567"/>
        <w:jc w:val="left"/>
        <w:rPr>
          <w:rFonts w:ascii="Arial" w:hAnsi="Arial" w:cs="Arial"/>
          <w:sz w:val="20"/>
        </w:rPr>
      </w:pPr>
      <w:r>
        <w:rPr>
          <w:rFonts w:ascii="Arial" w:hAnsi="Arial" w:cs="Arial"/>
          <w:sz w:val="20"/>
        </w:rPr>
        <w:t>Cena za dílo je sjednaná dohodou smluvních stran a činí:</w:t>
      </w:r>
      <w:r>
        <w:rPr>
          <w:rFonts w:ascii="Arial" w:hAnsi="Arial" w:cs="Arial"/>
          <w:sz w:val="20"/>
        </w:rPr>
        <w:br/>
        <w:t>cena bez DPH (Kč): 55 140,-</w:t>
      </w:r>
      <w:r>
        <w:rPr>
          <w:rFonts w:ascii="Arial" w:hAnsi="Arial" w:cs="Arial"/>
          <w:sz w:val="20"/>
        </w:rPr>
        <w:br/>
        <w:t>sazba DPH (%)</w:t>
      </w:r>
      <w:r>
        <w:rPr>
          <w:rFonts w:ascii="Arial" w:hAnsi="Arial" w:cs="Arial"/>
          <w:sz w:val="20"/>
        </w:rPr>
        <w:tab/>
        <w:t>21</w:t>
      </w:r>
      <w:r>
        <w:rPr>
          <w:rFonts w:ascii="Arial" w:hAnsi="Arial" w:cs="Arial"/>
          <w:sz w:val="20"/>
        </w:rPr>
        <w:br/>
        <w:t>výše DPH (Kč)</w:t>
      </w:r>
      <w:r>
        <w:rPr>
          <w:rFonts w:ascii="Arial" w:hAnsi="Arial" w:cs="Arial"/>
          <w:sz w:val="20"/>
        </w:rPr>
        <w:tab/>
        <w:t>11 579,40</w:t>
      </w:r>
      <w:r>
        <w:rPr>
          <w:rFonts w:ascii="Arial" w:hAnsi="Arial" w:cs="Arial"/>
          <w:sz w:val="20"/>
        </w:rPr>
        <w:br/>
      </w:r>
      <w:r>
        <w:rPr>
          <w:rFonts w:ascii="Arial" w:hAnsi="Arial" w:cs="Arial"/>
          <w:b/>
          <w:sz w:val="20"/>
        </w:rPr>
        <w:t>celková cena včetně DPH (Kč): 66 719,-</w:t>
      </w:r>
      <w:r>
        <w:rPr>
          <w:rFonts w:ascii="Arial" w:hAnsi="Arial" w:cs="Arial"/>
          <w:b/>
          <w:sz w:val="20"/>
        </w:rPr>
        <w:br/>
      </w:r>
      <w:r>
        <w:rPr>
          <w:rFonts w:ascii="Arial" w:hAnsi="Arial" w:cs="Arial"/>
          <w:sz w:val="20"/>
        </w:rPr>
        <w:t>slovy: šedesátšesttisíc sedmsetdevatenáct korun českých</w:t>
      </w:r>
    </w:p>
    <w:p w:rsidR="00245B1E" w:rsidRDefault="00CC6D27">
      <w:pPr>
        <w:numPr>
          <w:ilvl w:val="0"/>
          <w:numId w:val="7"/>
        </w:numPr>
        <w:tabs>
          <w:tab w:val="left" w:pos="567"/>
        </w:tabs>
        <w:overflowPunct/>
        <w:autoSpaceDE/>
        <w:spacing w:before="0" w:after="120" w:line="276" w:lineRule="auto"/>
        <w:ind w:left="567" w:hanging="567"/>
      </w:pPr>
      <w:r>
        <w:rPr>
          <w:rFonts w:ascii="Arial" w:hAnsi="Arial" w:cs="Arial"/>
          <w:sz w:val="20"/>
        </w:rPr>
        <w:t>Cena za dílo je sjednána jako cena nejvýše přístupná. Sjednaná cena zahrnuje veškeré náklady a zisk Zhotovitele nezbytné k řádnému a včasnému provedení díla.</w:t>
      </w:r>
    </w:p>
    <w:p w:rsidR="00245B1E" w:rsidRDefault="00CC6D27">
      <w:pPr>
        <w:numPr>
          <w:ilvl w:val="0"/>
          <w:numId w:val="7"/>
        </w:numPr>
        <w:tabs>
          <w:tab w:val="left" w:pos="567"/>
        </w:tabs>
        <w:overflowPunct/>
        <w:autoSpaceDE/>
        <w:spacing w:before="0" w:after="120" w:line="276" w:lineRule="auto"/>
        <w:ind w:left="567" w:hanging="567"/>
      </w:pPr>
      <w:r>
        <w:rPr>
          <w:rFonts w:ascii="Arial" w:hAnsi="Arial" w:cs="Arial"/>
          <w:sz w:val="20"/>
        </w:rPr>
        <w:t>Objednatel se zavazuje cenu za provedení díla zaplatit po dokončení díla. Podkladem pro úhradu ceny za dílo je podepsaný předávací protokol Objednatelem a faktura vystavená Zhotovitelem.</w:t>
      </w:r>
    </w:p>
    <w:p w:rsidR="00245B1E" w:rsidRDefault="00CC6D27">
      <w:pPr>
        <w:numPr>
          <w:ilvl w:val="0"/>
          <w:numId w:val="7"/>
        </w:numPr>
        <w:tabs>
          <w:tab w:val="left" w:pos="567"/>
        </w:tabs>
        <w:overflowPunct/>
        <w:autoSpaceDE/>
        <w:spacing w:before="0" w:after="120" w:line="276" w:lineRule="auto"/>
        <w:ind w:left="567" w:hanging="567"/>
        <w:rPr>
          <w:rFonts w:ascii="Arial" w:hAnsi="Arial" w:cs="Arial"/>
          <w:sz w:val="20"/>
        </w:rPr>
      </w:pPr>
      <w:r>
        <w:rPr>
          <w:rFonts w:ascii="Arial" w:hAnsi="Arial" w:cs="Arial"/>
          <w:sz w:val="20"/>
        </w:rPr>
        <w:t xml:space="preserve">Splatnost faktury činí třicet (30) dní ode dne jejich prokazatelného doručení smluvní straně povinné platit. Faktury se platí bankovním převodem na účet druhé smluvní strany uvedený ve faktuře. Faktura se považuje za uhrazenou dnem, kdy je příslušná finanční částka odepsána z účtu Objednatele ve prospěch účtu Zhotovitele. Sjednává se zádržné ve výši 20% fakturované částky pro případ převzetí díla s vadami a nedodělky, které nebrání užívání díla. Zádržné bude objednatelem uvolněno do třiceti (30) dní ode dne pořízení protokolu o odstranění takových vad a nedodělků. To neplatí, pokud objednatel použije zádržné v souladu s touto smlouvou.   </w:t>
      </w:r>
    </w:p>
    <w:p w:rsidR="00245B1E" w:rsidRDefault="00CC6D27">
      <w:pPr>
        <w:numPr>
          <w:ilvl w:val="0"/>
          <w:numId w:val="7"/>
        </w:numPr>
        <w:tabs>
          <w:tab w:val="left" w:pos="567"/>
        </w:tabs>
        <w:overflowPunct/>
        <w:autoSpaceDE/>
        <w:spacing w:before="0" w:after="120" w:line="276" w:lineRule="auto"/>
        <w:ind w:left="567" w:hanging="567"/>
        <w:rPr>
          <w:rFonts w:ascii="Arial" w:hAnsi="Arial" w:cs="Arial"/>
          <w:sz w:val="20"/>
        </w:rPr>
      </w:pPr>
      <w:r>
        <w:rPr>
          <w:rFonts w:ascii="Arial" w:hAnsi="Arial" w:cs="Arial"/>
          <w:sz w:val="20"/>
        </w:rPr>
        <w:t xml:space="preserve">Daňový doklad musí obsahovat zejména náležitosti stanovené zák. 563/1991 Sb., o účetnictví a zák. č. 235/2004 Sb. o dani z přidané hodnoty a registrační číslo Smlouvy Objednatele. Přílohou daňového dokladu musí být kopie oboustranně podepsaného protokolu o předání a převzetí díla Objednatelem. Pokud tato podmínka není splněna, není Objednatel povinen zaplatit cenu až do doby, kdy bude tato podmínka splněna. </w:t>
      </w:r>
    </w:p>
    <w:p w:rsidR="00245B1E" w:rsidRDefault="00CC6D27">
      <w:pPr>
        <w:numPr>
          <w:ilvl w:val="0"/>
          <w:numId w:val="7"/>
        </w:numPr>
        <w:tabs>
          <w:tab w:val="left" w:pos="567"/>
        </w:tabs>
        <w:overflowPunct/>
        <w:autoSpaceDE/>
        <w:spacing w:before="0" w:after="120" w:line="276" w:lineRule="auto"/>
        <w:ind w:left="567" w:hanging="567"/>
        <w:rPr>
          <w:rFonts w:ascii="Arial" w:hAnsi="Arial" w:cs="Arial"/>
          <w:sz w:val="20"/>
        </w:rPr>
      </w:pPr>
      <w:r>
        <w:rPr>
          <w:rFonts w:ascii="Arial" w:eastAsia="Calibri" w:hAnsi="Arial" w:cs="Arial"/>
          <w:sz w:val="20"/>
          <w:lang w:eastAsia="cs-CZ"/>
        </w:rPr>
        <w:t>Zhotovitel je na každé faktuře povinen výslovně uvést, zda je, či není plátcem DPH. V případě, že je Zhotovitel plátcem DPH, pak součástí faktury musí být prohlášení Zhotovitele o tom, že:</w:t>
      </w:r>
    </w:p>
    <w:p w:rsidR="00245B1E" w:rsidRDefault="00CC6D27">
      <w:pPr>
        <w:pStyle w:val="Odstavecseseznamem"/>
        <w:numPr>
          <w:ilvl w:val="0"/>
          <w:numId w:val="8"/>
        </w:numPr>
        <w:spacing w:after="120"/>
        <w:jc w:val="both"/>
        <w:rPr>
          <w:rFonts w:ascii="Arial" w:hAnsi="Arial" w:cs="Arial"/>
        </w:rPr>
      </w:pPr>
      <w:r>
        <w:rPr>
          <w:rFonts w:ascii="Arial" w:hAnsi="Arial" w:cs="Arial"/>
        </w:rPr>
        <w:t xml:space="preserve">nemá v úmyslu nezaplatit daň z přidané hodnoty u zdanitelného plnění podle této smlouvy (dále jen „daň“), </w:t>
      </w:r>
    </w:p>
    <w:p w:rsidR="00245B1E" w:rsidRDefault="00CC6D27">
      <w:pPr>
        <w:pStyle w:val="Odstavecseseznamem"/>
        <w:numPr>
          <w:ilvl w:val="0"/>
          <w:numId w:val="8"/>
        </w:numPr>
        <w:spacing w:after="120"/>
        <w:jc w:val="both"/>
      </w:pPr>
      <w:r>
        <w:rPr>
          <w:rFonts w:ascii="Arial" w:hAnsi="Arial" w:cs="Arial"/>
        </w:rPr>
        <w:lastRenderedPageBreak/>
        <w:t>mu nejsou známy skutečnosti, nasvědčující tomu, že se dostane do postavení, kdy nemůže daň zaplatit a ani se ke dni podpisu této smlouvy v takovém postavení nenachází,</w:t>
      </w:r>
    </w:p>
    <w:p w:rsidR="00245B1E" w:rsidRDefault="00CC6D27">
      <w:pPr>
        <w:pStyle w:val="Odstavecseseznamem"/>
        <w:numPr>
          <w:ilvl w:val="0"/>
          <w:numId w:val="8"/>
        </w:numPr>
        <w:spacing w:after="120"/>
        <w:jc w:val="both"/>
        <w:rPr>
          <w:rFonts w:ascii="Arial" w:hAnsi="Arial" w:cs="Arial"/>
        </w:rPr>
      </w:pPr>
      <w:r>
        <w:rPr>
          <w:rFonts w:ascii="Arial" w:hAnsi="Arial" w:cs="Arial"/>
        </w:rPr>
        <w:t>nezkrátí daň nebo nevyláká daňovou výhodu</w:t>
      </w:r>
    </w:p>
    <w:p w:rsidR="00245B1E" w:rsidRDefault="00CC6D27">
      <w:pPr>
        <w:pStyle w:val="Odstavecseseznamem"/>
        <w:numPr>
          <w:ilvl w:val="0"/>
          <w:numId w:val="8"/>
        </w:numPr>
        <w:spacing w:after="120"/>
        <w:jc w:val="both"/>
        <w:rPr>
          <w:rFonts w:ascii="Arial" w:hAnsi="Arial" w:cs="Arial"/>
        </w:rPr>
      </w:pPr>
      <w:r>
        <w:rPr>
          <w:rFonts w:ascii="Arial" w:hAnsi="Arial" w:cs="Arial"/>
        </w:rPr>
        <w:t>úplata za plnění dle smlouvy není odchylná od obvyklé ceny,</w:t>
      </w:r>
    </w:p>
    <w:p w:rsidR="00245B1E" w:rsidRDefault="00CC6D27">
      <w:pPr>
        <w:pStyle w:val="Odstavecseseznamem"/>
        <w:numPr>
          <w:ilvl w:val="0"/>
          <w:numId w:val="8"/>
        </w:numPr>
        <w:spacing w:after="120"/>
        <w:jc w:val="both"/>
        <w:rPr>
          <w:rFonts w:ascii="Arial" w:hAnsi="Arial" w:cs="Arial"/>
        </w:rPr>
      </w:pPr>
      <w:r>
        <w:rPr>
          <w:rFonts w:ascii="Arial" w:hAnsi="Arial" w:cs="Arial"/>
        </w:rPr>
        <w:t>úplata za plnění dle smlouvy nebude poskytnuta zcela nebo zčásti bezhotovostním převodem na účet vedený poskytovatelem platebních služeb mimo tuzemsko,</w:t>
      </w:r>
    </w:p>
    <w:p w:rsidR="00245B1E" w:rsidRDefault="00CC6D27">
      <w:pPr>
        <w:pStyle w:val="Odstavecseseznamem"/>
        <w:numPr>
          <w:ilvl w:val="0"/>
          <w:numId w:val="8"/>
        </w:numPr>
        <w:spacing w:after="120"/>
        <w:jc w:val="both"/>
        <w:rPr>
          <w:rFonts w:ascii="Arial" w:hAnsi="Arial" w:cs="Arial"/>
        </w:rPr>
      </w:pPr>
      <w:r>
        <w:rPr>
          <w:rFonts w:ascii="Arial" w:hAnsi="Arial" w:cs="Arial"/>
        </w:rPr>
        <w:t>nebude nespolehlivým plátcem,</w:t>
      </w:r>
    </w:p>
    <w:p w:rsidR="00245B1E" w:rsidRDefault="00CC6D27">
      <w:pPr>
        <w:pStyle w:val="Odstavecseseznamem"/>
        <w:numPr>
          <w:ilvl w:val="0"/>
          <w:numId w:val="8"/>
        </w:numPr>
        <w:spacing w:after="120"/>
        <w:jc w:val="both"/>
        <w:rPr>
          <w:rFonts w:ascii="Arial" w:hAnsi="Arial" w:cs="Arial"/>
        </w:rPr>
      </w:pPr>
      <w:r>
        <w:rPr>
          <w:rFonts w:ascii="Arial" w:hAnsi="Arial" w:cs="Arial"/>
        </w:rPr>
        <w:t>bude mít u správce daně registrován bankovní účet používaný pro ekonomickou činnost,</w:t>
      </w:r>
    </w:p>
    <w:p w:rsidR="00245B1E" w:rsidRDefault="00CC6D27">
      <w:pPr>
        <w:pStyle w:val="Odstavecseseznamem"/>
        <w:numPr>
          <w:ilvl w:val="0"/>
          <w:numId w:val="8"/>
        </w:numPr>
        <w:spacing w:after="120"/>
        <w:jc w:val="both"/>
      </w:pPr>
      <w:r>
        <w:rPr>
          <w:rFonts w:ascii="Arial" w:hAnsi="Arial" w:cs="Arial"/>
        </w:rPr>
        <w:t xml:space="preserve">souhlasí s tím, že pokud ke dni uskutečnění zdanitelného plnění nebo k okamžiku poskytnutí úplaty na plnění, bude o </w:t>
      </w:r>
      <w:r>
        <w:rPr>
          <w:rFonts w:ascii="Arial" w:hAnsi="Arial" w:cs="Arial"/>
          <w:lang w:eastAsia="cs-CZ"/>
        </w:rPr>
        <w:t xml:space="preserve">Zhotoviteli </w:t>
      </w:r>
      <w:r>
        <w:rPr>
          <w:rFonts w:ascii="Arial" w:hAnsi="Arial" w:cs="Arial"/>
        </w:rPr>
        <w:t xml:space="preserve">zveřejněna správcem daně skutečnost, že </w:t>
      </w:r>
      <w:r>
        <w:rPr>
          <w:rFonts w:ascii="Arial" w:hAnsi="Arial" w:cs="Arial"/>
          <w:lang w:eastAsia="cs-CZ"/>
        </w:rPr>
        <w:t xml:space="preserve">Zhotovitel </w:t>
      </w:r>
      <w:r>
        <w:rPr>
          <w:rFonts w:ascii="Arial" w:hAnsi="Arial" w:cs="Arial"/>
        </w:rPr>
        <w:t>je nespolehlivým plátcem, uhradí Objednatel daň z přidané hodnoty z přijatého zdanitelného plnění příslušnému správci daně,</w:t>
      </w:r>
    </w:p>
    <w:p w:rsidR="00245B1E" w:rsidRDefault="00CC6D27">
      <w:pPr>
        <w:pStyle w:val="Odstavecseseznamem"/>
        <w:numPr>
          <w:ilvl w:val="0"/>
          <w:numId w:val="8"/>
        </w:numPr>
        <w:spacing w:after="120"/>
        <w:jc w:val="both"/>
        <w:rPr>
          <w:rFonts w:ascii="Arial" w:hAnsi="Arial" w:cs="Arial"/>
        </w:rPr>
      </w:pPr>
      <w:r>
        <w:rPr>
          <w:rFonts w:ascii="Arial" w:hAnsi="Arial" w:cs="Arial"/>
        </w:rPr>
        <w:t xml:space="preserve">souhlasí s tím, že pokud ke dni uskutečnění zdanitelného plnění nebo k okamžiku poskytnutí úplaty na plnění bude zjištěna nesrovnalost v registraci bankovního účtu </w:t>
      </w:r>
      <w:r>
        <w:rPr>
          <w:rFonts w:ascii="Arial" w:hAnsi="Arial" w:cs="Arial"/>
          <w:lang w:eastAsia="cs-CZ"/>
        </w:rPr>
        <w:t xml:space="preserve">Zhotovitele </w:t>
      </w:r>
      <w:r>
        <w:rPr>
          <w:rFonts w:ascii="Arial" w:hAnsi="Arial" w:cs="Arial"/>
        </w:rPr>
        <w:t>určeného pro ekonomickou činnost správcem daně, uhradí Objednatel daň z přidané hodnoty z přijatého zdanitelného plnění příslušnému správci daně.</w:t>
      </w:r>
    </w:p>
    <w:p w:rsidR="00245B1E" w:rsidRDefault="00CC6D27">
      <w:pPr>
        <w:numPr>
          <w:ilvl w:val="0"/>
          <w:numId w:val="7"/>
        </w:numPr>
        <w:tabs>
          <w:tab w:val="left" w:pos="567"/>
        </w:tabs>
        <w:overflowPunct/>
        <w:autoSpaceDE/>
        <w:spacing w:before="0" w:after="120" w:line="276" w:lineRule="auto"/>
        <w:ind w:left="567" w:hanging="567"/>
        <w:rPr>
          <w:rFonts w:ascii="Arial" w:hAnsi="Arial" w:cs="Arial"/>
          <w:sz w:val="20"/>
        </w:rPr>
      </w:pPr>
      <w:r>
        <w:rPr>
          <w:rFonts w:ascii="Arial" w:hAnsi="Arial" w:cs="Arial"/>
          <w:sz w:val="20"/>
        </w:rPr>
        <w:t xml:space="preserve">Objednatel je oprávněn vrátit Zhotoviteli daňový doklad do 5 dnů od jeho obdržení v případě, jestliže tento neobsahuje stanovené náležitosti nebo obsahuje nesprávné údaje. V dané souvislosti je povinen zároveň uvést důvody, pro které vrací daňový doklad k opravě nebo doplnění. Dnem vrácení daňového dokladu se staví běh lhůty jeho splatnosti. Nová lhůta splatnosti počíná běžet dnem, kdy je opravený daňový doklad doručen Objednateli. </w:t>
      </w:r>
    </w:p>
    <w:p w:rsidR="00245B1E" w:rsidRDefault="00CC6D27">
      <w:pPr>
        <w:numPr>
          <w:ilvl w:val="0"/>
          <w:numId w:val="7"/>
        </w:numPr>
        <w:tabs>
          <w:tab w:val="left" w:pos="567"/>
        </w:tabs>
        <w:overflowPunct/>
        <w:autoSpaceDE/>
        <w:spacing w:before="0" w:after="120" w:line="276" w:lineRule="auto"/>
        <w:ind w:left="567" w:hanging="567"/>
        <w:rPr>
          <w:rFonts w:ascii="Arial" w:hAnsi="Arial" w:cs="Arial"/>
          <w:sz w:val="20"/>
        </w:rPr>
      </w:pPr>
      <w:r>
        <w:rPr>
          <w:rFonts w:ascii="Arial" w:hAnsi="Arial" w:cs="Arial"/>
          <w:sz w:val="20"/>
        </w:rPr>
        <w:t>V případě změny sazby DPH v průběhu plnění není nutné uzavírat dodatek ke Smlouvě, pouze se k příslušnému základu daně uvedenému v této Smlouvě přičte sazba DPH účinná v době vzniku zdanitelného plnění.</w:t>
      </w:r>
    </w:p>
    <w:p w:rsidR="00245B1E" w:rsidRDefault="00245B1E">
      <w:pPr>
        <w:tabs>
          <w:tab w:val="left" w:pos="567"/>
        </w:tabs>
        <w:overflowPunct/>
        <w:autoSpaceDE/>
        <w:spacing w:before="0" w:after="120" w:line="276" w:lineRule="auto"/>
        <w:rPr>
          <w:rFonts w:ascii="Arial" w:hAnsi="Arial" w:cs="Arial"/>
          <w:sz w:val="20"/>
        </w:rPr>
      </w:pPr>
    </w:p>
    <w:p w:rsidR="00245B1E" w:rsidRDefault="00CC6D27">
      <w:pPr>
        <w:overflowPunct/>
        <w:autoSpaceDE/>
        <w:spacing w:before="0" w:after="120" w:line="276" w:lineRule="auto"/>
        <w:jc w:val="center"/>
        <w:rPr>
          <w:rFonts w:ascii="Arial" w:eastAsia="Calibri" w:hAnsi="Arial" w:cs="Arial"/>
          <w:b/>
          <w:sz w:val="20"/>
        </w:rPr>
      </w:pPr>
      <w:r>
        <w:rPr>
          <w:rFonts w:ascii="Arial" w:eastAsia="Calibri" w:hAnsi="Arial" w:cs="Arial"/>
          <w:b/>
          <w:sz w:val="20"/>
        </w:rPr>
        <w:t>Článek 5</w:t>
      </w:r>
      <w:r>
        <w:rPr>
          <w:rFonts w:ascii="Arial" w:eastAsia="Calibri" w:hAnsi="Arial" w:cs="Arial"/>
          <w:b/>
          <w:sz w:val="20"/>
        </w:rPr>
        <w:br/>
        <w:t>Sankce</w:t>
      </w:r>
    </w:p>
    <w:p w:rsidR="00245B1E" w:rsidRDefault="00CC6D27">
      <w:pPr>
        <w:numPr>
          <w:ilvl w:val="1"/>
          <w:numId w:val="4"/>
        </w:numPr>
        <w:tabs>
          <w:tab w:val="left" w:pos="567"/>
        </w:tabs>
        <w:ind w:left="567" w:hanging="567"/>
        <w:rPr>
          <w:rFonts w:ascii="Arial" w:hAnsi="Arial" w:cs="Arial"/>
          <w:sz w:val="20"/>
        </w:rPr>
      </w:pPr>
      <w:r>
        <w:rPr>
          <w:rFonts w:ascii="Arial" w:hAnsi="Arial" w:cs="Arial"/>
          <w:sz w:val="20"/>
        </w:rPr>
        <w:t>Pokud bude Zhotovitel v prodlení s předáním díla, nebo odstraněním vad, pak zaplatí Objednateli smluvní pokutu za každý i započatý kalendářní den prodlení ve výši 1500,- Kč.</w:t>
      </w:r>
    </w:p>
    <w:p w:rsidR="00245B1E" w:rsidRDefault="00CC6D27">
      <w:pPr>
        <w:numPr>
          <w:ilvl w:val="1"/>
          <w:numId w:val="4"/>
        </w:numPr>
        <w:tabs>
          <w:tab w:val="left" w:pos="567"/>
        </w:tabs>
        <w:ind w:left="567" w:hanging="567"/>
      </w:pPr>
      <w:r>
        <w:rPr>
          <w:rFonts w:ascii="Arial" w:hAnsi="Arial" w:cs="Arial"/>
          <w:sz w:val="20"/>
        </w:rPr>
        <w:t>Smluvní pokuta je splatná dnem následujícím po dni, ve kterém na ni vznikl Objednateli nárok.</w:t>
      </w:r>
    </w:p>
    <w:p w:rsidR="00245B1E" w:rsidRDefault="00CC6D27">
      <w:pPr>
        <w:numPr>
          <w:ilvl w:val="1"/>
          <w:numId w:val="4"/>
        </w:numPr>
        <w:tabs>
          <w:tab w:val="left" w:pos="567"/>
        </w:tabs>
        <w:ind w:left="567" w:hanging="567"/>
        <w:rPr>
          <w:rFonts w:ascii="Arial" w:hAnsi="Arial" w:cs="Arial"/>
          <w:sz w:val="20"/>
        </w:rPr>
      </w:pPr>
      <w:r>
        <w:rPr>
          <w:rFonts w:ascii="Arial" w:hAnsi="Arial" w:cs="Arial"/>
          <w:sz w:val="20"/>
        </w:rPr>
        <w:t>Zaplacením smluvní pokuty není dotčeno právo Objednatele na náhradu škody v plném rozsahu.</w:t>
      </w:r>
    </w:p>
    <w:p w:rsidR="00245B1E" w:rsidRDefault="00CC6D27">
      <w:pPr>
        <w:numPr>
          <w:ilvl w:val="1"/>
          <w:numId w:val="4"/>
        </w:numPr>
        <w:tabs>
          <w:tab w:val="left" w:pos="567"/>
        </w:tabs>
        <w:ind w:left="567" w:hanging="567"/>
        <w:rPr>
          <w:rFonts w:ascii="Arial" w:hAnsi="Arial" w:cs="Arial"/>
          <w:sz w:val="20"/>
        </w:rPr>
      </w:pPr>
      <w:r>
        <w:rPr>
          <w:rFonts w:ascii="Arial" w:hAnsi="Arial" w:cs="Arial"/>
          <w:sz w:val="20"/>
        </w:rPr>
        <w:t xml:space="preserve">V případě prodlení Objednatele se zaplacením peněžité částky je Zhotovitel oprávněn účtovat úrok z prodlení dle obecně závazného právního předpisu. </w:t>
      </w:r>
    </w:p>
    <w:p w:rsidR="00245B1E" w:rsidRDefault="00245B1E">
      <w:pPr>
        <w:ind w:left="1430"/>
        <w:rPr>
          <w:rFonts w:ascii="Arial" w:hAnsi="Arial" w:cs="Arial"/>
          <w:sz w:val="20"/>
        </w:rPr>
      </w:pPr>
    </w:p>
    <w:p w:rsidR="00716D24" w:rsidRDefault="00716D24">
      <w:pPr>
        <w:ind w:left="1430"/>
        <w:rPr>
          <w:rFonts w:ascii="Arial" w:hAnsi="Arial" w:cs="Arial"/>
          <w:sz w:val="20"/>
        </w:rPr>
      </w:pPr>
    </w:p>
    <w:p w:rsidR="00245B1E" w:rsidRDefault="00CC6D27">
      <w:pPr>
        <w:overflowPunct/>
        <w:autoSpaceDE/>
        <w:spacing w:before="0" w:after="120" w:line="276" w:lineRule="auto"/>
        <w:jc w:val="center"/>
      </w:pPr>
      <w:r>
        <w:rPr>
          <w:rFonts w:ascii="Arial" w:eastAsia="Calibri" w:hAnsi="Arial" w:cs="Arial"/>
          <w:b/>
          <w:sz w:val="20"/>
        </w:rPr>
        <w:t>Článek 6</w:t>
      </w:r>
      <w:r>
        <w:rPr>
          <w:rFonts w:ascii="Arial" w:eastAsia="Calibri" w:hAnsi="Arial" w:cs="Arial"/>
          <w:b/>
          <w:sz w:val="20"/>
        </w:rPr>
        <w:br/>
        <w:t xml:space="preserve">Vlastnické právo a právo užití </w:t>
      </w:r>
    </w:p>
    <w:p w:rsidR="00245B1E" w:rsidRDefault="00CC6D27">
      <w:pPr>
        <w:ind w:left="567"/>
        <w:rPr>
          <w:rFonts w:ascii="Arial" w:hAnsi="Arial" w:cs="Arial"/>
          <w:sz w:val="20"/>
        </w:rPr>
      </w:pPr>
      <w:r>
        <w:rPr>
          <w:rFonts w:ascii="Arial" w:hAnsi="Arial" w:cs="Arial"/>
          <w:sz w:val="20"/>
        </w:rPr>
        <w:t xml:space="preserve">V případě, že součástí díla Zhotovitele bude věc, která se má stát vlastnictvím Objednatele, nabývá Objednatel vlastnické právo k takovéto věci dnem řádného uhrazení ceny díla, jehož součástí věc je. Nebezpečí škody na těchto věcech přechází na Objednatele okamžikem předání těchto věcí do dispozice Objednatele. Do nabytí vlastnického práva uděluje Zhotovitel Objednateli právo tyto věci užívat v rozsahu a způsobem, jenž vyplývá z účelu této Smlouvy. Toto právo může Zhotovitel kdykoli odebrat, pokud bude Objednatel v prodlení se zaplacením ceny. </w:t>
      </w:r>
    </w:p>
    <w:p w:rsidR="00716D24" w:rsidRDefault="00716D24">
      <w:pPr>
        <w:ind w:left="567"/>
        <w:rPr>
          <w:rFonts w:ascii="Arial" w:hAnsi="Arial" w:cs="Arial"/>
          <w:sz w:val="20"/>
        </w:rPr>
      </w:pPr>
    </w:p>
    <w:p w:rsidR="00716D24" w:rsidRDefault="00716D24">
      <w:pPr>
        <w:ind w:left="567"/>
      </w:pPr>
    </w:p>
    <w:p w:rsidR="00245B1E" w:rsidRDefault="00245B1E">
      <w:pPr>
        <w:tabs>
          <w:tab w:val="left" w:pos="567"/>
        </w:tabs>
        <w:overflowPunct/>
        <w:autoSpaceDE/>
        <w:spacing w:before="0" w:after="120" w:line="276" w:lineRule="auto"/>
        <w:rPr>
          <w:rFonts w:ascii="Arial" w:hAnsi="Arial" w:cs="Arial"/>
          <w:sz w:val="20"/>
        </w:rPr>
      </w:pPr>
    </w:p>
    <w:p w:rsidR="00245B1E" w:rsidRDefault="00CC6D27">
      <w:pPr>
        <w:tabs>
          <w:tab w:val="left" w:pos="567"/>
        </w:tabs>
        <w:overflowPunct/>
        <w:autoSpaceDE/>
        <w:spacing w:before="0" w:after="120" w:line="276" w:lineRule="auto"/>
      </w:pPr>
      <w:r>
        <w:rPr>
          <w:rFonts w:ascii="Arial" w:hAnsi="Arial" w:cs="Arial"/>
          <w:sz w:val="20"/>
        </w:rPr>
        <w:lastRenderedPageBreak/>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b/>
          <w:sz w:val="20"/>
        </w:rPr>
        <w:t>Článek 7</w:t>
      </w:r>
    </w:p>
    <w:p w:rsidR="00245B1E" w:rsidRDefault="00CC6D27">
      <w:pPr>
        <w:tabs>
          <w:tab w:val="left" w:pos="567"/>
        </w:tabs>
        <w:overflowPunct/>
        <w:autoSpaceDE/>
        <w:spacing w:before="0" w:after="120" w:line="276" w:lineRule="auto"/>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Záruka a servis</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Zhotovitel poskytuje Objednateli záruku, že veškeré dodané zboží, zařízení a materiály a poskytnuté služby budou prosty jakýchkoliv vad.</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Zhotovitel odpovídá za vady, které dílo má v době jeho předání a které jsou uvedeny v předávacím protokolu, popřípadě v příloze k tomuto protokolu (vady zjevné).</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(vady skryté).</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Zhotovitel odpovídá za to, že předmět díla má v době jeho předání Objednateli a po dobu záruční doby bude mít vlastnosti stanovené obecně závaznými předpisy, popřípadě vlastnosti obvyklé, dále za to, že dílo nemá právní vady, je kompletní, splňuje určenou funkci a odpovídá požadavkům sjednaným ve smlouvě.</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 xml:space="preserve">Záruční doba na dílo jako celek začíná běžet ode dne podpisu předávacího protokolu díla jako celku, a to v délce </w:t>
      </w:r>
      <w:r>
        <w:rPr>
          <w:rFonts w:ascii="Arial" w:hAnsi="Arial" w:cs="Arial"/>
          <w:b/>
          <w:sz w:val="20"/>
        </w:rPr>
        <w:t>24 měsíců</w:t>
      </w:r>
      <w:r>
        <w:rPr>
          <w:rFonts w:ascii="Arial" w:hAnsi="Arial" w:cs="Arial"/>
          <w:sz w:val="20"/>
        </w:rPr>
        <w:t>. Záruční doba neběží po dobu, po kterou nemůže Objednatel dílo užívat pro vady, za které odpovídá Zhotovitel.</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V případě opravy nebo výměny vadných částí díla se záruční doba díla nebo jeho části prodlouží o dobu, během které nemohlo být dílo nebo jeho část v důsledku zjištěné vady užíváno. Na tyto lokální opravy nebo na nově dodané části díla poskytne Zhotovitel záruku ve stejné délce, jaká by se na tyto části vztahovala v den podpisu předávacího protokolu.</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Za závady vzniklé v důsledku nedodržení návodů k obsluze,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pokud nepůjde o opravy drobné, nevyžadující zvláštní kvalifikaci nebo opravy havarijní, které byly způsobeny vadami, za něž Zhotovitel neodpovídá.</w:t>
      </w:r>
    </w:p>
    <w:p w:rsidR="00245B1E" w:rsidRDefault="00CC6D27">
      <w:pPr>
        <w:numPr>
          <w:ilvl w:val="0"/>
          <w:numId w:val="2"/>
        </w:numPr>
        <w:tabs>
          <w:tab w:val="left" w:pos="567"/>
        </w:tabs>
        <w:overflowPunct/>
        <w:autoSpaceDE/>
        <w:spacing w:before="0" w:after="120" w:line="276" w:lineRule="auto"/>
        <w:ind w:left="567" w:hanging="643"/>
        <w:rPr>
          <w:rFonts w:ascii="Arial" w:hAnsi="Arial" w:cs="Arial"/>
          <w:b/>
          <w:sz w:val="20"/>
        </w:rPr>
      </w:pPr>
      <w:r>
        <w:rPr>
          <w:rFonts w:ascii="Arial" w:hAnsi="Arial" w:cs="Arial"/>
          <w:sz w:val="20"/>
        </w:rPr>
        <w:t>Ustanovení o právech z vadného plnění dle § 2106 odst. 2 a 3, § 2110, § 2111 občanského zákoníku se ve vztahu založeném touto smlouvou neužijí.</w:t>
      </w:r>
    </w:p>
    <w:p w:rsidR="00245B1E" w:rsidRDefault="00CC6D27">
      <w:pPr>
        <w:numPr>
          <w:ilvl w:val="0"/>
          <w:numId w:val="2"/>
        </w:numPr>
        <w:tabs>
          <w:tab w:val="left" w:pos="567"/>
        </w:tabs>
        <w:overflowPunct/>
        <w:autoSpaceDE/>
        <w:spacing w:before="0" w:after="120" w:line="276" w:lineRule="auto"/>
        <w:ind w:left="567" w:hanging="643"/>
      </w:pPr>
      <w:r>
        <w:rPr>
          <w:rFonts w:ascii="Arial" w:hAnsi="Arial" w:cs="Arial"/>
          <w:sz w:val="20"/>
        </w:rPr>
        <w:t xml:space="preserve">Podkladem pro provedení Servisního zásahu je nahlášení závady. Nahlášení závady provede Objednatel telefonicky na číslo 603 151 222 (HOT-LINE) v běžnou pracovní dobu (pracovní dny 8:00-16:00) a zároveň toto telefonické hlášení Objednatel obratem potvrdí • e-mailem na adresu </w:t>
      </w:r>
      <w:hyperlink r:id="rId8">
        <w:r>
          <w:rPr>
            <w:rStyle w:val="Internetovodkaz"/>
            <w:rFonts w:ascii="Arial" w:hAnsi="Arial" w:cs="Arial"/>
            <w:sz w:val="20"/>
          </w:rPr>
          <w:t>hotline@cominfo.cz</w:t>
        </w:r>
      </w:hyperlink>
      <w:r>
        <w:rPr>
          <w:rFonts w:ascii="Arial" w:hAnsi="Arial" w:cs="Arial"/>
          <w:sz w:val="20"/>
        </w:rPr>
        <w:t>. Seznam oprávněných osob pro hlášení závad je uveden v příloze č. 2. Po nahlášení závady Objednatelem Zhotovitel zašle obratem (tzv. služba Hotline) email s registračním číslem, pod kterým je jeho požadavek zaevidován. Toto registrační číslo je uváděno i při další komunikaci týkajícího se daného požadavku. Zhotovitel zahájí Servisní zásah</w:t>
      </w:r>
      <w:r>
        <w:t xml:space="preserve"> </w:t>
      </w:r>
      <w:r>
        <w:rPr>
          <w:rFonts w:ascii="Arial" w:hAnsi="Arial" w:cs="Arial"/>
          <w:sz w:val="20"/>
        </w:rPr>
        <w:t>do druhého pracovního dne od nahlášení poruchy v místě realizace Díla.</w:t>
      </w:r>
    </w:p>
    <w:p w:rsidR="00245B1E" w:rsidRDefault="00CC6D27">
      <w:pPr>
        <w:numPr>
          <w:ilvl w:val="0"/>
          <w:numId w:val="2"/>
        </w:numPr>
        <w:tabs>
          <w:tab w:val="left" w:pos="567"/>
        </w:tabs>
        <w:overflowPunct/>
        <w:autoSpaceDE/>
        <w:spacing w:before="0" w:after="120" w:line="276" w:lineRule="auto"/>
        <w:ind w:left="567" w:hanging="643"/>
        <w:rPr>
          <w:rFonts w:ascii="Arial" w:hAnsi="Arial" w:cs="Arial"/>
          <w:sz w:val="20"/>
        </w:rPr>
      </w:pPr>
      <w:r>
        <w:rPr>
          <w:rFonts w:ascii="Arial" w:hAnsi="Arial" w:cs="Arial"/>
          <w:sz w:val="20"/>
        </w:rPr>
        <w:t>Zhotovitel garantuje Objednateli pozáruční placený servis na dodaný předmět Smlouvy po dobu nejméně 5 let od ukončení záruky. Smluvní servisní podmínky na pozáruční servis lze dohodnout v Servisní smlouvě, jejíž návrh Zhotovitel předloží Objednateli na jeho požádání nejpozději 1 měsíc před ukončením záruční doby.</w:t>
      </w:r>
    </w:p>
    <w:p w:rsidR="00245B1E" w:rsidRDefault="00CC6D27">
      <w:pPr>
        <w:numPr>
          <w:ilvl w:val="0"/>
          <w:numId w:val="2"/>
        </w:numPr>
        <w:tabs>
          <w:tab w:val="left" w:pos="567"/>
        </w:tabs>
        <w:overflowPunct/>
        <w:autoSpaceDE/>
        <w:spacing w:before="0" w:after="120" w:line="276" w:lineRule="auto"/>
        <w:ind w:left="567" w:hanging="643"/>
      </w:pPr>
      <w:r>
        <w:rPr>
          <w:rFonts w:ascii="Arial" w:hAnsi="Arial" w:cs="Arial"/>
          <w:sz w:val="20"/>
        </w:rPr>
        <w:t>Zhotovitel má právo výměny za technicky ekvivalentní prvky, které nezmění funkci Díla.</w:t>
      </w:r>
    </w:p>
    <w:p w:rsidR="00245B1E" w:rsidRDefault="00245B1E">
      <w:pPr>
        <w:tabs>
          <w:tab w:val="left" w:pos="567"/>
        </w:tabs>
        <w:overflowPunct/>
        <w:autoSpaceDE/>
        <w:spacing w:before="0" w:after="120" w:line="276" w:lineRule="auto"/>
        <w:rPr>
          <w:rFonts w:ascii="Arial" w:eastAsia="Calibri" w:hAnsi="Arial" w:cs="Arial"/>
          <w:b/>
          <w:sz w:val="20"/>
        </w:rPr>
      </w:pPr>
    </w:p>
    <w:p w:rsidR="00245B1E" w:rsidRDefault="00CC6D27">
      <w:pPr>
        <w:overflowPunct/>
        <w:autoSpaceDE/>
        <w:spacing w:before="0" w:after="120" w:line="276" w:lineRule="auto"/>
        <w:jc w:val="center"/>
      </w:pPr>
      <w:r>
        <w:rPr>
          <w:rFonts w:ascii="Arial" w:eastAsia="Calibri" w:hAnsi="Arial" w:cs="Arial"/>
          <w:b/>
          <w:sz w:val="20"/>
        </w:rPr>
        <w:t>Článek 8</w:t>
      </w:r>
      <w:r>
        <w:rPr>
          <w:rFonts w:ascii="Arial" w:eastAsia="Calibri" w:hAnsi="Arial" w:cs="Arial"/>
          <w:b/>
          <w:sz w:val="20"/>
        </w:rPr>
        <w:br/>
        <w:t>Oprávněné osoby</w:t>
      </w:r>
    </w:p>
    <w:p w:rsidR="00245B1E" w:rsidRDefault="00CC6D27">
      <w:pPr>
        <w:numPr>
          <w:ilvl w:val="1"/>
          <w:numId w:val="13"/>
        </w:numPr>
        <w:tabs>
          <w:tab w:val="left" w:pos="567"/>
        </w:tabs>
        <w:ind w:left="567" w:hanging="567"/>
      </w:pPr>
      <w:r>
        <w:rPr>
          <w:rFonts w:ascii="Arial" w:hAnsi="Arial" w:cs="Arial"/>
          <w:sz w:val="20"/>
        </w:rPr>
        <w:t xml:space="preserve">Každá ze smluvních stran jmenuje oprávněnou osobu či oprávněné osoby. Oprávněné osoby budou zastupovat smluvní stranu při aplikaci této Smlouvy. </w:t>
      </w:r>
    </w:p>
    <w:p w:rsidR="00245B1E" w:rsidRDefault="00CC6D27">
      <w:pPr>
        <w:numPr>
          <w:ilvl w:val="1"/>
          <w:numId w:val="13"/>
        </w:numPr>
        <w:tabs>
          <w:tab w:val="left" w:pos="567"/>
        </w:tabs>
        <w:ind w:left="567" w:hanging="567"/>
      </w:pPr>
      <w:r>
        <w:rPr>
          <w:rFonts w:ascii="Arial" w:hAnsi="Arial" w:cs="Arial"/>
          <w:sz w:val="20"/>
        </w:rPr>
        <w:lastRenderedPageBreak/>
        <w:t>Jména oprávněných osob jsou uvedena v Příloze č. 2 této Smlouvy. Smluvní strany jsou oprávněny změnit oprávněné osoby, jsou však povinny na takovou změnu druhou smluvní stranu písemně upozornit.</w:t>
      </w:r>
    </w:p>
    <w:p w:rsidR="00245B1E" w:rsidRDefault="00245B1E">
      <w:pPr>
        <w:rPr>
          <w:rFonts w:ascii="Arial" w:hAnsi="Arial" w:cs="Arial"/>
          <w:sz w:val="20"/>
        </w:rPr>
      </w:pPr>
    </w:p>
    <w:p w:rsidR="00245B1E" w:rsidRDefault="00CC6D27">
      <w:pPr>
        <w:overflowPunct/>
        <w:autoSpaceDE/>
        <w:spacing w:before="0" w:after="120" w:line="276" w:lineRule="auto"/>
        <w:jc w:val="center"/>
        <w:rPr>
          <w:rFonts w:ascii="Arial" w:eastAsia="Calibri" w:hAnsi="Arial" w:cs="Arial"/>
          <w:b/>
          <w:sz w:val="20"/>
        </w:rPr>
      </w:pPr>
      <w:r>
        <w:rPr>
          <w:rFonts w:ascii="Arial" w:eastAsia="Calibri" w:hAnsi="Arial" w:cs="Arial"/>
          <w:b/>
          <w:sz w:val="20"/>
        </w:rPr>
        <w:t>Článek 9</w:t>
      </w:r>
      <w:r>
        <w:rPr>
          <w:rFonts w:ascii="Arial" w:eastAsia="Calibri" w:hAnsi="Arial" w:cs="Arial"/>
          <w:b/>
          <w:sz w:val="20"/>
        </w:rPr>
        <w:br/>
        <w:t>Pojištění</w:t>
      </w:r>
    </w:p>
    <w:p w:rsidR="00245B1E" w:rsidRDefault="00CC6D27">
      <w:pPr>
        <w:ind w:left="567"/>
        <w:rPr>
          <w:rFonts w:ascii="Arial" w:hAnsi="Arial" w:cs="Arial"/>
          <w:sz w:val="20"/>
        </w:rPr>
      </w:pPr>
      <w:r>
        <w:rPr>
          <w:rFonts w:ascii="Arial" w:hAnsi="Arial" w:cs="Arial"/>
          <w:sz w:val="20"/>
        </w:rPr>
        <w:t>Zhotovitel prohlašuje, že má uzavřenu pojistnou smlouvu, jejímž předmětem je pojištění odpovědnosti za škodu způsobenou při výkonu jeho podnikatelské činnosti na pojistnou částku min.  1 000 000,- Kč. Kopii pojistné smlouvy je povinen Zhotovitel předložit kdykoli na požádání Objednatele.</w:t>
      </w:r>
    </w:p>
    <w:p w:rsidR="00245B1E" w:rsidRDefault="00245B1E">
      <w:pPr>
        <w:overflowPunct/>
        <w:autoSpaceDE/>
        <w:spacing w:before="0" w:after="120" w:line="276" w:lineRule="auto"/>
        <w:jc w:val="center"/>
        <w:rPr>
          <w:rFonts w:ascii="Arial" w:eastAsia="Calibri" w:hAnsi="Arial" w:cs="Arial"/>
          <w:b/>
          <w:sz w:val="20"/>
        </w:rPr>
      </w:pPr>
    </w:p>
    <w:p w:rsidR="00245B1E" w:rsidRDefault="00245B1E">
      <w:pPr>
        <w:overflowPunct/>
        <w:autoSpaceDE/>
        <w:spacing w:before="0" w:after="120" w:line="276" w:lineRule="auto"/>
        <w:jc w:val="center"/>
        <w:rPr>
          <w:rFonts w:ascii="Arial" w:eastAsia="Calibri" w:hAnsi="Arial" w:cs="Arial"/>
          <w:b/>
          <w:sz w:val="20"/>
        </w:rPr>
      </w:pPr>
    </w:p>
    <w:p w:rsidR="00245B1E" w:rsidRDefault="00CC6D27">
      <w:pPr>
        <w:overflowPunct/>
        <w:autoSpaceDE/>
        <w:spacing w:before="0" w:after="120" w:line="276" w:lineRule="auto"/>
        <w:jc w:val="center"/>
      </w:pPr>
      <w:r>
        <w:rPr>
          <w:rFonts w:ascii="Arial" w:eastAsia="Calibri" w:hAnsi="Arial" w:cs="Arial"/>
          <w:b/>
          <w:sz w:val="20"/>
        </w:rPr>
        <w:t>Článek 10</w:t>
      </w:r>
      <w:r>
        <w:rPr>
          <w:rFonts w:ascii="Arial" w:eastAsia="Calibri" w:hAnsi="Arial" w:cs="Arial"/>
          <w:b/>
          <w:sz w:val="20"/>
        </w:rPr>
        <w:br/>
        <w:t xml:space="preserve">Součinnost a vzájemná komunikace </w:t>
      </w:r>
    </w:p>
    <w:p w:rsidR="00245B1E" w:rsidRDefault="00CC6D27">
      <w:pPr>
        <w:numPr>
          <w:ilvl w:val="1"/>
          <w:numId w:val="12"/>
        </w:numPr>
        <w:tabs>
          <w:tab w:val="left" w:pos="567"/>
        </w:tabs>
        <w:ind w:left="567" w:hanging="567"/>
      </w:pPr>
      <w:r>
        <w:rPr>
          <w:rFonts w:ascii="Arial" w:hAnsi="Arial" w:cs="Arial"/>
          <w:sz w:val="20"/>
        </w:rPr>
        <w:t xml:space="preserve">Zhotovitel je při provádění díla povinen dodržovat pokyny Objednatele. </w:t>
      </w:r>
    </w:p>
    <w:p w:rsidR="00245B1E" w:rsidRDefault="00CC6D27">
      <w:pPr>
        <w:numPr>
          <w:ilvl w:val="1"/>
          <w:numId w:val="12"/>
        </w:numPr>
        <w:tabs>
          <w:tab w:val="left" w:pos="567"/>
        </w:tabs>
        <w:ind w:left="567" w:hanging="567"/>
        <w:rPr>
          <w:rFonts w:ascii="Arial" w:hAnsi="Arial" w:cs="Arial"/>
          <w:sz w:val="20"/>
        </w:rPr>
      </w:pPr>
      <w:r>
        <w:rPr>
          <w:rFonts w:ascii="Arial" w:hAnsi="Arial" w:cs="Arial"/>
          <w:sz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rsidR="00245B1E" w:rsidRDefault="00CC6D27">
      <w:pPr>
        <w:numPr>
          <w:ilvl w:val="1"/>
          <w:numId w:val="12"/>
        </w:numPr>
        <w:tabs>
          <w:tab w:val="left" w:pos="567"/>
        </w:tabs>
        <w:ind w:left="567" w:hanging="567"/>
        <w:rPr>
          <w:rFonts w:ascii="Arial" w:hAnsi="Arial" w:cs="Arial"/>
          <w:sz w:val="20"/>
        </w:rPr>
      </w:pPr>
      <w:r>
        <w:rPr>
          <w:rFonts w:ascii="Arial" w:hAnsi="Arial" w:cs="Arial"/>
          <w:sz w:val="20"/>
        </w:rPr>
        <w:t>Smluvní strany jsou povinny plnit své závazky vyplývající z této Smlouvy tak, aby nedocházelo k prodlení s plněním jednotlivých termínů a s prodlením splatnosti jednotlivých peněžních závazků.</w:t>
      </w:r>
    </w:p>
    <w:p w:rsidR="00245B1E" w:rsidRDefault="00CC6D27">
      <w:pPr>
        <w:numPr>
          <w:ilvl w:val="1"/>
          <w:numId w:val="12"/>
        </w:numPr>
        <w:tabs>
          <w:tab w:val="left" w:pos="567"/>
        </w:tabs>
        <w:ind w:left="567" w:hanging="567"/>
      </w:pPr>
      <w:r>
        <w:rPr>
          <w:rFonts w:ascii="Arial" w:hAnsi="Arial" w:cs="Arial"/>
          <w:sz w:val="20"/>
        </w:rPr>
        <w:t xml:space="preserve">Objednatel se zavazuje zajistit potřebnou součinnost, a to v rozsahu přiměřeném povaze díla. </w:t>
      </w:r>
    </w:p>
    <w:p w:rsidR="00245B1E" w:rsidRDefault="00CC6D27">
      <w:pPr>
        <w:numPr>
          <w:ilvl w:val="1"/>
          <w:numId w:val="12"/>
        </w:numPr>
        <w:tabs>
          <w:tab w:val="left" w:pos="567"/>
        </w:tabs>
        <w:ind w:left="567" w:hanging="567"/>
        <w:rPr>
          <w:rFonts w:ascii="Arial" w:hAnsi="Arial" w:cs="Arial"/>
          <w:sz w:val="20"/>
        </w:rPr>
      </w:pPr>
      <w:r>
        <w:rPr>
          <w:rFonts w:ascii="Arial" w:hAnsi="Arial" w:cs="Arial"/>
          <w:sz w:val="20"/>
        </w:rPr>
        <w:t>Veškerá komunikace mezi smluvními stranami bude probíhat prostřednictvím oprávněných osob, statutárních orgánů smluvních stran, popř. jimi pověřených pracovníků. Pokud Oprávněné osoby Pro provádění díla nedosáhnou shody ohledně řešení problému při plnění této smlouvy, postoupí se problém k řešení Oprávněným osobám Pro obchodní jednání. Pokud ani Oprávněné osoby Pro obchodní jednání nedosáhnou shody ohledně řešení takového problému, postoupí se problém k řešení na úroveň vyššího managementu smluvních stran.</w:t>
      </w:r>
    </w:p>
    <w:p w:rsidR="00245B1E" w:rsidRDefault="00CC6D27">
      <w:pPr>
        <w:numPr>
          <w:ilvl w:val="1"/>
          <w:numId w:val="12"/>
        </w:numPr>
        <w:tabs>
          <w:tab w:val="left" w:pos="567"/>
        </w:tabs>
        <w:ind w:left="567" w:hanging="567"/>
        <w:rPr>
          <w:rFonts w:ascii="Arial" w:hAnsi="Arial" w:cs="Arial"/>
          <w:sz w:val="20"/>
        </w:rPr>
      </w:pPr>
      <w:r>
        <w:rPr>
          <w:rFonts w:ascii="Arial" w:hAnsi="Arial" w:cs="Arial"/>
          <w:sz w:val="20"/>
        </w:rPr>
        <w:t>Zhotovitel má právo uvádět toto dílo</w:t>
      </w:r>
      <w:r>
        <w:rPr>
          <w:rFonts w:ascii="Arial" w:hAnsi="Arial" w:cs="Arial"/>
          <w:color w:val="0000FF"/>
          <w:sz w:val="20"/>
        </w:rPr>
        <w:t xml:space="preserve"> </w:t>
      </w:r>
      <w:r>
        <w:rPr>
          <w:rFonts w:ascii="Arial" w:hAnsi="Arial" w:cs="Arial"/>
          <w:sz w:val="20"/>
        </w:rPr>
        <w:t>a</w:t>
      </w:r>
      <w:r>
        <w:rPr>
          <w:rFonts w:ascii="Arial" w:hAnsi="Arial" w:cs="Arial"/>
          <w:color w:val="0000FF"/>
          <w:sz w:val="20"/>
        </w:rPr>
        <w:t xml:space="preserve"> </w:t>
      </w:r>
      <w:r>
        <w:rPr>
          <w:rFonts w:ascii="Arial" w:hAnsi="Arial" w:cs="Arial"/>
          <w:sz w:val="20"/>
        </w:rPr>
        <w:t>Objednatele jako jednu ze svých referencí.</w:t>
      </w:r>
    </w:p>
    <w:p w:rsidR="00716D24" w:rsidRDefault="00716D24">
      <w:pPr>
        <w:rPr>
          <w:rFonts w:ascii="Arial" w:hAnsi="Arial" w:cs="Arial"/>
          <w:sz w:val="20"/>
        </w:rPr>
      </w:pPr>
    </w:p>
    <w:p w:rsidR="00245B1E" w:rsidRDefault="00CC6D27">
      <w:pPr>
        <w:overflowPunct/>
        <w:autoSpaceDE/>
        <w:spacing w:before="0" w:after="120" w:line="276" w:lineRule="auto"/>
        <w:jc w:val="center"/>
        <w:rPr>
          <w:rFonts w:ascii="Arial" w:eastAsia="Calibri" w:hAnsi="Arial" w:cs="Arial"/>
          <w:b/>
          <w:sz w:val="20"/>
        </w:rPr>
      </w:pPr>
      <w:r>
        <w:rPr>
          <w:rFonts w:ascii="Arial" w:eastAsia="Calibri" w:hAnsi="Arial" w:cs="Arial"/>
          <w:b/>
          <w:sz w:val="20"/>
        </w:rPr>
        <w:t>Článek 11</w:t>
      </w:r>
      <w:r>
        <w:rPr>
          <w:rFonts w:ascii="Arial" w:eastAsia="Calibri" w:hAnsi="Arial" w:cs="Arial"/>
          <w:b/>
          <w:sz w:val="20"/>
        </w:rPr>
        <w:br/>
        <w:t>Vyšší moc, odstoupení od smlouvy</w:t>
      </w:r>
    </w:p>
    <w:p w:rsidR="00245B1E" w:rsidRDefault="00CC6D27">
      <w:pPr>
        <w:numPr>
          <w:ilvl w:val="1"/>
          <w:numId w:val="9"/>
        </w:numPr>
        <w:tabs>
          <w:tab w:val="left" w:pos="567"/>
        </w:tabs>
        <w:ind w:left="567" w:hanging="567"/>
        <w:rPr>
          <w:rFonts w:ascii="Arial" w:hAnsi="Arial" w:cs="Arial"/>
          <w:sz w:val="20"/>
        </w:rPr>
      </w:pPr>
      <w:r>
        <w:rPr>
          <w:rFonts w:ascii="Arial" w:hAnsi="Arial" w:cs="Arial"/>
          <w:sz w:val="20"/>
        </w:rPr>
        <w:t xml:space="preserve">Za vyšší moc se považují nepředvídané okolnosti či události, proti kterým Zhotovitel ani Objednatel nemohli učinit rozumná opatření, a to například v případě stávky, výluky, blokády nebo přírodních katastrof a tyto zabraňují nebo zdržují plnění podmínek této Smlouvy. </w:t>
      </w:r>
    </w:p>
    <w:p w:rsidR="00245B1E" w:rsidRDefault="00CC6D27">
      <w:pPr>
        <w:numPr>
          <w:ilvl w:val="1"/>
          <w:numId w:val="9"/>
        </w:numPr>
        <w:tabs>
          <w:tab w:val="left" w:pos="567"/>
        </w:tabs>
        <w:ind w:left="567" w:hanging="567"/>
        <w:rPr>
          <w:rFonts w:ascii="Arial" w:hAnsi="Arial" w:cs="Arial"/>
          <w:sz w:val="20"/>
        </w:rPr>
      </w:pPr>
      <w:r>
        <w:rPr>
          <w:rFonts w:ascii="Arial" w:hAnsi="Arial" w:cs="Arial"/>
          <w:sz w:val="20"/>
        </w:rPr>
        <w:t>Závazky vzniklé před událostí z vyšší moci nebudou událostmi z vyšší moci prominuty.</w:t>
      </w:r>
    </w:p>
    <w:p w:rsidR="00245B1E" w:rsidRDefault="00CC6D27">
      <w:pPr>
        <w:numPr>
          <w:ilvl w:val="1"/>
          <w:numId w:val="9"/>
        </w:numPr>
        <w:tabs>
          <w:tab w:val="left" w:pos="567"/>
        </w:tabs>
        <w:ind w:left="567" w:hanging="567"/>
        <w:rPr>
          <w:rFonts w:ascii="Arial" w:hAnsi="Arial" w:cs="Arial"/>
          <w:sz w:val="20"/>
        </w:rPr>
      </w:pPr>
      <w:r>
        <w:rPr>
          <w:rFonts w:ascii="Arial" w:hAnsi="Arial" w:cs="Arial"/>
          <w:sz w:val="20"/>
        </w:rPr>
        <w:t>Zhotovitel podnikne přiměřené kroky na omezení či minimalizování důsledků jakékoli události z vyšší moci a předloží Objednateli plán vypořádání se s takovými důsledky.</w:t>
      </w:r>
    </w:p>
    <w:p w:rsidR="00245B1E" w:rsidRDefault="00CC6D27">
      <w:pPr>
        <w:numPr>
          <w:ilvl w:val="1"/>
          <w:numId w:val="9"/>
        </w:numPr>
        <w:tabs>
          <w:tab w:val="left" w:pos="567"/>
        </w:tabs>
        <w:ind w:left="567" w:hanging="567"/>
        <w:rPr>
          <w:rFonts w:ascii="Arial" w:hAnsi="Arial" w:cs="Arial"/>
          <w:sz w:val="20"/>
        </w:rPr>
      </w:pPr>
      <w:r>
        <w:rPr>
          <w:rFonts w:ascii="Arial" w:hAnsi="Arial" w:cs="Arial"/>
          <w:sz w:val="20"/>
        </w:rPr>
        <w:t>Objednatel je oprávněn odstoupit od Smlouvy v případě, že Zhotovitel je v prodlení s dodáním díla déle než třicet (30) dnů.</w:t>
      </w:r>
    </w:p>
    <w:p w:rsidR="00245B1E" w:rsidRDefault="00CC6D27">
      <w:pPr>
        <w:numPr>
          <w:ilvl w:val="1"/>
          <w:numId w:val="9"/>
        </w:numPr>
        <w:tabs>
          <w:tab w:val="left" w:pos="567"/>
        </w:tabs>
        <w:ind w:left="567" w:hanging="567"/>
        <w:rPr>
          <w:rFonts w:ascii="Arial" w:hAnsi="Arial" w:cs="Arial"/>
          <w:sz w:val="20"/>
        </w:rPr>
      </w:pPr>
      <w:r>
        <w:rPr>
          <w:rFonts w:ascii="Arial" w:hAnsi="Arial" w:cs="Arial"/>
          <w:sz w:val="20"/>
        </w:rPr>
        <w:t>Objednatel je také oprávněn odstoupit od Smlouvy v případě, že zhotovitel provádí dílo způsobem, který vede nepochybně k vadnému plnění.</w:t>
      </w:r>
    </w:p>
    <w:p w:rsidR="00245B1E" w:rsidRDefault="00CC6D27">
      <w:pPr>
        <w:numPr>
          <w:ilvl w:val="1"/>
          <w:numId w:val="9"/>
        </w:numPr>
        <w:tabs>
          <w:tab w:val="left" w:pos="567"/>
        </w:tabs>
        <w:ind w:left="567" w:hanging="567"/>
        <w:rPr>
          <w:rFonts w:ascii="Arial" w:hAnsi="Arial" w:cs="Arial"/>
          <w:sz w:val="20"/>
        </w:rPr>
      </w:pPr>
      <w:r>
        <w:rPr>
          <w:rFonts w:ascii="Arial" w:hAnsi="Arial" w:cs="Arial"/>
          <w:sz w:val="20"/>
        </w:rPr>
        <w:t>Zhotovitel je oprávněn odstoupit od Smlouvy v případě, že Objednatel je v prodlení s placením faktur Zhotovitele a toto prodlení trvá po dobu delší než patnáct (15) dní po písemném upozornění a dále je oprávněn odstoupit od Smlouvy v případě, že Objednatel je v prodlení s plněním jiných svých závazků podle této Smlouvy déle než třicet (30) dní a nezjedná nápravu ani do patnácti (15) dnů od doručení písemného oznámení Zhotovitele o takovém prodlení.</w:t>
      </w:r>
    </w:p>
    <w:p w:rsidR="00245B1E" w:rsidRDefault="00245B1E">
      <w:pPr>
        <w:ind w:left="1"/>
        <w:jc w:val="left"/>
        <w:rPr>
          <w:rFonts w:ascii="Arial" w:hAnsi="Arial" w:cs="Arial"/>
          <w:sz w:val="20"/>
        </w:rPr>
      </w:pPr>
    </w:p>
    <w:p w:rsidR="00245B1E" w:rsidRDefault="00CC6D27">
      <w:pPr>
        <w:overflowPunct/>
        <w:autoSpaceDE/>
        <w:spacing w:before="0" w:after="120" w:line="276" w:lineRule="auto"/>
        <w:jc w:val="center"/>
      </w:pPr>
      <w:r>
        <w:rPr>
          <w:rFonts w:ascii="Arial" w:eastAsia="Calibri" w:hAnsi="Arial" w:cs="Arial"/>
          <w:b/>
          <w:sz w:val="20"/>
        </w:rPr>
        <w:t>Článek 12</w:t>
      </w:r>
      <w:r>
        <w:rPr>
          <w:rFonts w:ascii="Arial" w:eastAsia="Calibri" w:hAnsi="Arial" w:cs="Arial"/>
          <w:b/>
          <w:sz w:val="20"/>
        </w:rPr>
        <w:br/>
        <w:t>Závěrečná ustanovení</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Právní vztahy v této smlouvě výslovně neupravené se řídí příslušnými platnými právními předpisy ČR, zejména ustanoveními zákona č. 89/2012 Sb., občanského zákoníku, v platném znění.</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Smluvní strany potvrzují správnost svých údajů uvedených na první straně této smlouvy. V případě, že dojde v průběhu smluvního vztahu ke změnám uvedených údajů, zavazují se strany oznámit druhé straně bez zbytečného odkladu aktualizaci těchto údajů.</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Prodávající souhlasí s uveřejněním této smlouvy, včetně všech změn a dodatků, v souladu se zákonem č. 134/2016 Sb., o zadávání veřejných zakázek, zákonem č. 106/1999 Sb., o svobodném přístupu k informacím, zákonem č. 340/2015 Sb., (o registru smluv) a ostatními příslušnými právními předpisy.</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Smluvní strany prohlašují, že žádná část smlouvy nenaplňuje znaky obchodního tajemství dle § 504 zákona č. 89/2012 Sb., občanský zákoník, ve znění pozdějších předpisů.</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Obě smluvní strany se zavazují, že vzniklé spory budou řešit přednostně smírčí cestou, jednáním zástupců obou smluvních stran a v souladu s platnými právními předpisy České republiky.</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Smluvní strany se dohodly, že Zlínský kraj v zákonné lhůtě odešle smlouvu k řádnému uveřejnění do registru smluv vedeného Ministerstvem vnitra ČR.</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 xml:space="preserve">Tato smlouva nabývá platnosti dnem uzavření smlouvy, tj. dnem podpisu obou smluvních stran, nebo osobami jimi zmocněnými. Tato smlouva nabývá účinnosti dnem jejího uveřejnění </w:t>
      </w:r>
      <w:r>
        <w:rPr>
          <w:rFonts w:ascii="Arial" w:hAnsi="Arial" w:cs="Arial"/>
          <w:sz w:val="20"/>
        </w:rPr>
        <w:br/>
        <w:t>v registru smluv dle § 6 zákona č. 340/2015 Sb.</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Nedílnou součást Smlouvy tvoří tyto přílohy:</w:t>
      </w:r>
    </w:p>
    <w:p w:rsidR="00245B1E" w:rsidRDefault="00CC6D27">
      <w:pPr>
        <w:ind w:left="1418"/>
        <w:rPr>
          <w:rFonts w:ascii="Arial" w:hAnsi="Arial" w:cs="Arial"/>
          <w:sz w:val="20"/>
        </w:rPr>
      </w:pPr>
      <w:r>
        <w:rPr>
          <w:rFonts w:ascii="Arial" w:hAnsi="Arial" w:cs="Arial"/>
          <w:sz w:val="20"/>
        </w:rPr>
        <w:t xml:space="preserve">Příloha č. 1 </w:t>
      </w:r>
      <w:r>
        <w:rPr>
          <w:rFonts w:ascii="Arial" w:hAnsi="Arial" w:cs="Arial"/>
          <w:sz w:val="20"/>
        </w:rPr>
        <w:tab/>
      </w:r>
      <w:r>
        <w:rPr>
          <w:rFonts w:ascii="Arial" w:hAnsi="Arial" w:cs="Arial"/>
          <w:sz w:val="20"/>
        </w:rPr>
        <w:tab/>
        <w:t>Specifikace díla</w:t>
      </w:r>
    </w:p>
    <w:p w:rsidR="00245B1E" w:rsidRDefault="00CC6D27">
      <w:pPr>
        <w:ind w:left="1418"/>
        <w:rPr>
          <w:rFonts w:ascii="Arial" w:hAnsi="Arial" w:cs="Arial"/>
          <w:sz w:val="20"/>
        </w:rPr>
      </w:pPr>
      <w:r>
        <w:rPr>
          <w:rFonts w:ascii="Arial" w:hAnsi="Arial" w:cs="Arial"/>
          <w:sz w:val="20"/>
        </w:rPr>
        <w:t>Příloha č. 2</w:t>
      </w:r>
      <w:r>
        <w:rPr>
          <w:rFonts w:ascii="Arial" w:hAnsi="Arial" w:cs="Arial"/>
          <w:sz w:val="20"/>
        </w:rPr>
        <w:tab/>
      </w:r>
      <w:r>
        <w:rPr>
          <w:rFonts w:ascii="Arial" w:hAnsi="Arial" w:cs="Arial"/>
          <w:sz w:val="20"/>
        </w:rPr>
        <w:tab/>
        <w:t>Oprávněné osoby</w:t>
      </w:r>
    </w:p>
    <w:p w:rsidR="00245B1E" w:rsidRDefault="00CC6D27">
      <w:pPr>
        <w:ind w:left="1418"/>
      </w:pPr>
      <w:r>
        <w:rPr>
          <w:rFonts w:ascii="Arial" w:hAnsi="Arial" w:cs="Arial"/>
          <w:sz w:val="20"/>
        </w:rPr>
        <w:t>Příloha č. 3</w:t>
      </w:r>
      <w:r>
        <w:rPr>
          <w:rFonts w:ascii="Arial" w:hAnsi="Arial" w:cs="Arial"/>
          <w:sz w:val="20"/>
        </w:rPr>
        <w:tab/>
      </w:r>
      <w:r>
        <w:rPr>
          <w:rFonts w:ascii="Arial" w:hAnsi="Arial" w:cs="Arial"/>
          <w:sz w:val="20"/>
        </w:rPr>
        <w:tab/>
        <w:t>SMLOUVA O MLČENLIVOSTI, OCHRANĚ INFORMACÍ</w:t>
      </w:r>
    </w:p>
    <w:p w:rsidR="00245B1E" w:rsidRDefault="00CC6D27">
      <w:pPr>
        <w:overflowPunct/>
        <w:autoSpaceDE/>
        <w:spacing w:before="0" w:line="276" w:lineRule="auto"/>
        <w:ind w:left="3544" w:hanging="3544"/>
      </w:pPr>
      <w:r>
        <w:rPr>
          <w:rFonts w:ascii="Arial" w:eastAsia="Arial" w:hAnsi="Arial" w:cs="Arial"/>
          <w:sz w:val="20"/>
        </w:rPr>
        <w:t xml:space="preserve">                                                         </w:t>
      </w:r>
      <w:r>
        <w:rPr>
          <w:rFonts w:ascii="Arial" w:hAnsi="Arial" w:cs="Arial"/>
          <w:sz w:val="20"/>
        </w:rPr>
        <w:tab/>
        <w:t>a souhlasu s dodržováním bezpečnostních pravidel     v souvislosti s předáním přihlašovacích údajů</w:t>
      </w:r>
    </w:p>
    <w:p w:rsidR="00245B1E" w:rsidRDefault="00CC6D27">
      <w:pPr>
        <w:overflowPunct/>
        <w:autoSpaceDE/>
        <w:spacing w:before="0" w:line="276" w:lineRule="auto"/>
        <w:rPr>
          <w:rFonts w:ascii="Arial" w:hAnsi="Arial" w:cs="Arial"/>
          <w:sz w:val="20"/>
        </w:rPr>
      </w:pPr>
      <w:r>
        <w:rPr>
          <w:rFonts w:ascii="Arial" w:hAnsi="Arial" w:cs="Arial"/>
          <w:sz w:val="20"/>
        </w:rPr>
        <w:tab/>
      </w:r>
      <w:r>
        <w:rPr>
          <w:rFonts w:ascii="Arial" w:hAnsi="Arial" w:cs="Arial"/>
          <w:sz w:val="20"/>
        </w:rPr>
        <w:tab/>
        <w:t>Příloha č. 4</w:t>
      </w:r>
      <w:r>
        <w:rPr>
          <w:rFonts w:ascii="Arial" w:hAnsi="Arial" w:cs="Arial"/>
          <w:sz w:val="20"/>
        </w:rPr>
        <w:tab/>
      </w:r>
      <w:r>
        <w:rPr>
          <w:rFonts w:ascii="Arial" w:hAnsi="Arial" w:cs="Arial"/>
          <w:sz w:val="20"/>
        </w:rPr>
        <w:tab/>
        <w:t>Licenční ujednání společnosti COMINFO, a. s.</w:t>
      </w:r>
    </w:p>
    <w:p w:rsidR="00245B1E" w:rsidRDefault="00245B1E">
      <w:pPr>
        <w:ind w:left="1418"/>
        <w:rPr>
          <w:rFonts w:ascii="Arial" w:hAnsi="Arial" w:cs="Arial"/>
          <w:sz w:val="20"/>
        </w:rPr>
      </w:pPr>
    </w:p>
    <w:p w:rsidR="00245B1E" w:rsidRDefault="00CC6D27">
      <w:pPr>
        <w:pStyle w:val="Nadpis2"/>
        <w:numPr>
          <w:ilvl w:val="1"/>
          <w:numId w:val="10"/>
        </w:numPr>
        <w:tabs>
          <w:tab w:val="left" w:pos="567"/>
        </w:tabs>
        <w:ind w:left="567" w:hanging="567"/>
      </w:pPr>
      <w:r>
        <w:rPr>
          <w:rFonts w:ascii="Arial" w:hAnsi="Arial" w:cs="Arial"/>
          <w:sz w:val="20"/>
        </w:rPr>
        <w:t>Smluvní strany se tímto dohodly na ukončení platnosti Licenčních podmínek, a.s. COMINFO, které byly součástí smlouvy o dílo uzavřené mezi smluvními stranami dne 16.12.2004. Nadále mezi stranami platí Licenční ujednání společnosti COMINFO, a.s., které tvoří Přílohu č. 4 této Smlouvy .</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Smluvní strany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p>
    <w:p w:rsidR="00245B1E" w:rsidRDefault="00CC6D27">
      <w:pPr>
        <w:pStyle w:val="Nadpis2"/>
        <w:numPr>
          <w:ilvl w:val="1"/>
          <w:numId w:val="10"/>
        </w:numPr>
        <w:tabs>
          <w:tab w:val="left" w:pos="567"/>
        </w:tabs>
        <w:ind w:left="567" w:hanging="567"/>
        <w:rPr>
          <w:rFonts w:ascii="Arial" w:hAnsi="Arial" w:cs="Arial"/>
          <w:sz w:val="20"/>
        </w:rPr>
      </w:pPr>
      <w:r>
        <w:rPr>
          <w:rFonts w:ascii="Arial" w:hAnsi="Arial" w:cs="Arial"/>
          <w:sz w:val="20"/>
        </w:rPr>
        <w:t xml:space="preserve">Tato Smlouva je sepsána ve čtyřech vyhotoveních, z nichž Objednatel obdrží tři a Zhotovitel jedno. </w:t>
      </w:r>
    </w:p>
    <w:p w:rsidR="00245B1E" w:rsidRDefault="00245B1E">
      <w:pPr>
        <w:pStyle w:val="Nadpis2"/>
        <w:rPr>
          <w:rFonts w:ascii="Arial" w:hAnsi="Arial" w:cs="Arial"/>
          <w:sz w:val="20"/>
        </w:rPr>
      </w:pPr>
    </w:p>
    <w:p w:rsidR="00245B1E" w:rsidRDefault="00245B1E">
      <w:pPr>
        <w:pStyle w:val="Nadpis2"/>
        <w:rPr>
          <w:rFonts w:ascii="Arial" w:hAnsi="Arial" w:cs="Arial"/>
          <w:sz w:val="20"/>
        </w:rPr>
      </w:pPr>
    </w:p>
    <w:p w:rsidR="00245B1E" w:rsidRDefault="00245B1E">
      <w:pPr>
        <w:pStyle w:val="Nadpis2"/>
        <w:rPr>
          <w:rFonts w:ascii="Arial" w:hAnsi="Arial" w:cs="Arial"/>
          <w:sz w:val="20"/>
        </w:rPr>
      </w:pPr>
    </w:p>
    <w:p w:rsidR="00245B1E" w:rsidRDefault="00245B1E">
      <w:pPr>
        <w:pStyle w:val="Nadpis2"/>
        <w:rPr>
          <w:rFonts w:ascii="Arial" w:hAnsi="Arial" w:cs="Arial"/>
          <w:sz w:val="20"/>
        </w:rPr>
      </w:pPr>
    </w:p>
    <w:tbl>
      <w:tblPr>
        <w:tblW w:w="9285" w:type="dxa"/>
        <w:tblInd w:w="-70" w:type="dxa"/>
        <w:tblCellMar>
          <w:left w:w="70" w:type="dxa"/>
          <w:right w:w="70" w:type="dxa"/>
        </w:tblCellMar>
        <w:tblLook w:val="0000" w:firstRow="0" w:lastRow="0" w:firstColumn="0" w:lastColumn="0" w:noHBand="0" w:noVBand="0"/>
      </w:tblPr>
      <w:tblGrid>
        <w:gridCol w:w="4527"/>
        <w:gridCol w:w="4758"/>
      </w:tblGrid>
      <w:tr w:rsidR="00245B1E">
        <w:tc>
          <w:tcPr>
            <w:tcW w:w="4527" w:type="dxa"/>
            <w:shd w:val="clear" w:color="auto" w:fill="auto"/>
          </w:tcPr>
          <w:p w:rsidR="00716D24" w:rsidRDefault="00716D24">
            <w:pPr>
              <w:pStyle w:val="Ploha"/>
              <w:snapToGrid w:val="0"/>
              <w:rPr>
                <w:rFonts w:ascii="Arial" w:hAnsi="Arial" w:cs="Arial"/>
                <w:sz w:val="20"/>
              </w:rPr>
            </w:pPr>
            <w:bookmarkStart w:id="4" w:name="priloha1"/>
            <w:bookmarkEnd w:id="4"/>
          </w:p>
          <w:p w:rsidR="00245B1E" w:rsidRDefault="00CC6D27">
            <w:pPr>
              <w:pStyle w:val="Ploha"/>
              <w:jc w:val="both"/>
              <w:rPr>
                <w:rFonts w:ascii="Arial" w:hAnsi="Arial" w:cs="Arial"/>
                <w:b w:val="0"/>
                <w:sz w:val="20"/>
              </w:rPr>
            </w:pPr>
            <w:r>
              <w:rPr>
                <w:rFonts w:ascii="Arial" w:hAnsi="Arial" w:cs="Arial"/>
                <w:b w:val="0"/>
                <w:sz w:val="20"/>
              </w:rPr>
              <w:t>Ve Zlíně dne …….</w:t>
            </w: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tc>
        <w:tc>
          <w:tcPr>
            <w:tcW w:w="4758" w:type="dxa"/>
            <w:shd w:val="clear" w:color="auto" w:fill="auto"/>
          </w:tcPr>
          <w:p w:rsidR="00245B1E" w:rsidRDefault="00245B1E">
            <w:pPr>
              <w:pStyle w:val="Ploha"/>
              <w:snapToGrid w:val="0"/>
              <w:rPr>
                <w:rFonts w:ascii="Arial" w:hAnsi="Arial" w:cs="Arial"/>
                <w:b w:val="0"/>
                <w:sz w:val="20"/>
              </w:rPr>
            </w:pPr>
          </w:p>
          <w:p w:rsidR="00245B1E" w:rsidRDefault="00CC6D27">
            <w:pPr>
              <w:pStyle w:val="Ploha"/>
              <w:jc w:val="left"/>
              <w:rPr>
                <w:rFonts w:ascii="Arial" w:hAnsi="Arial" w:cs="Arial"/>
                <w:b w:val="0"/>
                <w:sz w:val="20"/>
              </w:rPr>
            </w:pPr>
            <w:r>
              <w:rPr>
                <w:rFonts w:ascii="Arial" w:hAnsi="Arial" w:cs="Arial"/>
                <w:b w:val="0"/>
                <w:sz w:val="20"/>
              </w:rPr>
              <w:t>Ve Zlíně dne ………</w:t>
            </w:r>
          </w:p>
          <w:p w:rsidR="00245B1E" w:rsidRDefault="00245B1E">
            <w:pPr>
              <w:pStyle w:val="Ploha"/>
              <w:rPr>
                <w:rFonts w:ascii="Arial" w:hAnsi="Arial" w:cs="Arial"/>
                <w:b w:val="0"/>
                <w:sz w:val="20"/>
              </w:rPr>
            </w:pPr>
          </w:p>
        </w:tc>
      </w:tr>
      <w:tr w:rsidR="00245B1E">
        <w:trPr>
          <w:trHeight w:val="80"/>
        </w:trPr>
        <w:tc>
          <w:tcPr>
            <w:tcW w:w="4527" w:type="dxa"/>
            <w:shd w:val="clear" w:color="auto" w:fill="auto"/>
          </w:tcPr>
          <w:p w:rsidR="00245B1E" w:rsidRDefault="00CC6D27" w:rsidP="00107665">
            <w:pPr>
              <w:pStyle w:val="Ploha"/>
              <w:jc w:val="both"/>
              <w:rPr>
                <w:rFonts w:ascii="Arial" w:hAnsi="Arial" w:cs="Arial"/>
                <w:b w:val="0"/>
                <w:sz w:val="20"/>
              </w:rPr>
            </w:pPr>
            <w:r>
              <w:rPr>
                <w:rFonts w:ascii="Arial" w:hAnsi="Arial" w:cs="Arial"/>
                <w:b w:val="0"/>
                <w:sz w:val="20"/>
              </w:rPr>
              <w:t>.............................................</w:t>
            </w:r>
          </w:p>
          <w:p w:rsidR="00716D24" w:rsidRDefault="00CC6D27" w:rsidP="00107665">
            <w:pPr>
              <w:pStyle w:val="Ploha"/>
              <w:jc w:val="both"/>
              <w:rPr>
                <w:rFonts w:ascii="Arial" w:hAnsi="Arial" w:cs="Arial"/>
                <w:b w:val="0"/>
                <w:sz w:val="20"/>
              </w:rPr>
            </w:pPr>
            <w:r>
              <w:rPr>
                <w:rFonts w:ascii="Arial" w:hAnsi="Arial" w:cs="Arial"/>
                <w:b w:val="0"/>
                <w:sz w:val="20"/>
              </w:rPr>
              <w:t>Ing. Petr Kedra</w:t>
            </w:r>
            <w:r w:rsidR="00716D24">
              <w:rPr>
                <w:rFonts w:ascii="Arial" w:hAnsi="Arial" w:cs="Arial"/>
                <w:b w:val="0"/>
                <w:sz w:val="20"/>
              </w:rPr>
              <w:t xml:space="preserve">, </w:t>
            </w:r>
          </w:p>
          <w:p w:rsidR="00245B1E" w:rsidRDefault="00716D24" w:rsidP="00107665">
            <w:pPr>
              <w:pStyle w:val="Ploha"/>
              <w:jc w:val="both"/>
              <w:rPr>
                <w:rFonts w:ascii="Arial" w:hAnsi="Arial" w:cs="Arial"/>
                <w:b w:val="0"/>
                <w:sz w:val="20"/>
              </w:rPr>
            </w:pPr>
            <w:r>
              <w:rPr>
                <w:rFonts w:ascii="Arial" w:hAnsi="Arial" w:cs="Arial"/>
                <w:b w:val="0"/>
                <w:sz w:val="20"/>
              </w:rPr>
              <w:t>vedoucí odboru Kancelář ředitele</w:t>
            </w:r>
          </w:p>
          <w:p w:rsidR="00245B1E" w:rsidRDefault="00CC6D27" w:rsidP="00107665">
            <w:pPr>
              <w:pStyle w:val="Ploha"/>
              <w:jc w:val="both"/>
              <w:rPr>
                <w:rFonts w:ascii="Arial" w:hAnsi="Arial" w:cs="Arial"/>
                <w:b w:val="0"/>
                <w:sz w:val="20"/>
              </w:rPr>
            </w:pPr>
            <w:r>
              <w:rPr>
                <w:rFonts w:ascii="Arial" w:hAnsi="Arial" w:cs="Arial"/>
                <w:b w:val="0"/>
                <w:sz w:val="20"/>
              </w:rPr>
              <w:t>Za Objednatele</w:t>
            </w: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jc w:val="both"/>
              <w:rPr>
                <w:rFonts w:ascii="Arial" w:hAnsi="Arial" w:cs="Arial"/>
                <w:b w:val="0"/>
                <w:sz w:val="20"/>
              </w:rPr>
            </w:pPr>
          </w:p>
        </w:tc>
        <w:tc>
          <w:tcPr>
            <w:tcW w:w="4758" w:type="dxa"/>
            <w:shd w:val="clear" w:color="auto" w:fill="auto"/>
          </w:tcPr>
          <w:p w:rsidR="00245B1E" w:rsidRDefault="00CC6D27" w:rsidP="00107665">
            <w:pPr>
              <w:pStyle w:val="Ploha"/>
              <w:jc w:val="both"/>
              <w:rPr>
                <w:rFonts w:ascii="Arial" w:hAnsi="Arial" w:cs="Arial"/>
                <w:b w:val="0"/>
                <w:sz w:val="20"/>
              </w:rPr>
            </w:pPr>
            <w:r>
              <w:rPr>
                <w:rFonts w:ascii="Arial" w:hAnsi="Arial" w:cs="Arial"/>
                <w:b w:val="0"/>
                <w:sz w:val="20"/>
              </w:rPr>
              <w:t>.............................................</w:t>
            </w:r>
          </w:p>
          <w:p w:rsidR="00245B1E" w:rsidRDefault="00CC6D27" w:rsidP="00107665">
            <w:pPr>
              <w:pStyle w:val="Ploha"/>
              <w:jc w:val="both"/>
              <w:rPr>
                <w:rFonts w:ascii="Arial" w:hAnsi="Arial" w:cs="Arial"/>
                <w:b w:val="0"/>
                <w:sz w:val="20"/>
              </w:rPr>
            </w:pPr>
            <w:r>
              <w:rPr>
                <w:rFonts w:ascii="Arial" w:eastAsia="Calibri" w:hAnsi="Arial" w:cs="Arial"/>
                <w:b w:val="0"/>
                <w:bCs/>
                <w:sz w:val="20"/>
              </w:rPr>
              <w:t>Ing. Jarmil Vlček, člen představenstva</w:t>
            </w:r>
          </w:p>
          <w:p w:rsidR="00245B1E" w:rsidRDefault="00CC6D27" w:rsidP="00107665">
            <w:pPr>
              <w:pStyle w:val="Ploha"/>
              <w:jc w:val="both"/>
              <w:rPr>
                <w:rFonts w:ascii="Arial" w:hAnsi="Arial" w:cs="Arial"/>
                <w:b w:val="0"/>
                <w:sz w:val="20"/>
              </w:rPr>
            </w:pPr>
            <w:r>
              <w:rPr>
                <w:rFonts w:ascii="Arial" w:hAnsi="Arial" w:cs="Arial"/>
                <w:b w:val="0"/>
                <w:sz w:val="20"/>
              </w:rPr>
              <w:t>Za Zhotovitele</w:t>
            </w: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245B1E">
            <w:pPr>
              <w:pStyle w:val="Ploha"/>
              <w:rPr>
                <w:rFonts w:ascii="Arial" w:hAnsi="Arial" w:cs="Arial"/>
                <w:b w:val="0"/>
                <w:sz w:val="20"/>
              </w:rPr>
            </w:pPr>
          </w:p>
          <w:p w:rsidR="00245B1E" w:rsidRDefault="00CC6D27" w:rsidP="00107665">
            <w:pPr>
              <w:pStyle w:val="Ploha"/>
              <w:jc w:val="both"/>
              <w:rPr>
                <w:rFonts w:ascii="Arial" w:hAnsi="Arial" w:cs="Arial"/>
                <w:b w:val="0"/>
                <w:sz w:val="20"/>
              </w:rPr>
            </w:pPr>
            <w:r>
              <w:rPr>
                <w:rFonts w:ascii="Arial" w:hAnsi="Arial" w:cs="Arial"/>
                <w:b w:val="0"/>
                <w:sz w:val="20"/>
              </w:rPr>
              <w:t>………………………………….</w:t>
            </w:r>
          </w:p>
          <w:p w:rsidR="00245B1E" w:rsidRDefault="00CC6D27" w:rsidP="00107665">
            <w:pPr>
              <w:pStyle w:val="Ploha"/>
              <w:jc w:val="both"/>
              <w:rPr>
                <w:rFonts w:ascii="Arial" w:hAnsi="Arial" w:cs="Arial"/>
                <w:b w:val="0"/>
                <w:sz w:val="20"/>
              </w:rPr>
            </w:pPr>
            <w:r>
              <w:rPr>
                <w:rFonts w:ascii="Arial" w:eastAsia="Calibri" w:hAnsi="Arial" w:cs="Arial"/>
                <w:b w:val="0"/>
                <w:bCs/>
                <w:sz w:val="20"/>
              </w:rPr>
              <w:t>Ing. Lukáš Pšeja, člen představenstva</w:t>
            </w:r>
          </w:p>
          <w:p w:rsidR="00245B1E" w:rsidRDefault="00CC6D27" w:rsidP="00107665">
            <w:pPr>
              <w:pStyle w:val="Ploha"/>
              <w:jc w:val="both"/>
              <w:rPr>
                <w:rFonts w:ascii="Arial" w:hAnsi="Arial" w:cs="Arial"/>
                <w:b w:val="0"/>
                <w:sz w:val="20"/>
              </w:rPr>
            </w:pPr>
            <w:r>
              <w:rPr>
                <w:rFonts w:ascii="Arial" w:hAnsi="Arial" w:cs="Arial"/>
                <w:b w:val="0"/>
                <w:sz w:val="20"/>
              </w:rPr>
              <w:t>Za Zhotovitele</w:t>
            </w:r>
          </w:p>
        </w:tc>
      </w:tr>
    </w:tbl>
    <w:p w:rsidR="00245B1E" w:rsidRDefault="00245B1E">
      <w:pPr>
        <w:pStyle w:val="Ploha"/>
        <w:jc w:val="both"/>
        <w:rPr>
          <w:rFonts w:ascii="Arial" w:hAnsi="Arial" w:cs="Arial"/>
        </w:rPr>
      </w:pPr>
    </w:p>
    <w:p w:rsidR="00716D24" w:rsidRDefault="00716D24" w:rsidP="00107665">
      <w:pPr>
        <w:pStyle w:val="Ploha"/>
        <w:jc w:val="both"/>
        <w:rPr>
          <w:rFonts w:ascii="Arial" w:hAnsi="Arial" w:cs="Arial"/>
        </w:rPr>
      </w:pPr>
    </w:p>
    <w:p w:rsidR="00245B1E" w:rsidRDefault="00CC6D27">
      <w:pPr>
        <w:pStyle w:val="Ploha"/>
      </w:pPr>
      <w:r>
        <w:rPr>
          <w:rFonts w:ascii="Arial" w:hAnsi="Arial" w:cs="Arial"/>
        </w:rPr>
        <w:t>Příloha č. 1</w:t>
      </w:r>
    </w:p>
    <w:p w:rsidR="00245B1E" w:rsidRDefault="00245B1E">
      <w:pPr>
        <w:jc w:val="center"/>
        <w:rPr>
          <w:rFonts w:ascii="Arial" w:hAnsi="Arial" w:cs="Arial"/>
          <w:b/>
          <w:sz w:val="32"/>
        </w:rPr>
      </w:pPr>
    </w:p>
    <w:p w:rsidR="00245B1E" w:rsidRDefault="00CC6D27">
      <w:pPr>
        <w:jc w:val="center"/>
        <w:rPr>
          <w:rFonts w:ascii="Arial" w:hAnsi="Arial" w:cs="Arial"/>
          <w:b/>
          <w:sz w:val="32"/>
        </w:rPr>
      </w:pPr>
      <w:r>
        <w:rPr>
          <w:rFonts w:ascii="Arial" w:hAnsi="Arial" w:cs="Arial"/>
          <w:b/>
          <w:sz w:val="32"/>
        </w:rPr>
        <w:t>Specifikace díla</w:t>
      </w:r>
    </w:p>
    <w:p w:rsidR="00245B1E" w:rsidRDefault="00245B1E">
      <w:pPr>
        <w:rPr>
          <w:rFonts w:ascii="Arial" w:hAnsi="Arial" w:cs="Arial"/>
          <w:b/>
          <w:sz w:val="32"/>
        </w:rPr>
      </w:pPr>
    </w:p>
    <w:p w:rsidR="00245B1E" w:rsidRDefault="00245B1E">
      <w:pPr>
        <w:pStyle w:val="Ploha"/>
        <w:rPr>
          <w:rFonts w:ascii="Arial" w:hAnsi="Arial" w:cs="Arial"/>
          <w:szCs w:val="36"/>
        </w:rPr>
      </w:pPr>
    </w:p>
    <w:p w:rsidR="00245B1E" w:rsidRDefault="00245B1E">
      <w:pPr>
        <w:pStyle w:val="Ploha"/>
        <w:rPr>
          <w:rFonts w:ascii="Arial" w:hAnsi="Arial" w:cs="Arial"/>
          <w:szCs w:val="36"/>
        </w:rPr>
      </w:pPr>
    </w:p>
    <w:p w:rsidR="00245B1E" w:rsidRDefault="00245B1E">
      <w:pPr>
        <w:pStyle w:val="Ploha"/>
        <w:jc w:val="both"/>
        <w:rPr>
          <w:rFonts w:ascii="Arial" w:hAnsi="Arial" w:cs="Arial"/>
          <w:szCs w:val="36"/>
        </w:rPr>
      </w:pPr>
    </w:p>
    <w:p w:rsidR="00245B1E" w:rsidRDefault="00245B1E">
      <w:pPr>
        <w:pStyle w:val="Ploha"/>
        <w:rPr>
          <w:rFonts w:ascii="Arial" w:hAnsi="Arial" w:cs="Arial"/>
          <w:szCs w:val="36"/>
        </w:rPr>
      </w:pPr>
    </w:p>
    <w:p w:rsidR="00245B1E" w:rsidRDefault="00CC6D27">
      <w:pPr>
        <w:pStyle w:val="Ploha"/>
        <w:rPr>
          <w:rFonts w:ascii="Arial" w:hAnsi="Arial" w:cs="Arial"/>
          <w:szCs w:val="36"/>
        </w:rPr>
      </w:pPr>
      <w:bookmarkStart w:id="5" w:name="_GoBack"/>
      <w:r>
        <w:rPr>
          <w:noProof/>
          <w:lang w:eastAsia="cs-CZ"/>
        </w:rPr>
        <w:drawing>
          <wp:inline distT="0" distB="0" distL="0" distR="0">
            <wp:extent cx="5764530" cy="41027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9"/>
                    <a:srcRect l="-3" t="-4" r="-3" b="-4"/>
                    <a:stretch>
                      <a:fillRect/>
                    </a:stretch>
                  </pic:blipFill>
                  <pic:spPr bwMode="auto">
                    <a:xfrm>
                      <a:off x="0" y="0"/>
                      <a:ext cx="5764530" cy="4102735"/>
                    </a:xfrm>
                    <a:prstGeom prst="rect">
                      <a:avLst/>
                    </a:prstGeom>
                  </pic:spPr>
                </pic:pic>
              </a:graphicData>
            </a:graphic>
          </wp:inline>
        </w:drawing>
      </w:r>
      <w:bookmarkEnd w:id="5"/>
    </w:p>
    <w:p w:rsidR="00245B1E" w:rsidRDefault="00245B1E">
      <w:pPr>
        <w:pStyle w:val="Ploha"/>
        <w:rPr>
          <w:rFonts w:ascii="Arial" w:hAnsi="Arial" w:cs="Arial"/>
          <w:szCs w:val="36"/>
        </w:rPr>
      </w:pPr>
    </w:p>
    <w:p w:rsidR="00245B1E" w:rsidRDefault="00245B1E">
      <w:pPr>
        <w:pStyle w:val="Ploha"/>
        <w:rPr>
          <w:rFonts w:ascii="Arial" w:hAnsi="Arial" w:cs="Arial"/>
          <w:szCs w:val="36"/>
        </w:rPr>
      </w:pPr>
    </w:p>
    <w:p w:rsidR="00245B1E" w:rsidRDefault="00245B1E">
      <w:pPr>
        <w:pStyle w:val="Ploha"/>
        <w:rPr>
          <w:rFonts w:ascii="Arial" w:hAnsi="Arial" w:cs="Arial"/>
          <w:szCs w:val="36"/>
        </w:rPr>
      </w:pPr>
    </w:p>
    <w:p w:rsidR="00245B1E" w:rsidRDefault="00245B1E">
      <w:pPr>
        <w:pStyle w:val="Ploha"/>
        <w:rPr>
          <w:rFonts w:ascii="Arial" w:hAnsi="Arial" w:cs="Arial"/>
          <w:szCs w:val="36"/>
        </w:rPr>
      </w:pPr>
    </w:p>
    <w:p w:rsidR="00245B1E" w:rsidRDefault="00245B1E">
      <w:pPr>
        <w:pStyle w:val="Ploha"/>
        <w:rPr>
          <w:rFonts w:ascii="Arial" w:hAnsi="Arial" w:cs="Arial"/>
          <w:szCs w:val="36"/>
        </w:rPr>
      </w:pPr>
    </w:p>
    <w:p w:rsidR="00CC6D27" w:rsidRDefault="00CC6D27">
      <w:pPr>
        <w:pStyle w:val="Ploha"/>
        <w:rPr>
          <w:rFonts w:ascii="Arial" w:hAnsi="Arial" w:cs="Arial"/>
          <w:szCs w:val="36"/>
        </w:rPr>
      </w:pPr>
    </w:p>
    <w:p w:rsidR="00245B1E" w:rsidRDefault="00CC6D27">
      <w:pPr>
        <w:pStyle w:val="Ploha"/>
        <w:rPr>
          <w:rFonts w:ascii="Arial" w:hAnsi="Arial" w:cs="Arial"/>
          <w:szCs w:val="36"/>
        </w:rPr>
      </w:pPr>
      <w:r>
        <w:rPr>
          <w:rFonts w:ascii="Arial" w:hAnsi="Arial" w:cs="Arial"/>
          <w:szCs w:val="36"/>
        </w:rPr>
        <w:t>Příloha č. 2</w:t>
      </w:r>
    </w:p>
    <w:p w:rsidR="00245B1E" w:rsidRDefault="00245B1E">
      <w:pPr>
        <w:jc w:val="center"/>
        <w:rPr>
          <w:rFonts w:ascii="Arial" w:hAnsi="Arial" w:cs="Arial"/>
          <w:b/>
          <w:sz w:val="32"/>
          <w:szCs w:val="36"/>
        </w:rPr>
      </w:pPr>
    </w:p>
    <w:p w:rsidR="00245B1E" w:rsidRDefault="00CC6D27">
      <w:pPr>
        <w:jc w:val="center"/>
        <w:rPr>
          <w:rFonts w:ascii="Arial" w:hAnsi="Arial" w:cs="Arial"/>
          <w:b/>
          <w:sz w:val="32"/>
        </w:rPr>
      </w:pPr>
      <w:r>
        <w:rPr>
          <w:rFonts w:ascii="Arial" w:hAnsi="Arial" w:cs="Arial"/>
          <w:b/>
          <w:sz w:val="32"/>
        </w:rPr>
        <w:t>Oprávněné osoby</w:t>
      </w:r>
    </w:p>
    <w:p w:rsidR="00245B1E" w:rsidRDefault="00245B1E">
      <w:pPr>
        <w:pStyle w:val="Nzevsmlouvy"/>
        <w:spacing w:line="240" w:lineRule="auto"/>
        <w:jc w:val="both"/>
        <w:rPr>
          <w:rFonts w:ascii="Arial" w:hAnsi="Arial" w:cs="Arial"/>
          <w:b w:val="0"/>
          <w:sz w:val="22"/>
          <w:szCs w:val="22"/>
        </w:rPr>
      </w:pPr>
    </w:p>
    <w:p w:rsidR="00245B1E" w:rsidRDefault="00CC6D27">
      <w:pPr>
        <w:rPr>
          <w:rFonts w:ascii="Arial" w:hAnsi="Arial" w:cs="Arial"/>
          <w:b/>
          <w:sz w:val="22"/>
          <w:szCs w:val="22"/>
          <w:u w:val="single"/>
        </w:rPr>
      </w:pPr>
      <w:r>
        <w:rPr>
          <w:rFonts w:ascii="Arial" w:hAnsi="Arial" w:cs="Arial"/>
          <w:b/>
          <w:sz w:val="22"/>
          <w:szCs w:val="22"/>
          <w:u w:val="single"/>
        </w:rPr>
        <w:t>Pro obchodní jednání:</w:t>
      </w:r>
    </w:p>
    <w:p w:rsidR="00245B1E" w:rsidRDefault="00245B1E">
      <w:pPr>
        <w:rPr>
          <w:rFonts w:ascii="Arial" w:hAnsi="Arial" w:cs="Arial"/>
          <w:b/>
          <w:sz w:val="22"/>
          <w:szCs w:val="22"/>
          <w:u w:val="single"/>
        </w:rPr>
      </w:pPr>
    </w:p>
    <w:p w:rsidR="00245B1E" w:rsidRDefault="00CC6D27">
      <w:pPr>
        <w:rPr>
          <w:rFonts w:ascii="Arial" w:hAnsi="Arial" w:cs="Arial"/>
          <w:b/>
          <w:sz w:val="22"/>
          <w:szCs w:val="22"/>
        </w:rPr>
      </w:pPr>
      <w:r>
        <w:rPr>
          <w:rFonts w:ascii="Arial" w:hAnsi="Arial" w:cs="Arial"/>
          <w:b/>
          <w:sz w:val="22"/>
          <w:szCs w:val="22"/>
        </w:rPr>
        <w:t>za Objednatele</w:t>
      </w:r>
    </w:p>
    <w:p w:rsidR="00245B1E" w:rsidRDefault="00245B1E">
      <w:pPr>
        <w:rPr>
          <w:rFonts w:ascii="Arial" w:hAnsi="Arial" w:cs="Arial"/>
          <w:b/>
          <w:sz w:val="22"/>
          <w:szCs w:val="22"/>
        </w:rPr>
      </w:pPr>
    </w:p>
    <w:p w:rsidR="00245B1E" w:rsidRDefault="00107665">
      <w:pPr>
        <w:rPr>
          <w:rFonts w:ascii="Arial" w:hAnsi="Arial" w:cs="Arial"/>
          <w:sz w:val="22"/>
          <w:szCs w:val="22"/>
        </w:rPr>
      </w:pPr>
      <w:r>
        <w:rPr>
          <w:rFonts w:ascii="Arial" w:hAnsi="Arial" w:cs="Arial"/>
          <w:sz w:val="22"/>
          <w:szCs w:val="22"/>
        </w:rPr>
        <w:t>XXXX</w:t>
      </w:r>
    </w:p>
    <w:p w:rsidR="00245B1E" w:rsidRDefault="00245B1E">
      <w:pPr>
        <w:rPr>
          <w:rFonts w:ascii="Arial" w:hAnsi="Arial" w:cs="Arial"/>
          <w:sz w:val="22"/>
          <w:szCs w:val="22"/>
        </w:rPr>
      </w:pPr>
    </w:p>
    <w:p w:rsidR="00245B1E" w:rsidRDefault="00CC6D27">
      <w:pPr>
        <w:pStyle w:val="Identifikacestran"/>
        <w:spacing w:line="240" w:lineRule="auto"/>
        <w:jc w:val="left"/>
        <w:rPr>
          <w:rFonts w:ascii="Arial" w:hAnsi="Arial" w:cs="Arial"/>
          <w:b/>
          <w:sz w:val="22"/>
          <w:szCs w:val="22"/>
        </w:rPr>
      </w:pPr>
      <w:r>
        <w:rPr>
          <w:rFonts w:ascii="Arial" w:hAnsi="Arial" w:cs="Arial"/>
          <w:b/>
          <w:sz w:val="22"/>
          <w:szCs w:val="22"/>
        </w:rPr>
        <w:t>za Zhotovitele</w:t>
      </w:r>
    </w:p>
    <w:p w:rsidR="00245B1E" w:rsidRDefault="00245B1E">
      <w:pPr>
        <w:pStyle w:val="Identifikacestran"/>
        <w:spacing w:line="240" w:lineRule="auto"/>
        <w:jc w:val="left"/>
        <w:rPr>
          <w:rFonts w:ascii="Arial" w:hAnsi="Arial" w:cs="Arial"/>
          <w:b/>
          <w:sz w:val="22"/>
          <w:szCs w:val="22"/>
        </w:rPr>
      </w:pPr>
    </w:p>
    <w:p w:rsidR="00245B1E" w:rsidRDefault="00107665">
      <w:pPr>
        <w:pStyle w:val="Nadpis7"/>
        <w:ind w:left="0" w:firstLine="0"/>
        <w:rPr>
          <w:rFonts w:ascii="Arial" w:hAnsi="Arial" w:cs="Arial"/>
          <w:sz w:val="22"/>
          <w:szCs w:val="22"/>
        </w:rPr>
      </w:pPr>
      <w:r>
        <w:rPr>
          <w:rFonts w:ascii="Arial" w:hAnsi="Arial" w:cs="Arial"/>
          <w:sz w:val="22"/>
          <w:szCs w:val="22"/>
        </w:rPr>
        <w:t>XXXX</w:t>
      </w:r>
    </w:p>
    <w:p w:rsidR="00245B1E" w:rsidRDefault="00245B1E">
      <w:pPr>
        <w:rPr>
          <w:rFonts w:ascii="Arial" w:hAnsi="Arial" w:cs="Arial"/>
          <w:sz w:val="22"/>
          <w:szCs w:val="22"/>
        </w:rPr>
      </w:pPr>
    </w:p>
    <w:p w:rsidR="00245B1E" w:rsidRDefault="00CC6D27">
      <w:pPr>
        <w:pStyle w:val="Nadpis7"/>
        <w:ind w:left="0" w:firstLine="0"/>
      </w:pPr>
      <w:r>
        <w:rPr>
          <w:rFonts w:ascii="Arial" w:hAnsi="Arial" w:cs="Arial"/>
          <w:b/>
          <w:sz w:val="22"/>
          <w:szCs w:val="22"/>
          <w:u w:val="single"/>
        </w:rPr>
        <w:t>Pro provádění díla vč. hlášení závad:</w:t>
      </w:r>
    </w:p>
    <w:p w:rsidR="00245B1E" w:rsidRDefault="00245B1E">
      <w:pPr>
        <w:rPr>
          <w:rFonts w:ascii="Arial" w:hAnsi="Arial" w:cs="Arial"/>
          <w:b/>
          <w:sz w:val="22"/>
          <w:szCs w:val="22"/>
          <w:u w:val="single"/>
        </w:rPr>
      </w:pPr>
    </w:p>
    <w:p w:rsidR="00245B1E" w:rsidRDefault="00CC6D27">
      <w:pPr>
        <w:rPr>
          <w:rFonts w:ascii="Arial" w:hAnsi="Arial" w:cs="Arial"/>
          <w:b/>
          <w:sz w:val="22"/>
          <w:szCs w:val="22"/>
        </w:rPr>
      </w:pPr>
      <w:r>
        <w:rPr>
          <w:rFonts w:ascii="Arial" w:hAnsi="Arial" w:cs="Arial"/>
          <w:b/>
          <w:sz w:val="22"/>
          <w:szCs w:val="22"/>
        </w:rPr>
        <w:t>za Objednatele</w:t>
      </w:r>
    </w:p>
    <w:p w:rsidR="00245B1E" w:rsidRDefault="00245B1E">
      <w:pPr>
        <w:overflowPunct/>
        <w:autoSpaceDE/>
        <w:spacing w:before="0" w:line="240" w:lineRule="auto"/>
        <w:rPr>
          <w:rFonts w:ascii="Arial" w:hAnsi="Arial" w:cs="Arial"/>
          <w:b/>
          <w:sz w:val="22"/>
          <w:szCs w:val="22"/>
        </w:rPr>
      </w:pPr>
    </w:p>
    <w:p w:rsidR="00245B1E" w:rsidRDefault="00107665">
      <w:pPr>
        <w:rPr>
          <w:rFonts w:ascii="Arial" w:hAnsi="Arial" w:cs="Arial"/>
          <w:sz w:val="22"/>
          <w:szCs w:val="22"/>
        </w:rPr>
      </w:pPr>
      <w:r>
        <w:rPr>
          <w:rFonts w:ascii="Arial" w:hAnsi="Arial" w:cs="Arial"/>
          <w:sz w:val="22"/>
          <w:szCs w:val="22"/>
        </w:rPr>
        <w:t>XXXX</w:t>
      </w:r>
    </w:p>
    <w:p w:rsidR="00245B1E" w:rsidRDefault="00245B1E">
      <w:pPr>
        <w:rPr>
          <w:rFonts w:ascii="Arial" w:hAnsi="Arial" w:cs="Arial"/>
          <w:sz w:val="22"/>
          <w:szCs w:val="22"/>
        </w:rPr>
      </w:pPr>
    </w:p>
    <w:p w:rsidR="00245B1E" w:rsidRDefault="00CC6D27">
      <w:pPr>
        <w:pStyle w:val="Identifikacestran"/>
        <w:spacing w:line="240" w:lineRule="auto"/>
        <w:jc w:val="left"/>
        <w:rPr>
          <w:rFonts w:ascii="Arial" w:hAnsi="Arial" w:cs="Arial"/>
          <w:b/>
          <w:sz w:val="22"/>
          <w:szCs w:val="22"/>
        </w:rPr>
      </w:pPr>
      <w:r>
        <w:rPr>
          <w:rFonts w:ascii="Arial" w:hAnsi="Arial" w:cs="Arial"/>
          <w:b/>
          <w:sz w:val="22"/>
          <w:szCs w:val="22"/>
        </w:rPr>
        <w:t>za Zhotovitele</w:t>
      </w:r>
    </w:p>
    <w:p w:rsidR="00245B1E" w:rsidRDefault="00245B1E">
      <w:pPr>
        <w:pStyle w:val="Identifikacestran"/>
        <w:spacing w:line="240" w:lineRule="auto"/>
        <w:jc w:val="left"/>
        <w:rPr>
          <w:rFonts w:ascii="Arial" w:hAnsi="Arial" w:cs="Arial"/>
          <w:b/>
          <w:sz w:val="22"/>
          <w:szCs w:val="22"/>
        </w:rPr>
      </w:pPr>
    </w:p>
    <w:p w:rsidR="00245B1E" w:rsidRDefault="00107665">
      <w:pPr>
        <w:rPr>
          <w:rFonts w:ascii="Arial" w:hAnsi="Arial" w:cs="Arial"/>
          <w:sz w:val="20"/>
        </w:rPr>
      </w:pPr>
      <w:r>
        <w:rPr>
          <w:rFonts w:ascii="Arial" w:hAnsi="Arial" w:cs="Arial"/>
          <w:sz w:val="22"/>
          <w:szCs w:val="22"/>
        </w:rPr>
        <w:t>XXXX</w:t>
      </w:r>
    </w:p>
    <w:p w:rsidR="00245B1E" w:rsidRDefault="00245B1E">
      <w:pPr>
        <w:rPr>
          <w:rFonts w:ascii="Arial" w:hAnsi="Arial" w:cs="Arial"/>
          <w:sz w:val="20"/>
        </w:rPr>
      </w:pPr>
    </w:p>
    <w:p w:rsidR="00245B1E" w:rsidRDefault="00245B1E">
      <w:pPr>
        <w:rPr>
          <w:rFonts w:ascii="Arial" w:hAnsi="Arial" w:cs="Arial"/>
          <w:sz w:val="20"/>
        </w:rPr>
      </w:pPr>
    </w:p>
    <w:p w:rsidR="00245B1E" w:rsidRDefault="00245B1E">
      <w:pPr>
        <w:rPr>
          <w:rFonts w:ascii="Arial" w:hAnsi="Arial" w:cs="Arial"/>
          <w:sz w:val="20"/>
        </w:rPr>
      </w:pPr>
    </w:p>
    <w:p w:rsidR="00245B1E" w:rsidRDefault="00245B1E">
      <w:pPr>
        <w:rPr>
          <w:rFonts w:ascii="Arial" w:hAnsi="Arial" w:cs="Arial"/>
          <w:sz w:val="20"/>
        </w:rPr>
      </w:pPr>
    </w:p>
    <w:p w:rsidR="00245B1E" w:rsidRDefault="00245B1E">
      <w:pPr>
        <w:rPr>
          <w:rFonts w:ascii="Arial" w:hAnsi="Arial" w:cs="Arial"/>
          <w:sz w:val="20"/>
        </w:rPr>
      </w:pPr>
    </w:p>
    <w:p w:rsidR="00245B1E" w:rsidRDefault="00245B1E">
      <w:pPr>
        <w:pStyle w:val="Ploha"/>
        <w:jc w:val="both"/>
        <w:rPr>
          <w:rFonts w:ascii="Arial" w:hAnsi="Arial" w:cs="Arial"/>
          <w:sz w:val="20"/>
          <w:szCs w:val="36"/>
        </w:rPr>
      </w:pPr>
    </w:p>
    <w:sectPr w:rsidR="00245B1E">
      <w:headerReference w:type="default" r:id="rId10"/>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E20" w:rsidRDefault="00CC6D27">
      <w:pPr>
        <w:spacing w:before="0" w:line="240" w:lineRule="auto"/>
      </w:pPr>
      <w:r>
        <w:separator/>
      </w:r>
    </w:p>
  </w:endnote>
  <w:endnote w:type="continuationSeparator" w:id="0">
    <w:p w:rsidR="00F94E20" w:rsidRDefault="00CC6D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E20" w:rsidRDefault="00CC6D27">
      <w:pPr>
        <w:spacing w:before="0" w:line="240" w:lineRule="auto"/>
      </w:pPr>
      <w:r>
        <w:separator/>
      </w:r>
    </w:p>
  </w:footnote>
  <w:footnote w:type="continuationSeparator" w:id="0">
    <w:p w:rsidR="00F94E20" w:rsidRDefault="00CC6D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B1E" w:rsidRDefault="00CC6D27">
    <w:pPr>
      <w:pStyle w:val="Zhlav"/>
      <w:jc w:val="center"/>
    </w:pPr>
    <w:r>
      <w:fldChar w:fldCharType="begin"/>
    </w:r>
    <w:r>
      <w:instrText>PAGE</w:instrText>
    </w:r>
    <w:r>
      <w:fldChar w:fldCharType="separate"/>
    </w:r>
    <w:r w:rsidR="00107665">
      <w:rPr>
        <w:noProof/>
      </w:rPr>
      <w:t>10</w:t>
    </w:r>
    <w:r>
      <w:fldChar w:fldCharType="end"/>
    </w:r>
  </w:p>
  <w:p w:rsidR="00245B1E" w:rsidRDefault="00245B1E">
    <w:pPr>
      <w:pStyle w:val="Zhlav"/>
      <w:pBdr>
        <w:bottom w:val="single" w:sz="6" w:space="1" w:color="808080"/>
      </w:pBdr>
      <w:tabs>
        <w:tab w:val="right" w:pos="8931"/>
      </w:tabs>
      <w:ind w:left="709"/>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535A"/>
    <w:multiLevelType w:val="multilevel"/>
    <w:tmpl w:val="F19A217E"/>
    <w:lvl w:ilvl="0">
      <w:start w:val="1"/>
      <w:numFmt w:val="decimal"/>
      <w:pStyle w:val="Part21"/>
      <w:lvlText w:val="%1"/>
      <w:lvlJc w:val="left"/>
      <w:pPr>
        <w:ind w:left="720" w:hanging="720"/>
      </w:pPr>
      <w:rPr>
        <w:rFonts w:ascii="Times New Roman" w:hAnsi="Times New Roman"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Times New Roman" w:hAnsi="Times New Roman"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720"/>
      </w:pPr>
      <w:rPr>
        <w:rFonts w:ascii="Times New Roman" w:hAnsi="Times New Roman"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287149"/>
    <w:multiLevelType w:val="multilevel"/>
    <w:tmpl w:val="9EC45838"/>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2" w15:restartNumberingAfterBreak="0">
    <w:nsid w:val="1FCA3312"/>
    <w:multiLevelType w:val="multilevel"/>
    <w:tmpl w:val="EAB6D2F0"/>
    <w:lvl w:ilvl="0">
      <w:start w:val="1"/>
      <w:numFmt w:val="decimal"/>
      <w:lvlText w:val="%1."/>
      <w:lvlJc w:val="left"/>
      <w:pPr>
        <w:ind w:left="720" w:hanging="360"/>
      </w:pPr>
      <w:rPr>
        <w:rFonts w:ascii="Arial" w:eastAsia="Calibri" w:hAnsi="Arial" w:cs="Aria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732E4"/>
    <w:multiLevelType w:val="multilevel"/>
    <w:tmpl w:val="426809A8"/>
    <w:lvl w:ilvl="0">
      <w:start w:val="9"/>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cs="Arial"/>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4" w15:restartNumberingAfterBreak="0">
    <w:nsid w:val="29EB5B60"/>
    <w:multiLevelType w:val="multilevel"/>
    <w:tmpl w:val="89028EE4"/>
    <w:lvl w:ilvl="0">
      <w:start w:val="4"/>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ascii="Arial" w:hAnsi="Arial" w:cs="Arial"/>
        <w:sz w:val="20"/>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5" w15:restartNumberingAfterBreak="0">
    <w:nsid w:val="3707454B"/>
    <w:multiLevelType w:val="multilevel"/>
    <w:tmpl w:val="11E4B7EE"/>
    <w:lvl w:ilvl="0">
      <w:start w:val="1"/>
      <w:numFmt w:val="decimal"/>
      <w:lvlText w:val="%1."/>
      <w:lvlJc w:val="left"/>
      <w:pPr>
        <w:ind w:left="720" w:hanging="360"/>
      </w:pPr>
      <w:rPr>
        <w:rFonts w:ascii="Arial" w:eastAsia="Calibri" w:hAnsi="Arial" w:cs="Aria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E05457"/>
    <w:multiLevelType w:val="multilevel"/>
    <w:tmpl w:val="9ED02020"/>
    <w:lvl w:ilvl="0">
      <w:start w:val="1"/>
      <w:numFmt w:val="decimal"/>
      <w:lvlText w:val="%1."/>
      <w:lvlJc w:val="left"/>
      <w:pPr>
        <w:ind w:left="720" w:hanging="360"/>
      </w:pPr>
      <w:rPr>
        <w:rFonts w:ascii="Arial" w:hAnsi="Arial" w:cs="Aria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0B1191"/>
    <w:multiLevelType w:val="multilevel"/>
    <w:tmpl w:val="179E81D6"/>
    <w:lvl w:ilvl="0">
      <w:start w:val="3"/>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ascii="Arial" w:hAnsi="Arial" w:cs="Arial"/>
        <w:sz w:val="20"/>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8" w15:restartNumberingAfterBreak="0">
    <w:nsid w:val="5A6D43BC"/>
    <w:multiLevelType w:val="multilevel"/>
    <w:tmpl w:val="93F82E52"/>
    <w:lvl w:ilvl="0">
      <w:numFmt w:val="bullet"/>
      <w:lvlText w:val="-"/>
      <w:lvlJc w:val="left"/>
      <w:pPr>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B50411"/>
    <w:multiLevelType w:val="multilevel"/>
    <w:tmpl w:val="4650DD72"/>
    <w:lvl w:ilvl="0">
      <w:start w:val="1"/>
      <w:numFmt w:val="decimal"/>
      <w:lvlText w:val="%1."/>
      <w:lvlJc w:val="left"/>
      <w:pPr>
        <w:ind w:left="720" w:hanging="360"/>
      </w:pPr>
      <w:rPr>
        <w:rFonts w:ascii="Arial" w:hAnsi="Arial" w:cs="Arial"/>
        <w:b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2622AD"/>
    <w:multiLevelType w:val="multilevel"/>
    <w:tmpl w:val="E4AE91A0"/>
    <w:lvl w:ilvl="0">
      <w:start w:val="10"/>
      <w:numFmt w:val="decimal"/>
      <w:lvlText w:val="%1."/>
      <w:lvlJc w:val="left"/>
      <w:pPr>
        <w:tabs>
          <w:tab w:val="num" w:pos="630"/>
        </w:tabs>
        <w:ind w:left="630" w:hanging="630"/>
      </w:pPr>
    </w:lvl>
    <w:lvl w:ilvl="1">
      <w:start w:val="1"/>
      <w:numFmt w:val="decimal"/>
      <w:lvlText w:val="%2."/>
      <w:lvlJc w:val="left"/>
      <w:pPr>
        <w:tabs>
          <w:tab w:val="num" w:pos="1430"/>
        </w:tabs>
        <w:ind w:left="1430" w:hanging="720"/>
      </w:pPr>
      <w:rPr>
        <w:rFonts w:cs="Arial"/>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1" w15:restartNumberingAfterBreak="0">
    <w:nsid w:val="6DD30DA8"/>
    <w:multiLevelType w:val="multilevel"/>
    <w:tmpl w:val="416C5644"/>
    <w:lvl w:ilvl="0">
      <w:start w:val="8"/>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ascii="Arial" w:hAnsi="Arial" w:cs="Arial"/>
        <w:sz w:val="20"/>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2" w15:restartNumberingAfterBreak="0">
    <w:nsid w:val="72A6089F"/>
    <w:multiLevelType w:val="multilevel"/>
    <w:tmpl w:val="BBCE47B0"/>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ascii="Arial" w:hAnsi="Arial" w:cs="Arial"/>
        <w:sz w:val="20"/>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num w:numId="1">
    <w:abstractNumId w:val="1"/>
  </w:num>
  <w:num w:numId="2">
    <w:abstractNumId w:val="9"/>
  </w:num>
  <w:num w:numId="3">
    <w:abstractNumId w:val="0"/>
  </w:num>
  <w:num w:numId="4">
    <w:abstractNumId w:val="4"/>
  </w:num>
  <w:num w:numId="5">
    <w:abstractNumId w:val="5"/>
  </w:num>
  <w:num w:numId="6">
    <w:abstractNumId w:val="7"/>
  </w:num>
  <w:num w:numId="7">
    <w:abstractNumId w:val="6"/>
  </w:num>
  <w:num w:numId="8">
    <w:abstractNumId w:val="8"/>
  </w:num>
  <w:num w:numId="9">
    <w:abstractNumId w:val="3"/>
  </w:num>
  <w:num w:numId="10">
    <w:abstractNumId w:val="10"/>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1E"/>
    <w:rsid w:val="00107665"/>
    <w:rsid w:val="00245B1E"/>
    <w:rsid w:val="003E025F"/>
    <w:rsid w:val="00716D24"/>
    <w:rsid w:val="00B3354A"/>
    <w:rsid w:val="00CA7791"/>
    <w:rsid w:val="00CC6D27"/>
    <w:rsid w:val="00F94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36E3"/>
  <w15:docId w15:val="{E910FB90-33DA-4F75-AD7F-06E39399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spacing w:before="120" w:line="280" w:lineRule="atLeast"/>
      <w:jc w:val="both"/>
    </w:pPr>
    <w:rPr>
      <w:rFonts w:ascii="Times New Roman" w:eastAsia="Times New Roman" w:hAnsi="Times New Roman" w:cs="Times New Roman"/>
      <w:sz w:val="24"/>
      <w:szCs w:val="20"/>
      <w:lang w:bidi="ar-SA"/>
    </w:rPr>
  </w:style>
  <w:style w:type="paragraph" w:styleId="Nadpis1">
    <w:name w:val="heading 1"/>
    <w:basedOn w:val="Normln"/>
    <w:next w:val="Nadpis2"/>
    <w:qFormat/>
    <w:pPr>
      <w:keepNext/>
      <w:numPr>
        <w:numId w:val="1"/>
      </w:numPr>
      <w:spacing w:before="480" w:after="120"/>
      <w:ind w:left="709" w:hanging="708"/>
      <w:outlineLvl w:val="0"/>
    </w:pPr>
    <w:rPr>
      <w:b/>
      <w:caps/>
      <w:kern w:val="2"/>
      <w:sz w:val="28"/>
    </w:rPr>
  </w:style>
  <w:style w:type="paragraph" w:styleId="Nadpis2">
    <w:name w:val="heading 2"/>
    <w:basedOn w:val="Normln"/>
    <w:next w:val="Zkladntext"/>
    <w:qFormat/>
    <w:pPr>
      <w:numPr>
        <w:ilvl w:val="1"/>
        <w:numId w:val="1"/>
      </w:numPr>
      <w:spacing w:after="120"/>
      <w:ind w:left="1418" w:hanging="708"/>
      <w:outlineLvl w:val="1"/>
    </w:pPr>
  </w:style>
  <w:style w:type="paragraph" w:styleId="Nadpis3">
    <w:name w:val="heading 3"/>
    <w:basedOn w:val="Normln"/>
    <w:next w:val="Zkladntext"/>
    <w:qFormat/>
    <w:pPr>
      <w:numPr>
        <w:ilvl w:val="2"/>
        <w:numId w:val="1"/>
      </w:numPr>
      <w:tabs>
        <w:tab w:val="left" w:pos="1620"/>
        <w:tab w:val="left" w:pos="1710"/>
      </w:tabs>
      <w:suppressAutoHyphens/>
      <w:overflowPunct/>
      <w:autoSpaceDE/>
      <w:spacing w:before="0" w:after="240" w:line="240" w:lineRule="auto"/>
      <w:ind w:left="2160" w:hanging="720"/>
      <w:outlineLvl w:val="2"/>
    </w:pPr>
    <w:rPr>
      <w:bCs/>
      <w:sz w:val="22"/>
      <w:szCs w:val="26"/>
    </w:rPr>
  </w:style>
  <w:style w:type="paragraph" w:styleId="Nadpis4">
    <w:name w:val="heading 4"/>
    <w:basedOn w:val="Normln"/>
    <w:next w:val="Zkladntext"/>
    <w:qFormat/>
    <w:pPr>
      <w:numPr>
        <w:ilvl w:val="3"/>
        <w:numId w:val="1"/>
      </w:numPr>
      <w:tabs>
        <w:tab w:val="left" w:pos="2340"/>
      </w:tabs>
      <w:suppressAutoHyphens/>
      <w:overflowPunct/>
      <w:autoSpaceDE/>
      <w:spacing w:before="0" w:after="240" w:line="240" w:lineRule="auto"/>
      <w:ind w:left="2880" w:hanging="720"/>
      <w:outlineLvl w:val="3"/>
    </w:pPr>
    <w:rPr>
      <w:sz w:val="22"/>
    </w:rPr>
  </w:style>
  <w:style w:type="paragraph" w:styleId="Nadpis5">
    <w:name w:val="heading 5"/>
    <w:basedOn w:val="Normln"/>
    <w:next w:val="Zkladntext"/>
    <w:qFormat/>
    <w:pPr>
      <w:keepNext/>
      <w:numPr>
        <w:ilvl w:val="4"/>
        <w:numId w:val="1"/>
      </w:numPr>
      <w:suppressAutoHyphens/>
      <w:overflowPunct/>
      <w:autoSpaceDE/>
      <w:spacing w:before="0" w:after="240" w:line="240" w:lineRule="auto"/>
      <w:jc w:val="left"/>
      <w:outlineLvl w:val="4"/>
    </w:pPr>
    <w:rPr>
      <w:b/>
      <w:bCs/>
      <w:iCs/>
      <w:sz w:val="22"/>
      <w:szCs w:val="26"/>
    </w:rPr>
  </w:style>
  <w:style w:type="paragraph" w:styleId="Nadpis6">
    <w:name w:val="heading 6"/>
    <w:basedOn w:val="Normln"/>
    <w:next w:val="Zkladntext"/>
    <w:qFormat/>
    <w:pPr>
      <w:numPr>
        <w:ilvl w:val="5"/>
        <w:numId w:val="1"/>
      </w:numPr>
      <w:suppressAutoHyphens/>
      <w:overflowPunct/>
      <w:autoSpaceDE/>
      <w:spacing w:before="0" w:after="240" w:line="240" w:lineRule="auto"/>
      <w:ind w:left="720" w:hanging="720"/>
      <w:outlineLvl w:val="5"/>
    </w:pPr>
    <w:rPr>
      <w:bCs/>
      <w:sz w:val="22"/>
      <w:szCs w:val="22"/>
    </w:rPr>
  </w:style>
  <w:style w:type="paragraph" w:styleId="Nadpis7">
    <w:name w:val="heading 7"/>
    <w:basedOn w:val="Normln"/>
    <w:next w:val="Normln"/>
    <w:qFormat/>
    <w:pPr>
      <w:numPr>
        <w:ilvl w:val="6"/>
        <w:numId w:val="1"/>
      </w:numPr>
      <w:spacing w:after="120"/>
      <w:ind w:left="4956" w:hanging="708"/>
      <w:outlineLvl w:val="6"/>
    </w:pPr>
  </w:style>
  <w:style w:type="paragraph" w:styleId="Nadpis8">
    <w:name w:val="heading 8"/>
    <w:basedOn w:val="Normln"/>
    <w:next w:val="Zkladntext"/>
    <w:qFormat/>
    <w:pPr>
      <w:numPr>
        <w:ilvl w:val="7"/>
        <w:numId w:val="1"/>
      </w:numPr>
      <w:suppressAutoHyphens/>
      <w:spacing w:before="0" w:after="240" w:line="240" w:lineRule="auto"/>
      <w:ind w:left="2807" w:hanging="720"/>
      <w:textAlignment w:val="baseline"/>
      <w:outlineLvl w:val="7"/>
    </w:pPr>
    <w:rPr>
      <w:iCs/>
      <w:sz w:val="22"/>
      <w:szCs w:val="24"/>
    </w:rPr>
  </w:style>
  <w:style w:type="paragraph" w:styleId="Nadpis9">
    <w:name w:val="heading 9"/>
    <w:basedOn w:val="Normln"/>
    <w:next w:val="Zkladntext"/>
    <w:qFormat/>
    <w:pPr>
      <w:numPr>
        <w:ilvl w:val="8"/>
        <w:numId w:val="1"/>
      </w:numPr>
      <w:suppressAutoHyphens/>
      <w:spacing w:before="240" w:after="60" w:line="240" w:lineRule="auto"/>
      <w:jc w:val="left"/>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rPr>
      <w:rFonts w:ascii="Verdana" w:eastAsia="Times New Roman" w:hAnsi="Verdana" w:cs="Times New Roman"/>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hAnsi="Arial" w:cs="Arial"/>
      <w:b w:val="0"/>
      <w:sz w:val="2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Calibri" w:eastAsia="Calibri" w:hAnsi="Calibri" w:cs="Calibri"/>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Times New Roman" w:hAnsi="Times New Roman"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4">
    <w:name w:val="WW8Num19z4"/>
    <w:qFormat/>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0">
    <w:name w:val="WW8Num20z0"/>
    <w:qFormat/>
    <w:rPr>
      <w:rFonts w:ascii="Times New Roman Bold;Times New" w:hAnsi="Times New Roman Bold;Times New"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qFormat/>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2">
    <w:name w:val="WW8Num20z2"/>
    <w:qFormat/>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4">
    <w:name w:val="WW8Num20z4"/>
    <w:qFormat/>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rFonts w:ascii="Arial" w:hAnsi="Arial" w:cs="Arial"/>
      <w:sz w:val="20"/>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eastAsia="Calibri" w:hAnsi="Arial" w:cs="Arial"/>
      <w:sz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Times New Roman"/>
    </w:rPr>
  </w:style>
  <w:style w:type="character" w:customStyle="1" w:styleId="WW8Num25z1">
    <w:name w:val="WW8Num25z1"/>
    <w:qFormat/>
    <w:rPr>
      <w:rFonts w:cs="Times New Roman"/>
    </w:rPr>
  </w:style>
  <w:style w:type="character" w:customStyle="1" w:styleId="WW8Num26z0">
    <w:name w:val="WW8Num26z0"/>
    <w:qFormat/>
  </w:style>
  <w:style w:type="character" w:customStyle="1" w:styleId="WW8Num26z1">
    <w:name w:val="WW8Num26z1"/>
    <w:qFormat/>
    <w:rPr>
      <w:rFonts w:ascii="Arial" w:hAnsi="Arial" w:cs="Arial"/>
      <w:sz w:val="2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rFonts w:ascii="Calibri" w:eastAsia="Calibri" w:hAnsi="Calibri" w:cs="Calibri"/>
    </w:rPr>
  </w:style>
  <w:style w:type="character" w:customStyle="1" w:styleId="WW8Num27z2">
    <w:name w:val="WW8Num27z2"/>
    <w:qFormat/>
    <w:rPr>
      <w:rFonts w:ascii="Symbol" w:hAnsi="Symbol" w:cs="Symbol"/>
    </w:rPr>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Arial" w:hAnsi="Arial" w:cs="Arial"/>
      <w:sz w:val="2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rPr>
      <w:rFonts w:ascii="Symbol" w:hAnsi="Symbol" w:cs="Symbol"/>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rPr>
  </w:style>
  <w:style w:type="character" w:customStyle="1" w:styleId="WW8Num31z1">
    <w:name w:val="WW8Num31z1"/>
    <w:qFormat/>
    <w:rPr>
      <w:rFonts w:ascii="Symbol" w:hAnsi="Symbol" w:cs="Symbol"/>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Calibri" w:eastAsia="Calibri" w:hAnsi="Calibri" w:cs="Calibri"/>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rPr>
      <w:rFonts w:cs="Arial"/>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Calibri" w:eastAsia="Calibri" w:hAnsi="Calibri" w:cs="Calibr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rPr>
      <w:rFonts w:cs="Arial"/>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Arial" w:eastAsia="Calibri" w:hAnsi="Arial" w:cs="Arial"/>
      <w:sz w:val="20"/>
    </w:rPr>
  </w:style>
  <w:style w:type="character" w:customStyle="1" w:styleId="WW8Num40z1">
    <w:name w:val="WW8Num40z1"/>
    <w:qFormat/>
    <w:rPr>
      <w:rFonts w:ascii="Symbol" w:hAnsi="Symbol" w:cs="Symbol"/>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rPr>
      <w:rFonts w:ascii="Arial" w:hAnsi="Arial" w:cs="Arial"/>
      <w:sz w:val="20"/>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Times New Roman Bold;Times New" w:hAnsi="Times New Roman Bold;Times New" w:cs="Times New Roman"/>
      <w:b/>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1">
    <w:name w:val="WW8Num45z1"/>
    <w:qFormat/>
    <w:rPr>
      <w:rFonts w:ascii="Times New Roman" w:hAnsi="Times New Roman" w:cs="Times New Roman"/>
      <w:b w:val="0"/>
      <w:i w:val="0"/>
      <w:caps w:val="0"/>
      <w:smallCaps w:val="0"/>
      <w:strike w:val="0"/>
      <w:dstrike w:val="0"/>
      <w:vanish w:val="0"/>
      <w:color w:val="0000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2">
    <w:name w:val="WW8Num45z2"/>
    <w:qFormat/>
    <w:rPr>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3">
    <w:name w:val="WW8Num45z3"/>
    <w:qFormat/>
    <w:rPr>
      <w:rFonts w:cs="Times New Roman"/>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5z4">
    <w:name w:val="WW8Num45z4"/>
    <w:qFormat/>
    <w:rPr>
      <w:rFonts w:cs="Times New Roman"/>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6z0">
    <w:name w:val="WW8Num46z0"/>
    <w:qFormat/>
    <w:rPr>
      <w:rFonts w:ascii="Calibri" w:eastAsia="Calibri" w:hAnsi="Calibri" w:cs="Calibri"/>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rFonts w:ascii="Calibri" w:eastAsia="Calibri" w:hAnsi="Calibri" w:cs="Calibri"/>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7z3">
    <w:name w:val="WW8Num47z3"/>
    <w:qFormat/>
    <w:rPr>
      <w:rFonts w:ascii="Symbol" w:hAnsi="Symbol" w:cs="Symbol"/>
    </w:rPr>
  </w:style>
  <w:style w:type="character" w:customStyle="1" w:styleId="WW8Num48z0">
    <w:name w:val="WW8Num48z0"/>
    <w:qFormat/>
  </w:style>
  <w:style w:type="character" w:customStyle="1" w:styleId="WW8Num48z1">
    <w:name w:val="WW8Num48z1"/>
    <w:qFormat/>
    <w:rPr>
      <w:rFonts w:ascii="Arial" w:hAnsi="Arial" w:cs="Arial"/>
      <w:sz w:val="20"/>
    </w:rPr>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Nadpis1Char">
    <w:name w:val="Nadpis 1 Char"/>
    <w:qFormat/>
    <w:rPr>
      <w:rFonts w:ascii="Times New Roman" w:eastAsia="Times New Roman" w:hAnsi="Times New Roman" w:cs="Times New Roman"/>
      <w:b/>
      <w:caps/>
      <w:kern w:val="2"/>
      <w:sz w:val="28"/>
      <w:szCs w:val="20"/>
    </w:rPr>
  </w:style>
  <w:style w:type="character" w:customStyle="1" w:styleId="Nadpis2Char">
    <w:name w:val="Nadpis 2 Char"/>
    <w:qFormat/>
    <w:rPr>
      <w:rFonts w:ascii="Times New Roman" w:eastAsia="Times New Roman" w:hAnsi="Times New Roman" w:cs="Times New Roman"/>
      <w:sz w:val="24"/>
      <w:szCs w:val="20"/>
    </w:rPr>
  </w:style>
  <w:style w:type="character" w:customStyle="1" w:styleId="Nadpis7Char">
    <w:name w:val="Nadpis 7 Char"/>
    <w:qFormat/>
    <w:rPr>
      <w:rFonts w:ascii="Times New Roman" w:eastAsia="Times New Roman" w:hAnsi="Times New Roman" w:cs="Times New Roman"/>
      <w:sz w:val="24"/>
      <w:szCs w:val="20"/>
    </w:rPr>
  </w:style>
  <w:style w:type="character" w:customStyle="1" w:styleId="Internetovodkaz">
    <w:name w:val="Internetový odkaz"/>
    <w:rPr>
      <w:color w:val="0000FF"/>
      <w:u w:val="single"/>
    </w:rPr>
  </w:style>
  <w:style w:type="character" w:customStyle="1" w:styleId="TextbublinyChar">
    <w:name w:val="Text bubliny Char"/>
    <w:qFormat/>
    <w:rPr>
      <w:rFonts w:ascii="Tahoma" w:eastAsia="Times New Roman" w:hAnsi="Tahoma" w:cs="Tahoma"/>
      <w:sz w:val="16"/>
      <w:szCs w:val="16"/>
    </w:rPr>
  </w:style>
  <w:style w:type="character" w:customStyle="1" w:styleId="ZhlavChar">
    <w:name w:val="Záhlaví Char"/>
    <w:qFormat/>
    <w:rPr>
      <w:rFonts w:ascii="Times New Roman" w:eastAsia="Times New Roman" w:hAnsi="Times New Roman" w:cs="Times New Roman"/>
      <w:sz w:val="24"/>
      <w:szCs w:val="20"/>
    </w:rPr>
  </w:style>
  <w:style w:type="character" w:customStyle="1" w:styleId="ZpatChar">
    <w:name w:val="Zápatí Char"/>
    <w:qFormat/>
    <w:rPr>
      <w:rFonts w:ascii="Times New Roman" w:eastAsia="Times New Roman" w:hAnsi="Times New Roman" w:cs="Times New Roman"/>
      <w:sz w:val="24"/>
      <w:szCs w:val="20"/>
    </w:rPr>
  </w:style>
  <w:style w:type="character" w:styleId="Odkaznakoment">
    <w:name w:val="annotation reference"/>
    <w:qFormat/>
    <w:rPr>
      <w:sz w:val="16"/>
      <w:szCs w:val="16"/>
    </w:rPr>
  </w:style>
  <w:style w:type="character" w:customStyle="1" w:styleId="TextkomenteChar">
    <w:name w:val="Text komentáře Char"/>
    <w:qFormat/>
    <w:rPr>
      <w:rFonts w:ascii="Times New Roman" w:eastAsia="Times New Roman" w:hAnsi="Times New Roman" w:cs="Times New Roman"/>
      <w:sz w:val="20"/>
      <w:szCs w:val="20"/>
    </w:rPr>
  </w:style>
  <w:style w:type="character" w:customStyle="1" w:styleId="PedmtkomenteChar">
    <w:name w:val="Předmět komentáře Char"/>
    <w:qFormat/>
    <w:rPr>
      <w:rFonts w:ascii="Times New Roman" w:eastAsia="Times New Roman" w:hAnsi="Times New Roman" w:cs="Times New Roman"/>
      <w:b/>
      <w:bCs/>
      <w:sz w:val="20"/>
      <w:szCs w:val="20"/>
    </w:rPr>
  </w:style>
  <w:style w:type="character" w:customStyle="1" w:styleId="ZkladntextodsazenChar">
    <w:name w:val="Základní text odsazený Char"/>
    <w:qFormat/>
    <w:rPr>
      <w:rFonts w:ascii="Times New Roman" w:eastAsia="Times New Roman" w:hAnsi="Times New Roman" w:cs="Times New Roman"/>
      <w:sz w:val="24"/>
      <w:szCs w:val="20"/>
    </w:rPr>
  </w:style>
  <w:style w:type="character" w:customStyle="1" w:styleId="DefaultChar">
    <w:name w:val="Default Char"/>
    <w:qFormat/>
    <w:rPr>
      <w:rFonts w:ascii="Times New Roman" w:eastAsia="Times New Roman" w:hAnsi="Times New Roman" w:cs="Times New Roman"/>
      <w:color w:val="000000"/>
      <w:sz w:val="24"/>
      <w:szCs w:val="24"/>
      <w:lang w:bidi="ar-SA"/>
    </w:rPr>
  </w:style>
  <w:style w:type="character" w:customStyle="1" w:styleId="OdstavecseseznamemChar">
    <w:name w:val="Odstavec se seznamem Char"/>
    <w:qFormat/>
    <w:rPr>
      <w:rFonts w:ascii="Calibri" w:eastAsia="Calibri" w:hAnsi="Calibri" w:cs="Times New Roman"/>
    </w:rPr>
  </w:style>
  <w:style w:type="character" w:customStyle="1" w:styleId="Nadpis3Char">
    <w:name w:val="Nadpis 3 Char"/>
    <w:qFormat/>
    <w:rPr>
      <w:rFonts w:ascii="Times New Roman" w:eastAsia="Times New Roman" w:hAnsi="Times New Roman" w:cs="Times New Roman"/>
      <w:bCs/>
      <w:sz w:val="22"/>
      <w:szCs w:val="26"/>
    </w:rPr>
  </w:style>
  <w:style w:type="character" w:customStyle="1" w:styleId="Nadpis4Char">
    <w:name w:val="Nadpis 4 Char"/>
    <w:qFormat/>
    <w:rPr>
      <w:rFonts w:ascii="Times New Roman" w:eastAsia="Times New Roman" w:hAnsi="Times New Roman" w:cs="Times New Roman"/>
      <w:sz w:val="22"/>
    </w:rPr>
  </w:style>
  <w:style w:type="character" w:customStyle="1" w:styleId="Nadpis5Char">
    <w:name w:val="Nadpis 5 Char"/>
    <w:qFormat/>
    <w:rPr>
      <w:rFonts w:ascii="Times New Roman" w:eastAsia="Times New Roman" w:hAnsi="Times New Roman" w:cs="Times New Roman"/>
      <w:b/>
      <w:bCs/>
      <w:iCs/>
      <w:sz w:val="22"/>
      <w:szCs w:val="26"/>
    </w:rPr>
  </w:style>
  <w:style w:type="character" w:customStyle="1" w:styleId="Nadpis6Char">
    <w:name w:val="Nadpis 6 Char"/>
    <w:qFormat/>
    <w:rPr>
      <w:rFonts w:ascii="Times New Roman" w:eastAsia="Times New Roman" w:hAnsi="Times New Roman" w:cs="Times New Roman"/>
      <w:bCs/>
      <w:sz w:val="22"/>
      <w:szCs w:val="22"/>
    </w:rPr>
  </w:style>
  <w:style w:type="character" w:customStyle="1" w:styleId="Nadpis8Char">
    <w:name w:val="Nadpis 8 Char"/>
    <w:qFormat/>
    <w:rPr>
      <w:rFonts w:ascii="Times New Roman" w:eastAsia="Times New Roman" w:hAnsi="Times New Roman" w:cs="Times New Roman"/>
      <w:iCs/>
      <w:sz w:val="22"/>
      <w:szCs w:val="24"/>
    </w:rPr>
  </w:style>
  <w:style w:type="character" w:customStyle="1" w:styleId="Nadpis9Char">
    <w:name w:val="Nadpis 9 Char"/>
    <w:qFormat/>
    <w:rPr>
      <w:rFonts w:ascii="Arial" w:eastAsia="Times New Roman" w:hAnsi="Arial" w:cs="Arial"/>
      <w:sz w:val="22"/>
      <w:szCs w:val="22"/>
    </w:rPr>
  </w:style>
  <w:style w:type="character" w:customStyle="1" w:styleId="ZkladntextChar">
    <w:name w:val="Základní text Char"/>
    <w:qFormat/>
    <w:rPr>
      <w:rFonts w:ascii="Times New Roman" w:eastAsia="Times New Roman" w:hAnsi="Times New Roman" w:cs="Times New Roman"/>
      <w:sz w:val="24"/>
    </w:rPr>
  </w:style>
  <w:style w:type="character" w:customStyle="1" w:styleId="TextpoznpodarouChar">
    <w:name w:val="Text pozn. pod čarou Char"/>
    <w:qFormat/>
    <w:rPr>
      <w:rFonts w:ascii="Times New Roman" w:eastAsia="Times New Roman" w:hAnsi="Times New Roman" w:cs="Times New Roman"/>
    </w:rPr>
  </w:style>
  <w:style w:type="character" w:customStyle="1" w:styleId="Znakypropoznmkupodarou">
    <w:name w:val="Znaky pro poznámku pod čarou"/>
    <w:qFormat/>
    <w:rPr>
      <w:vertAlign w:val="superscript"/>
    </w:rPr>
  </w:style>
  <w:style w:type="character" w:customStyle="1" w:styleId="Nevyeenzmnka">
    <w:name w:val="Nevyřešená zmínka"/>
    <w:qFormat/>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after="120"/>
    </w:pPr>
    <w:rPr>
      <w:rFonts w:cs="Arial"/>
      <w:i/>
      <w:iCs/>
      <w:szCs w:val="24"/>
    </w:rPr>
  </w:style>
  <w:style w:type="paragraph" w:customStyle="1" w:styleId="Rejstk">
    <w:name w:val="Rejstřík"/>
    <w:basedOn w:val="Normln"/>
    <w:qFormat/>
    <w:pPr>
      <w:suppressLineNumbers/>
    </w:pPr>
    <w:rPr>
      <w:rFonts w:cs="Arial"/>
    </w:rPr>
  </w:style>
  <w:style w:type="paragraph" w:styleId="Normlnweb">
    <w:name w:val="Normal (Web)"/>
    <w:basedOn w:val="Normln"/>
    <w:qFormat/>
    <w:pPr>
      <w:overflowPunct/>
      <w:autoSpaceDE/>
      <w:spacing w:before="280" w:after="280" w:line="240" w:lineRule="auto"/>
      <w:jc w:val="left"/>
    </w:pPr>
    <w:rPr>
      <w:szCs w:val="24"/>
    </w:rPr>
  </w:style>
  <w:style w:type="paragraph" w:styleId="Bezmezer">
    <w:name w:val="No Spacing"/>
    <w:qFormat/>
    <w:rPr>
      <w:rFonts w:ascii="Calibri" w:eastAsia="Calibri" w:hAnsi="Calibri" w:cs="Times New Roman"/>
      <w:sz w:val="22"/>
      <w:szCs w:val="22"/>
      <w:lang w:bidi="ar-SA"/>
    </w:rPr>
  </w:style>
  <w:style w:type="paragraph" w:customStyle="1" w:styleId="Nzevsmlouvy">
    <w:name w:val="Název smlouvy"/>
    <w:basedOn w:val="Normln"/>
    <w:qFormat/>
    <w:pPr>
      <w:jc w:val="center"/>
    </w:pPr>
    <w:rPr>
      <w:b/>
      <w:sz w:val="36"/>
    </w:rPr>
  </w:style>
  <w:style w:type="paragraph" w:customStyle="1" w:styleId="Smluvnstrana">
    <w:name w:val="Smluvní strana"/>
    <w:basedOn w:val="Normln"/>
    <w:qFormat/>
    <w:rPr>
      <w:b/>
      <w:sz w:val="28"/>
    </w:rPr>
  </w:style>
  <w:style w:type="paragraph" w:customStyle="1" w:styleId="Identifikacestran">
    <w:name w:val="Identifikace stran"/>
    <w:basedOn w:val="Normln"/>
    <w:qFormat/>
  </w:style>
  <w:style w:type="paragraph" w:customStyle="1" w:styleId="Prohlen">
    <w:name w:val="Prohlášení"/>
    <w:basedOn w:val="Normln"/>
    <w:qFormat/>
    <w:pPr>
      <w:jc w:val="center"/>
    </w:pPr>
    <w:rPr>
      <w:b/>
    </w:rPr>
  </w:style>
  <w:style w:type="paragraph" w:customStyle="1" w:styleId="Ploha">
    <w:name w:val="Příloha"/>
    <w:basedOn w:val="Normln"/>
    <w:qFormat/>
    <w:pPr>
      <w:overflowPunct/>
      <w:autoSpaceDE/>
      <w:jc w:val="center"/>
    </w:pPr>
    <w:rPr>
      <w:b/>
      <w:sz w:val="36"/>
    </w:rPr>
  </w:style>
  <w:style w:type="paragraph" w:customStyle="1" w:styleId="BlockQuotation">
    <w:name w:val="Block Quotation"/>
    <w:basedOn w:val="Normln"/>
    <w:qFormat/>
    <w:pPr>
      <w:widowControl w:val="0"/>
      <w:overflowPunct/>
      <w:autoSpaceDE/>
      <w:spacing w:line="240" w:lineRule="auto"/>
      <w:ind w:left="426" w:right="425" w:hanging="426"/>
    </w:pPr>
    <w:rPr>
      <w:sz w:val="22"/>
      <w:szCs w:val="22"/>
    </w:rPr>
  </w:style>
  <w:style w:type="paragraph" w:styleId="Textbubliny">
    <w:name w:val="Balloon Text"/>
    <w:basedOn w:val="Normln"/>
    <w:qFormat/>
    <w:pPr>
      <w:spacing w:before="0" w:line="240" w:lineRule="auto"/>
    </w:pPr>
    <w:rPr>
      <w:rFonts w:ascii="Tahoma" w:hAnsi="Tahoma" w:cs="Tahoma"/>
      <w:sz w:val="16"/>
      <w:szCs w:val="16"/>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pacing w:before="0" w:line="240" w:lineRule="auto"/>
    </w:pPr>
  </w:style>
  <w:style w:type="paragraph" w:styleId="Zpat">
    <w:name w:val="footer"/>
    <w:basedOn w:val="Normln"/>
    <w:pPr>
      <w:spacing w:before="0" w:line="240" w:lineRule="auto"/>
    </w:pPr>
  </w:style>
  <w:style w:type="paragraph" w:styleId="Textkomente">
    <w:name w:val="annotation text"/>
    <w:basedOn w:val="Normln"/>
    <w:qFormat/>
    <w:pPr>
      <w:spacing w:line="240" w:lineRule="auto"/>
    </w:pPr>
    <w:rPr>
      <w:sz w:val="20"/>
    </w:rPr>
  </w:style>
  <w:style w:type="paragraph" w:styleId="Pedmtkomente">
    <w:name w:val="annotation subject"/>
    <w:basedOn w:val="Textkomente"/>
    <w:next w:val="Textkomente"/>
    <w:qFormat/>
    <w:rPr>
      <w:b/>
      <w:bCs/>
    </w:rPr>
  </w:style>
  <w:style w:type="paragraph" w:customStyle="1" w:styleId="kseznamsla">
    <w:name w:val="kseznamsla"/>
    <w:basedOn w:val="Normln"/>
    <w:qFormat/>
    <w:pPr>
      <w:overflowPunct/>
      <w:autoSpaceDE/>
      <w:spacing w:before="20" w:after="40" w:line="276" w:lineRule="auto"/>
      <w:ind w:left="284" w:hanging="567"/>
      <w:jc w:val="left"/>
    </w:pPr>
    <w:rPr>
      <w:rFonts w:ascii="Calibri" w:eastAsia="Calibri" w:hAnsi="Calibri" w:cs="Calibri"/>
      <w:sz w:val="22"/>
      <w:szCs w:val="22"/>
    </w:rPr>
  </w:style>
  <w:style w:type="paragraph" w:styleId="Zkladntextodsazen">
    <w:name w:val="Body Text Indent"/>
    <w:basedOn w:val="Normln"/>
    <w:pPr>
      <w:spacing w:after="120"/>
      <w:ind w:left="283"/>
    </w:pPr>
  </w:style>
  <w:style w:type="paragraph" w:customStyle="1" w:styleId="odrkyChar">
    <w:name w:val="odrážky Char"/>
    <w:basedOn w:val="Zkladntextodsazen"/>
    <w:qFormat/>
    <w:pPr>
      <w:overflowPunct/>
      <w:autoSpaceDE/>
      <w:spacing w:line="240" w:lineRule="auto"/>
      <w:ind w:left="0"/>
    </w:pPr>
    <w:rPr>
      <w:rFonts w:ascii="Arial" w:hAnsi="Arial" w:cs="Arial"/>
      <w:sz w:val="22"/>
      <w:szCs w:val="22"/>
    </w:rPr>
  </w:style>
  <w:style w:type="paragraph" w:customStyle="1" w:styleId="Default">
    <w:name w:val="Default"/>
    <w:qFormat/>
    <w:pPr>
      <w:widowControl w:val="0"/>
      <w:autoSpaceDE w:val="0"/>
    </w:pPr>
    <w:rPr>
      <w:rFonts w:ascii="Times New Roman" w:eastAsia="Times New Roman" w:hAnsi="Times New Roman" w:cs="Times New Roman"/>
      <w:color w:val="000000"/>
      <w:sz w:val="24"/>
      <w:lang w:bidi="ar-SA"/>
    </w:rPr>
  </w:style>
  <w:style w:type="paragraph" w:styleId="Odstavecseseznamem">
    <w:name w:val="List Paragraph"/>
    <w:basedOn w:val="Normln"/>
    <w:qFormat/>
    <w:pPr>
      <w:overflowPunct/>
      <w:autoSpaceDE/>
      <w:spacing w:before="0" w:after="200" w:line="276" w:lineRule="auto"/>
      <w:ind w:left="720"/>
      <w:contextualSpacing/>
      <w:jc w:val="left"/>
    </w:pPr>
    <w:rPr>
      <w:rFonts w:ascii="Calibri" w:eastAsia="Calibri" w:hAnsi="Calibri" w:cs="Calibri"/>
      <w:sz w:val="20"/>
    </w:rPr>
  </w:style>
  <w:style w:type="paragraph" w:customStyle="1" w:styleId="Nadpis20">
    <w:name w:val="!Nadpis 2"/>
    <w:basedOn w:val="Nadpis2"/>
    <w:qFormat/>
    <w:pPr>
      <w:widowControl w:val="0"/>
      <w:numPr>
        <w:ilvl w:val="0"/>
        <w:numId w:val="0"/>
      </w:numPr>
      <w:tabs>
        <w:tab w:val="left" w:pos="-90"/>
        <w:tab w:val="left" w:pos="1080"/>
      </w:tabs>
      <w:suppressAutoHyphens/>
      <w:overflowPunct/>
      <w:autoSpaceDE/>
      <w:spacing w:before="0" w:after="240" w:line="240" w:lineRule="auto"/>
      <w:ind w:left="720" w:hanging="720"/>
    </w:pPr>
    <w:rPr>
      <w:sz w:val="22"/>
    </w:rPr>
  </w:style>
  <w:style w:type="paragraph" w:customStyle="1" w:styleId="Nadpis30">
    <w:name w:val="!Nadpis 3"/>
    <w:basedOn w:val="Nadpis3"/>
    <w:qFormat/>
    <w:pPr>
      <w:numPr>
        <w:ilvl w:val="0"/>
        <w:numId w:val="0"/>
      </w:numPr>
      <w:ind w:left="2250" w:hanging="720"/>
    </w:pPr>
  </w:style>
  <w:style w:type="paragraph" w:styleId="Textpoznpodarou">
    <w:name w:val="footnote text"/>
    <w:basedOn w:val="Normln"/>
    <w:pPr>
      <w:overflowPunct/>
      <w:autoSpaceDE/>
      <w:spacing w:before="0" w:after="240" w:line="240" w:lineRule="auto"/>
    </w:pPr>
    <w:rPr>
      <w:sz w:val="20"/>
    </w:rPr>
  </w:style>
  <w:style w:type="paragraph" w:customStyle="1" w:styleId="Part21">
    <w:name w:val="Part 2 1"/>
    <w:basedOn w:val="Normln"/>
    <w:next w:val="Zkladntext"/>
    <w:qFormat/>
    <w:pPr>
      <w:keepNext/>
      <w:numPr>
        <w:numId w:val="3"/>
      </w:numPr>
      <w:overflowPunct/>
      <w:autoSpaceDE/>
      <w:spacing w:before="0" w:after="240" w:line="240" w:lineRule="auto"/>
      <w:outlineLvl w:val="0"/>
    </w:pPr>
    <w:rPr>
      <w:b/>
      <w:sz w:val="22"/>
      <w:szCs w:val="24"/>
    </w:rPr>
  </w:style>
  <w:style w:type="paragraph" w:customStyle="1" w:styleId="Part22">
    <w:name w:val="Part 2 2"/>
    <w:basedOn w:val="Normln"/>
    <w:next w:val="Zkladntext"/>
    <w:qFormat/>
    <w:pPr>
      <w:keepNext/>
      <w:overflowPunct/>
      <w:autoSpaceDE/>
      <w:spacing w:before="0" w:after="240" w:line="240" w:lineRule="auto"/>
      <w:ind w:left="720" w:hanging="720"/>
      <w:outlineLvl w:val="1"/>
    </w:pPr>
    <w:rPr>
      <w:b/>
      <w:sz w:val="22"/>
      <w:szCs w:val="24"/>
    </w:rPr>
  </w:style>
  <w:style w:type="paragraph" w:customStyle="1" w:styleId="Part23">
    <w:name w:val="Part 2 3"/>
    <w:basedOn w:val="Normln"/>
    <w:next w:val="Zkladntext"/>
    <w:qFormat/>
    <w:pPr>
      <w:keepNext/>
      <w:overflowPunct/>
      <w:autoSpaceDE/>
      <w:spacing w:before="0" w:after="240" w:line="240" w:lineRule="auto"/>
      <w:ind w:left="720" w:hanging="720"/>
      <w:outlineLvl w:val="2"/>
    </w:pPr>
    <w:rPr>
      <w:b/>
      <w:sz w:val="22"/>
      <w:szCs w:val="24"/>
    </w:rPr>
  </w:style>
  <w:style w:type="paragraph" w:customStyle="1" w:styleId="Part24">
    <w:name w:val="Part 2 4"/>
    <w:basedOn w:val="Normln"/>
    <w:next w:val="Zkladntext"/>
    <w:qFormat/>
    <w:pPr>
      <w:keepNext/>
      <w:overflowPunct/>
      <w:autoSpaceDE/>
      <w:spacing w:before="0" w:after="240" w:line="240" w:lineRule="auto"/>
      <w:ind w:left="720" w:hanging="720"/>
      <w:outlineLvl w:val="3"/>
    </w:pPr>
    <w:rPr>
      <w:b/>
      <w:sz w:val="22"/>
      <w:szCs w:val="24"/>
    </w:rPr>
  </w:style>
  <w:style w:type="paragraph" w:customStyle="1" w:styleId="Part25">
    <w:name w:val="Part 2 5"/>
    <w:basedOn w:val="Normln"/>
    <w:next w:val="Zkladntext"/>
    <w:qFormat/>
    <w:pPr>
      <w:overflowPunct/>
      <w:autoSpaceDE/>
      <w:spacing w:before="0" w:after="240" w:line="240" w:lineRule="auto"/>
      <w:ind w:left="720" w:hanging="720"/>
      <w:outlineLvl w:val="4"/>
    </w:pPr>
    <w:rPr>
      <w:sz w:val="22"/>
      <w:szCs w:val="24"/>
    </w:rPr>
  </w:style>
  <w:style w:type="paragraph" w:customStyle="1" w:styleId="Part26">
    <w:name w:val="Part 2 6"/>
    <w:basedOn w:val="Normln"/>
    <w:next w:val="Zkladntext"/>
    <w:qFormat/>
    <w:pPr>
      <w:overflowPunct/>
      <w:autoSpaceDE/>
      <w:spacing w:before="0" w:after="240" w:line="240" w:lineRule="auto"/>
      <w:ind w:left="720" w:hanging="720"/>
      <w:outlineLvl w:val="5"/>
    </w:pPr>
    <w:rPr>
      <w:sz w:val="22"/>
      <w:szCs w:val="24"/>
    </w:rPr>
  </w:style>
  <w:style w:type="paragraph" w:customStyle="1" w:styleId="Part27">
    <w:name w:val="Part 2 7"/>
    <w:basedOn w:val="Normln"/>
    <w:next w:val="Zkladntext"/>
    <w:qFormat/>
    <w:pPr>
      <w:overflowPunct/>
      <w:autoSpaceDE/>
      <w:spacing w:before="0" w:after="240" w:line="240" w:lineRule="auto"/>
      <w:ind w:left="720" w:hanging="720"/>
      <w:outlineLvl w:val="6"/>
    </w:pPr>
    <w:rPr>
      <w:sz w:val="22"/>
      <w:szCs w:val="24"/>
    </w:rPr>
  </w:style>
  <w:style w:type="paragraph" w:customStyle="1" w:styleId="Part28">
    <w:name w:val="Part 2 8"/>
    <w:basedOn w:val="Normln"/>
    <w:next w:val="Zkladntext"/>
    <w:qFormat/>
    <w:pPr>
      <w:overflowPunct/>
      <w:autoSpaceDE/>
      <w:spacing w:before="0" w:after="240" w:line="240" w:lineRule="auto"/>
      <w:ind w:left="720" w:hanging="720"/>
      <w:outlineLvl w:val="7"/>
    </w:pPr>
    <w:rPr>
      <w:sz w:val="22"/>
      <w:szCs w:val="24"/>
    </w:rPr>
  </w:style>
  <w:style w:type="paragraph" w:customStyle="1" w:styleId="Part29">
    <w:name w:val="Part 2 9"/>
    <w:basedOn w:val="Normln"/>
    <w:next w:val="Zkladntext"/>
    <w:qFormat/>
    <w:pPr>
      <w:overflowPunct/>
      <w:autoSpaceDE/>
      <w:spacing w:before="0" w:after="240" w:line="240" w:lineRule="auto"/>
      <w:ind w:left="720" w:hanging="720"/>
      <w:outlineLvl w:val="8"/>
    </w:pPr>
    <w:rPr>
      <w:sz w:val="22"/>
      <w:szCs w:val="24"/>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otline@cominf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B7DE-BA7F-40DF-823B-5CEDEC17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2923</Words>
  <Characters>17250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dc:creator>
  <cp:keywords/>
  <dc:description/>
  <cp:lastModifiedBy>Křivánková Eva</cp:lastModifiedBy>
  <cp:revision>2</cp:revision>
  <cp:lastPrinted>2020-10-22T07:03:00Z</cp:lastPrinted>
  <dcterms:created xsi:type="dcterms:W3CDTF">2020-11-18T08:31:00Z</dcterms:created>
  <dcterms:modified xsi:type="dcterms:W3CDTF">2020-11-18T08:31:00Z</dcterms:modified>
  <dc:language>cs-CZ</dc:language>
</cp:coreProperties>
</file>