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78" w:rsidRDefault="006905FA" w:rsidP="006905F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309" w:rsidRDefault="00F11309" w:rsidP="006905FA">
      <w:pPr>
        <w:pStyle w:val="Bezmezer"/>
      </w:pPr>
    </w:p>
    <w:p w:rsidR="00465311" w:rsidRPr="00111FFF" w:rsidRDefault="00465311" w:rsidP="00465311">
      <w:pPr>
        <w:jc w:val="center"/>
        <w:rPr>
          <w:rFonts w:asciiTheme="majorHAnsi" w:hAnsiTheme="majorHAnsi" w:cs="Arial"/>
          <w:b/>
          <w:sz w:val="24"/>
        </w:rPr>
      </w:pPr>
      <w:r w:rsidRPr="00111FFF">
        <w:rPr>
          <w:rFonts w:asciiTheme="majorHAnsi" w:hAnsiTheme="majorHAnsi" w:cs="Arial"/>
          <w:b/>
          <w:sz w:val="24"/>
        </w:rPr>
        <w:t>SMLOUVA O POSKYTOVÁNÍ SLUŽEB</w:t>
      </w:r>
    </w:p>
    <w:p w:rsidR="00465311" w:rsidRPr="00111FFF" w:rsidRDefault="00465311" w:rsidP="00465311">
      <w:pPr>
        <w:ind w:firstLine="3"/>
        <w:jc w:val="center"/>
        <w:rPr>
          <w:rFonts w:asciiTheme="majorHAnsi" w:hAnsiTheme="majorHAnsi" w:cs="Arial"/>
          <w:bCs/>
          <w:iCs/>
        </w:rPr>
      </w:pPr>
      <w:r w:rsidRPr="00111FFF">
        <w:rPr>
          <w:rFonts w:asciiTheme="majorHAnsi" w:hAnsiTheme="majorHAnsi" w:cs="Arial"/>
        </w:rPr>
        <w:t xml:space="preserve">uzavřená dle </w:t>
      </w:r>
      <w:r w:rsidRPr="00111FFF">
        <w:rPr>
          <w:rFonts w:asciiTheme="majorHAnsi" w:hAnsiTheme="majorHAnsi" w:cs="Arial"/>
          <w:lang w:val="x-none"/>
        </w:rPr>
        <w:t>§</w:t>
      </w:r>
      <w:r w:rsidRPr="00111FFF">
        <w:rPr>
          <w:rFonts w:asciiTheme="majorHAnsi" w:hAnsiTheme="majorHAnsi" w:cs="Arial"/>
        </w:rPr>
        <w:t xml:space="preserve"> 1746 odst. 2 zák. č. 89/2012 Sb., občanský zákoník</w:t>
      </w:r>
    </w:p>
    <w:p w:rsidR="00465311" w:rsidRPr="00111FFF" w:rsidRDefault="00465311" w:rsidP="00465311">
      <w:pPr>
        <w:pStyle w:val="Nadpis7"/>
        <w:jc w:val="left"/>
        <w:rPr>
          <w:rFonts w:asciiTheme="majorHAnsi" w:hAnsiTheme="majorHAnsi" w:cs="Arial"/>
          <w:sz w:val="22"/>
        </w:rPr>
      </w:pP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Style w:val="Siln"/>
          <w:rFonts w:asciiTheme="majorHAnsi" w:hAnsiTheme="majorHAnsi"/>
          <w:szCs w:val="20"/>
        </w:rPr>
        <w:t>Domov pro osoby se zdravotním postižením Sulická</w:t>
      </w:r>
      <w:r w:rsidRPr="00111FFF">
        <w:rPr>
          <w:rFonts w:asciiTheme="majorHAnsi" w:hAnsiTheme="majorHAnsi"/>
          <w:szCs w:val="20"/>
        </w:rPr>
        <w:br/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 xml:space="preserve">se sídlem Sulická 1597/48, Praha 4, PSČ 142 00 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 xml:space="preserve">IČO: 70873046 </w:t>
      </w:r>
      <w:r w:rsidRPr="00111FFF">
        <w:rPr>
          <w:rFonts w:asciiTheme="majorHAnsi" w:hAnsiTheme="majorHAnsi" w:cs="Arial"/>
          <w:color w:val="000000"/>
          <w:szCs w:val="20"/>
        </w:rPr>
        <w:t>/ DIČ: CZ</w:t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>70873046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 xml:space="preserve">zřizovatel příspěvkové organizace: Hlavní město Praha 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 xml:space="preserve">zastoupený </w:t>
      </w:r>
      <w:r w:rsidRPr="00111FFF">
        <w:rPr>
          <w:rFonts w:asciiTheme="majorHAnsi" w:hAnsiTheme="majorHAnsi" w:cs="Arial"/>
          <w:b/>
          <w:color w:val="000000"/>
          <w:szCs w:val="20"/>
          <w:lang w:val="x-none"/>
        </w:rPr>
        <w:t>Bc. Lenkou Kohoutovou</w:t>
      </w:r>
      <w:r w:rsidRPr="00111FFF">
        <w:rPr>
          <w:rFonts w:asciiTheme="majorHAnsi" w:hAnsiTheme="majorHAnsi" w:cs="Arial"/>
          <w:color w:val="000000"/>
          <w:szCs w:val="20"/>
        </w:rPr>
        <w:t>, ředitelkou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na straně jedné</w:t>
      </w:r>
    </w:p>
    <w:p w:rsidR="00465311" w:rsidRPr="00111FFF" w:rsidRDefault="00465311" w:rsidP="00465311">
      <w:pPr>
        <w:autoSpaceDE w:val="0"/>
        <w:spacing w:after="240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(dále jen „</w:t>
      </w:r>
      <w:r w:rsidRPr="00111FFF">
        <w:rPr>
          <w:rFonts w:asciiTheme="majorHAnsi" w:hAnsiTheme="majorHAnsi" w:cs="Arial"/>
          <w:b/>
          <w:color w:val="000000"/>
          <w:szCs w:val="20"/>
        </w:rPr>
        <w:t>Objednatel</w:t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>“)</w:t>
      </w:r>
    </w:p>
    <w:p w:rsidR="00465311" w:rsidRPr="00111FFF" w:rsidRDefault="00465311" w:rsidP="00465311">
      <w:pPr>
        <w:tabs>
          <w:tab w:val="left" w:pos="2410"/>
        </w:tabs>
        <w:spacing w:after="240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a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/>
          <w:bCs/>
          <w:color w:val="000000"/>
          <w:szCs w:val="20"/>
        </w:rPr>
      </w:pPr>
      <w:r w:rsidRPr="00111FFF">
        <w:rPr>
          <w:rFonts w:asciiTheme="majorHAnsi" w:hAnsiTheme="majorHAnsi" w:cs="Arial"/>
          <w:b/>
          <w:bCs/>
          <w:color w:val="000000"/>
          <w:szCs w:val="20"/>
        </w:rPr>
        <w:t>Jméno / Název společnosti:</w: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begin"/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instrText xml:space="preserve"> ADVANCE  </w:instrTex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end"/>
      </w:r>
      <w:r w:rsidR="002D4564">
        <w:rPr>
          <w:rFonts w:asciiTheme="majorHAnsi" w:hAnsiTheme="majorHAnsi" w:cs="Arial"/>
          <w:b/>
          <w:bCs/>
          <w:color w:val="000000"/>
          <w:szCs w:val="20"/>
        </w:rPr>
        <w:t>SANKOL, zahradnická s.r.o.</w: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begin"/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instrText xml:space="preserve"> FILLIN  "Jméno / Název společnosti"  \* MERGEFORMAT </w:instrText>
      </w:r>
      <w:r w:rsidRPr="00111FFF">
        <w:rPr>
          <w:rFonts w:asciiTheme="majorHAnsi" w:hAnsiTheme="majorHAnsi" w:cs="Arial"/>
          <w:b/>
          <w:bCs/>
          <w:color w:val="000000"/>
          <w:szCs w:val="20"/>
        </w:rPr>
        <w:fldChar w:fldCharType="end"/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Sídlo / Místo podnikání: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Jeseniova 1226/139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  <w:lang w:val="x-none"/>
        </w:rPr>
        <w:t>IČ</w:t>
      </w:r>
      <w:r w:rsidRPr="00111FFF">
        <w:rPr>
          <w:rFonts w:asciiTheme="majorHAnsi" w:hAnsiTheme="majorHAnsi" w:cs="Arial"/>
          <w:bCs/>
          <w:color w:val="000000"/>
          <w:szCs w:val="20"/>
        </w:rPr>
        <w:t xml:space="preserve">O: 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28920457</w:t>
      </w:r>
    </w:p>
    <w:p w:rsidR="002D4564" w:rsidRPr="00111FFF" w:rsidRDefault="00465311" w:rsidP="002D4564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DIČ: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CZ</w:t>
      </w:r>
      <w:r w:rsidR="002D4564">
        <w:rPr>
          <w:rFonts w:asciiTheme="majorHAnsi" w:hAnsiTheme="majorHAnsi" w:cs="Arial"/>
          <w:bCs/>
          <w:color w:val="000000"/>
          <w:szCs w:val="20"/>
        </w:rPr>
        <w:t>28920457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Zástupce:</w:t>
      </w:r>
      <w:r w:rsidRPr="00111FFF">
        <w:rPr>
          <w:rFonts w:asciiTheme="majorHAnsi" w:hAnsiTheme="majorHAnsi" w:cs="Arial"/>
          <w:color w:val="000000"/>
          <w:szCs w:val="20"/>
        </w:rPr>
        <w:tab/>
      </w:r>
      <w:r w:rsidRPr="00111FFF">
        <w:rPr>
          <w:rFonts w:asciiTheme="majorHAnsi" w:hAnsiTheme="majorHAnsi" w:cs="Arial"/>
          <w:color w:val="000000"/>
          <w:szCs w:val="20"/>
        </w:rPr>
        <w:tab/>
      </w:r>
      <w:r w:rsidRPr="00111FFF">
        <w:rPr>
          <w:rFonts w:asciiTheme="majorHAnsi" w:hAnsiTheme="majorHAnsi" w:cs="Arial"/>
          <w:color w:val="000000"/>
          <w:szCs w:val="20"/>
        </w:rPr>
        <w:tab/>
      </w:r>
      <w:r w:rsidR="002D4564">
        <w:rPr>
          <w:rFonts w:asciiTheme="majorHAnsi" w:hAnsiTheme="majorHAnsi" w:cs="Arial"/>
          <w:color w:val="000000"/>
          <w:szCs w:val="20"/>
        </w:rPr>
        <w:t>František Rákosník, jednatel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Bankovní spojení: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2082302369/0800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Kontaktní osoba: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František Rákosník, jednatel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Telefonní spojení: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="002D4564">
        <w:rPr>
          <w:rFonts w:asciiTheme="majorHAnsi" w:hAnsiTheme="majorHAnsi" w:cs="Arial"/>
          <w:bCs/>
          <w:color w:val="000000"/>
          <w:szCs w:val="20"/>
        </w:rPr>
        <w:t>+420 774 002 220</w:t>
      </w:r>
    </w:p>
    <w:p w:rsidR="002D4564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bCs/>
          <w:color w:val="000000"/>
          <w:szCs w:val="20"/>
        </w:rPr>
      </w:pPr>
      <w:r w:rsidRPr="00111FFF">
        <w:rPr>
          <w:rFonts w:asciiTheme="majorHAnsi" w:hAnsiTheme="majorHAnsi" w:cs="Arial"/>
          <w:bCs/>
          <w:color w:val="000000"/>
          <w:szCs w:val="20"/>
        </w:rPr>
        <w:t>E-mailové spojení:</w:t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r w:rsidRPr="00111FFF">
        <w:rPr>
          <w:rFonts w:asciiTheme="majorHAnsi" w:hAnsiTheme="majorHAnsi" w:cs="Arial"/>
          <w:bCs/>
          <w:color w:val="000000"/>
          <w:szCs w:val="20"/>
        </w:rPr>
        <w:tab/>
      </w:r>
      <w:hyperlink r:id="rId10" w:history="1">
        <w:r w:rsidR="002D4564" w:rsidRPr="002D4564">
          <w:rPr>
            <w:rStyle w:val="Hypertextovodkaz"/>
            <w:rFonts w:asciiTheme="majorHAnsi" w:hAnsiTheme="majorHAnsi" w:cs="Arial"/>
            <w:bCs/>
            <w:color w:val="auto"/>
            <w:szCs w:val="20"/>
            <w:u w:val="none"/>
          </w:rPr>
          <w:t>info@sankol.cz</w:t>
        </w:r>
      </w:hyperlink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lang w:val="x-non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na straně druhé</w:t>
      </w:r>
    </w:p>
    <w:p w:rsidR="00465311" w:rsidRPr="00111FFF" w:rsidRDefault="00465311" w:rsidP="00465311">
      <w:pPr>
        <w:autoSpaceDE w:val="0"/>
        <w:spacing w:after="60" w:line="240" w:lineRule="atLeast"/>
        <w:rPr>
          <w:rFonts w:asciiTheme="majorHAnsi" w:hAnsiTheme="majorHAnsi" w:cs="Arial"/>
          <w:color w:val="000000"/>
          <w:szCs w:val="20"/>
          <w:u w:val="single"/>
        </w:rPr>
      </w:pPr>
      <w:r w:rsidRPr="00111FFF">
        <w:rPr>
          <w:rFonts w:asciiTheme="majorHAnsi" w:hAnsiTheme="majorHAnsi" w:cs="Arial"/>
          <w:color w:val="000000"/>
          <w:szCs w:val="20"/>
          <w:lang w:val="x-none"/>
        </w:rPr>
        <w:t>(dále jen „</w:t>
      </w:r>
      <w:r w:rsidRPr="00111FFF">
        <w:rPr>
          <w:rFonts w:asciiTheme="majorHAnsi" w:hAnsiTheme="majorHAnsi" w:cs="Arial"/>
          <w:b/>
          <w:color w:val="000000"/>
          <w:szCs w:val="20"/>
        </w:rPr>
        <w:t>Poskytovatel</w:t>
      </w:r>
      <w:r w:rsidRPr="00111FFF">
        <w:rPr>
          <w:rFonts w:asciiTheme="majorHAnsi" w:hAnsiTheme="majorHAnsi" w:cs="Arial"/>
          <w:color w:val="000000"/>
          <w:szCs w:val="20"/>
          <w:lang w:val="x-none"/>
        </w:rPr>
        <w:t>“)</w:t>
      </w:r>
      <w:r w:rsidRPr="00111FFF">
        <w:rPr>
          <w:rFonts w:asciiTheme="majorHAnsi" w:hAnsiTheme="majorHAnsi" w:cs="Arial"/>
          <w:color w:val="000000"/>
          <w:szCs w:val="20"/>
        </w:rPr>
        <w:t xml:space="preserve"> </w:t>
      </w:r>
    </w:p>
    <w:p w:rsidR="00465311" w:rsidRDefault="00465311" w:rsidP="00465311">
      <w:pPr>
        <w:spacing w:before="120"/>
        <w:rPr>
          <w:rFonts w:asciiTheme="majorHAnsi" w:hAnsiTheme="majorHAnsi" w:cs="Arial"/>
          <w:color w:val="000000"/>
          <w:szCs w:val="20"/>
        </w:rPr>
      </w:pPr>
    </w:p>
    <w:p w:rsidR="00465311" w:rsidRPr="00111FFF" w:rsidRDefault="00465311" w:rsidP="00465311">
      <w:pPr>
        <w:spacing w:before="120"/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Objednatel a Poskytovatel dále označováni společně také jako „</w:t>
      </w:r>
      <w:r w:rsidRPr="00111FFF">
        <w:rPr>
          <w:rFonts w:asciiTheme="majorHAnsi" w:hAnsiTheme="majorHAnsi" w:cs="Arial"/>
          <w:b/>
          <w:color w:val="000000"/>
          <w:szCs w:val="20"/>
        </w:rPr>
        <w:t>Smluvní strany</w:t>
      </w:r>
      <w:r w:rsidRPr="00111FFF">
        <w:rPr>
          <w:rFonts w:asciiTheme="majorHAnsi" w:hAnsiTheme="majorHAnsi" w:cs="Arial"/>
          <w:color w:val="000000"/>
          <w:szCs w:val="20"/>
        </w:rPr>
        <w:t>“ nebo jednotlivě „</w:t>
      </w:r>
      <w:r w:rsidRPr="00111FFF">
        <w:rPr>
          <w:rFonts w:asciiTheme="majorHAnsi" w:hAnsiTheme="majorHAnsi" w:cs="Arial"/>
          <w:b/>
          <w:color w:val="000000"/>
          <w:szCs w:val="20"/>
        </w:rPr>
        <w:t>Smluvní strana</w:t>
      </w:r>
      <w:r w:rsidRPr="00111FFF">
        <w:rPr>
          <w:rFonts w:asciiTheme="majorHAnsi" w:hAnsiTheme="majorHAnsi" w:cs="Arial"/>
          <w:color w:val="000000"/>
          <w:szCs w:val="20"/>
        </w:rPr>
        <w:t xml:space="preserve">“. </w:t>
      </w:r>
    </w:p>
    <w:p w:rsidR="00465311" w:rsidRPr="00111FFF" w:rsidRDefault="00465311" w:rsidP="00465311">
      <w:pPr>
        <w:rPr>
          <w:rFonts w:asciiTheme="majorHAnsi" w:hAnsiTheme="majorHAnsi" w:cs="Arial"/>
          <w:color w:val="000000"/>
          <w:szCs w:val="20"/>
        </w:rPr>
      </w:pPr>
    </w:p>
    <w:p w:rsidR="00465311" w:rsidRPr="00111FFF" w:rsidRDefault="00465311" w:rsidP="00465311">
      <w:pPr>
        <w:rPr>
          <w:rFonts w:asciiTheme="majorHAnsi" w:hAnsiTheme="majorHAnsi" w:cs="Arial"/>
          <w:color w:val="000000"/>
          <w:szCs w:val="20"/>
        </w:rPr>
      </w:pPr>
      <w:r w:rsidRPr="00111FFF">
        <w:rPr>
          <w:rFonts w:asciiTheme="majorHAnsi" w:hAnsiTheme="majorHAnsi" w:cs="Arial"/>
          <w:color w:val="000000"/>
          <w:szCs w:val="20"/>
        </w:rPr>
        <w:t>Smluvní strany níže uvedeného dne, měsíce a roku uzavřely tuto Smlouvu o poskytování služeb (dále jen „</w:t>
      </w:r>
      <w:r w:rsidRPr="00111FFF">
        <w:rPr>
          <w:rFonts w:asciiTheme="majorHAnsi" w:hAnsiTheme="majorHAnsi" w:cs="Arial"/>
          <w:b/>
          <w:color w:val="000000"/>
          <w:szCs w:val="20"/>
        </w:rPr>
        <w:t>Smlouva</w:t>
      </w:r>
      <w:r w:rsidRPr="00111FFF">
        <w:rPr>
          <w:rFonts w:asciiTheme="majorHAnsi" w:hAnsiTheme="majorHAnsi" w:cs="Arial"/>
          <w:color w:val="000000"/>
          <w:szCs w:val="20"/>
        </w:rPr>
        <w:t>“):</w:t>
      </w:r>
    </w:p>
    <w:p w:rsidR="00465311" w:rsidRPr="0083247A" w:rsidRDefault="00465311" w:rsidP="00465311">
      <w:pPr>
        <w:rPr>
          <w:rFonts w:asciiTheme="majorHAnsi" w:hAnsiTheme="majorHAnsi" w:cs="Arial"/>
          <w:color w:val="000000"/>
          <w:szCs w:val="20"/>
        </w:rPr>
      </w:pPr>
    </w:p>
    <w:p w:rsidR="00465311" w:rsidRPr="0083247A" w:rsidRDefault="00465311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  <w:r w:rsidRPr="0083247A">
        <w:rPr>
          <w:rFonts w:asciiTheme="majorHAnsi" w:hAnsiTheme="majorHAnsi" w:cs="Arial"/>
          <w:b/>
          <w:szCs w:val="20"/>
        </w:rPr>
        <w:t xml:space="preserve">I. Předmět </w:t>
      </w:r>
      <w:r>
        <w:rPr>
          <w:rFonts w:asciiTheme="majorHAnsi" w:hAnsiTheme="majorHAnsi" w:cs="Arial"/>
          <w:b/>
          <w:szCs w:val="20"/>
        </w:rPr>
        <w:t>Smlouvy</w:t>
      </w:r>
    </w:p>
    <w:p w:rsidR="00465311" w:rsidRDefault="00465311" w:rsidP="00465311">
      <w:pPr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Tato Smlouva se uzavírá na základě</w:t>
      </w:r>
      <w:r w:rsidRPr="0083247A">
        <w:rPr>
          <w:rFonts w:asciiTheme="majorHAnsi" w:hAnsiTheme="majorHAnsi" w:cs="Arial"/>
          <w:szCs w:val="20"/>
        </w:rPr>
        <w:t xml:space="preserve"> výběrového řízení </w:t>
      </w:r>
      <w:r w:rsidRPr="00CA3943">
        <w:rPr>
          <w:rFonts w:asciiTheme="majorHAnsi" w:hAnsiTheme="majorHAnsi" w:cs="Arial"/>
          <w:szCs w:val="20"/>
        </w:rPr>
        <w:t>č.</w:t>
      </w:r>
      <w:r>
        <w:rPr>
          <w:rFonts w:asciiTheme="majorHAnsi" w:hAnsiTheme="majorHAnsi" w:cs="Arial"/>
          <w:szCs w:val="20"/>
        </w:rPr>
        <w:t xml:space="preserve"> </w:t>
      </w:r>
      <w:r w:rsidR="00DF6BDF">
        <w:rPr>
          <w:rFonts w:asciiTheme="majorHAnsi" w:hAnsiTheme="majorHAnsi" w:cs="Arial"/>
          <w:szCs w:val="20"/>
        </w:rPr>
        <w:t>VZ44</w:t>
      </w:r>
      <w:r>
        <w:rPr>
          <w:rFonts w:asciiTheme="majorHAnsi" w:hAnsiTheme="majorHAnsi" w:cs="Arial"/>
          <w:szCs w:val="20"/>
        </w:rPr>
        <w:t xml:space="preserve"> </w:t>
      </w:r>
      <w:r w:rsidRPr="00CA3943">
        <w:rPr>
          <w:rFonts w:asciiTheme="majorHAnsi" w:hAnsiTheme="majorHAnsi" w:cs="Arial"/>
          <w:szCs w:val="20"/>
        </w:rPr>
        <w:t xml:space="preserve">ze dne </w:t>
      </w:r>
      <w:r w:rsidR="003369AD">
        <w:rPr>
          <w:rFonts w:asciiTheme="majorHAnsi" w:hAnsiTheme="majorHAnsi" w:cs="Arial"/>
          <w:szCs w:val="20"/>
        </w:rPr>
        <w:t>23. 1. 2017,</w:t>
      </w:r>
      <w:r>
        <w:rPr>
          <w:rFonts w:asciiTheme="majorHAnsi" w:hAnsiTheme="majorHAnsi" w:cs="Arial"/>
          <w:szCs w:val="20"/>
        </w:rPr>
        <w:t xml:space="preserve"> a to na dobu od 1.</w:t>
      </w:r>
      <w:r w:rsidR="00AC5FE8">
        <w:rPr>
          <w:rFonts w:asciiTheme="majorHAnsi" w:hAnsiTheme="majorHAnsi" w:cs="Arial"/>
          <w:szCs w:val="20"/>
        </w:rPr>
        <w:t xml:space="preserve"> 2</w:t>
      </w:r>
      <w:r>
        <w:rPr>
          <w:rFonts w:asciiTheme="majorHAnsi" w:hAnsiTheme="majorHAnsi" w:cs="Arial"/>
          <w:szCs w:val="20"/>
        </w:rPr>
        <w:t>.</w:t>
      </w:r>
      <w:r w:rsidR="00AC5FE8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201</w:t>
      </w:r>
      <w:r w:rsidR="00AC5FE8">
        <w:rPr>
          <w:rFonts w:asciiTheme="majorHAnsi" w:hAnsiTheme="majorHAnsi" w:cs="Arial"/>
          <w:szCs w:val="20"/>
        </w:rPr>
        <w:t>7</w:t>
      </w:r>
      <w:r>
        <w:rPr>
          <w:rFonts w:asciiTheme="majorHAnsi" w:hAnsiTheme="majorHAnsi" w:cs="Arial"/>
          <w:szCs w:val="20"/>
        </w:rPr>
        <w:t xml:space="preserve"> </w:t>
      </w:r>
      <w:r w:rsidR="00C64FF0">
        <w:rPr>
          <w:rFonts w:asciiTheme="majorHAnsi" w:hAnsiTheme="majorHAnsi" w:cs="Arial"/>
          <w:szCs w:val="20"/>
        </w:rPr>
        <w:t>na dob</w:t>
      </w:r>
      <w:r w:rsidR="00327789">
        <w:rPr>
          <w:rFonts w:asciiTheme="majorHAnsi" w:hAnsiTheme="majorHAnsi" w:cs="Arial"/>
          <w:szCs w:val="20"/>
        </w:rPr>
        <w:t>u neurčitou.</w:t>
      </w:r>
    </w:p>
    <w:p w:rsidR="00610D22" w:rsidRDefault="00610D22" w:rsidP="00610D22">
      <w:pPr>
        <w:spacing w:before="120" w:after="0" w:line="240" w:lineRule="auto"/>
        <w:ind w:left="567"/>
        <w:jc w:val="both"/>
        <w:rPr>
          <w:rFonts w:asciiTheme="majorHAnsi" w:hAnsiTheme="majorHAnsi" w:cs="Arial"/>
          <w:szCs w:val="20"/>
        </w:rPr>
      </w:pPr>
    </w:p>
    <w:p w:rsidR="00465311" w:rsidRPr="00EF779E" w:rsidRDefault="00465311" w:rsidP="00465311">
      <w:pPr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Theme="majorHAnsi" w:hAnsiTheme="majorHAnsi" w:cs="Arial"/>
          <w:szCs w:val="20"/>
        </w:rPr>
      </w:pPr>
      <w:r w:rsidRPr="00EF779E">
        <w:rPr>
          <w:rFonts w:asciiTheme="majorHAnsi" w:hAnsiTheme="majorHAnsi" w:cs="Arial"/>
          <w:color w:val="000000"/>
          <w:szCs w:val="20"/>
        </w:rPr>
        <w:t>Objednatel je provozovatelem zařízení Domov pro osoby se zdravotním postižením Sulická (dále jen „</w:t>
      </w:r>
      <w:r w:rsidRPr="00EF779E">
        <w:rPr>
          <w:rFonts w:asciiTheme="majorHAnsi" w:hAnsiTheme="majorHAnsi" w:cs="Arial"/>
          <w:b/>
          <w:color w:val="000000"/>
          <w:szCs w:val="20"/>
        </w:rPr>
        <w:t>DOZP Sulická</w:t>
      </w:r>
      <w:r w:rsidRPr="00EF779E">
        <w:rPr>
          <w:rFonts w:asciiTheme="majorHAnsi" w:hAnsiTheme="majorHAnsi" w:cs="Arial"/>
          <w:color w:val="000000"/>
          <w:szCs w:val="20"/>
        </w:rPr>
        <w:t xml:space="preserve">“). </w:t>
      </w:r>
      <w:r w:rsidRPr="00EF779E">
        <w:rPr>
          <w:rFonts w:asciiTheme="majorHAnsi" w:hAnsiTheme="majorHAnsi" w:cs="Arial"/>
          <w:szCs w:val="20"/>
        </w:rPr>
        <w:t>Předmětem plnění této Smlouvy jsou následující služby související s provozem DOZP Sulická, které Poskytovatel bude poskytovat:</w:t>
      </w:r>
    </w:p>
    <w:p w:rsidR="00465311" w:rsidRPr="00465311" w:rsidRDefault="00465311" w:rsidP="00465311">
      <w:pPr>
        <w:spacing w:after="0"/>
        <w:ind w:left="567"/>
        <w:contextualSpacing/>
        <w:jc w:val="both"/>
        <w:rPr>
          <w:rFonts w:asciiTheme="majorHAnsi" w:hAnsiTheme="majorHAnsi" w:cs="Arial"/>
          <w:color w:val="000000"/>
          <w:szCs w:val="20"/>
        </w:rPr>
      </w:pPr>
      <w:r w:rsidRPr="00465311">
        <w:rPr>
          <w:rFonts w:asciiTheme="majorHAnsi" w:hAnsiTheme="majorHAnsi" w:cs="Arial"/>
          <w:color w:val="000000"/>
          <w:szCs w:val="20"/>
        </w:rPr>
        <w:t>Zahradnické práce v areálu DOZP Sulická 2 dny v týdnu a v areálu Chráněného bydlení jeden den v týdnu a to vždy 8 hodin denně.</w:t>
      </w:r>
    </w:p>
    <w:p w:rsidR="00465311" w:rsidRPr="00375FA8" w:rsidRDefault="00465311" w:rsidP="00465311">
      <w:pPr>
        <w:spacing w:before="120"/>
        <w:ind w:firstLine="567"/>
        <w:rPr>
          <w:rFonts w:asciiTheme="majorHAnsi" w:hAnsiTheme="majorHAnsi"/>
          <w:szCs w:val="20"/>
        </w:rPr>
      </w:pPr>
      <w:r w:rsidRPr="00375FA8">
        <w:rPr>
          <w:rFonts w:asciiTheme="majorHAnsi" w:hAnsiTheme="majorHAnsi"/>
          <w:szCs w:val="20"/>
        </w:rPr>
        <w:t>(dále jen „</w:t>
      </w:r>
      <w:r w:rsidRPr="00375FA8">
        <w:rPr>
          <w:rFonts w:asciiTheme="majorHAnsi" w:hAnsiTheme="majorHAnsi"/>
          <w:b/>
          <w:szCs w:val="20"/>
        </w:rPr>
        <w:t>Služby</w:t>
      </w:r>
      <w:r w:rsidRPr="00375FA8">
        <w:rPr>
          <w:rFonts w:asciiTheme="majorHAnsi" w:hAnsiTheme="majorHAnsi"/>
          <w:szCs w:val="20"/>
        </w:rPr>
        <w:t>“).</w:t>
      </w:r>
    </w:p>
    <w:p w:rsidR="00465311" w:rsidRPr="003F6F50" w:rsidRDefault="00465311" w:rsidP="00465311">
      <w:pPr>
        <w:spacing w:before="120"/>
        <w:ind w:left="567"/>
        <w:rPr>
          <w:rFonts w:asciiTheme="majorHAnsi" w:hAnsiTheme="majorHAnsi" w:cs="Arial"/>
          <w:szCs w:val="20"/>
        </w:rPr>
      </w:pPr>
      <w:r w:rsidRPr="00781AFC">
        <w:rPr>
          <w:rFonts w:asciiTheme="majorHAnsi" w:hAnsiTheme="majorHAnsi"/>
          <w:szCs w:val="20"/>
        </w:rPr>
        <w:t>Podrobná specifikace Služeb je uvedena v </w:t>
      </w:r>
      <w:r w:rsidRPr="00250D34">
        <w:rPr>
          <w:rFonts w:asciiTheme="majorHAnsi" w:hAnsiTheme="majorHAnsi"/>
          <w:b/>
          <w:szCs w:val="20"/>
        </w:rPr>
        <w:t>Příloze č. 1</w:t>
      </w:r>
      <w:r w:rsidRPr="00161A0F">
        <w:rPr>
          <w:rFonts w:asciiTheme="majorHAnsi" w:hAnsiTheme="majorHAnsi"/>
          <w:szCs w:val="20"/>
        </w:rPr>
        <w:t xml:space="preserve"> této Smlouvy. </w:t>
      </w:r>
    </w:p>
    <w:p w:rsidR="00465311" w:rsidRPr="00375FA8" w:rsidRDefault="00465311" w:rsidP="00465311">
      <w:pPr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Theme="majorHAnsi" w:hAnsiTheme="majorHAnsi" w:cs="Arial"/>
          <w:szCs w:val="20"/>
        </w:rPr>
      </w:pPr>
      <w:r w:rsidRPr="003F6F50">
        <w:rPr>
          <w:rFonts w:asciiTheme="majorHAnsi" w:hAnsiTheme="majorHAnsi" w:cs="Arial"/>
          <w:szCs w:val="20"/>
        </w:rPr>
        <w:t xml:space="preserve">Místem poskytování služeb je: </w:t>
      </w:r>
      <w:r>
        <w:rPr>
          <w:rFonts w:asciiTheme="majorHAnsi" w:hAnsiTheme="majorHAnsi" w:cs="Arial"/>
          <w:bCs/>
          <w:color w:val="000000"/>
          <w:szCs w:val="20"/>
        </w:rPr>
        <w:t>Praha 4</w:t>
      </w:r>
    </w:p>
    <w:p w:rsidR="00465311" w:rsidRPr="0083247A" w:rsidRDefault="00465311" w:rsidP="00465311">
      <w:pPr>
        <w:spacing w:before="120"/>
        <w:ind w:left="567"/>
        <w:rPr>
          <w:rFonts w:asciiTheme="majorHAnsi" w:hAnsiTheme="majorHAnsi" w:cs="Arial"/>
          <w:szCs w:val="20"/>
        </w:rPr>
      </w:pPr>
    </w:p>
    <w:p w:rsidR="00465311" w:rsidRPr="0083247A" w:rsidRDefault="00465311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  <w:r w:rsidRPr="0083247A">
        <w:rPr>
          <w:rFonts w:asciiTheme="majorHAnsi" w:hAnsiTheme="majorHAnsi" w:cs="Arial"/>
          <w:b/>
          <w:szCs w:val="20"/>
        </w:rPr>
        <w:t xml:space="preserve">II. </w:t>
      </w:r>
      <w:r>
        <w:rPr>
          <w:rFonts w:asciiTheme="majorHAnsi" w:hAnsiTheme="majorHAnsi" w:cs="Arial"/>
          <w:b/>
          <w:szCs w:val="20"/>
        </w:rPr>
        <w:t>Odměna za poskytování Služeb</w:t>
      </w:r>
    </w:p>
    <w:p w:rsidR="00465311" w:rsidRPr="00493822" w:rsidRDefault="00465311" w:rsidP="00465311">
      <w:pPr>
        <w:spacing w:before="120"/>
        <w:ind w:left="567" w:hanging="567"/>
        <w:rPr>
          <w:rFonts w:asciiTheme="majorHAnsi" w:hAnsiTheme="majorHAnsi" w:cs="Arial"/>
          <w:szCs w:val="20"/>
        </w:rPr>
      </w:pPr>
      <w:proofErr w:type="gramStart"/>
      <w:r w:rsidRPr="0083247A">
        <w:rPr>
          <w:rFonts w:asciiTheme="majorHAnsi" w:hAnsiTheme="majorHAnsi" w:cs="Arial"/>
          <w:szCs w:val="20"/>
        </w:rPr>
        <w:t>2.1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</w:r>
      <w:r w:rsidRPr="00493822">
        <w:rPr>
          <w:rFonts w:asciiTheme="majorHAnsi" w:hAnsiTheme="majorHAnsi" w:cs="Arial"/>
          <w:szCs w:val="20"/>
        </w:rPr>
        <w:t>Objednatel se zavazuje Poskytovali zaplatit následující odměnu za řádné poskytování Služeb:</w:t>
      </w:r>
    </w:p>
    <w:p w:rsidR="00465311" w:rsidRPr="00835086" w:rsidRDefault="00465311" w:rsidP="00465311">
      <w:pPr>
        <w:numPr>
          <w:ilvl w:val="0"/>
          <w:numId w:val="2"/>
        </w:numPr>
        <w:tabs>
          <w:tab w:val="clear" w:pos="774"/>
          <w:tab w:val="num" w:pos="993"/>
        </w:tabs>
        <w:spacing w:before="120" w:after="0" w:line="240" w:lineRule="auto"/>
        <w:ind w:left="993" w:hanging="426"/>
        <w:jc w:val="both"/>
        <w:rPr>
          <w:rFonts w:asciiTheme="majorHAnsi" w:hAnsiTheme="majorHAnsi" w:cs="Arial"/>
          <w:szCs w:val="20"/>
        </w:rPr>
      </w:pPr>
      <w:r w:rsidRPr="00835086">
        <w:rPr>
          <w:rFonts w:asciiTheme="majorHAnsi" w:hAnsiTheme="majorHAnsi" w:cs="Arial"/>
          <w:szCs w:val="20"/>
        </w:rPr>
        <w:t>Cena bez DPH</w:t>
      </w:r>
      <w:r w:rsidRPr="00835086">
        <w:rPr>
          <w:rFonts w:asciiTheme="majorHAnsi" w:hAnsiTheme="majorHAnsi" w:cs="Arial"/>
          <w:szCs w:val="20"/>
        </w:rPr>
        <w:tab/>
      </w:r>
      <w:r w:rsidRPr="00835086">
        <w:rPr>
          <w:rFonts w:asciiTheme="majorHAnsi" w:hAnsiTheme="majorHAnsi" w:cs="Arial"/>
          <w:szCs w:val="20"/>
        </w:rPr>
        <w:tab/>
      </w:r>
      <w:r w:rsidR="00835086">
        <w:rPr>
          <w:rFonts w:asciiTheme="majorHAnsi" w:hAnsiTheme="majorHAnsi" w:cs="Arial"/>
          <w:szCs w:val="20"/>
        </w:rPr>
        <w:t>1.152.000</w:t>
      </w:r>
      <w:r w:rsidRPr="00835086">
        <w:rPr>
          <w:rFonts w:asciiTheme="majorHAnsi" w:hAnsiTheme="majorHAnsi" w:cs="Arial"/>
          <w:szCs w:val="20"/>
        </w:rPr>
        <w:t>,- Kč</w:t>
      </w:r>
    </w:p>
    <w:p w:rsidR="00465311" w:rsidRPr="00835086" w:rsidRDefault="00465311" w:rsidP="00465311">
      <w:pPr>
        <w:numPr>
          <w:ilvl w:val="0"/>
          <w:numId w:val="2"/>
        </w:numPr>
        <w:tabs>
          <w:tab w:val="clear" w:pos="774"/>
          <w:tab w:val="num" w:pos="993"/>
        </w:tabs>
        <w:spacing w:before="120" w:after="0" w:line="240" w:lineRule="auto"/>
        <w:ind w:left="993" w:hanging="426"/>
        <w:jc w:val="both"/>
        <w:rPr>
          <w:rFonts w:asciiTheme="majorHAnsi" w:hAnsiTheme="majorHAnsi" w:cs="Arial"/>
          <w:szCs w:val="20"/>
        </w:rPr>
      </w:pPr>
      <w:r w:rsidRPr="00835086">
        <w:rPr>
          <w:rFonts w:asciiTheme="majorHAnsi" w:hAnsiTheme="majorHAnsi" w:cs="Arial"/>
          <w:szCs w:val="20"/>
        </w:rPr>
        <w:t xml:space="preserve">DPH </w:t>
      </w:r>
      <w:r w:rsidRPr="00835086">
        <w:rPr>
          <w:rFonts w:asciiTheme="majorHAnsi" w:hAnsiTheme="majorHAnsi" w:cs="Arial"/>
          <w:szCs w:val="20"/>
        </w:rPr>
        <w:tab/>
      </w:r>
      <w:r w:rsidRPr="00835086">
        <w:rPr>
          <w:rFonts w:asciiTheme="majorHAnsi" w:hAnsiTheme="majorHAnsi" w:cs="Arial"/>
          <w:szCs w:val="20"/>
        </w:rPr>
        <w:tab/>
      </w:r>
      <w:r w:rsidRPr="00835086">
        <w:rPr>
          <w:rFonts w:asciiTheme="majorHAnsi" w:hAnsiTheme="majorHAnsi" w:cs="Arial"/>
          <w:szCs w:val="20"/>
        </w:rPr>
        <w:tab/>
      </w:r>
      <w:r w:rsidR="00835086">
        <w:rPr>
          <w:rFonts w:asciiTheme="majorHAnsi" w:hAnsiTheme="majorHAnsi" w:cs="Arial"/>
          <w:szCs w:val="20"/>
        </w:rPr>
        <w:t xml:space="preserve">  </w:t>
      </w:r>
      <w:bookmarkStart w:id="0" w:name="_GoBack"/>
      <w:bookmarkEnd w:id="0"/>
      <w:r w:rsidR="00835086">
        <w:rPr>
          <w:rFonts w:asciiTheme="majorHAnsi" w:hAnsiTheme="majorHAnsi" w:cs="Arial"/>
          <w:szCs w:val="20"/>
        </w:rPr>
        <w:t xml:space="preserve">  241.920,</w:t>
      </w:r>
      <w:r w:rsidRPr="00835086">
        <w:rPr>
          <w:rFonts w:asciiTheme="majorHAnsi" w:hAnsiTheme="majorHAnsi" w:cs="Arial"/>
          <w:szCs w:val="20"/>
        </w:rPr>
        <w:t>- Kč</w:t>
      </w:r>
      <w:r w:rsidRPr="00835086">
        <w:rPr>
          <w:rFonts w:asciiTheme="majorHAnsi" w:hAnsiTheme="majorHAnsi" w:cs="Arial"/>
          <w:szCs w:val="20"/>
        </w:rPr>
        <w:tab/>
      </w:r>
      <w:r w:rsidRPr="00835086">
        <w:rPr>
          <w:rFonts w:asciiTheme="majorHAnsi" w:hAnsiTheme="majorHAnsi" w:cs="Arial"/>
          <w:szCs w:val="20"/>
        </w:rPr>
        <w:tab/>
      </w:r>
      <w:r w:rsidRPr="00835086">
        <w:rPr>
          <w:rFonts w:asciiTheme="majorHAnsi" w:hAnsiTheme="majorHAnsi" w:cs="Arial"/>
          <w:szCs w:val="20"/>
        </w:rPr>
        <w:tab/>
      </w:r>
    </w:p>
    <w:p w:rsidR="00465311" w:rsidRPr="00835086" w:rsidRDefault="00465311" w:rsidP="00465311">
      <w:pPr>
        <w:numPr>
          <w:ilvl w:val="0"/>
          <w:numId w:val="2"/>
        </w:numPr>
        <w:tabs>
          <w:tab w:val="clear" w:pos="774"/>
          <w:tab w:val="num" w:pos="993"/>
        </w:tabs>
        <w:spacing w:before="120" w:after="0" w:line="240" w:lineRule="auto"/>
        <w:ind w:left="993" w:hanging="426"/>
        <w:jc w:val="both"/>
        <w:rPr>
          <w:rFonts w:asciiTheme="majorHAnsi" w:hAnsiTheme="majorHAnsi" w:cs="Arial"/>
          <w:szCs w:val="20"/>
        </w:rPr>
      </w:pPr>
      <w:r w:rsidRPr="00835086">
        <w:rPr>
          <w:rFonts w:asciiTheme="majorHAnsi" w:hAnsiTheme="majorHAnsi" w:cs="Arial"/>
          <w:szCs w:val="20"/>
        </w:rPr>
        <w:t>Cena celkem vč. DPH</w:t>
      </w:r>
      <w:r w:rsidRPr="00835086">
        <w:rPr>
          <w:rFonts w:asciiTheme="majorHAnsi" w:hAnsiTheme="majorHAnsi" w:cs="Arial"/>
          <w:szCs w:val="20"/>
        </w:rPr>
        <w:tab/>
      </w:r>
      <w:r w:rsidR="00835086">
        <w:rPr>
          <w:rFonts w:asciiTheme="majorHAnsi" w:hAnsiTheme="majorHAnsi" w:cs="Arial"/>
          <w:szCs w:val="20"/>
        </w:rPr>
        <w:t>1.393.920,</w:t>
      </w:r>
      <w:r w:rsidRPr="00835086">
        <w:rPr>
          <w:rFonts w:asciiTheme="majorHAnsi" w:hAnsiTheme="majorHAnsi" w:cs="Arial"/>
          <w:szCs w:val="20"/>
        </w:rPr>
        <w:t>- Kč</w:t>
      </w:r>
    </w:p>
    <w:p w:rsidR="00465311" w:rsidRPr="00493822" w:rsidRDefault="00465311" w:rsidP="00465311">
      <w:pPr>
        <w:spacing w:before="120"/>
        <w:ind w:firstLine="567"/>
        <w:rPr>
          <w:rFonts w:asciiTheme="majorHAnsi" w:hAnsiTheme="majorHAnsi" w:cs="Arial"/>
          <w:bCs/>
          <w:color w:val="000000"/>
          <w:szCs w:val="20"/>
        </w:rPr>
      </w:pPr>
    </w:p>
    <w:p w:rsidR="00465311" w:rsidRPr="00493822" w:rsidRDefault="00465311" w:rsidP="00465311">
      <w:pPr>
        <w:spacing w:before="120"/>
        <w:ind w:firstLine="567"/>
        <w:rPr>
          <w:rFonts w:asciiTheme="majorHAnsi" w:hAnsiTheme="majorHAnsi" w:cs="Arial"/>
          <w:szCs w:val="20"/>
        </w:rPr>
      </w:pPr>
      <w:r w:rsidRPr="00493822">
        <w:rPr>
          <w:rFonts w:asciiTheme="majorHAnsi" w:hAnsiTheme="majorHAnsi" w:cs="Arial"/>
          <w:bCs/>
          <w:color w:val="000000"/>
          <w:szCs w:val="20"/>
        </w:rPr>
        <w:t>(dále jen „</w:t>
      </w:r>
      <w:r w:rsidRPr="00493822">
        <w:rPr>
          <w:rFonts w:asciiTheme="majorHAnsi" w:hAnsiTheme="majorHAnsi" w:cs="Arial"/>
          <w:b/>
          <w:bCs/>
          <w:color w:val="000000"/>
          <w:szCs w:val="20"/>
        </w:rPr>
        <w:t>Odměna</w:t>
      </w:r>
      <w:r w:rsidRPr="00493822">
        <w:rPr>
          <w:rFonts w:asciiTheme="majorHAnsi" w:hAnsiTheme="majorHAnsi" w:cs="Arial"/>
          <w:bCs/>
          <w:color w:val="000000"/>
          <w:szCs w:val="20"/>
        </w:rPr>
        <w:t>“)</w:t>
      </w:r>
    </w:p>
    <w:p w:rsidR="00465311" w:rsidRPr="00715602" w:rsidRDefault="00465311" w:rsidP="00465311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2.3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</w:r>
      <w:r w:rsidRPr="0083247A">
        <w:rPr>
          <w:rFonts w:asciiTheme="majorHAnsi" w:hAnsiTheme="majorHAnsi" w:cs="Arial"/>
          <w:szCs w:val="20"/>
        </w:rPr>
        <w:t xml:space="preserve">Součástí </w:t>
      </w:r>
      <w:r>
        <w:rPr>
          <w:rFonts w:asciiTheme="majorHAnsi" w:hAnsiTheme="majorHAnsi" w:cs="Arial"/>
          <w:szCs w:val="20"/>
        </w:rPr>
        <w:t>Odměny</w:t>
      </w:r>
      <w:r w:rsidRPr="0083247A">
        <w:rPr>
          <w:rFonts w:asciiTheme="majorHAnsi" w:hAnsiTheme="majorHAnsi" w:cs="Arial"/>
          <w:szCs w:val="20"/>
        </w:rPr>
        <w:t xml:space="preserve"> jsou veškeré náklady související s řádným </w:t>
      </w:r>
      <w:r>
        <w:rPr>
          <w:rFonts w:asciiTheme="majorHAnsi" w:hAnsiTheme="majorHAnsi" w:cs="Arial"/>
          <w:szCs w:val="20"/>
        </w:rPr>
        <w:t>poskytováním Služeb</w:t>
      </w:r>
      <w:r w:rsidRPr="0083247A">
        <w:rPr>
          <w:rFonts w:asciiTheme="majorHAnsi" w:hAnsiTheme="majorHAnsi" w:cs="Arial"/>
          <w:szCs w:val="20"/>
        </w:rPr>
        <w:t xml:space="preserve">, </w:t>
      </w:r>
      <w:r>
        <w:rPr>
          <w:rFonts w:asciiTheme="majorHAnsi" w:hAnsiTheme="majorHAnsi" w:cs="Arial"/>
          <w:szCs w:val="20"/>
        </w:rPr>
        <w:t xml:space="preserve">není-li níže v čl. 2.4. Smlouvy uvedeno jinak, </w:t>
      </w:r>
      <w:r w:rsidRPr="0083247A">
        <w:rPr>
          <w:rFonts w:asciiTheme="majorHAnsi" w:hAnsiTheme="majorHAnsi" w:cs="Arial"/>
          <w:szCs w:val="20"/>
        </w:rPr>
        <w:t xml:space="preserve">a to včetně veškerých nákladů nezbytných ke splnění všech povinností </w:t>
      </w:r>
      <w:r>
        <w:rPr>
          <w:rFonts w:asciiTheme="majorHAnsi" w:hAnsiTheme="majorHAnsi" w:cs="Arial"/>
          <w:szCs w:val="20"/>
        </w:rPr>
        <w:t>Poskytovatele dle této S</w:t>
      </w:r>
      <w:r w:rsidRPr="0083247A">
        <w:rPr>
          <w:rFonts w:asciiTheme="majorHAnsi" w:hAnsiTheme="majorHAnsi" w:cs="Arial"/>
          <w:szCs w:val="20"/>
        </w:rPr>
        <w:t xml:space="preserve">mlouvy či dle obecně závazných právních předpisů </w:t>
      </w:r>
      <w:r>
        <w:rPr>
          <w:rFonts w:asciiTheme="majorHAnsi" w:hAnsiTheme="majorHAnsi" w:cs="Arial"/>
          <w:szCs w:val="20"/>
        </w:rPr>
        <w:t xml:space="preserve">(např. </w:t>
      </w:r>
      <w:r w:rsidRPr="003F6F50">
        <w:rPr>
          <w:rFonts w:asciiTheme="majorHAnsi" w:hAnsiTheme="majorHAnsi" w:cs="Arial"/>
          <w:szCs w:val="20"/>
        </w:rPr>
        <w:t xml:space="preserve">závazky poskytovatele z pracovněprávních </w:t>
      </w:r>
      <w:r w:rsidRPr="00580AF9">
        <w:rPr>
          <w:rFonts w:asciiTheme="majorHAnsi" w:hAnsiTheme="majorHAnsi" w:cs="Arial"/>
          <w:szCs w:val="20"/>
        </w:rPr>
        <w:t xml:space="preserve">vztahů, náklady spojené s pojištěním odpovědnosti podnikatelské činnosti za způsobené škody, pomůcky, materiál, spotřební materiál, náklady na dopravu apod.), a to bez zřetele na to, zda je v této Smlouvě výslovně </w:t>
      </w:r>
      <w:r w:rsidRPr="00715602">
        <w:rPr>
          <w:rFonts w:asciiTheme="majorHAnsi" w:hAnsiTheme="majorHAnsi" w:cs="Arial"/>
          <w:szCs w:val="20"/>
        </w:rPr>
        <w:t xml:space="preserve">uvedeno, že </w:t>
      </w:r>
      <w:r w:rsidRPr="00715602">
        <w:rPr>
          <w:rFonts w:asciiTheme="majorHAnsi" w:hAnsiTheme="majorHAnsi" w:cs="Arial"/>
          <w:color w:val="000000"/>
          <w:szCs w:val="20"/>
        </w:rPr>
        <w:t xml:space="preserve">Poskytovatel </w:t>
      </w:r>
      <w:r w:rsidRPr="00715602">
        <w:rPr>
          <w:rFonts w:asciiTheme="majorHAnsi" w:hAnsiTheme="majorHAnsi" w:cs="Arial"/>
          <w:szCs w:val="20"/>
        </w:rPr>
        <w:t xml:space="preserve">splní tu kterou povinnost na své vlastní náklady, či nikoliv. </w:t>
      </w:r>
    </w:p>
    <w:p w:rsidR="00465311" w:rsidRPr="00715602" w:rsidRDefault="00465311" w:rsidP="00465311">
      <w:pPr>
        <w:spacing w:before="120"/>
        <w:ind w:left="567" w:hanging="567"/>
        <w:rPr>
          <w:rFonts w:asciiTheme="majorHAnsi" w:hAnsiTheme="majorHAnsi" w:cs="Arial"/>
          <w:szCs w:val="20"/>
        </w:rPr>
      </w:pPr>
      <w:proofErr w:type="gramStart"/>
      <w:r w:rsidRPr="00715602">
        <w:rPr>
          <w:rFonts w:asciiTheme="majorHAnsi" w:hAnsiTheme="majorHAnsi" w:cs="Arial"/>
          <w:szCs w:val="20"/>
        </w:rPr>
        <w:t>2.4</w:t>
      </w:r>
      <w:proofErr w:type="gramEnd"/>
      <w:r w:rsidRPr="00715602">
        <w:rPr>
          <w:rFonts w:asciiTheme="majorHAnsi" w:hAnsiTheme="majorHAnsi" w:cs="Arial"/>
          <w:szCs w:val="20"/>
        </w:rPr>
        <w:t>.</w:t>
      </w:r>
      <w:r w:rsidRPr="00715602">
        <w:rPr>
          <w:rFonts w:asciiTheme="majorHAnsi" w:hAnsiTheme="majorHAnsi" w:cs="Arial"/>
          <w:szCs w:val="20"/>
        </w:rPr>
        <w:tab/>
        <w:t>Nad rámec Odměny budou hrazeny výlučně tyto náklady:</w:t>
      </w:r>
    </w:p>
    <w:p w:rsidR="00465311" w:rsidRPr="00715602" w:rsidRDefault="00465311" w:rsidP="008818EE">
      <w:pPr>
        <w:pStyle w:val="Smlouva-eslo"/>
        <w:widowControl/>
        <w:numPr>
          <w:ilvl w:val="0"/>
          <w:numId w:val="7"/>
        </w:numPr>
        <w:spacing w:line="276" w:lineRule="auto"/>
        <w:ind w:left="567" w:hanging="567"/>
        <w:rPr>
          <w:rFonts w:asciiTheme="majorHAnsi" w:eastAsia="Geneva" w:hAnsiTheme="majorHAnsi" w:cs="Arial"/>
          <w:sz w:val="22"/>
        </w:rPr>
      </w:pPr>
      <w:r w:rsidRPr="00715602">
        <w:rPr>
          <w:rFonts w:asciiTheme="majorHAnsi" w:eastAsia="Geneva" w:hAnsiTheme="majorHAnsi" w:cs="Arial"/>
          <w:sz w:val="22"/>
        </w:rPr>
        <w:t>sekání travnatého porostu na výšku 8 cm</w:t>
      </w:r>
      <w:r w:rsidRPr="00715602">
        <w:rPr>
          <w:rFonts w:asciiTheme="majorHAnsi" w:eastAsia="Geneva" w:hAnsiTheme="majorHAnsi" w:cs="Arial"/>
          <w:sz w:val="22"/>
        </w:rPr>
        <w:tab/>
      </w:r>
    </w:p>
    <w:p w:rsidR="00465311" w:rsidRPr="00715602" w:rsidRDefault="00465311" w:rsidP="008818EE">
      <w:pPr>
        <w:pStyle w:val="Smlouva-eslo"/>
        <w:widowControl/>
        <w:numPr>
          <w:ilvl w:val="0"/>
          <w:numId w:val="7"/>
        </w:numPr>
        <w:spacing w:line="276" w:lineRule="auto"/>
        <w:ind w:left="567" w:hanging="567"/>
        <w:rPr>
          <w:rFonts w:asciiTheme="majorHAnsi" w:eastAsia="Geneva" w:hAnsiTheme="majorHAnsi" w:cs="Arial"/>
          <w:sz w:val="22"/>
        </w:rPr>
      </w:pPr>
      <w:r w:rsidRPr="00715602">
        <w:rPr>
          <w:rFonts w:asciiTheme="majorHAnsi" w:eastAsia="Geneva" w:hAnsiTheme="majorHAnsi" w:cs="Arial"/>
          <w:sz w:val="22"/>
        </w:rPr>
        <w:t>odstranění spadaného listí</w:t>
      </w:r>
      <w:r w:rsidRPr="00715602">
        <w:rPr>
          <w:rFonts w:asciiTheme="majorHAnsi" w:eastAsia="Geneva" w:hAnsiTheme="majorHAnsi" w:cs="Arial"/>
          <w:sz w:val="22"/>
        </w:rPr>
        <w:tab/>
      </w:r>
      <w:r w:rsidRPr="00715602">
        <w:rPr>
          <w:rFonts w:asciiTheme="majorHAnsi" w:eastAsia="Geneva" w:hAnsiTheme="majorHAnsi" w:cs="Arial"/>
          <w:sz w:val="22"/>
        </w:rPr>
        <w:tab/>
      </w:r>
      <w:r w:rsidRPr="00715602">
        <w:rPr>
          <w:rFonts w:asciiTheme="majorHAnsi" w:eastAsia="Geneva" w:hAnsiTheme="majorHAnsi" w:cs="Arial"/>
          <w:sz w:val="22"/>
        </w:rPr>
        <w:tab/>
      </w:r>
      <w:r w:rsidRPr="00715602">
        <w:rPr>
          <w:rFonts w:asciiTheme="majorHAnsi" w:eastAsia="Geneva" w:hAnsiTheme="majorHAnsi" w:cs="Arial"/>
          <w:sz w:val="22"/>
        </w:rPr>
        <w:tab/>
      </w:r>
      <w:r w:rsidRPr="00715602">
        <w:rPr>
          <w:rFonts w:asciiTheme="majorHAnsi" w:eastAsia="Geneva" w:hAnsiTheme="majorHAnsi" w:cs="Arial"/>
          <w:sz w:val="22"/>
        </w:rPr>
        <w:tab/>
      </w:r>
      <w:r w:rsidRPr="00715602">
        <w:rPr>
          <w:rFonts w:asciiTheme="majorHAnsi" w:eastAsia="Geneva" w:hAnsiTheme="majorHAnsi" w:cs="Arial"/>
          <w:sz w:val="22"/>
        </w:rPr>
        <w:tab/>
      </w:r>
    </w:p>
    <w:p w:rsidR="00465311" w:rsidRPr="00715602" w:rsidRDefault="00465311" w:rsidP="008818EE">
      <w:pPr>
        <w:pStyle w:val="Smlouva-eslo"/>
        <w:widowControl/>
        <w:numPr>
          <w:ilvl w:val="0"/>
          <w:numId w:val="7"/>
        </w:numPr>
        <w:spacing w:line="276" w:lineRule="auto"/>
        <w:ind w:left="567" w:hanging="567"/>
        <w:rPr>
          <w:rFonts w:asciiTheme="majorHAnsi" w:eastAsia="Geneva" w:hAnsiTheme="majorHAnsi" w:cs="Arial"/>
          <w:sz w:val="22"/>
        </w:rPr>
      </w:pPr>
      <w:r w:rsidRPr="00715602">
        <w:rPr>
          <w:rFonts w:asciiTheme="majorHAnsi" w:eastAsia="Geneva" w:hAnsiTheme="majorHAnsi" w:cs="Arial"/>
          <w:sz w:val="22"/>
        </w:rPr>
        <w:t xml:space="preserve">odvoz a likvidace bioodpadu </w:t>
      </w:r>
    </w:p>
    <w:p w:rsidR="00465311" w:rsidRPr="00715602" w:rsidRDefault="00465311" w:rsidP="00465311">
      <w:pPr>
        <w:pStyle w:val="Nzev"/>
        <w:ind w:left="567" w:hanging="567"/>
        <w:jc w:val="both"/>
        <w:rPr>
          <w:rFonts w:asciiTheme="majorHAnsi" w:hAnsiTheme="majorHAnsi"/>
          <w:b w:val="0"/>
          <w:sz w:val="20"/>
          <w:szCs w:val="20"/>
        </w:rPr>
      </w:pPr>
    </w:p>
    <w:p w:rsidR="004B39D3" w:rsidRDefault="00465311" w:rsidP="00465311">
      <w:pPr>
        <w:pStyle w:val="Nzev"/>
        <w:ind w:left="567" w:hanging="567"/>
        <w:jc w:val="both"/>
        <w:rPr>
          <w:rFonts w:asciiTheme="majorHAnsi" w:eastAsiaTheme="minorHAnsi" w:hAnsiTheme="majorHAnsi" w:cs="Arial"/>
          <w:b w:val="0"/>
          <w:bCs w:val="0"/>
          <w:sz w:val="22"/>
          <w:szCs w:val="20"/>
          <w:lang w:eastAsia="en-US"/>
        </w:rPr>
      </w:pPr>
      <w:proofErr w:type="gramStart"/>
      <w:r w:rsidRPr="00715602">
        <w:rPr>
          <w:rFonts w:asciiTheme="majorHAnsi" w:hAnsiTheme="majorHAnsi"/>
          <w:b w:val="0"/>
          <w:sz w:val="22"/>
          <w:szCs w:val="22"/>
        </w:rPr>
        <w:t>2.5</w:t>
      </w:r>
      <w:proofErr w:type="gramEnd"/>
      <w:r w:rsidRPr="00715602">
        <w:rPr>
          <w:rFonts w:asciiTheme="majorHAnsi" w:hAnsiTheme="majorHAnsi"/>
          <w:b w:val="0"/>
          <w:sz w:val="22"/>
          <w:szCs w:val="22"/>
        </w:rPr>
        <w:t>.</w:t>
      </w:r>
      <w:r w:rsidRPr="00715602">
        <w:rPr>
          <w:rFonts w:asciiTheme="majorHAnsi" w:hAnsiTheme="majorHAnsi"/>
          <w:b w:val="0"/>
          <w:sz w:val="20"/>
          <w:szCs w:val="20"/>
        </w:rPr>
        <w:tab/>
      </w:r>
      <w:r w:rsidRPr="00715602">
        <w:rPr>
          <w:rFonts w:asciiTheme="majorHAnsi" w:eastAsiaTheme="minorHAnsi" w:hAnsiTheme="majorHAnsi" w:cs="Arial"/>
          <w:b w:val="0"/>
          <w:bCs w:val="0"/>
          <w:sz w:val="22"/>
          <w:szCs w:val="20"/>
          <w:lang w:eastAsia="en-US"/>
        </w:rPr>
        <w:t>V případě, že Objednatel zjistí, že služby dle této Smlouvy nebyly poskytnuty v plném rozsahu nebo kvalitě, případně nebyly poskytnuty vůbec, předá Objednatel Poskytovateli seznam s věcnou a časovou specifikací neposkytnutých služeb a společně s Poskytovatelem stanoví snížení fakturované částky, které bude odpovídat celkové hodnotě nekvalitně či</w:t>
      </w:r>
      <w:r w:rsidRPr="00465311">
        <w:rPr>
          <w:rFonts w:asciiTheme="majorHAnsi" w:eastAsiaTheme="minorHAnsi" w:hAnsiTheme="majorHAnsi" w:cs="Arial"/>
          <w:b w:val="0"/>
          <w:bCs w:val="0"/>
          <w:sz w:val="22"/>
          <w:szCs w:val="20"/>
          <w:lang w:eastAsia="en-US"/>
        </w:rPr>
        <w:t xml:space="preserve"> </w:t>
      </w:r>
    </w:p>
    <w:p w:rsidR="004B39D3" w:rsidRDefault="004B39D3" w:rsidP="00465311">
      <w:pPr>
        <w:pStyle w:val="Nzev"/>
        <w:ind w:left="567" w:hanging="567"/>
        <w:jc w:val="both"/>
        <w:rPr>
          <w:rFonts w:asciiTheme="majorHAnsi" w:eastAsiaTheme="minorHAnsi" w:hAnsiTheme="majorHAnsi" w:cs="Arial"/>
          <w:b w:val="0"/>
          <w:bCs w:val="0"/>
          <w:sz w:val="22"/>
          <w:szCs w:val="20"/>
          <w:lang w:eastAsia="en-US"/>
        </w:rPr>
      </w:pPr>
    </w:p>
    <w:p w:rsidR="00465311" w:rsidRPr="00465311" w:rsidRDefault="004B39D3" w:rsidP="004B39D3">
      <w:pPr>
        <w:pStyle w:val="Nzev"/>
        <w:ind w:left="567" w:hanging="567"/>
        <w:jc w:val="both"/>
        <w:rPr>
          <w:rFonts w:asciiTheme="majorHAnsi" w:eastAsiaTheme="minorHAnsi" w:hAnsiTheme="majorHAnsi" w:cs="Arial"/>
          <w:b w:val="0"/>
          <w:bCs w:val="0"/>
          <w:sz w:val="22"/>
          <w:szCs w:val="20"/>
          <w:lang w:eastAsia="en-US"/>
        </w:rPr>
      </w:pPr>
      <w:r>
        <w:rPr>
          <w:rFonts w:asciiTheme="majorHAnsi" w:eastAsiaTheme="minorHAnsi" w:hAnsiTheme="majorHAnsi" w:cs="Arial"/>
          <w:b w:val="0"/>
          <w:bCs w:val="0"/>
          <w:sz w:val="22"/>
          <w:szCs w:val="20"/>
          <w:lang w:eastAsia="en-US"/>
        </w:rPr>
        <w:t xml:space="preserve">            </w:t>
      </w:r>
      <w:r w:rsidR="00465311" w:rsidRPr="00465311">
        <w:rPr>
          <w:rFonts w:asciiTheme="majorHAnsi" w:eastAsiaTheme="minorHAnsi" w:hAnsiTheme="majorHAnsi" w:cs="Arial"/>
          <w:b w:val="0"/>
          <w:bCs w:val="0"/>
          <w:sz w:val="22"/>
          <w:szCs w:val="20"/>
          <w:lang w:eastAsia="en-US"/>
        </w:rPr>
        <w:t>vůbec neposkytnutých služeb vyjádřené. O tuto částku bude snížena částka fakturovaná za příslušný kalendářní měsíc.</w:t>
      </w:r>
    </w:p>
    <w:p w:rsidR="00465311" w:rsidRPr="00493822" w:rsidRDefault="00465311" w:rsidP="00465311">
      <w:pPr>
        <w:spacing w:before="120"/>
        <w:rPr>
          <w:rFonts w:asciiTheme="majorHAnsi" w:hAnsiTheme="majorHAnsi" w:cs="Arial"/>
          <w:bCs/>
          <w:color w:val="000000"/>
          <w:szCs w:val="20"/>
        </w:rPr>
      </w:pPr>
    </w:p>
    <w:p w:rsidR="00465311" w:rsidRPr="0083247A" w:rsidRDefault="00465311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I</w:t>
      </w:r>
      <w:r w:rsidRPr="0083247A">
        <w:rPr>
          <w:rFonts w:asciiTheme="majorHAnsi" w:hAnsiTheme="majorHAnsi" w:cs="Arial"/>
          <w:b/>
          <w:szCs w:val="20"/>
        </w:rPr>
        <w:t>II. Platební podmínky</w:t>
      </w:r>
    </w:p>
    <w:p w:rsidR="00465311" w:rsidRDefault="00465311" w:rsidP="00465311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color w:val="000000"/>
          <w:szCs w:val="20"/>
        </w:rPr>
        <w:t>3</w:t>
      </w:r>
      <w:r w:rsidRPr="0083247A">
        <w:rPr>
          <w:rFonts w:asciiTheme="majorHAnsi" w:hAnsiTheme="majorHAnsi" w:cs="Arial"/>
          <w:color w:val="000000"/>
          <w:szCs w:val="20"/>
        </w:rPr>
        <w:t>.1</w:t>
      </w:r>
      <w:proofErr w:type="gramEnd"/>
      <w:r w:rsidRPr="0083247A">
        <w:rPr>
          <w:rFonts w:asciiTheme="majorHAnsi" w:hAnsiTheme="majorHAnsi" w:cs="Arial"/>
          <w:color w:val="000000"/>
          <w:szCs w:val="20"/>
        </w:rPr>
        <w:t>.</w:t>
      </w:r>
      <w:r w:rsidRPr="0083247A">
        <w:rPr>
          <w:rFonts w:asciiTheme="majorHAnsi" w:hAnsiTheme="majorHAnsi" w:cs="Arial"/>
          <w:color w:val="000000"/>
          <w:szCs w:val="20"/>
        </w:rPr>
        <w:tab/>
      </w:r>
      <w:r>
        <w:rPr>
          <w:rFonts w:asciiTheme="majorHAnsi" w:hAnsiTheme="majorHAnsi" w:cs="Arial"/>
          <w:color w:val="000000"/>
          <w:szCs w:val="20"/>
        </w:rPr>
        <w:t>Poskytovatel je povinen</w:t>
      </w:r>
      <w:r w:rsidRPr="0083247A">
        <w:rPr>
          <w:rFonts w:asciiTheme="majorHAnsi" w:hAnsiTheme="majorHAnsi" w:cs="Arial"/>
          <w:color w:val="000000"/>
          <w:szCs w:val="20"/>
        </w:rPr>
        <w:t xml:space="preserve"> vystav</w:t>
      </w:r>
      <w:r>
        <w:rPr>
          <w:rFonts w:asciiTheme="majorHAnsi" w:hAnsiTheme="majorHAnsi" w:cs="Arial"/>
          <w:color w:val="000000"/>
          <w:szCs w:val="20"/>
        </w:rPr>
        <w:t>it</w:t>
      </w:r>
      <w:r w:rsidRPr="0083247A">
        <w:rPr>
          <w:rFonts w:asciiTheme="majorHAnsi" w:hAnsiTheme="majorHAnsi" w:cs="Arial"/>
          <w:color w:val="000000"/>
          <w:szCs w:val="20"/>
        </w:rPr>
        <w:t xml:space="preserve"> a doruč</w:t>
      </w:r>
      <w:r>
        <w:rPr>
          <w:rFonts w:asciiTheme="majorHAnsi" w:hAnsiTheme="majorHAnsi" w:cs="Arial"/>
          <w:color w:val="000000"/>
          <w:szCs w:val="20"/>
        </w:rPr>
        <w:t>it</w:t>
      </w:r>
      <w:r w:rsidRPr="0083247A">
        <w:rPr>
          <w:rFonts w:asciiTheme="majorHAnsi" w:hAnsiTheme="majorHAnsi" w:cs="Arial"/>
          <w:color w:val="000000"/>
          <w:szCs w:val="20"/>
        </w:rPr>
        <w:t xml:space="preserve"> </w:t>
      </w:r>
      <w:r>
        <w:rPr>
          <w:rFonts w:asciiTheme="majorHAnsi" w:hAnsiTheme="majorHAnsi" w:cs="Arial"/>
          <w:color w:val="000000"/>
          <w:szCs w:val="20"/>
        </w:rPr>
        <w:t>O</w:t>
      </w:r>
      <w:r w:rsidRPr="0083247A">
        <w:rPr>
          <w:rFonts w:asciiTheme="majorHAnsi" w:hAnsiTheme="majorHAnsi" w:cs="Arial"/>
          <w:color w:val="000000"/>
          <w:szCs w:val="20"/>
        </w:rPr>
        <w:t xml:space="preserve">bjednateli fakturu (daňový doklad) </w:t>
      </w:r>
      <w:r>
        <w:rPr>
          <w:rFonts w:asciiTheme="majorHAnsi" w:hAnsiTheme="majorHAnsi" w:cs="Arial"/>
          <w:color w:val="000000"/>
          <w:szCs w:val="20"/>
        </w:rPr>
        <w:t xml:space="preserve">za každý kalendářní měsíc poskytování Služeb, a to </w:t>
      </w:r>
      <w:r w:rsidRPr="0083247A">
        <w:rPr>
          <w:rFonts w:asciiTheme="majorHAnsi" w:hAnsiTheme="majorHAnsi" w:cs="Arial"/>
          <w:color w:val="000000"/>
          <w:szCs w:val="20"/>
        </w:rPr>
        <w:t xml:space="preserve">do 10. kalendářního dne </w:t>
      </w:r>
      <w:r>
        <w:rPr>
          <w:rFonts w:asciiTheme="majorHAnsi" w:hAnsiTheme="majorHAnsi" w:cs="Arial"/>
          <w:color w:val="000000"/>
          <w:szCs w:val="20"/>
        </w:rPr>
        <w:t xml:space="preserve">následujícího kalendářního měsíce. </w:t>
      </w:r>
      <w:r>
        <w:rPr>
          <w:rFonts w:asciiTheme="majorHAnsi" w:hAnsiTheme="majorHAnsi" w:cs="Arial"/>
          <w:szCs w:val="20"/>
        </w:rPr>
        <w:t xml:space="preserve">Splatnost faktur je sjednána na 14 </w:t>
      </w:r>
      <w:r w:rsidRPr="0083247A">
        <w:rPr>
          <w:rFonts w:asciiTheme="majorHAnsi" w:hAnsiTheme="majorHAnsi" w:cs="Arial"/>
          <w:szCs w:val="20"/>
        </w:rPr>
        <w:t>kalendářních dnů</w:t>
      </w:r>
      <w:r>
        <w:rPr>
          <w:rFonts w:asciiTheme="majorHAnsi" w:hAnsiTheme="majorHAnsi" w:cs="Arial"/>
          <w:szCs w:val="20"/>
        </w:rPr>
        <w:t xml:space="preserve"> </w:t>
      </w:r>
      <w:r w:rsidRPr="0083247A">
        <w:rPr>
          <w:rFonts w:asciiTheme="majorHAnsi" w:hAnsiTheme="majorHAnsi" w:cs="Arial"/>
          <w:szCs w:val="20"/>
        </w:rPr>
        <w:t>ode</w:t>
      </w:r>
      <w:r>
        <w:rPr>
          <w:rFonts w:asciiTheme="majorHAnsi" w:hAnsiTheme="majorHAnsi" w:cs="Arial"/>
          <w:szCs w:val="20"/>
        </w:rPr>
        <w:t xml:space="preserve"> dne doručení daňového dokladu O</w:t>
      </w:r>
      <w:r w:rsidRPr="0083247A">
        <w:rPr>
          <w:rFonts w:asciiTheme="majorHAnsi" w:hAnsiTheme="majorHAnsi" w:cs="Arial"/>
          <w:szCs w:val="20"/>
        </w:rPr>
        <w:t>bjednateli</w:t>
      </w:r>
      <w:r>
        <w:rPr>
          <w:rFonts w:asciiTheme="majorHAnsi" w:hAnsiTheme="majorHAnsi" w:cs="Arial"/>
          <w:szCs w:val="20"/>
        </w:rPr>
        <w:t>.</w:t>
      </w:r>
    </w:p>
    <w:p w:rsidR="00465311" w:rsidRDefault="00465311" w:rsidP="00465311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color w:val="000000"/>
          <w:szCs w:val="20"/>
        </w:rPr>
        <w:t>3</w:t>
      </w:r>
      <w:r w:rsidRPr="0083247A">
        <w:rPr>
          <w:rFonts w:asciiTheme="majorHAnsi" w:hAnsiTheme="majorHAnsi" w:cs="Arial"/>
          <w:color w:val="000000"/>
          <w:szCs w:val="20"/>
        </w:rPr>
        <w:t>.2</w:t>
      </w:r>
      <w:proofErr w:type="gramEnd"/>
      <w:r w:rsidRPr="0083247A">
        <w:rPr>
          <w:rFonts w:asciiTheme="majorHAnsi" w:hAnsiTheme="majorHAnsi" w:cs="Arial"/>
          <w:color w:val="000000"/>
          <w:szCs w:val="20"/>
        </w:rPr>
        <w:t>.</w:t>
      </w:r>
      <w:r w:rsidRPr="0083247A">
        <w:rPr>
          <w:rFonts w:asciiTheme="majorHAnsi" w:hAnsiTheme="majorHAnsi" w:cs="Arial"/>
          <w:color w:val="000000"/>
          <w:szCs w:val="20"/>
        </w:rPr>
        <w:tab/>
      </w:r>
      <w:r w:rsidRPr="0083247A">
        <w:rPr>
          <w:rFonts w:asciiTheme="majorHAnsi" w:hAnsiTheme="majorHAnsi" w:cs="Arial"/>
          <w:szCs w:val="20"/>
        </w:rPr>
        <w:t xml:space="preserve">Faktury vystavené </w:t>
      </w:r>
      <w:r>
        <w:rPr>
          <w:rFonts w:asciiTheme="majorHAnsi" w:hAnsiTheme="majorHAnsi" w:cs="Arial"/>
          <w:color w:val="000000"/>
          <w:szCs w:val="20"/>
        </w:rPr>
        <w:t xml:space="preserve">Poskytovatelem </w:t>
      </w:r>
      <w:r w:rsidRPr="0083247A">
        <w:rPr>
          <w:rFonts w:asciiTheme="majorHAnsi" w:hAnsiTheme="majorHAnsi" w:cs="Arial"/>
          <w:szCs w:val="20"/>
        </w:rPr>
        <w:t xml:space="preserve">musí splňovat náležitosti účetního a daňového dokladu dle příslušných právních předpisů, zejména zákona o účetnictví a zákona a dani </w:t>
      </w:r>
      <w:r>
        <w:rPr>
          <w:rFonts w:asciiTheme="majorHAnsi" w:hAnsiTheme="majorHAnsi" w:cs="Arial"/>
          <w:szCs w:val="20"/>
        </w:rPr>
        <w:t xml:space="preserve">z přidané hodnoty. </w:t>
      </w:r>
    </w:p>
    <w:p w:rsidR="00465311" w:rsidRPr="002211D3" w:rsidRDefault="00465311" w:rsidP="00465311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color w:val="000000"/>
          <w:szCs w:val="20"/>
        </w:rPr>
        <w:t>3.</w:t>
      </w:r>
      <w:r>
        <w:rPr>
          <w:rFonts w:asciiTheme="majorHAnsi" w:hAnsiTheme="majorHAnsi"/>
          <w:szCs w:val="20"/>
        </w:rPr>
        <w:t>3</w:t>
      </w:r>
      <w:proofErr w:type="gramEnd"/>
      <w:r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ab/>
      </w:r>
      <w:r w:rsidRPr="0083247A">
        <w:rPr>
          <w:rFonts w:asciiTheme="majorHAnsi" w:hAnsiTheme="majorHAnsi"/>
          <w:szCs w:val="20"/>
        </w:rPr>
        <w:t xml:space="preserve">V případě, že daňový účetní doklad (faktura) nebude obsahovat náležitosti </w:t>
      </w:r>
      <w:r>
        <w:rPr>
          <w:rFonts w:asciiTheme="majorHAnsi" w:hAnsiTheme="majorHAnsi"/>
          <w:szCs w:val="20"/>
        </w:rPr>
        <w:t>požadované právními předpisy,</w:t>
      </w:r>
      <w:r w:rsidRPr="0083247A">
        <w:rPr>
          <w:rFonts w:asciiTheme="majorHAnsi" w:hAnsiTheme="majorHAnsi"/>
          <w:szCs w:val="20"/>
        </w:rPr>
        <w:t xml:space="preserve"> je </w:t>
      </w:r>
      <w:r>
        <w:rPr>
          <w:rFonts w:asciiTheme="majorHAnsi" w:hAnsiTheme="majorHAnsi"/>
          <w:szCs w:val="20"/>
        </w:rPr>
        <w:t>O</w:t>
      </w:r>
      <w:r w:rsidRPr="0083247A">
        <w:rPr>
          <w:rFonts w:asciiTheme="majorHAnsi" w:hAnsiTheme="majorHAnsi"/>
          <w:szCs w:val="20"/>
        </w:rPr>
        <w:t xml:space="preserve">bjednatel oprávněn vrátit jej </w:t>
      </w:r>
      <w:r>
        <w:rPr>
          <w:rFonts w:asciiTheme="majorHAnsi" w:hAnsiTheme="majorHAnsi"/>
          <w:szCs w:val="20"/>
        </w:rPr>
        <w:t>Poskytovateli</w:t>
      </w:r>
      <w:r w:rsidRPr="0083247A">
        <w:rPr>
          <w:rFonts w:asciiTheme="majorHAnsi" w:hAnsiTheme="majorHAnsi"/>
          <w:szCs w:val="20"/>
        </w:rPr>
        <w:t xml:space="preserve"> a požadovat vystavení nového řádného daňového účetního dokladu (faktury). Počínaje dnem doručení opraveného daňového účetního dokladu (faktury) </w:t>
      </w:r>
      <w:r>
        <w:rPr>
          <w:rFonts w:asciiTheme="majorHAnsi" w:hAnsiTheme="majorHAnsi"/>
          <w:szCs w:val="20"/>
        </w:rPr>
        <w:t>O</w:t>
      </w:r>
      <w:r w:rsidRPr="0083247A">
        <w:rPr>
          <w:rFonts w:asciiTheme="majorHAnsi" w:hAnsiTheme="majorHAnsi"/>
          <w:szCs w:val="20"/>
        </w:rPr>
        <w:t xml:space="preserve">bjednateli začne plynout nová lhůta splatnosti. </w:t>
      </w:r>
    </w:p>
    <w:p w:rsidR="00465311" w:rsidRDefault="00465311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</w:p>
    <w:p w:rsidR="00465311" w:rsidRPr="0083247A" w:rsidRDefault="00465311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IV</w:t>
      </w:r>
      <w:r w:rsidRPr="0083247A">
        <w:rPr>
          <w:rFonts w:asciiTheme="majorHAnsi" w:hAnsiTheme="majorHAnsi" w:cs="Arial"/>
          <w:b/>
          <w:szCs w:val="20"/>
        </w:rPr>
        <w:t xml:space="preserve">. Způsob </w:t>
      </w:r>
      <w:r>
        <w:rPr>
          <w:rFonts w:asciiTheme="majorHAnsi" w:hAnsiTheme="majorHAnsi" w:cs="Arial"/>
          <w:b/>
          <w:szCs w:val="20"/>
        </w:rPr>
        <w:t>poskytování Služeb</w:t>
      </w:r>
    </w:p>
    <w:p w:rsidR="00465311" w:rsidRDefault="00465311" w:rsidP="00465311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4</w:t>
      </w:r>
      <w:r w:rsidRPr="0083247A">
        <w:rPr>
          <w:rFonts w:asciiTheme="majorHAnsi" w:hAnsiTheme="majorHAnsi" w:cs="Arial"/>
          <w:szCs w:val="20"/>
        </w:rPr>
        <w:t>.1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>Poskytovatel prohlašuje, že je odborně způsobilý k poskytování Služeb a zavazuje se provádět</w:t>
      </w:r>
      <w:r w:rsidRPr="0083247A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Služby řádně, v souladu s touto Smlouvou, tedy zejména ve smluveném rozsahu, ve smluvených</w:t>
      </w:r>
      <w:r w:rsidRPr="0083247A">
        <w:rPr>
          <w:rFonts w:asciiTheme="majorHAnsi" w:hAnsiTheme="majorHAnsi" w:cs="Arial"/>
          <w:szCs w:val="20"/>
        </w:rPr>
        <w:t xml:space="preserve"> termín</w:t>
      </w:r>
      <w:r>
        <w:rPr>
          <w:rFonts w:asciiTheme="majorHAnsi" w:hAnsiTheme="majorHAnsi" w:cs="Arial"/>
          <w:szCs w:val="20"/>
        </w:rPr>
        <w:t>ech</w:t>
      </w:r>
      <w:r w:rsidRPr="0083247A">
        <w:rPr>
          <w:rFonts w:asciiTheme="majorHAnsi" w:hAnsiTheme="majorHAnsi" w:cs="Arial"/>
          <w:szCs w:val="20"/>
        </w:rPr>
        <w:t xml:space="preserve">, svým jménem, bez nedodělků a vad a v kvalitě požadované </w:t>
      </w:r>
      <w:r>
        <w:rPr>
          <w:rFonts w:asciiTheme="majorHAnsi" w:hAnsiTheme="majorHAnsi" w:cs="Arial"/>
          <w:szCs w:val="20"/>
        </w:rPr>
        <w:t>Objednatelem</w:t>
      </w:r>
      <w:r w:rsidRPr="0083247A">
        <w:rPr>
          <w:rFonts w:asciiTheme="majorHAnsi" w:hAnsiTheme="majorHAnsi" w:cs="Arial"/>
          <w:szCs w:val="20"/>
        </w:rPr>
        <w:t xml:space="preserve">, na své náklady a na své nebezpečí. </w:t>
      </w:r>
    </w:p>
    <w:p w:rsidR="00F15F75" w:rsidRDefault="00465311" w:rsidP="00E47DD2">
      <w:pPr>
        <w:spacing w:before="120"/>
        <w:ind w:left="567" w:hanging="567"/>
        <w:jc w:val="both"/>
        <w:rPr>
          <w:rFonts w:asciiTheme="majorHAnsi" w:hAnsiTheme="majorHAnsi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4.2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>Poskytovatel</w:t>
      </w:r>
      <w:r w:rsidRPr="0083247A">
        <w:rPr>
          <w:rFonts w:asciiTheme="majorHAnsi" w:hAnsiTheme="majorHAnsi" w:cs="Arial"/>
          <w:szCs w:val="20"/>
        </w:rPr>
        <w:t xml:space="preserve"> se zavazuje </w:t>
      </w:r>
      <w:r>
        <w:rPr>
          <w:rFonts w:asciiTheme="majorHAnsi" w:hAnsiTheme="majorHAnsi" w:cs="Arial"/>
          <w:szCs w:val="20"/>
        </w:rPr>
        <w:t>poskytovat Služby</w:t>
      </w:r>
      <w:r w:rsidRPr="0083247A">
        <w:rPr>
          <w:rFonts w:asciiTheme="majorHAnsi" w:hAnsiTheme="majorHAnsi" w:cs="Arial"/>
          <w:szCs w:val="20"/>
        </w:rPr>
        <w:t xml:space="preserve"> s využitím vlastních kapacit, případně pomocí třetích osob (subdodavatelů). V případě, že </w:t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bude využívat subdodavatele, bude seznam subdodavatelů </w:t>
      </w:r>
      <w:r w:rsidRPr="00493822">
        <w:rPr>
          <w:rFonts w:asciiTheme="majorHAnsi" w:hAnsiTheme="majorHAnsi" w:cs="Arial"/>
          <w:b/>
          <w:szCs w:val="20"/>
        </w:rPr>
        <w:t>Přílohou č. 2</w:t>
      </w:r>
      <w:r w:rsidRPr="0083247A">
        <w:rPr>
          <w:rFonts w:asciiTheme="majorHAnsi" w:hAnsiTheme="majorHAnsi" w:cs="Arial"/>
          <w:szCs w:val="20"/>
        </w:rPr>
        <w:t xml:space="preserve"> této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 xml:space="preserve">mlouvy a </w:t>
      </w:r>
      <w:r>
        <w:rPr>
          <w:rFonts w:asciiTheme="majorHAnsi" w:hAnsiTheme="majorHAnsi" w:cs="Arial"/>
          <w:szCs w:val="20"/>
        </w:rPr>
        <w:t xml:space="preserve">takto odsouhlasený </w:t>
      </w:r>
      <w:r w:rsidRPr="0083247A">
        <w:rPr>
          <w:rFonts w:asciiTheme="majorHAnsi" w:hAnsiTheme="majorHAnsi" w:cs="Arial"/>
          <w:szCs w:val="20"/>
        </w:rPr>
        <w:t xml:space="preserve">seznam subdodavatelů </w:t>
      </w:r>
      <w:r>
        <w:rPr>
          <w:rFonts w:asciiTheme="majorHAnsi" w:hAnsiTheme="majorHAnsi" w:cs="Arial"/>
          <w:szCs w:val="20"/>
        </w:rPr>
        <w:t>bude</w:t>
      </w:r>
      <w:r w:rsidRPr="0083247A">
        <w:rPr>
          <w:rFonts w:asciiTheme="majorHAnsi" w:hAnsiTheme="majorHAnsi" w:cs="Arial"/>
          <w:szCs w:val="20"/>
        </w:rPr>
        <w:t xml:space="preserve"> pro </w:t>
      </w:r>
      <w:r>
        <w:rPr>
          <w:rFonts w:asciiTheme="majorHAnsi" w:hAnsiTheme="majorHAnsi" w:cs="Arial"/>
          <w:szCs w:val="20"/>
        </w:rPr>
        <w:t>Poskytovatele</w:t>
      </w:r>
      <w:r w:rsidRPr="0083247A">
        <w:rPr>
          <w:rFonts w:asciiTheme="majorHAnsi" w:hAnsiTheme="majorHAnsi" w:cs="Arial"/>
          <w:szCs w:val="20"/>
        </w:rPr>
        <w:t xml:space="preserve"> závazný. V případě, že </w:t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pověří </w:t>
      </w:r>
      <w:r>
        <w:rPr>
          <w:rFonts w:asciiTheme="majorHAnsi" w:hAnsiTheme="majorHAnsi" w:cs="Arial"/>
          <w:szCs w:val="20"/>
        </w:rPr>
        <w:t>poskytováním Služeb</w:t>
      </w:r>
      <w:r w:rsidRPr="0083247A">
        <w:rPr>
          <w:rFonts w:asciiTheme="majorHAnsi" w:hAnsiTheme="majorHAnsi" w:cs="Arial"/>
          <w:szCs w:val="20"/>
        </w:rPr>
        <w:t xml:space="preserve"> jako subdodavatele</w:t>
      </w:r>
      <w:r w:rsidRPr="00111FFF">
        <w:rPr>
          <w:rFonts w:asciiTheme="majorHAnsi" w:hAnsiTheme="majorHAnsi" w:cs="Arial"/>
          <w:szCs w:val="20"/>
        </w:rPr>
        <w:t xml:space="preserve"> </w:t>
      </w:r>
      <w:r w:rsidRPr="0083247A">
        <w:rPr>
          <w:rFonts w:asciiTheme="majorHAnsi" w:hAnsiTheme="majorHAnsi" w:cs="Arial"/>
          <w:szCs w:val="20"/>
        </w:rPr>
        <w:t>třetí osoby, které nejsou uvedeny v </w:t>
      </w:r>
      <w:r>
        <w:rPr>
          <w:rFonts w:asciiTheme="majorHAnsi" w:hAnsiTheme="majorHAnsi" w:cs="Arial"/>
          <w:szCs w:val="20"/>
        </w:rPr>
        <w:t>P</w:t>
      </w:r>
      <w:r w:rsidRPr="0083247A">
        <w:rPr>
          <w:rFonts w:asciiTheme="majorHAnsi" w:hAnsiTheme="majorHAnsi" w:cs="Arial"/>
          <w:szCs w:val="20"/>
        </w:rPr>
        <w:t xml:space="preserve">říloze č. </w:t>
      </w:r>
      <w:r>
        <w:rPr>
          <w:rFonts w:asciiTheme="majorHAnsi" w:hAnsiTheme="majorHAnsi" w:cs="Arial"/>
          <w:szCs w:val="20"/>
        </w:rPr>
        <w:t>2 této S</w:t>
      </w:r>
      <w:r w:rsidRPr="0083247A">
        <w:rPr>
          <w:rFonts w:asciiTheme="majorHAnsi" w:hAnsiTheme="majorHAnsi" w:cs="Arial"/>
          <w:szCs w:val="20"/>
        </w:rPr>
        <w:t xml:space="preserve">mlouvy, zavazuje se </w:t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zaplatit O</w:t>
      </w:r>
      <w:r w:rsidRPr="0083247A">
        <w:rPr>
          <w:rFonts w:asciiTheme="majorHAnsi" w:hAnsiTheme="majorHAnsi" w:cs="Arial"/>
          <w:szCs w:val="20"/>
        </w:rPr>
        <w:t xml:space="preserve">bjednateli smluvní pokutu ve výši 200.000,- Kč (slovy dvě stě tisíc korun českých) za každé porušení této povinnosti. Subdodavatelé se budou podílet na </w:t>
      </w:r>
      <w:r>
        <w:rPr>
          <w:rFonts w:asciiTheme="majorHAnsi" w:hAnsiTheme="majorHAnsi" w:cs="Arial"/>
          <w:szCs w:val="20"/>
        </w:rPr>
        <w:t>poskytování služeb</w:t>
      </w:r>
      <w:r w:rsidRPr="0083247A">
        <w:rPr>
          <w:rFonts w:asciiTheme="majorHAnsi" w:hAnsiTheme="majorHAnsi" w:cs="Arial"/>
          <w:szCs w:val="20"/>
        </w:rPr>
        <w:t xml:space="preserve"> výhradně v rozsahu určeném smlouvou uzavřenou mezi </w:t>
      </w:r>
      <w:r>
        <w:rPr>
          <w:rFonts w:asciiTheme="majorHAnsi" w:hAnsiTheme="majorHAnsi" w:cs="Arial"/>
          <w:szCs w:val="20"/>
        </w:rPr>
        <w:t>Poskytovatelem</w:t>
      </w:r>
      <w:r w:rsidRPr="0083247A">
        <w:rPr>
          <w:rFonts w:asciiTheme="majorHAnsi" w:hAnsiTheme="majorHAnsi" w:cs="Arial"/>
          <w:szCs w:val="20"/>
        </w:rPr>
        <w:t xml:space="preserve"> a subdodavatelem. </w:t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se zavazuje veškeré práce subdodavatelů řádně koordinovat. </w:t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odpovídá v plném rozsahu za veškeré </w:t>
      </w:r>
      <w:r>
        <w:rPr>
          <w:rFonts w:asciiTheme="majorHAnsi" w:hAnsiTheme="majorHAnsi" w:cs="Arial"/>
          <w:szCs w:val="20"/>
        </w:rPr>
        <w:t xml:space="preserve">Služby </w:t>
      </w:r>
      <w:r w:rsidRPr="0083247A">
        <w:rPr>
          <w:rFonts w:asciiTheme="majorHAnsi" w:hAnsiTheme="majorHAnsi" w:cs="Arial"/>
          <w:szCs w:val="20"/>
        </w:rPr>
        <w:t xml:space="preserve">provedené subdodavateli. </w:t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v plném rozsahu odpovídá za jednání, neplnění nebo nedbalost kteréhokoliv subdodavatele, jako kdyby to bylo jeho vlastní jednání, neplnění nebo nedbalost. </w:t>
      </w:r>
      <w:r w:rsidRPr="0083247A">
        <w:rPr>
          <w:rFonts w:asciiTheme="majorHAnsi" w:hAnsiTheme="majorHAnsi"/>
          <w:szCs w:val="20"/>
        </w:rPr>
        <w:t xml:space="preserve">Objednatel </w:t>
      </w:r>
      <w:r>
        <w:rPr>
          <w:rFonts w:asciiTheme="majorHAnsi" w:hAnsiTheme="majorHAnsi"/>
          <w:szCs w:val="20"/>
        </w:rPr>
        <w:t xml:space="preserve">má kdykoliv právo požádat </w:t>
      </w:r>
    </w:p>
    <w:p w:rsidR="00F15F75" w:rsidRDefault="00F15F75" w:rsidP="00E47DD2">
      <w:pPr>
        <w:spacing w:before="120"/>
        <w:ind w:left="567" w:hanging="567"/>
        <w:jc w:val="both"/>
        <w:rPr>
          <w:rFonts w:asciiTheme="majorHAnsi" w:hAnsiTheme="majorHAnsi"/>
          <w:szCs w:val="20"/>
        </w:rPr>
      </w:pPr>
    </w:p>
    <w:p w:rsidR="00465311" w:rsidRDefault="00F15F75" w:rsidP="00E47DD2">
      <w:pPr>
        <w:spacing w:before="120"/>
        <w:ind w:left="567" w:hanging="567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       </w:t>
      </w:r>
      <w:r w:rsidR="00465311">
        <w:rPr>
          <w:rFonts w:asciiTheme="majorHAnsi" w:hAnsiTheme="majorHAnsi" w:cs="Arial"/>
          <w:szCs w:val="20"/>
        </w:rPr>
        <w:t>Poskytovatele</w:t>
      </w:r>
      <w:r w:rsidR="00465311" w:rsidRPr="0083247A">
        <w:rPr>
          <w:rFonts w:asciiTheme="majorHAnsi" w:hAnsiTheme="majorHAnsi"/>
          <w:szCs w:val="20"/>
        </w:rPr>
        <w:t>, aby bezodkladně odvolal subdodavatele, který dle názor</w:t>
      </w:r>
      <w:r w:rsidR="00465311">
        <w:rPr>
          <w:rFonts w:asciiTheme="majorHAnsi" w:hAnsiTheme="majorHAnsi"/>
          <w:szCs w:val="20"/>
        </w:rPr>
        <w:t>u O</w:t>
      </w:r>
      <w:r w:rsidR="00465311" w:rsidRPr="0083247A">
        <w:rPr>
          <w:rFonts w:asciiTheme="majorHAnsi" w:hAnsiTheme="majorHAnsi"/>
          <w:szCs w:val="20"/>
        </w:rPr>
        <w:t xml:space="preserve">bjednatele není způsobilý nebo je nedbalý v řádném plnění svých povinností. </w:t>
      </w:r>
      <w:r w:rsidR="00465311">
        <w:rPr>
          <w:rFonts w:asciiTheme="majorHAnsi" w:hAnsiTheme="majorHAnsi" w:cs="Arial"/>
          <w:szCs w:val="20"/>
        </w:rPr>
        <w:t>Poskytovatel</w:t>
      </w:r>
      <w:r w:rsidR="00465311" w:rsidRPr="0083247A">
        <w:rPr>
          <w:rFonts w:asciiTheme="majorHAnsi" w:hAnsiTheme="majorHAnsi" w:cs="Arial"/>
          <w:szCs w:val="20"/>
        </w:rPr>
        <w:t xml:space="preserve"> </w:t>
      </w:r>
      <w:r w:rsidR="00465311">
        <w:rPr>
          <w:rFonts w:asciiTheme="majorHAnsi" w:hAnsiTheme="majorHAnsi"/>
          <w:szCs w:val="20"/>
        </w:rPr>
        <w:t>je povinen takové výzvě vyhovět</w:t>
      </w:r>
      <w:r w:rsidR="00465311" w:rsidRPr="0083247A">
        <w:rPr>
          <w:rFonts w:asciiTheme="majorHAnsi" w:hAnsiTheme="majorHAnsi"/>
          <w:szCs w:val="20"/>
        </w:rPr>
        <w:t>.</w:t>
      </w:r>
      <w:r w:rsidR="00465311">
        <w:rPr>
          <w:rFonts w:asciiTheme="majorHAnsi" w:hAnsiTheme="majorHAnsi"/>
          <w:szCs w:val="20"/>
        </w:rPr>
        <w:t xml:space="preserve"> </w:t>
      </w: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/>
          <w:szCs w:val="20"/>
        </w:rPr>
        <w:t>4.3</w:t>
      </w:r>
      <w:proofErr w:type="gramEnd"/>
      <w:r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ab/>
      </w:r>
      <w:r w:rsidRPr="0083247A">
        <w:rPr>
          <w:rFonts w:asciiTheme="majorHAnsi" w:hAnsiTheme="majorHAnsi" w:cs="Arial"/>
          <w:szCs w:val="20"/>
        </w:rPr>
        <w:t>Objednatel je oprávněn dávat</w:t>
      </w:r>
      <w:r>
        <w:rPr>
          <w:rFonts w:asciiTheme="majorHAnsi" w:hAnsiTheme="majorHAnsi" w:cs="Arial"/>
          <w:szCs w:val="20"/>
        </w:rPr>
        <w:t xml:space="preserve"> Poskytovateli</w:t>
      </w:r>
      <w:r w:rsidRPr="0083247A">
        <w:rPr>
          <w:rFonts w:asciiTheme="majorHAnsi" w:hAnsiTheme="majorHAnsi" w:cs="Arial"/>
          <w:szCs w:val="20"/>
        </w:rPr>
        <w:t xml:space="preserve"> pokyny</w:t>
      </w:r>
      <w:r>
        <w:rPr>
          <w:rFonts w:asciiTheme="majorHAnsi" w:hAnsiTheme="majorHAnsi" w:cs="Arial"/>
          <w:szCs w:val="20"/>
        </w:rPr>
        <w:t xml:space="preserve"> k určení způsobu poskytování služeb. Pokud tak O</w:t>
      </w:r>
      <w:r w:rsidRPr="0083247A">
        <w:rPr>
          <w:rFonts w:asciiTheme="majorHAnsi" w:hAnsiTheme="majorHAnsi" w:cs="Arial"/>
          <w:szCs w:val="20"/>
        </w:rPr>
        <w:t>bjednatel neučin</w:t>
      </w:r>
      <w:r>
        <w:rPr>
          <w:rFonts w:asciiTheme="majorHAnsi" w:hAnsiTheme="majorHAnsi" w:cs="Arial"/>
          <w:szCs w:val="20"/>
        </w:rPr>
        <w:t>í, zhotovitel při poskytování služeb</w:t>
      </w:r>
      <w:r w:rsidRPr="0083247A">
        <w:rPr>
          <w:rFonts w:asciiTheme="majorHAnsi" w:hAnsiTheme="majorHAnsi" w:cs="Arial"/>
          <w:szCs w:val="20"/>
        </w:rPr>
        <w:t xml:space="preserve"> postupuje samostatně v souladu s touto smlouvou, jejími přílohami, právními předpisy a svými odbornými znalostmi.</w:t>
      </w:r>
      <w:r>
        <w:rPr>
          <w:rFonts w:asciiTheme="majorHAnsi" w:hAnsiTheme="majorHAnsi" w:cs="Arial"/>
          <w:szCs w:val="20"/>
        </w:rPr>
        <w:t xml:space="preserve"> Poskytovatel</w:t>
      </w:r>
      <w:r w:rsidRPr="0083247A">
        <w:rPr>
          <w:rFonts w:asciiTheme="majorHAnsi" w:hAnsiTheme="majorHAnsi" w:cs="Arial"/>
          <w:szCs w:val="20"/>
        </w:rPr>
        <w:t xml:space="preserve"> se zavazuje </w:t>
      </w:r>
      <w:r>
        <w:rPr>
          <w:rFonts w:asciiTheme="majorHAnsi" w:hAnsiTheme="majorHAnsi" w:cs="Arial"/>
          <w:szCs w:val="20"/>
        </w:rPr>
        <w:t>poskytovat Služby</w:t>
      </w:r>
      <w:r w:rsidRPr="0083247A">
        <w:rPr>
          <w:rFonts w:asciiTheme="majorHAnsi" w:hAnsiTheme="majorHAnsi" w:cs="Arial"/>
          <w:szCs w:val="20"/>
        </w:rPr>
        <w:t xml:space="preserve"> v souladu s obecně závaznými právními předpisy platnými v České republice v době </w:t>
      </w:r>
      <w:r>
        <w:rPr>
          <w:rFonts w:asciiTheme="majorHAnsi" w:hAnsiTheme="majorHAnsi" w:cs="Arial"/>
          <w:szCs w:val="20"/>
        </w:rPr>
        <w:t xml:space="preserve">poskytování služeb, v souladu s požadavky uvedenými v této Smlouvě a </w:t>
      </w:r>
      <w:r w:rsidRPr="0083247A">
        <w:rPr>
          <w:rFonts w:asciiTheme="majorHAnsi" w:hAnsiTheme="majorHAnsi" w:cs="Arial"/>
          <w:szCs w:val="20"/>
        </w:rPr>
        <w:t>v souladu s</w:t>
      </w:r>
      <w:r>
        <w:rPr>
          <w:rFonts w:asciiTheme="majorHAnsi" w:hAnsiTheme="majorHAnsi" w:cs="Arial"/>
          <w:szCs w:val="20"/>
        </w:rPr>
        <w:t xml:space="preserve"> pokyny Objednatele</w:t>
      </w:r>
      <w:r w:rsidRPr="0083247A"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 xml:space="preserve"> </w:t>
      </w: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4.4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>Poskytovatel</w:t>
      </w:r>
      <w:r w:rsidRPr="0083247A">
        <w:rPr>
          <w:rFonts w:asciiTheme="majorHAnsi" w:hAnsiTheme="majorHAnsi" w:cs="Arial"/>
          <w:szCs w:val="20"/>
        </w:rPr>
        <w:t xml:space="preserve"> prohlašuje, že se seznámil s</w:t>
      </w:r>
      <w:r>
        <w:rPr>
          <w:rFonts w:asciiTheme="majorHAnsi" w:hAnsiTheme="majorHAnsi" w:cs="Arial"/>
          <w:szCs w:val="20"/>
        </w:rPr>
        <w:t> požadavky pro poskytování Služeb</w:t>
      </w:r>
      <w:r w:rsidRPr="0083247A">
        <w:rPr>
          <w:rFonts w:asciiTheme="majorHAnsi" w:hAnsiTheme="majorHAnsi" w:cs="Arial"/>
          <w:szCs w:val="20"/>
        </w:rPr>
        <w:t xml:space="preserve"> a nemá vůči nim žádné výhrady, připomínky ani požadavky a považuje je za vhodné pro řádné </w:t>
      </w:r>
      <w:r>
        <w:rPr>
          <w:rFonts w:asciiTheme="majorHAnsi" w:hAnsiTheme="majorHAnsi" w:cs="Arial"/>
          <w:szCs w:val="20"/>
        </w:rPr>
        <w:t>poskytování Služeb</w:t>
      </w:r>
      <w:r w:rsidRPr="0083247A">
        <w:rPr>
          <w:rFonts w:asciiTheme="majorHAnsi" w:hAnsiTheme="majorHAnsi" w:cs="Arial"/>
          <w:szCs w:val="20"/>
        </w:rPr>
        <w:t xml:space="preserve">. </w:t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prohlašuje, že se seznámil s místními podmínkami v místě </w:t>
      </w:r>
      <w:r>
        <w:rPr>
          <w:rFonts w:asciiTheme="majorHAnsi" w:hAnsiTheme="majorHAnsi" w:cs="Arial"/>
          <w:szCs w:val="20"/>
        </w:rPr>
        <w:t>poskytování Služeb</w:t>
      </w:r>
      <w:r w:rsidRPr="0083247A">
        <w:rPr>
          <w:rFonts w:asciiTheme="majorHAnsi" w:hAnsiTheme="majorHAnsi" w:cs="Arial"/>
          <w:szCs w:val="20"/>
        </w:rPr>
        <w:t xml:space="preserve">. </w:t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je povinen </w:t>
      </w:r>
      <w:r>
        <w:rPr>
          <w:rFonts w:asciiTheme="majorHAnsi" w:hAnsiTheme="majorHAnsi" w:cs="Arial"/>
          <w:szCs w:val="20"/>
        </w:rPr>
        <w:t>bezodkladně upozornit O</w:t>
      </w:r>
      <w:r w:rsidRPr="0083247A">
        <w:rPr>
          <w:rFonts w:asciiTheme="majorHAnsi" w:hAnsiTheme="majorHAnsi" w:cs="Arial"/>
          <w:szCs w:val="20"/>
        </w:rPr>
        <w:t xml:space="preserve">bjednatele na případné nedostatky či požadavky nutné pro řádné </w:t>
      </w:r>
      <w:r>
        <w:rPr>
          <w:rFonts w:asciiTheme="majorHAnsi" w:hAnsiTheme="majorHAnsi" w:cs="Arial"/>
          <w:szCs w:val="20"/>
        </w:rPr>
        <w:t>poskytování Služeb. Pokud tak Poskytovatel</w:t>
      </w:r>
      <w:r w:rsidRPr="0083247A">
        <w:rPr>
          <w:rFonts w:asciiTheme="majorHAnsi" w:hAnsiTheme="majorHAnsi" w:cs="Arial"/>
          <w:szCs w:val="20"/>
        </w:rPr>
        <w:t xml:space="preserve"> neučiní, mají strany za to, že místní podmínky jsou zcela vyhovující pro řádné </w:t>
      </w:r>
      <w:r>
        <w:rPr>
          <w:rFonts w:asciiTheme="majorHAnsi" w:hAnsiTheme="majorHAnsi" w:cs="Arial"/>
          <w:szCs w:val="20"/>
        </w:rPr>
        <w:t>poskytování Služeb</w:t>
      </w:r>
      <w:r w:rsidRPr="0083247A"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 xml:space="preserve"> Poskytovatel je rovněž povinen Objednatele upozornit na případnou nevhodnost jeho pokynů. </w:t>
      </w:r>
    </w:p>
    <w:p w:rsidR="00465311" w:rsidRPr="0083247A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4.5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>Poskytovatel</w:t>
      </w:r>
      <w:r w:rsidRPr="0083247A">
        <w:rPr>
          <w:rFonts w:asciiTheme="majorHAnsi" w:hAnsiTheme="majorHAnsi" w:cs="Arial"/>
          <w:szCs w:val="20"/>
        </w:rPr>
        <w:t xml:space="preserve"> se zavazuje </w:t>
      </w:r>
      <w:r>
        <w:rPr>
          <w:rFonts w:asciiTheme="majorHAnsi" w:hAnsiTheme="majorHAnsi" w:cs="Arial"/>
          <w:szCs w:val="20"/>
        </w:rPr>
        <w:t>poskytovat Služby</w:t>
      </w:r>
      <w:r w:rsidRPr="0083247A">
        <w:rPr>
          <w:rFonts w:asciiTheme="majorHAnsi" w:hAnsiTheme="majorHAnsi" w:cs="Arial"/>
          <w:szCs w:val="20"/>
        </w:rPr>
        <w:t xml:space="preserve"> s vynaložením odborné péče tak, aby nedocházelo</w:t>
      </w:r>
      <w:r>
        <w:rPr>
          <w:rFonts w:asciiTheme="majorHAnsi" w:hAnsiTheme="majorHAnsi" w:cs="Arial"/>
          <w:szCs w:val="20"/>
        </w:rPr>
        <w:t xml:space="preserve"> ke škodám na zdraví a majetku O</w:t>
      </w:r>
      <w:r w:rsidRPr="0083247A">
        <w:rPr>
          <w:rFonts w:asciiTheme="majorHAnsi" w:hAnsiTheme="majorHAnsi" w:cs="Arial"/>
          <w:szCs w:val="20"/>
        </w:rPr>
        <w:t>bjednatele</w:t>
      </w:r>
      <w:r>
        <w:rPr>
          <w:rFonts w:asciiTheme="majorHAnsi" w:hAnsiTheme="majorHAnsi" w:cs="Arial"/>
          <w:szCs w:val="20"/>
        </w:rPr>
        <w:t>, klientů DOZP Sulická,</w:t>
      </w:r>
      <w:r w:rsidRPr="0083247A">
        <w:rPr>
          <w:rFonts w:asciiTheme="majorHAnsi" w:hAnsiTheme="majorHAnsi" w:cs="Arial"/>
          <w:szCs w:val="20"/>
        </w:rPr>
        <w:t xml:space="preserve"> ani třetích osob, přičemž je povinen zejména, nikoliv však pouze:</w:t>
      </w:r>
    </w:p>
    <w:p w:rsidR="00465311" w:rsidRDefault="00465311" w:rsidP="00465311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  <w:r w:rsidRPr="0083247A">
        <w:rPr>
          <w:rFonts w:asciiTheme="majorHAnsi" w:hAnsiTheme="majorHAnsi" w:cs="Arial"/>
          <w:szCs w:val="20"/>
        </w:rPr>
        <w:t>zajistit veškeré pracovní síly, vybavení a materiál potřebné k</w:t>
      </w:r>
      <w:r>
        <w:rPr>
          <w:rFonts w:asciiTheme="majorHAnsi" w:hAnsiTheme="majorHAnsi" w:cs="Arial"/>
          <w:szCs w:val="20"/>
        </w:rPr>
        <w:t> poskytování Služeb</w:t>
      </w:r>
      <w:r w:rsidRPr="0083247A">
        <w:rPr>
          <w:rFonts w:asciiTheme="majorHAnsi" w:hAnsiTheme="majorHAnsi" w:cs="Arial"/>
          <w:szCs w:val="20"/>
        </w:rPr>
        <w:t xml:space="preserve"> řádným způsobem,</w:t>
      </w:r>
    </w:p>
    <w:p w:rsidR="00465311" w:rsidRPr="0083247A" w:rsidRDefault="00465311" w:rsidP="00465311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poučit své pracovníky a příp. subdodavatele a seznámit je s předpisy souvisejícími s bezpečností práce a se interními předpisy Objednatele a zajistit jejich dodržování, </w:t>
      </w:r>
    </w:p>
    <w:p w:rsidR="00465311" w:rsidRPr="0083247A" w:rsidRDefault="00465311" w:rsidP="00465311">
      <w:pPr>
        <w:numPr>
          <w:ilvl w:val="0"/>
          <w:numId w:val="3"/>
        </w:numPr>
        <w:spacing w:before="120" w:after="0" w:line="240" w:lineRule="auto"/>
        <w:ind w:left="924" w:hanging="357"/>
        <w:jc w:val="both"/>
        <w:rPr>
          <w:rFonts w:asciiTheme="majorHAnsi" w:hAnsiTheme="majorHAnsi" w:cs="Arial"/>
          <w:szCs w:val="20"/>
        </w:rPr>
      </w:pPr>
      <w:r w:rsidRPr="0083247A">
        <w:rPr>
          <w:rFonts w:asciiTheme="majorHAnsi" w:hAnsiTheme="majorHAnsi" w:cs="Arial"/>
          <w:szCs w:val="20"/>
        </w:rPr>
        <w:t xml:space="preserve">zajistit kvalitní řízení, dohled nad </w:t>
      </w:r>
      <w:r>
        <w:rPr>
          <w:rFonts w:asciiTheme="majorHAnsi" w:hAnsiTheme="majorHAnsi" w:cs="Arial"/>
          <w:szCs w:val="20"/>
        </w:rPr>
        <w:t>poskytováním Služeb</w:t>
      </w:r>
      <w:r w:rsidRPr="0083247A">
        <w:rPr>
          <w:rFonts w:asciiTheme="majorHAnsi" w:hAnsiTheme="majorHAnsi" w:cs="Arial"/>
          <w:szCs w:val="20"/>
        </w:rPr>
        <w:t xml:space="preserve"> a nezbytnou kontrolu </w:t>
      </w:r>
      <w:r>
        <w:rPr>
          <w:rFonts w:asciiTheme="majorHAnsi" w:hAnsiTheme="majorHAnsi" w:cs="Arial"/>
          <w:szCs w:val="20"/>
        </w:rPr>
        <w:t>poskytování Služeb</w:t>
      </w:r>
      <w:r w:rsidRPr="0083247A">
        <w:rPr>
          <w:rFonts w:asciiTheme="majorHAnsi" w:hAnsiTheme="majorHAnsi" w:cs="Arial"/>
          <w:szCs w:val="20"/>
        </w:rPr>
        <w:t xml:space="preserve"> (n</w:t>
      </w:r>
      <w:r>
        <w:rPr>
          <w:rFonts w:asciiTheme="majorHAnsi" w:hAnsiTheme="majorHAnsi" w:cs="Arial"/>
          <w:szCs w:val="20"/>
        </w:rPr>
        <w:t>ezávisle na kontrole prováděné O</w:t>
      </w:r>
      <w:r w:rsidRPr="0083247A">
        <w:rPr>
          <w:rFonts w:asciiTheme="majorHAnsi" w:hAnsiTheme="majorHAnsi" w:cs="Arial"/>
          <w:szCs w:val="20"/>
        </w:rPr>
        <w:t xml:space="preserve">bjednatelem), </w:t>
      </w:r>
    </w:p>
    <w:p w:rsidR="00465311" w:rsidRPr="0083247A" w:rsidRDefault="00465311" w:rsidP="00465311">
      <w:pPr>
        <w:numPr>
          <w:ilvl w:val="0"/>
          <w:numId w:val="3"/>
        </w:numPr>
        <w:spacing w:before="120" w:after="0" w:line="240" w:lineRule="auto"/>
        <w:ind w:left="924" w:hanging="357"/>
        <w:jc w:val="both"/>
        <w:rPr>
          <w:rFonts w:asciiTheme="majorHAnsi" w:hAnsiTheme="majorHAnsi" w:cs="Arial"/>
          <w:szCs w:val="20"/>
        </w:rPr>
      </w:pPr>
      <w:r w:rsidRPr="0083247A">
        <w:rPr>
          <w:rFonts w:asciiTheme="majorHAnsi" w:hAnsiTheme="majorHAnsi" w:cs="Arial"/>
          <w:szCs w:val="20"/>
        </w:rPr>
        <w:t>dodržovat obecně závazné právní předpisy, nařízení orgánů veřejné správy, závazné i doporučené technické normy, podk</w:t>
      </w:r>
      <w:r>
        <w:rPr>
          <w:rFonts w:asciiTheme="majorHAnsi" w:hAnsiTheme="majorHAnsi" w:cs="Arial"/>
          <w:szCs w:val="20"/>
        </w:rPr>
        <w:t>lady a podmínky uvedené v této Smlouvě a veškeré pokyny O</w:t>
      </w:r>
      <w:r w:rsidRPr="0083247A">
        <w:rPr>
          <w:rFonts w:asciiTheme="majorHAnsi" w:hAnsiTheme="majorHAnsi" w:cs="Arial"/>
          <w:szCs w:val="20"/>
        </w:rPr>
        <w:t>bjednatele,</w:t>
      </w:r>
    </w:p>
    <w:p w:rsidR="00465311" w:rsidRPr="005C24FE" w:rsidRDefault="00465311" w:rsidP="00465311">
      <w:pPr>
        <w:numPr>
          <w:ilvl w:val="0"/>
          <w:numId w:val="3"/>
        </w:numPr>
        <w:spacing w:before="120" w:after="0" w:line="240" w:lineRule="auto"/>
        <w:ind w:left="924" w:hanging="357"/>
        <w:jc w:val="both"/>
        <w:rPr>
          <w:rFonts w:asciiTheme="majorHAnsi" w:hAnsiTheme="majorHAnsi" w:cs="Arial"/>
          <w:szCs w:val="20"/>
        </w:rPr>
      </w:pPr>
      <w:r w:rsidRPr="005C24FE">
        <w:rPr>
          <w:rFonts w:asciiTheme="majorHAnsi" w:hAnsiTheme="majorHAnsi" w:cs="Arial"/>
          <w:szCs w:val="20"/>
        </w:rPr>
        <w:t>chránit Objednatele před vznikem škod v důsledku porušení právních či jiných předpisů a v případě jejich vzniku tyto škody uhradit na vlastní náklady,</w:t>
      </w:r>
    </w:p>
    <w:p w:rsidR="00465311" w:rsidRDefault="00465311" w:rsidP="00465311">
      <w:pPr>
        <w:numPr>
          <w:ilvl w:val="0"/>
          <w:numId w:val="3"/>
        </w:numPr>
        <w:spacing w:before="120" w:after="0" w:line="240" w:lineRule="auto"/>
        <w:ind w:left="924" w:hanging="357"/>
        <w:jc w:val="both"/>
        <w:rPr>
          <w:rFonts w:asciiTheme="majorHAnsi" w:hAnsiTheme="majorHAnsi" w:cs="Arial"/>
          <w:szCs w:val="20"/>
        </w:rPr>
      </w:pPr>
      <w:r w:rsidRPr="00375FA8">
        <w:rPr>
          <w:rFonts w:asciiTheme="majorHAnsi" w:hAnsiTheme="majorHAnsi" w:cs="Arial"/>
          <w:szCs w:val="20"/>
        </w:rPr>
        <w:t xml:space="preserve">upozornit písemně Objednatele na nesoulad mezi jeho požadavky a právními či jinými předpisy </w:t>
      </w:r>
      <w:r w:rsidRPr="00161A0F">
        <w:rPr>
          <w:rFonts w:asciiTheme="majorHAnsi" w:hAnsiTheme="majorHAnsi" w:cs="Arial"/>
          <w:szCs w:val="20"/>
        </w:rPr>
        <w:t>v případě, že takový nesoulad kdykoli v průběhu poskytování Služeb zjistí.</w:t>
      </w:r>
      <w:r w:rsidRPr="003F6F50">
        <w:rPr>
          <w:rFonts w:asciiTheme="majorHAnsi" w:hAnsiTheme="majorHAnsi" w:cs="Arial"/>
          <w:szCs w:val="20"/>
        </w:rPr>
        <w:t xml:space="preserve"> </w:t>
      </w:r>
      <w:r w:rsidRPr="00EF779E">
        <w:rPr>
          <w:rFonts w:asciiTheme="majorHAnsi" w:hAnsiTheme="majorHAnsi" w:cs="Arial"/>
          <w:szCs w:val="20"/>
        </w:rPr>
        <w:t>Pokud</w:t>
      </w:r>
      <w:r w:rsidRPr="00161A0F">
        <w:rPr>
          <w:rFonts w:asciiTheme="majorHAnsi" w:hAnsiTheme="majorHAnsi" w:cs="Arial"/>
          <w:szCs w:val="20"/>
        </w:rPr>
        <w:t xml:space="preserve"> Poskytovatel</w:t>
      </w:r>
      <w:r w:rsidRPr="00EF779E">
        <w:rPr>
          <w:rFonts w:asciiTheme="majorHAnsi" w:hAnsiTheme="majorHAnsi" w:cs="Arial"/>
          <w:szCs w:val="20"/>
        </w:rPr>
        <w:t xml:space="preserve"> neupozornil bezodkladně </w:t>
      </w:r>
      <w:r w:rsidRPr="003F6F50">
        <w:rPr>
          <w:rFonts w:asciiTheme="majorHAnsi" w:hAnsiTheme="majorHAnsi" w:cs="Arial"/>
          <w:szCs w:val="20"/>
        </w:rPr>
        <w:t>a písemně na nevhodnost pokynů O</w:t>
      </w:r>
      <w:r w:rsidRPr="00EF779E">
        <w:rPr>
          <w:rFonts w:asciiTheme="majorHAnsi" w:hAnsiTheme="majorHAnsi" w:cs="Arial"/>
          <w:szCs w:val="20"/>
        </w:rPr>
        <w:t>b</w:t>
      </w:r>
      <w:r w:rsidRPr="003F6F50">
        <w:rPr>
          <w:rFonts w:asciiTheme="majorHAnsi" w:hAnsiTheme="majorHAnsi" w:cs="Arial"/>
          <w:szCs w:val="20"/>
        </w:rPr>
        <w:t>jednatele, odpovídá za škodu tím způsobenou</w:t>
      </w:r>
      <w:r w:rsidRPr="00EF779E">
        <w:rPr>
          <w:rFonts w:asciiTheme="majorHAnsi" w:hAnsiTheme="majorHAnsi" w:cs="Arial"/>
          <w:szCs w:val="20"/>
        </w:rPr>
        <w:t xml:space="preserve">, případně nemožnost </w:t>
      </w:r>
      <w:r w:rsidRPr="003F6F50">
        <w:rPr>
          <w:rFonts w:asciiTheme="majorHAnsi" w:hAnsiTheme="majorHAnsi" w:cs="Arial"/>
          <w:szCs w:val="20"/>
        </w:rPr>
        <w:t>poskytování sjednaných služeb, způsobené nevhodnými pokyny O</w:t>
      </w:r>
      <w:r w:rsidRPr="00EF779E">
        <w:rPr>
          <w:rFonts w:asciiTheme="majorHAnsi" w:hAnsiTheme="majorHAnsi" w:cs="Arial"/>
          <w:szCs w:val="20"/>
        </w:rPr>
        <w:t>bjednatele.</w:t>
      </w:r>
    </w:p>
    <w:p w:rsidR="00F35B4E" w:rsidRDefault="00F35B4E" w:rsidP="00F35B4E">
      <w:p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</w:p>
    <w:p w:rsidR="00F35B4E" w:rsidRPr="003F6F50" w:rsidRDefault="00F35B4E" w:rsidP="00F35B4E">
      <w:p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</w:p>
    <w:p w:rsidR="00465311" w:rsidRPr="003F6F50" w:rsidRDefault="00465311" w:rsidP="00465311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/>
          <w:szCs w:val="20"/>
        </w:rPr>
      </w:pPr>
      <w:r w:rsidRPr="00EF779E">
        <w:rPr>
          <w:rFonts w:asciiTheme="majorHAnsi" w:hAnsiTheme="majorHAnsi"/>
          <w:szCs w:val="20"/>
        </w:rPr>
        <w:t>p</w:t>
      </w:r>
      <w:r w:rsidRPr="00EF779E">
        <w:rPr>
          <w:rFonts w:asciiTheme="majorHAnsi" w:hAnsiTheme="majorHAnsi" w:hint="eastAsia"/>
          <w:szCs w:val="20"/>
        </w:rPr>
        <w:t>ř</w:t>
      </w:r>
      <w:r w:rsidRPr="00EF779E">
        <w:rPr>
          <w:rFonts w:asciiTheme="majorHAnsi" w:hAnsiTheme="majorHAnsi"/>
          <w:szCs w:val="20"/>
        </w:rPr>
        <w:t>izp</w:t>
      </w:r>
      <w:r w:rsidRPr="00EF779E">
        <w:rPr>
          <w:rFonts w:asciiTheme="majorHAnsi" w:hAnsiTheme="majorHAnsi" w:hint="eastAsia"/>
          <w:szCs w:val="20"/>
        </w:rPr>
        <w:t>ů</w:t>
      </w:r>
      <w:r w:rsidRPr="00EF779E">
        <w:rPr>
          <w:rFonts w:asciiTheme="majorHAnsi" w:hAnsiTheme="majorHAnsi"/>
          <w:szCs w:val="20"/>
        </w:rPr>
        <w:t xml:space="preserve">sobit </w:t>
      </w:r>
      <w:r w:rsidRPr="003F6F50">
        <w:rPr>
          <w:rFonts w:asciiTheme="majorHAnsi" w:hAnsiTheme="majorHAnsi"/>
          <w:szCs w:val="20"/>
        </w:rPr>
        <w:t>se při provádění prací provozu O</w:t>
      </w:r>
      <w:r w:rsidRPr="00EF779E">
        <w:rPr>
          <w:rFonts w:asciiTheme="majorHAnsi" w:hAnsiTheme="majorHAnsi"/>
          <w:szCs w:val="20"/>
        </w:rPr>
        <w:t>bjedna</w:t>
      </w:r>
      <w:r w:rsidRPr="003F6F50">
        <w:rPr>
          <w:rFonts w:asciiTheme="majorHAnsi" w:hAnsiTheme="majorHAnsi"/>
          <w:szCs w:val="20"/>
        </w:rPr>
        <w:t>vatele a respektovat požadavky O</w:t>
      </w:r>
      <w:r w:rsidRPr="00EF779E">
        <w:rPr>
          <w:rFonts w:asciiTheme="majorHAnsi" w:hAnsiTheme="majorHAnsi"/>
          <w:szCs w:val="20"/>
        </w:rPr>
        <w:t>bjednatele, které z tohoto provozu vyplynou,</w:t>
      </w:r>
    </w:p>
    <w:p w:rsidR="00465311" w:rsidRPr="00E47DD2" w:rsidRDefault="00465311" w:rsidP="00465311">
      <w:pPr>
        <w:pStyle w:val="Odstavecseseznamem"/>
        <w:numPr>
          <w:ilvl w:val="0"/>
          <w:numId w:val="3"/>
        </w:numPr>
        <w:spacing w:before="120"/>
        <w:rPr>
          <w:rFonts w:asciiTheme="majorHAnsi" w:hAnsiTheme="majorHAnsi" w:cs="Arial"/>
          <w:sz w:val="22"/>
          <w:szCs w:val="22"/>
        </w:rPr>
      </w:pPr>
      <w:r w:rsidRPr="00E47DD2">
        <w:rPr>
          <w:rFonts w:asciiTheme="majorHAnsi" w:hAnsiTheme="majorHAnsi" w:cs="Arial"/>
          <w:sz w:val="22"/>
          <w:szCs w:val="22"/>
        </w:rPr>
        <w:t>zajistit, aby poskytování služeb bylo zajištěno pouze osobami jím k provádění služeb výslovně určených - každý pověřený pracovník Poskytovatele bude vybaven viditelně nošenou vizitkou nebo firemním logem, aby byl rozpoznatelný od nepovolaných osob v objektu; způsob poskytování služeb musí po celou dobu realizace v maximální míře respektovat běžný a nerušený provoz v úklidových prostorech;</w:t>
      </w:r>
    </w:p>
    <w:p w:rsidR="00465311" w:rsidRPr="00E47DD2" w:rsidRDefault="00465311" w:rsidP="00465311">
      <w:pPr>
        <w:pStyle w:val="Odstavecseseznamem"/>
        <w:numPr>
          <w:ilvl w:val="0"/>
          <w:numId w:val="3"/>
        </w:numPr>
        <w:spacing w:before="120"/>
        <w:rPr>
          <w:rFonts w:asciiTheme="majorHAnsi" w:hAnsiTheme="majorHAnsi" w:cs="Arial"/>
          <w:sz w:val="22"/>
          <w:szCs w:val="22"/>
        </w:rPr>
      </w:pPr>
      <w:r w:rsidRPr="00E47DD2">
        <w:rPr>
          <w:rFonts w:asciiTheme="majorHAnsi" w:hAnsiTheme="majorHAnsi" w:cs="Arial"/>
          <w:sz w:val="22"/>
          <w:szCs w:val="22"/>
        </w:rPr>
        <w:t>zajistit, aby osoby určené k provádění služeb v místě plnění dle této Smlouvy nekouřily, ani neprováděly jiné činnosti, jež by mohly mít jakýkoli nežádoucí vliv na majetek či zájmy Objednavatele;</w:t>
      </w:r>
    </w:p>
    <w:p w:rsidR="00465311" w:rsidRPr="00EF779E" w:rsidRDefault="00465311" w:rsidP="00465311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/>
          <w:szCs w:val="20"/>
        </w:rPr>
      </w:pPr>
      <w:r w:rsidRPr="00EF779E">
        <w:rPr>
          <w:rFonts w:asciiTheme="majorHAnsi" w:hAnsiTheme="majorHAnsi"/>
          <w:szCs w:val="20"/>
        </w:rPr>
        <w:t>zajistit, aby p</w:t>
      </w:r>
      <w:r w:rsidRPr="00EF779E">
        <w:rPr>
          <w:rFonts w:asciiTheme="majorHAnsi" w:hAnsiTheme="majorHAnsi" w:hint="eastAsia"/>
          <w:szCs w:val="20"/>
        </w:rPr>
        <w:t>ř</w:t>
      </w:r>
      <w:r w:rsidRPr="00EF779E">
        <w:rPr>
          <w:rFonts w:asciiTheme="majorHAnsi" w:hAnsiTheme="majorHAnsi"/>
          <w:szCs w:val="20"/>
        </w:rPr>
        <w:t>i pln</w:t>
      </w:r>
      <w:r w:rsidRPr="00EF779E">
        <w:rPr>
          <w:rFonts w:asciiTheme="majorHAnsi" w:hAnsiTheme="majorHAnsi" w:hint="eastAsia"/>
          <w:szCs w:val="20"/>
        </w:rPr>
        <w:t>ě</w:t>
      </w:r>
      <w:r w:rsidRPr="00EF779E">
        <w:rPr>
          <w:rFonts w:asciiTheme="majorHAnsi" w:hAnsiTheme="majorHAnsi"/>
          <w:szCs w:val="20"/>
        </w:rPr>
        <w:t>ní závazk</w:t>
      </w:r>
      <w:r w:rsidRPr="00EF779E">
        <w:rPr>
          <w:rFonts w:asciiTheme="majorHAnsi" w:hAnsiTheme="majorHAnsi" w:hint="eastAsia"/>
          <w:szCs w:val="20"/>
        </w:rPr>
        <w:t>ů</w:t>
      </w:r>
      <w:r w:rsidRPr="00EF779E">
        <w:rPr>
          <w:rFonts w:asciiTheme="majorHAnsi" w:hAnsiTheme="majorHAnsi"/>
          <w:szCs w:val="20"/>
        </w:rPr>
        <w:t xml:space="preserve"> neohrozil dobré jméno</w:t>
      </w:r>
      <w:r w:rsidRPr="003F6F50">
        <w:rPr>
          <w:rFonts w:asciiTheme="majorHAnsi" w:hAnsiTheme="majorHAnsi"/>
          <w:szCs w:val="20"/>
        </w:rPr>
        <w:t xml:space="preserve"> Objednatele</w:t>
      </w:r>
      <w:r w:rsidRPr="00EF779E">
        <w:rPr>
          <w:rFonts w:asciiTheme="majorHAnsi" w:hAnsiTheme="majorHAnsi"/>
          <w:szCs w:val="20"/>
        </w:rPr>
        <w:t>,</w:t>
      </w:r>
    </w:p>
    <w:p w:rsidR="00465311" w:rsidRPr="00EF779E" w:rsidRDefault="00465311" w:rsidP="00465311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/>
          <w:szCs w:val="20"/>
        </w:rPr>
      </w:pPr>
      <w:r w:rsidRPr="00EF779E">
        <w:rPr>
          <w:rFonts w:asciiTheme="majorHAnsi" w:hAnsiTheme="majorHAnsi"/>
          <w:szCs w:val="20"/>
        </w:rPr>
        <w:t>dodržovat pravidla slušného chování v</w:t>
      </w:r>
      <w:r w:rsidRPr="00EF779E">
        <w:rPr>
          <w:rFonts w:asciiTheme="majorHAnsi" w:hAnsiTheme="majorHAnsi" w:hint="eastAsia"/>
          <w:szCs w:val="20"/>
        </w:rPr>
        <w:t>ůč</w:t>
      </w:r>
      <w:r w:rsidRPr="00EF779E">
        <w:rPr>
          <w:rFonts w:asciiTheme="majorHAnsi" w:hAnsiTheme="majorHAnsi"/>
          <w:szCs w:val="20"/>
        </w:rPr>
        <w:t xml:space="preserve">i </w:t>
      </w:r>
      <w:r w:rsidRPr="003F6F50">
        <w:rPr>
          <w:rFonts w:asciiTheme="majorHAnsi" w:hAnsiTheme="majorHAnsi" w:cs="Arial"/>
          <w:szCs w:val="20"/>
        </w:rPr>
        <w:t>klientů DOZP Sulická</w:t>
      </w:r>
      <w:r w:rsidRPr="003F6F50">
        <w:rPr>
          <w:rFonts w:asciiTheme="majorHAnsi" w:hAnsiTheme="majorHAnsi"/>
          <w:szCs w:val="20"/>
        </w:rPr>
        <w:t>, vůči zaměstnancům O</w:t>
      </w:r>
      <w:r w:rsidRPr="00EF779E">
        <w:rPr>
          <w:rFonts w:asciiTheme="majorHAnsi" w:hAnsiTheme="majorHAnsi"/>
          <w:szCs w:val="20"/>
        </w:rPr>
        <w:t>bjednatele, v</w:t>
      </w:r>
      <w:r w:rsidRPr="00EF779E">
        <w:rPr>
          <w:rFonts w:asciiTheme="majorHAnsi" w:hAnsiTheme="majorHAnsi" w:hint="eastAsia"/>
          <w:szCs w:val="20"/>
        </w:rPr>
        <w:t>ůč</w:t>
      </w:r>
      <w:r w:rsidRPr="00EF779E">
        <w:rPr>
          <w:rFonts w:asciiTheme="majorHAnsi" w:hAnsiTheme="majorHAnsi"/>
          <w:szCs w:val="20"/>
        </w:rPr>
        <w:t>i jeho smluvním partner</w:t>
      </w:r>
      <w:r w:rsidRPr="00EF779E">
        <w:rPr>
          <w:rFonts w:asciiTheme="majorHAnsi" w:hAnsiTheme="majorHAnsi" w:hint="eastAsia"/>
          <w:szCs w:val="20"/>
        </w:rPr>
        <w:t>ů</w:t>
      </w:r>
      <w:r w:rsidRPr="00EF779E">
        <w:rPr>
          <w:rFonts w:asciiTheme="majorHAnsi" w:hAnsiTheme="majorHAnsi"/>
          <w:szCs w:val="20"/>
        </w:rPr>
        <w:t>m a jeho návšt</w:t>
      </w:r>
      <w:r w:rsidRPr="00EF779E">
        <w:rPr>
          <w:rFonts w:asciiTheme="majorHAnsi" w:hAnsiTheme="majorHAnsi" w:hint="eastAsia"/>
          <w:szCs w:val="20"/>
        </w:rPr>
        <w:t>ě</w:t>
      </w:r>
      <w:r w:rsidRPr="00EF779E">
        <w:rPr>
          <w:rFonts w:asciiTheme="majorHAnsi" w:hAnsiTheme="majorHAnsi"/>
          <w:szCs w:val="20"/>
        </w:rPr>
        <w:t>vník</w:t>
      </w:r>
      <w:r w:rsidRPr="00EF779E">
        <w:rPr>
          <w:rFonts w:asciiTheme="majorHAnsi" w:hAnsiTheme="majorHAnsi" w:hint="eastAsia"/>
          <w:szCs w:val="20"/>
        </w:rPr>
        <w:t>ů</w:t>
      </w:r>
      <w:r w:rsidRPr="00EF779E">
        <w:rPr>
          <w:rFonts w:asciiTheme="majorHAnsi" w:hAnsiTheme="majorHAnsi"/>
          <w:szCs w:val="20"/>
        </w:rPr>
        <w:t>m,</w:t>
      </w:r>
    </w:p>
    <w:p w:rsidR="00465311" w:rsidRPr="00EF779E" w:rsidRDefault="00465311" w:rsidP="00465311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/>
          <w:szCs w:val="20"/>
        </w:rPr>
      </w:pPr>
      <w:r w:rsidRPr="00EF779E">
        <w:rPr>
          <w:rFonts w:asciiTheme="majorHAnsi" w:hAnsiTheme="majorHAnsi"/>
          <w:szCs w:val="20"/>
        </w:rPr>
        <w:t>dodržovat povinnost ml</w:t>
      </w:r>
      <w:r w:rsidRPr="00EF779E">
        <w:rPr>
          <w:rFonts w:asciiTheme="majorHAnsi" w:hAnsiTheme="majorHAnsi" w:hint="eastAsia"/>
          <w:szCs w:val="20"/>
        </w:rPr>
        <w:t>č</w:t>
      </w:r>
      <w:r w:rsidRPr="00EF779E">
        <w:rPr>
          <w:rFonts w:asciiTheme="majorHAnsi" w:hAnsiTheme="majorHAnsi"/>
          <w:szCs w:val="20"/>
        </w:rPr>
        <w:t>enlivosti o všech skute</w:t>
      </w:r>
      <w:r w:rsidRPr="00EF779E">
        <w:rPr>
          <w:rFonts w:asciiTheme="majorHAnsi" w:hAnsiTheme="majorHAnsi" w:hint="eastAsia"/>
          <w:szCs w:val="20"/>
        </w:rPr>
        <w:t>č</w:t>
      </w:r>
      <w:r w:rsidRPr="00EF779E">
        <w:rPr>
          <w:rFonts w:asciiTheme="majorHAnsi" w:hAnsiTheme="majorHAnsi"/>
          <w:szCs w:val="20"/>
        </w:rPr>
        <w:t>nostech, které se p</w:t>
      </w:r>
      <w:r w:rsidRPr="00EF779E">
        <w:rPr>
          <w:rFonts w:asciiTheme="majorHAnsi" w:hAnsiTheme="majorHAnsi" w:hint="eastAsia"/>
          <w:szCs w:val="20"/>
        </w:rPr>
        <w:t>ř</w:t>
      </w:r>
      <w:r w:rsidRPr="00EF779E">
        <w:rPr>
          <w:rFonts w:asciiTheme="majorHAnsi" w:hAnsiTheme="majorHAnsi"/>
          <w:szCs w:val="20"/>
        </w:rPr>
        <w:t>i pln</w:t>
      </w:r>
      <w:r w:rsidRPr="00EF779E">
        <w:rPr>
          <w:rFonts w:asciiTheme="majorHAnsi" w:hAnsiTheme="majorHAnsi" w:hint="eastAsia"/>
          <w:szCs w:val="20"/>
        </w:rPr>
        <w:t>ě</w:t>
      </w:r>
      <w:r w:rsidRPr="00EF779E">
        <w:rPr>
          <w:rFonts w:asciiTheme="majorHAnsi" w:hAnsiTheme="majorHAnsi"/>
          <w:szCs w:val="20"/>
        </w:rPr>
        <w:t xml:space="preserve">ní smlouvy dozví, </w:t>
      </w:r>
    </w:p>
    <w:p w:rsidR="00465311" w:rsidRPr="003F6F50" w:rsidRDefault="00465311" w:rsidP="00465311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/>
          <w:szCs w:val="20"/>
        </w:rPr>
      </w:pPr>
      <w:r w:rsidRPr="00EF779E">
        <w:rPr>
          <w:rFonts w:asciiTheme="majorHAnsi" w:hAnsiTheme="majorHAnsi"/>
          <w:szCs w:val="20"/>
        </w:rPr>
        <w:t>dodržov</w:t>
      </w:r>
      <w:r w:rsidRPr="003F6F50">
        <w:rPr>
          <w:rFonts w:asciiTheme="majorHAnsi" w:hAnsiTheme="majorHAnsi"/>
          <w:szCs w:val="20"/>
        </w:rPr>
        <w:t>at vnitřní předpisy a pravidla O</w:t>
      </w:r>
      <w:r w:rsidRPr="00EF779E">
        <w:rPr>
          <w:rFonts w:asciiTheme="majorHAnsi" w:hAnsiTheme="majorHAnsi"/>
          <w:szCs w:val="20"/>
        </w:rPr>
        <w:t>bjednatele,</w:t>
      </w:r>
    </w:p>
    <w:p w:rsidR="00465311" w:rsidRPr="00E47DD2" w:rsidRDefault="00465311" w:rsidP="00465311">
      <w:pPr>
        <w:spacing w:before="120"/>
        <w:ind w:left="567" w:hanging="567"/>
        <w:rPr>
          <w:rFonts w:asciiTheme="majorHAnsi" w:hAnsiTheme="majorHAnsi"/>
          <w:szCs w:val="20"/>
        </w:rPr>
      </w:pPr>
      <w:r w:rsidRPr="003F6F50">
        <w:rPr>
          <w:rFonts w:asciiTheme="majorHAnsi" w:hAnsiTheme="majorHAnsi" w:cs="Arial"/>
          <w:szCs w:val="20"/>
        </w:rPr>
        <w:t xml:space="preserve">4.6. </w:t>
      </w:r>
      <w:r w:rsidRPr="003F6F50">
        <w:rPr>
          <w:rFonts w:asciiTheme="majorHAnsi" w:hAnsiTheme="majorHAnsi" w:cs="Arial"/>
          <w:szCs w:val="20"/>
        </w:rPr>
        <w:tab/>
      </w:r>
      <w:r w:rsidRPr="00E47DD2">
        <w:rPr>
          <w:rFonts w:asciiTheme="majorHAnsi" w:hAnsiTheme="majorHAnsi"/>
          <w:szCs w:val="20"/>
        </w:rPr>
        <w:t>Za účelem umožnění a kontroly řádného plnění této Smlouvy Objednatel:</w:t>
      </w:r>
    </w:p>
    <w:p w:rsidR="00465311" w:rsidRPr="00E47DD2" w:rsidRDefault="00465311" w:rsidP="00465311">
      <w:pPr>
        <w:pStyle w:val="Odstavecseseznamem"/>
        <w:numPr>
          <w:ilvl w:val="0"/>
          <w:numId w:val="6"/>
        </w:numPr>
        <w:spacing w:before="120"/>
        <w:rPr>
          <w:rFonts w:asciiTheme="majorHAnsi" w:hAnsiTheme="majorHAnsi"/>
          <w:sz w:val="22"/>
          <w:szCs w:val="22"/>
        </w:rPr>
      </w:pPr>
      <w:r w:rsidRPr="00E47DD2">
        <w:rPr>
          <w:rFonts w:asciiTheme="majorHAnsi" w:hAnsiTheme="majorHAnsi" w:cs="Arial"/>
          <w:sz w:val="22"/>
          <w:szCs w:val="22"/>
        </w:rPr>
        <w:t>předá Poskytovateli na základě Předávacího protokolu potřebné klíče resp. přístupové karty od místa plnění dle této Smlouvy;</w:t>
      </w:r>
    </w:p>
    <w:p w:rsidR="00465311" w:rsidRPr="00E47DD2" w:rsidRDefault="00465311" w:rsidP="00465311">
      <w:pPr>
        <w:pStyle w:val="Odstavecseseznamem"/>
        <w:numPr>
          <w:ilvl w:val="0"/>
          <w:numId w:val="6"/>
        </w:numPr>
        <w:spacing w:before="120"/>
        <w:rPr>
          <w:rFonts w:asciiTheme="majorHAnsi" w:hAnsiTheme="majorHAnsi"/>
          <w:sz w:val="22"/>
          <w:szCs w:val="22"/>
        </w:rPr>
      </w:pPr>
      <w:r w:rsidRPr="00E47DD2">
        <w:rPr>
          <w:rFonts w:asciiTheme="majorHAnsi" w:hAnsiTheme="majorHAnsi" w:cs="Arial"/>
          <w:sz w:val="22"/>
          <w:szCs w:val="22"/>
        </w:rPr>
        <w:t>umožní Poskytovateli bezúplatné uložení úklidových prostředků a techniky ve vhodných prostorech (například úklidová komora) místa plnění dle této Smlouvy;</w:t>
      </w:r>
    </w:p>
    <w:p w:rsidR="00465311" w:rsidRPr="00E47DD2" w:rsidRDefault="00465311" w:rsidP="00465311">
      <w:pPr>
        <w:pStyle w:val="Odstavecseseznamem"/>
        <w:numPr>
          <w:ilvl w:val="0"/>
          <w:numId w:val="6"/>
        </w:numPr>
        <w:spacing w:before="120"/>
        <w:rPr>
          <w:rFonts w:asciiTheme="majorHAnsi" w:hAnsiTheme="majorHAnsi"/>
          <w:sz w:val="22"/>
          <w:szCs w:val="22"/>
        </w:rPr>
      </w:pPr>
      <w:r w:rsidRPr="00E47DD2">
        <w:rPr>
          <w:rFonts w:asciiTheme="majorHAnsi" w:hAnsiTheme="majorHAnsi" w:cs="Arial"/>
          <w:sz w:val="22"/>
          <w:szCs w:val="22"/>
        </w:rPr>
        <w:t>poskytne Poskytovateli v místě plnění dle této Smlouvy a na náklady Objednatele možnost odběru vody a elektrické energie (pro ohřev studené vody);</w:t>
      </w:r>
    </w:p>
    <w:p w:rsidR="00465311" w:rsidRPr="00E47DD2" w:rsidRDefault="00465311" w:rsidP="00465311">
      <w:pPr>
        <w:pStyle w:val="Odstavecseseznamem"/>
        <w:numPr>
          <w:ilvl w:val="0"/>
          <w:numId w:val="6"/>
        </w:numPr>
        <w:spacing w:before="120"/>
        <w:rPr>
          <w:rFonts w:asciiTheme="majorHAnsi" w:hAnsiTheme="majorHAnsi"/>
          <w:sz w:val="22"/>
          <w:szCs w:val="22"/>
        </w:rPr>
      </w:pPr>
      <w:r w:rsidRPr="00E47DD2">
        <w:rPr>
          <w:rFonts w:asciiTheme="majorHAnsi" w:hAnsiTheme="majorHAnsi" w:cs="Arial"/>
          <w:sz w:val="22"/>
          <w:szCs w:val="22"/>
        </w:rPr>
        <w:t>bude kontrolovat způsob poskytování služeb Poskytovatelem;</w:t>
      </w:r>
    </w:p>
    <w:p w:rsidR="00465311" w:rsidRPr="00E47DD2" w:rsidRDefault="00465311" w:rsidP="00465311">
      <w:pPr>
        <w:pStyle w:val="Odstavecseseznamem"/>
        <w:numPr>
          <w:ilvl w:val="0"/>
          <w:numId w:val="6"/>
        </w:numPr>
        <w:spacing w:before="120"/>
        <w:rPr>
          <w:rFonts w:asciiTheme="majorHAnsi" w:hAnsiTheme="majorHAnsi"/>
          <w:sz w:val="22"/>
          <w:szCs w:val="22"/>
        </w:rPr>
      </w:pPr>
      <w:r w:rsidRPr="00E47DD2">
        <w:rPr>
          <w:rFonts w:asciiTheme="majorHAnsi" w:hAnsiTheme="majorHAnsi" w:cs="Arial"/>
          <w:sz w:val="22"/>
          <w:szCs w:val="22"/>
        </w:rPr>
        <w:t>bude informovat Poskytovatele s časovým předstihem alespoň 2 pracovních dnů o plánovaných revitalizačních či stavebních a dalších řemeslných úpravách v místě plnění dle této Smlouvy.</w:t>
      </w:r>
      <w:r w:rsidRPr="00E47DD2">
        <w:rPr>
          <w:rFonts w:asciiTheme="majorHAnsi" w:hAnsiTheme="majorHAnsi" w:cs="Arial"/>
          <w:color w:val="FF0000"/>
          <w:sz w:val="22"/>
          <w:szCs w:val="22"/>
        </w:rPr>
        <w:t xml:space="preserve"> </w:t>
      </w: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4.7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</w:r>
      <w:r w:rsidRPr="00375FA8">
        <w:rPr>
          <w:rFonts w:asciiTheme="majorHAnsi" w:hAnsiTheme="majorHAnsi" w:cs="Arial"/>
          <w:szCs w:val="20"/>
        </w:rPr>
        <w:t>Objednatel je oprávněn kontrolovat poskytování Služeb</w:t>
      </w:r>
      <w:r w:rsidRPr="00781AFC">
        <w:rPr>
          <w:rFonts w:asciiTheme="majorHAnsi" w:hAnsiTheme="majorHAnsi" w:cs="Arial"/>
          <w:szCs w:val="20"/>
        </w:rPr>
        <w:t>, a to kdykoli. Poskytovatel</w:t>
      </w:r>
      <w:r w:rsidRPr="00250D34">
        <w:rPr>
          <w:rFonts w:asciiTheme="majorHAnsi" w:hAnsiTheme="majorHAnsi" w:cs="Arial"/>
          <w:szCs w:val="20"/>
        </w:rPr>
        <w:t xml:space="preserve"> je povinen</w:t>
      </w:r>
      <w:r>
        <w:rPr>
          <w:rFonts w:asciiTheme="majorHAnsi" w:hAnsiTheme="majorHAnsi" w:cs="Arial"/>
          <w:szCs w:val="20"/>
        </w:rPr>
        <w:t xml:space="preserve"> poskytnout O</w:t>
      </w:r>
      <w:r w:rsidRPr="0083247A">
        <w:rPr>
          <w:rFonts w:asciiTheme="majorHAnsi" w:hAnsiTheme="majorHAnsi" w:cs="Arial"/>
          <w:szCs w:val="20"/>
        </w:rPr>
        <w:t>bjednateli veškerou součinnost k provedení kontroly.</w:t>
      </w:r>
      <w:r>
        <w:rPr>
          <w:rFonts w:asciiTheme="majorHAnsi" w:hAnsiTheme="majorHAnsi" w:cs="Arial"/>
          <w:szCs w:val="20"/>
        </w:rPr>
        <w:t xml:space="preserve"> </w:t>
      </w: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4.8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 xml:space="preserve">Při poskytování služeb nesmí Poskytovatel a jeho pracovníci zasahovat do soukromí klientů DOZP Sulická nad míru nezbytně nutnou. </w:t>
      </w: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4.9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 xml:space="preserve">Poskytovatel je povinen dodržovat přísnou mlčenlivost o všech skutečnostech, které se v souvislosti s plněním dle této Smlouvy dozví, a to včetně informací týkajících se klientů DOZP Sulická. </w:t>
      </w: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4.10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 xml:space="preserve">Poskytovatel nesmí umožnit vstup do objektu DOZP Sulická cizím osobám. </w:t>
      </w:r>
    </w:p>
    <w:p w:rsidR="00DE2C72" w:rsidRDefault="00DE2C72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</w:p>
    <w:p w:rsidR="00DE2C72" w:rsidRDefault="00DE2C72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4.11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 xml:space="preserve">Poskytovatel je povinen vést o poskytovaných službách přiměřené záznamy odpovídající charakteru služeb, které umožní případnou kontrolu provedených prací a jejich rozsahu. </w:t>
      </w:r>
    </w:p>
    <w:p w:rsidR="00465311" w:rsidRDefault="00465311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</w:p>
    <w:p w:rsidR="00E47DD2" w:rsidRDefault="00E47DD2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</w:p>
    <w:p w:rsidR="00465311" w:rsidRPr="0083247A" w:rsidRDefault="00465311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  <w:r w:rsidRPr="0083247A">
        <w:rPr>
          <w:rFonts w:asciiTheme="majorHAnsi" w:hAnsiTheme="majorHAnsi" w:cs="Arial"/>
          <w:b/>
          <w:szCs w:val="20"/>
        </w:rPr>
        <w:t>V. Pojištění</w:t>
      </w:r>
    </w:p>
    <w:p w:rsidR="00465311" w:rsidRPr="00E47DD2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5</w:t>
      </w:r>
      <w:r w:rsidRPr="0083247A">
        <w:rPr>
          <w:rFonts w:asciiTheme="majorHAnsi" w:hAnsiTheme="majorHAnsi" w:cs="Arial"/>
          <w:szCs w:val="20"/>
        </w:rPr>
        <w:t>.1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</w:r>
      <w:r w:rsidRPr="00E47DD2">
        <w:rPr>
          <w:rFonts w:asciiTheme="majorHAnsi" w:hAnsiTheme="majorHAnsi" w:cs="Arial"/>
          <w:szCs w:val="20"/>
        </w:rPr>
        <w:t xml:space="preserve">Poskytovatel prohlašuje, že má uzavřenou pojistnou smlouvu o pojištění odpovědnosti za škodu způsobenou Poskytovatelem třetí osobě a to minimálně ve výši </w:t>
      </w:r>
      <w:r w:rsidR="00E47DD2" w:rsidRPr="00E47DD2">
        <w:rPr>
          <w:rFonts w:asciiTheme="majorHAnsi" w:hAnsiTheme="majorHAnsi" w:cs="Arial"/>
          <w:szCs w:val="20"/>
        </w:rPr>
        <w:t>500. 000</w:t>
      </w:r>
      <w:r w:rsidRPr="00E47DD2">
        <w:rPr>
          <w:rFonts w:asciiTheme="majorHAnsi" w:hAnsiTheme="majorHAnsi" w:cs="Arial"/>
          <w:szCs w:val="20"/>
        </w:rPr>
        <w:t xml:space="preserve">,- Kč. Poskytovatel je povinen udržovat toto pojištění v platnosti minimálně po celou dobu účinnosti této Smlouvy a tuto skutečnost Objednateli kdykoliv na jeho výzvu prokázat. </w:t>
      </w:r>
    </w:p>
    <w:p w:rsidR="00465311" w:rsidRPr="00E47DD2" w:rsidRDefault="00465311" w:rsidP="00E47DD2">
      <w:pPr>
        <w:spacing w:before="120"/>
        <w:ind w:left="567" w:hanging="567"/>
        <w:jc w:val="both"/>
        <w:rPr>
          <w:rFonts w:asciiTheme="majorHAnsi" w:hAnsiTheme="majorHAnsi"/>
          <w:szCs w:val="20"/>
        </w:rPr>
      </w:pPr>
      <w:proofErr w:type="gramStart"/>
      <w:r w:rsidRPr="00E47DD2">
        <w:rPr>
          <w:rFonts w:asciiTheme="majorHAnsi" w:hAnsiTheme="majorHAnsi" w:cs="Arial"/>
          <w:szCs w:val="20"/>
        </w:rPr>
        <w:t>5.2</w:t>
      </w:r>
      <w:proofErr w:type="gramEnd"/>
      <w:r w:rsidRPr="00E47DD2">
        <w:rPr>
          <w:rFonts w:asciiTheme="majorHAnsi" w:hAnsiTheme="majorHAnsi" w:cs="Arial"/>
          <w:szCs w:val="20"/>
        </w:rPr>
        <w:t>.</w:t>
      </w:r>
      <w:r w:rsidRPr="00E47DD2">
        <w:rPr>
          <w:rFonts w:asciiTheme="majorHAnsi" w:hAnsiTheme="majorHAnsi" w:cs="Arial"/>
          <w:szCs w:val="20"/>
        </w:rPr>
        <w:tab/>
      </w:r>
      <w:r w:rsidRPr="00E47DD2">
        <w:rPr>
          <w:rFonts w:asciiTheme="majorHAnsi" w:hAnsiTheme="majorHAnsi"/>
          <w:szCs w:val="20"/>
        </w:rPr>
        <w:t>Jakékoliv škody z plnění vzniklé Smluvním stranám, tedy i škody, které nebudou kryty pojištěním, budou hrazeny Poskytovatelem.</w:t>
      </w:r>
    </w:p>
    <w:p w:rsidR="00465311" w:rsidRPr="00E47DD2" w:rsidRDefault="00465311" w:rsidP="00E47DD2">
      <w:pPr>
        <w:spacing w:before="120"/>
        <w:ind w:left="567" w:hanging="567"/>
        <w:jc w:val="both"/>
        <w:rPr>
          <w:rFonts w:asciiTheme="majorHAnsi" w:hAnsiTheme="majorHAnsi"/>
          <w:szCs w:val="20"/>
        </w:rPr>
      </w:pPr>
      <w:proofErr w:type="gramStart"/>
      <w:r w:rsidRPr="00E47DD2">
        <w:rPr>
          <w:rFonts w:asciiTheme="majorHAnsi" w:hAnsiTheme="majorHAnsi"/>
          <w:szCs w:val="20"/>
        </w:rPr>
        <w:t>5.3</w:t>
      </w:r>
      <w:proofErr w:type="gramEnd"/>
      <w:r w:rsidRPr="00E47DD2">
        <w:rPr>
          <w:rFonts w:asciiTheme="majorHAnsi" w:hAnsiTheme="majorHAnsi"/>
          <w:szCs w:val="20"/>
        </w:rPr>
        <w:t>.</w:t>
      </w:r>
      <w:r w:rsidRPr="00E47DD2">
        <w:rPr>
          <w:rFonts w:asciiTheme="majorHAnsi" w:hAnsiTheme="majorHAnsi"/>
          <w:szCs w:val="20"/>
        </w:rPr>
        <w:tab/>
        <w:t>Objednatel není odpovědný za škodu způsobenou pracovním úrazem při poskytování Služeb pracovníkovi Poskytovatele nebo třetí osobě, pokud tato škoda nebyla způsobena činem nebo opominutím Objednatele nebo jeho pracovníka.</w:t>
      </w:r>
    </w:p>
    <w:p w:rsidR="00465311" w:rsidRPr="0083247A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 w:rsidRPr="00E47DD2">
        <w:rPr>
          <w:rFonts w:asciiTheme="majorHAnsi" w:hAnsiTheme="majorHAnsi" w:cs="Arial"/>
          <w:szCs w:val="20"/>
        </w:rPr>
        <w:t>5.4</w:t>
      </w:r>
      <w:proofErr w:type="gramEnd"/>
      <w:r w:rsidRPr="00E47DD2">
        <w:rPr>
          <w:rFonts w:asciiTheme="majorHAnsi" w:hAnsiTheme="majorHAnsi" w:cs="Arial"/>
          <w:szCs w:val="20"/>
        </w:rPr>
        <w:t>.</w:t>
      </w:r>
      <w:r w:rsidRPr="00E47DD2">
        <w:rPr>
          <w:rFonts w:asciiTheme="majorHAnsi" w:hAnsiTheme="majorHAnsi" w:cs="Arial"/>
          <w:szCs w:val="20"/>
        </w:rPr>
        <w:tab/>
        <w:t xml:space="preserve">Existence pojištění a případné pojistné plnění z pojistné smlouvy nezprošťuje </w:t>
      </w:r>
      <w:r w:rsidRPr="00E47DD2">
        <w:rPr>
          <w:rFonts w:asciiTheme="majorHAnsi" w:hAnsiTheme="majorHAnsi"/>
          <w:szCs w:val="20"/>
        </w:rPr>
        <w:t xml:space="preserve">Poskytovatele </w:t>
      </w:r>
      <w:r w:rsidRPr="00E47DD2">
        <w:rPr>
          <w:rFonts w:asciiTheme="majorHAnsi" w:hAnsiTheme="majorHAnsi" w:cs="Arial"/>
          <w:szCs w:val="20"/>
        </w:rPr>
        <w:t>povinnosti nahradit škodu, za kterou dle této Smlouvy a právních předpisů odpovídá, a která přesahuje vyplacené pojistné plnění či nebude pojištěním kryta.</w:t>
      </w:r>
      <w:r w:rsidRPr="0083247A">
        <w:rPr>
          <w:rFonts w:asciiTheme="majorHAnsi" w:hAnsiTheme="majorHAnsi" w:cs="Arial"/>
          <w:szCs w:val="20"/>
        </w:rPr>
        <w:t xml:space="preserve"> </w:t>
      </w:r>
    </w:p>
    <w:p w:rsidR="00465311" w:rsidRDefault="00465311" w:rsidP="00465311">
      <w:pPr>
        <w:spacing w:before="120"/>
        <w:rPr>
          <w:rFonts w:asciiTheme="majorHAnsi" w:hAnsiTheme="majorHAnsi" w:cs="Arial"/>
          <w:b/>
          <w:szCs w:val="20"/>
          <w:u w:val="single"/>
        </w:rPr>
      </w:pPr>
    </w:p>
    <w:p w:rsidR="00465311" w:rsidRPr="0083247A" w:rsidRDefault="00465311" w:rsidP="00465311">
      <w:pPr>
        <w:spacing w:before="120"/>
        <w:jc w:val="center"/>
        <w:rPr>
          <w:rFonts w:asciiTheme="majorHAnsi" w:hAnsiTheme="majorHAnsi" w:cs="Arial"/>
          <w:b/>
          <w:szCs w:val="20"/>
        </w:rPr>
      </w:pPr>
      <w:r w:rsidRPr="0083247A">
        <w:rPr>
          <w:rFonts w:asciiTheme="majorHAnsi" w:hAnsiTheme="majorHAnsi" w:cs="Arial"/>
          <w:b/>
          <w:szCs w:val="20"/>
        </w:rPr>
        <w:t>V</w:t>
      </w:r>
      <w:r>
        <w:rPr>
          <w:rFonts w:asciiTheme="majorHAnsi" w:hAnsiTheme="majorHAnsi" w:cs="Arial"/>
          <w:b/>
          <w:szCs w:val="20"/>
        </w:rPr>
        <w:t>I</w:t>
      </w:r>
      <w:r w:rsidRPr="0083247A">
        <w:rPr>
          <w:rFonts w:asciiTheme="majorHAnsi" w:hAnsiTheme="majorHAnsi" w:cs="Arial"/>
          <w:b/>
          <w:szCs w:val="20"/>
        </w:rPr>
        <w:t>. Bezpečnost a ochrana zdraví</w:t>
      </w:r>
    </w:p>
    <w:p w:rsidR="00465311" w:rsidRPr="0083247A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6</w:t>
      </w:r>
      <w:r w:rsidRPr="0083247A">
        <w:rPr>
          <w:rFonts w:asciiTheme="majorHAnsi" w:hAnsiTheme="majorHAnsi" w:cs="Arial"/>
          <w:szCs w:val="20"/>
        </w:rPr>
        <w:t>.1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se zavazuje při </w:t>
      </w:r>
      <w:r>
        <w:rPr>
          <w:rFonts w:asciiTheme="majorHAnsi" w:hAnsiTheme="majorHAnsi"/>
          <w:szCs w:val="20"/>
        </w:rPr>
        <w:t>poskytování Služeb</w:t>
      </w:r>
      <w:r w:rsidRPr="0083247A">
        <w:rPr>
          <w:rFonts w:asciiTheme="majorHAnsi" w:hAnsiTheme="majorHAnsi"/>
          <w:szCs w:val="20"/>
        </w:rPr>
        <w:t xml:space="preserve"> </w:t>
      </w:r>
      <w:r w:rsidRPr="0083247A">
        <w:rPr>
          <w:rFonts w:asciiTheme="majorHAnsi" w:hAnsiTheme="majorHAnsi" w:cs="Arial"/>
          <w:szCs w:val="20"/>
        </w:rPr>
        <w:t xml:space="preserve">dodržovat předpisy o bezpečnosti a ochraně zdraví při práci, jakož i předpisy hygienické a požární. Za dodržování těchto předpisů v místě plnění i při veškerých činnostech s </w:t>
      </w:r>
      <w:r>
        <w:rPr>
          <w:rFonts w:asciiTheme="majorHAnsi" w:hAnsiTheme="majorHAnsi"/>
          <w:szCs w:val="20"/>
        </w:rPr>
        <w:t>poskytováním Služeb</w:t>
      </w:r>
      <w:r w:rsidRPr="0083247A">
        <w:rPr>
          <w:rFonts w:asciiTheme="majorHAnsi" w:hAnsiTheme="majorHAnsi"/>
          <w:szCs w:val="20"/>
        </w:rPr>
        <w:t xml:space="preserve"> </w:t>
      </w:r>
      <w:r w:rsidRPr="0083247A">
        <w:rPr>
          <w:rFonts w:asciiTheme="majorHAnsi" w:hAnsiTheme="majorHAnsi" w:cs="Arial"/>
          <w:szCs w:val="20"/>
        </w:rPr>
        <w:t xml:space="preserve">souvisejících nese odpovědnost </w:t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>.</w:t>
      </w:r>
    </w:p>
    <w:p w:rsidR="00465311" w:rsidRPr="0083247A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6</w:t>
      </w:r>
      <w:r w:rsidRPr="0083247A">
        <w:rPr>
          <w:rFonts w:asciiTheme="majorHAnsi" w:hAnsiTheme="majorHAnsi" w:cs="Arial"/>
          <w:szCs w:val="20"/>
        </w:rPr>
        <w:t>.2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je odpovědný za to, že osoby vykonávající činnosti související s </w:t>
      </w:r>
      <w:r>
        <w:rPr>
          <w:rFonts w:asciiTheme="majorHAnsi" w:hAnsiTheme="majorHAnsi"/>
          <w:szCs w:val="20"/>
        </w:rPr>
        <w:t>poskytováním Služeb</w:t>
      </w:r>
      <w:r w:rsidRPr="0083247A">
        <w:rPr>
          <w:rFonts w:asciiTheme="majorHAnsi" w:hAnsiTheme="majorHAnsi" w:cs="Arial"/>
          <w:szCs w:val="20"/>
        </w:rPr>
        <w:t>, jsou vybaveny ochrannými pracovními prostředky a pomůckami podle druhu vykonávané činnosti a rizik s tím spojených a jsou řádně vyškoleny a poučeny ve smyslu příslušných právních předpisů.</w:t>
      </w:r>
      <w:r>
        <w:rPr>
          <w:rFonts w:asciiTheme="majorHAnsi" w:hAnsiTheme="majorHAnsi" w:cs="Arial"/>
          <w:szCs w:val="20"/>
        </w:rPr>
        <w:t xml:space="preserve"> </w:t>
      </w:r>
    </w:p>
    <w:p w:rsidR="00465311" w:rsidRPr="0083247A" w:rsidRDefault="00465311" w:rsidP="00465311">
      <w:pPr>
        <w:spacing w:before="120"/>
        <w:rPr>
          <w:rFonts w:asciiTheme="majorHAnsi" w:hAnsiTheme="majorHAnsi" w:cs="Arial"/>
          <w:b/>
          <w:iCs/>
          <w:szCs w:val="20"/>
        </w:rPr>
      </w:pPr>
    </w:p>
    <w:p w:rsidR="00465311" w:rsidRPr="0083247A" w:rsidRDefault="00465311" w:rsidP="00465311">
      <w:pPr>
        <w:spacing w:before="120"/>
        <w:jc w:val="center"/>
        <w:rPr>
          <w:rFonts w:asciiTheme="majorHAnsi" w:hAnsiTheme="majorHAnsi" w:cs="Arial"/>
          <w:b/>
          <w:bCs/>
          <w:iCs/>
          <w:szCs w:val="20"/>
        </w:rPr>
      </w:pPr>
      <w:r w:rsidRPr="0083247A">
        <w:rPr>
          <w:rFonts w:asciiTheme="majorHAnsi" w:hAnsiTheme="majorHAnsi" w:cs="Arial"/>
          <w:b/>
          <w:bCs/>
          <w:szCs w:val="20"/>
        </w:rPr>
        <w:t>V</w:t>
      </w:r>
      <w:r>
        <w:rPr>
          <w:rFonts w:asciiTheme="majorHAnsi" w:hAnsiTheme="majorHAnsi" w:cs="Arial"/>
          <w:b/>
          <w:bCs/>
          <w:szCs w:val="20"/>
        </w:rPr>
        <w:t>I</w:t>
      </w:r>
      <w:r w:rsidRPr="0083247A">
        <w:rPr>
          <w:rFonts w:asciiTheme="majorHAnsi" w:hAnsiTheme="majorHAnsi" w:cs="Arial"/>
          <w:b/>
          <w:bCs/>
          <w:szCs w:val="20"/>
        </w:rPr>
        <w:t xml:space="preserve">I. </w:t>
      </w:r>
      <w:r>
        <w:rPr>
          <w:rFonts w:asciiTheme="majorHAnsi" w:hAnsiTheme="majorHAnsi" w:cs="Arial"/>
          <w:b/>
          <w:bCs/>
          <w:iCs/>
          <w:szCs w:val="20"/>
        </w:rPr>
        <w:t>Odstoupení od S</w:t>
      </w:r>
      <w:r w:rsidRPr="0083247A">
        <w:rPr>
          <w:rFonts w:asciiTheme="majorHAnsi" w:hAnsiTheme="majorHAnsi" w:cs="Arial"/>
          <w:b/>
          <w:bCs/>
          <w:iCs/>
          <w:szCs w:val="20"/>
        </w:rPr>
        <w:t>mlouvy</w:t>
      </w:r>
      <w:r>
        <w:rPr>
          <w:rFonts w:asciiTheme="majorHAnsi" w:hAnsiTheme="majorHAnsi" w:cs="Arial"/>
          <w:b/>
          <w:bCs/>
          <w:iCs/>
          <w:szCs w:val="20"/>
        </w:rPr>
        <w:t xml:space="preserve"> a výpověď Smlouvy</w:t>
      </w:r>
    </w:p>
    <w:p w:rsidR="00465311" w:rsidRDefault="00465311" w:rsidP="00E47DD2">
      <w:pPr>
        <w:pStyle w:val="Zkladntext2"/>
        <w:tabs>
          <w:tab w:val="left" w:pos="567"/>
        </w:tabs>
        <w:spacing w:before="120" w:line="240" w:lineRule="auto"/>
        <w:rPr>
          <w:rFonts w:asciiTheme="majorHAnsi" w:hAnsiTheme="majorHAnsi"/>
          <w:sz w:val="22"/>
          <w:szCs w:val="22"/>
        </w:rPr>
      </w:pPr>
      <w:proofErr w:type="gramStart"/>
      <w:r w:rsidRPr="00E47DD2">
        <w:rPr>
          <w:rFonts w:asciiTheme="majorHAnsi" w:hAnsiTheme="majorHAnsi"/>
          <w:bCs/>
          <w:sz w:val="22"/>
          <w:szCs w:val="22"/>
        </w:rPr>
        <w:t>7.1</w:t>
      </w:r>
      <w:proofErr w:type="gramEnd"/>
      <w:r w:rsidRPr="00E47DD2">
        <w:rPr>
          <w:rFonts w:asciiTheme="majorHAnsi" w:hAnsiTheme="majorHAnsi"/>
          <w:bCs/>
          <w:sz w:val="22"/>
          <w:szCs w:val="22"/>
        </w:rPr>
        <w:t>.</w:t>
      </w:r>
      <w:r w:rsidRPr="00E47DD2">
        <w:rPr>
          <w:rFonts w:asciiTheme="majorHAnsi" w:hAnsiTheme="majorHAnsi"/>
          <w:bCs/>
          <w:sz w:val="22"/>
          <w:szCs w:val="22"/>
        </w:rPr>
        <w:tab/>
      </w:r>
      <w:r w:rsidRPr="00E47DD2">
        <w:rPr>
          <w:rFonts w:asciiTheme="majorHAnsi" w:hAnsiTheme="majorHAnsi"/>
          <w:sz w:val="22"/>
          <w:szCs w:val="22"/>
        </w:rPr>
        <w:t>Objednatel je oprávněn písemně odstoupit od Smlouvy, pokud Poskytovatel:</w:t>
      </w:r>
    </w:p>
    <w:p w:rsidR="009A36C0" w:rsidRPr="00E47DD2" w:rsidRDefault="009A36C0" w:rsidP="00E47DD2">
      <w:pPr>
        <w:pStyle w:val="Zkladntext2"/>
        <w:tabs>
          <w:tab w:val="left" w:pos="567"/>
        </w:tabs>
        <w:spacing w:before="120" w:line="240" w:lineRule="auto"/>
        <w:rPr>
          <w:rFonts w:asciiTheme="majorHAnsi" w:hAnsiTheme="majorHAnsi"/>
          <w:sz w:val="22"/>
          <w:szCs w:val="22"/>
        </w:rPr>
      </w:pPr>
    </w:p>
    <w:p w:rsidR="00465311" w:rsidRPr="0083247A" w:rsidRDefault="00465311" w:rsidP="00E47DD2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poskytuje Služby v rozporu se S</w:t>
      </w:r>
      <w:r w:rsidRPr="0083247A">
        <w:rPr>
          <w:rFonts w:asciiTheme="majorHAnsi" w:hAnsiTheme="majorHAnsi" w:cs="Arial"/>
          <w:szCs w:val="20"/>
        </w:rPr>
        <w:t xml:space="preserve">mlouvou a nezjedná přes výzvu </w:t>
      </w:r>
      <w:r>
        <w:rPr>
          <w:rFonts w:asciiTheme="majorHAnsi" w:hAnsiTheme="majorHAnsi" w:cs="Arial"/>
          <w:szCs w:val="20"/>
        </w:rPr>
        <w:t>O</w:t>
      </w:r>
      <w:r w:rsidRPr="0083247A">
        <w:rPr>
          <w:rFonts w:asciiTheme="majorHAnsi" w:hAnsiTheme="majorHAnsi" w:cs="Arial"/>
          <w:szCs w:val="20"/>
        </w:rPr>
        <w:t>bjednatele nápravu,</w:t>
      </w:r>
      <w:r>
        <w:rPr>
          <w:rFonts w:asciiTheme="majorHAnsi" w:hAnsiTheme="majorHAnsi" w:cs="Arial"/>
          <w:szCs w:val="20"/>
        </w:rPr>
        <w:t xml:space="preserve"> </w:t>
      </w:r>
    </w:p>
    <w:p w:rsidR="00465311" w:rsidRPr="0083247A" w:rsidRDefault="00465311" w:rsidP="00E47DD2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  <w:r w:rsidRPr="0083247A">
        <w:rPr>
          <w:rFonts w:asciiTheme="majorHAnsi" w:hAnsiTheme="majorHAnsi" w:cs="Arial"/>
          <w:szCs w:val="20"/>
        </w:rPr>
        <w:t xml:space="preserve">bezdůvodně přeruší </w:t>
      </w:r>
      <w:r>
        <w:rPr>
          <w:rFonts w:asciiTheme="majorHAnsi" w:hAnsiTheme="majorHAnsi" w:cs="Arial"/>
          <w:szCs w:val="20"/>
        </w:rPr>
        <w:t>poskytování Služeb na dobu delší než 7 dnů</w:t>
      </w:r>
      <w:r w:rsidRPr="0083247A">
        <w:rPr>
          <w:rFonts w:asciiTheme="majorHAnsi" w:hAnsiTheme="majorHAnsi" w:cs="Arial"/>
          <w:szCs w:val="20"/>
        </w:rPr>
        <w:t>,</w:t>
      </w:r>
      <w:r>
        <w:rPr>
          <w:rFonts w:asciiTheme="majorHAnsi" w:hAnsiTheme="majorHAnsi" w:cs="Arial"/>
          <w:szCs w:val="20"/>
        </w:rPr>
        <w:t xml:space="preserve"> </w:t>
      </w:r>
    </w:p>
    <w:p w:rsidR="00465311" w:rsidRDefault="00465311" w:rsidP="00E47DD2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  <w:r w:rsidRPr="0083247A">
        <w:rPr>
          <w:rFonts w:asciiTheme="majorHAnsi" w:hAnsiTheme="majorHAnsi" w:cs="Arial"/>
          <w:szCs w:val="20"/>
        </w:rPr>
        <w:t xml:space="preserve">přes písemné upozornění </w:t>
      </w:r>
      <w:r>
        <w:rPr>
          <w:rFonts w:asciiTheme="majorHAnsi" w:hAnsiTheme="majorHAnsi" w:cs="Arial"/>
          <w:szCs w:val="20"/>
        </w:rPr>
        <w:t>O</w:t>
      </w:r>
      <w:r w:rsidRPr="0083247A">
        <w:rPr>
          <w:rFonts w:asciiTheme="majorHAnsi" w:hAnsiTheme="majorHAnsi" w:cs="Arial"/>
          <w:szCs w:val="20"/>
        </w:rPr>
        <w:t xml:space="preserve">bjednatele </w:t>
      </w:r>
      <w:r>
        <w:rPr>
          <w:rFonts w:asciiTheme="majorHAnsi" w:hAnsiTheme="majorHAnsi" w:cs="Arial"/>
          <w:szCs w:val="20"/>
        </w:rPr>
        <w:t>poskytuje Služby</w:t>
      </w:r>
      <w:r w:rsidRPr="0083247A">
        <w:rPr>
          <w:rFonts w:asciiTheme="majorHAnsi" w:hAnsiTheme="majorHAnsi" w:cs="Arial"/>
          <w:szCs w:val="20"/>
        </w:rPr>
        <w:t xml:space="preserve"> s nedostatečnou odbornou péčí, </w:t>
      </w:r>
      <w:r>
        <w:rPr>
          <w:rFonts w:asciiTheme="majorHAnsi" w:hAnsiTheme="majorHAnsi" w:cs="Arial"/>
          <w:szCs w:val="20"/>
        </w:rPr>
        <w:t xml:space="preserve">v rozporu s </w:t>
      </w:r>
      <w:r w:rsidRPr="0083247A">
        <w:rPr>
          <w:rFonts w:asciiTheme="majorHAnsi" w:hAnsiTheme="majorHAnsi" w:cs="Arial"/>
          <w:szCs w:val="20"/>
        </w:rPr>
        <w:t xml:space="preserve">platnými technickými normami, obecně závaznými právními předpisy, případně pokyny </w:t>
      </w:r>
      <w:r>
        <w:rPr>
          <w:rFonts w:asciiTheme="majorHAnsi" w:hAnsiTheme="majorHAnsi" w:cs="Arial"/>
          <w:szCs w:val="20"/>
        </w:rPr>
        <w:t>O</w:t>
      </w:r>
      <w:r w:rsidRPr="0083247A">
        <w:rPr>
          <w:rFonts w:asciiTheme="majorHAnsi" w:hAnsiTheme="majorHAnsi" w:cs="Arial"/>
          <w:szCs w:val="20"/>
        </w:rPr>
        <w:t>bjednatele,</w:t>
      </w:r>
      <w:r>
        <w:rPr>
          <w:rFonts w:asciiTheme="majorHAnsi" w:hAnsiTheme="majorHAnsi" w:cs="Arial"/>
          <w:szCs w:val="20"/>
        </w:rPr>
        <w:t xml:space="preserve"> nebo</w:t>
      </w:r>
    </w:p>
    <w:p w:rsidR="00465311" w:rsidRPr="0083247A" w:rsidRDefault="00465311" w:rsidP="00E47DD2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jiným způsobe porušuje Smlouvu podstatným způsobem.</w:t>
      </w:r>
    </w:p>
    <w:p w:rsidR="00465311" w:rsidRPr="0083247A" w:rsidRDefault="00465311" w:rsidP="00E47DD2">
      <w:pPr>
        <w:tabs>
          <w:tab w:val="left" w:pos="567"/>
        </w:tabs>
        <w:spacing w:before="120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7</w:t>
      </w:r>
      <w:r w:rsidRPr="0083247A"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>2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  <w:t xml:space="preserve">Objednatel je dále oprávněn písemně odstoupit od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 xml:space="preserve">mlouvy, pokud: </w:t>
      </w:r>
    </w:p>
    <w:p w:rsidR="00465311" w:rsidRPr="0083247A" w:rsidRDefault="00465311" w:rsidP="00E47DD2">
      <w:pPr>
        <w:numPr>
          <w:ilvl w:val="0"/>
          <w:numId w:val="5"/>
        </w:num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  <w:r w:rsidRPr="0083247A">
        <w:rPr>
          <w:rFonts w:asciiTheme="majorHAnsi" w:hAnsiTheme="majorHAnsi" w:cs="Arial"/>
          <w:szCs w:val="20"/>
        </w:rPr>
        <w:t xml:space="preserve">na </w:t>
      </w:r>
      <w:r>
        <w:rPr>
          <w:rFonts w:asciiTheme="majorHAnsi" w:hAnsiTheme="majorHAnsi" w:cs="Arial"/>
          <w:szCs w:val="20"/>
        </w:rPr>
        <w:t>Poskytovatele</w:t>
      </w:r>
      <w:r w:rsidRPr="0083247A">
        <w:rPr>
          <w:rFonts w:asciiTheme="majorHAnsi" w:hAnsiTheme="majorHAnsi" w:cs="Arial"/>
          <w:szCs w:val="20"/>
        </w:rPr>
        <w:t xml:space="preserve"> bylo zahájeno insolvenční řízení,</w:t>
      </w:r>
      <w:r>
        <w:rPr>
          <w:rFonts w:asciiTheme="majorHAnsi" w:hAnsiTheme="majorHAnsi" w:cs="Arial"/>
          <w:szCs w:val="20"/>
        </w:rPr>
        <w:t xml:space="preserve"> nebo</w:t>
      </w:r>
    </w:p>
    <w:p w:rsidR="00465311" w:rsidRPr="0083247A" w:rsidRDefault="00465311" w:rsidP="00E47DD2">
      <w:pPr>
        <w:numPr>
          <w:ilvl w:val="0"/>
          <w:numId w:val="5"/>
        </w:numPr>
        <w:spacing w:before="120" w:after="0" w:line="240" w:lineRule="auto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vstoupí do likvidace.</w:t>
      </w: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7</w:t>
      </w:r>
      <w:r w:rsidRPr="0083247A"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>3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>Za den odstoupení od S</w:t>
      </w:r>
      <w:r w:rsidRPr="0083247A">
        <w:rPr>
          <w:rFonts w:asciiTheme="majorHAnsi" w:hAnsiTheme="majorHAnsi" w:cs="Arial"/>
          <w:szCs w:val="20"/>
        </w:rPr>
        <w:t>mlouvy se považuje den, kdy bylo písemné o</w:t>
      </w:r>
      <w:r>
        <w:rPr>
          <w:rFonts w:asciiTheme="majorHAnsi" w:hAnsiTheme="majorHAnsi" w:cs="Arial"/>
          <w:szCs w:val="20"/>
        </w:rPr>
        <w:t>známení o odstoupení oprávněné S</w:t>
      </w:r>
      <w:r w:rsidRPr="0083247A">
        <w:rPr>
          <w:rFonts w:asciiTheme="majorHAnsi" w:hAnsiTheme="majorHAnsi" w:cs="Arial"/>
          <w:szCs w:val="20"/>
        </w:rPr>
        <w:t xml:space="preserve">mluvní strany doručeno druhé </w:t>
      </w:r>
      <w:r>
        <w:rPr>
          <w:rFonts w:asciiTheme="majorHAnsi" w:hAnsiTheme="majorHAnsi" w:cs="Arial"/>
          <w:szCs w:val="20"/>
        </w:rPr>
        <w:t>Smluvní straně. Odstoupením od S</w:t>
      </w:r>
      <w:r w:rsidRPr="0083247A">
        <w:rPr>
          <w:rFonts w:asciiTheme="majorHAnsi" w:hAnsiTheme="majorHAnsi" w:cs="Arial"/>
          <w:szCs w:val="20"/>
        </w:rPr>
        <w:t xml:space="preserve">mlouvy nejsou dotčena práva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>mluvních stran na úhradu náhrad</w:t>
      </w:r>
      <w:r>
        <w:rPr>
          <w:rFonts w:asciiTheme="majorHAnsi" w:hAnsiTheme="majorHAnsi" w:cs="Arial"/>
          <w:szCs w:val="20"/>
        </w:rPr>
        <w:t>y</w:t>
      </w:r>
      <w:r w:rsidRPr="0083247A">
        <w:rPr>
          <w:rFonts w:asciiTheme="majorHAnsi" w:hAnsiTheme="majorHAnsi" w:cs="Arial"/>
          <w:szCs w:val="20"/>
        </w:rPr>
        <w:t xml:space="preserve"> škody.</w:t>
      </w: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7.4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 xml:space="preserve">Objednatel je oprávněn tuto Smlouvu vypovědět i bez uvedení důvodu s jednoměsíční výpovědní dobou, která začne plynout od prvního dne měsíce následujícího po doručení výpovědi Poskytovateli. </w:t>
      </w:r>
    </w:p>
    <w:p w:rsidR="00465311" w:rsidRPr="00EF779E" w:rsidRDefault="00465311" w:rsidP="00E47DD2">
      <w:pPr>
        <w:spacing w:before="120"/>
        <w:ind w:left="567" w:hanging="567"/>
        <w:jc w:val="both"/>
        <w:rPr>
          <w:rFonts w:asciiTheme="majorHAnsi" w:hAnsiTheme="majorHAnsi"/>
          <w:szCs w:val="20"/>
        </w:rPr>
      </w:pPr>
      <w:proofErr w:type="gramStart"/>
      <w:r w:rsidRPr="00C64E72">
        <w:rPr>
          <w:rFonts w:asciiTheme="majorHAnsi" w:hAnsiTheme="majorHAnsi" w:cs="Arial"/>
          <w:szCs w:val="20"/>
        </w:rPr>
        <w:t>7.5</w:t>
      </w:r>
      <w:proofErr w:type="gramEnd"/>
      <w:r w:rsidRPr="00C64E72">
        <w:rPr>
          <w:rFonts w:asciiTheme="majorHAnsi" w:hAnsiTheme="majorHAnsi" w:cs="Arial"/>
          <w:szCs w:val="20"/>
        </w:rPr>
        <w:t>.</w:t>
      </w:r>
      <w:r w:rsidRPr="00FF0043">
        <w:rPr>
          <w:rFonts w:asciiTheme="majorHAnsi" w:hAnsiTheme="majorHAnsi" w:cs="Arial"/>
          <w:szCs w:val="20"/>
        </w:rPr>
        <w:tab/>
      </w:r>
      <w:r w:rsidRPr="00EF779E">
        <w:rPr>
          <w:rFonts w:asciiTheme="majorHAnsi" w:hAnsiTheme="majorHAnsi"/>
          <w:szCs w:val="20"/>
        </w:rPr>
        <w:t>Objednatel je oprávn</w:t>
      </w:r>
      <w:r w:rsidRPr="00EF779E">
        <w:rPr>
          <w:rFonts w:asciiTheme="majorHAnsi" w:hAnsiTheme="majorHAnsi" w:cs="Lucida Grande"/>
          <w:szCs w:val="20"/>
        </w:rPr>
        <w:t>ě</w:t>
      </w:r>
      <w:r w:rsidRPr="00EF779E">
        <w:rPr>
          <w:rFonts w:asciiTheme="majorHAnsi" w:hAnsiTheme="majorHAnsi"/>
          <w:szCs w:val="20"/>
        </w:rPr>
        <w:t>n po</w:t>
      </w:r>
      <w:r w:rsidRPr="00EF779E">
        <w:rPr>
          <w:rFonts w:asciiTheme="majorHAnsi" w:hAnsiTheme="majorHAnsi" w:cs="Lucida Grande"/>
          <w:szCs w:val="20"/>
        </w:rPr>
        <w:t>ž</w:t>
      </w:r>
      <w:r w:rsidRPr="00EF779E">
        <w:rPr>
          <w:rFonts w:asciiTheme="majorHAnsi" w:hAnsiTheme="majorHAnsi"/>
          <w:szCs w:val="20"/>
        </w:rPr>
        <w:t>adovat smluvní pokutu ve výši 1.000,- K</w:t>
      </w:r>
      <w:r w:rsidRPr="00EF779E">
        <w:rPr>
          <w:rFonts w:asciiTheme="majorHAnsi" w:hAnsiTheme="majorHAnsi" w:cs="Lucida Grande"/>
          <w:szCs w:val="20"/>
        </w:rPr>
        <w:t>č</w:t>
      </w:r>
      <w:r w:rsidRPr="00EF779E">
        <w:rPr>
          <w:rFonts w:asciiTheme="majorHAnsi" w:hAnsiTheme="majorHAnsi"/>
          <w:szCs w:val="20"/>
        </w:rPr>
        <w:t xml:space="preserve"> za ka</w:t>
      </w:r>
      <w:r w:rsidRPr="00EF779E">
        <w:rPr>
          <w:rFonts w:asciiTheme="majorHAnsi" w:hAnsiTheme="majorHAnsi" w:cs="Lucida Grande"/>
          <w:szCs w:val="20"/>
        </w:rPr>
        <w:t>ž</w:t>
      </w:r>
      <w:r w:rsidRPr="00EF779E">
        <w:rPr>
          <w:rFonts w:asciiTheme="majorHAnsi" w:hAnsiTheme="majorHAnsi"/>
          <w:szCs w:val="20"/>
        </w:rPr>
        <w:t>dé porušení právní povinnosti Poskytovatele.</w:t>
      </w:r>
      <w:r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Výše uvedená smluvní pokuta</w:t>
      </w:r>
      <w:r w:rsidRPr="0083247A">
        <w:rPr>
          <w:rFonts w:asciiTheme="majorHAnsi" w:hAnsiTheme="majorHAnsi" w:cs="Arial"/>
          <w:szCs w:val="20"/>
        </w:rPr>
        <w:t xml:space="preserve"> není ničím limitována. Uhrazením smluvní pokuty není dotčeno právo</w:t>
      </w:r>
      <w:r>
        <w:rPr>
          <w:rFonts w:asciiTheme="majorHAnsi" w:hAnsiTheme="majorHAnsi" w:cs="Arial"/>
          <w:szCs w:val="20"/>
        </w:rPr>
        <w:t xml:space="preserve"> Objednatele</w:t>
      </w:r>
      <w:r w:rsidRPr="0083247A">
        <w:rPr>
          <w:rFonts w:asciiTheme="majorHAnsi" w:hAnsiTheme="majorHAnsi" w:cs="Arial"/>
          <w:szCs w:val="20"/>
        </w:rPr>
        <w:t xml:space="preserve"> domáhat se náhrady škody, jež jí vznikla porušením smluvní povinnosti, které se smluvní pokuta týká.</w:t>
      </w:r>
    </w:p>
    <w:p w:rsidR="00465311" w:rsidRPr="0083247A" w:rsidRDefault="00465311" w:rsidP="00E47DD2">
      <w:pPr>
        <w:spacing w:before="120"/>
        <w:jc w:val="both"/>
        <w:rPr>
          <w:rFonts w:asciiTheme="majorHAnsi" w:hAnsiTheme="majorHAnsi" w:cs="Arial"/>
          <w:szCs w:val="20"/>
        </w:rPr>
      </w:pPr>
    </w:p>
    <w:p w:rsidR="00465311" w:rsidRPr="0083247A" w:rsidRDefault="00465311" w:rsidP="00E47DD2">
      <w:pPr>
        <w:spacing w:before="120"/>
        <w:jc w:val="center"/>
        <w:rPr>
          <w:rFonts w:asciiTheme="majorHAnsi" w:hAnsiTheme="majorHAnsi" w:cs="Arial"/>
          <w:b/>
          <w:bCs/>
          <w:iCs/>
          <w:szCs w:val="20"/>
        </w:rPr>
      </w:pPr>
      <w:r w:rsidRPr="0083247A">
        <w:rPr>
          <w:rFonts w:asciiTheme="majorHAnsi" w:hAnsiTheme="majorHAnsi" w:cs="Arial"/>
          <w:b/>
          <w:bCs/>
          <w:iCs/>
          <w:szCs w:val="20"/>
        </w:rPr>
        <w:t>V</w:t>
      </w:r>
      <w:r>
        <w:rPr>
          <w:rFonts w:asciiTheme="majorHAnsi" w:hAnsiTheme="majorHAnsi" w:cs="Arial"/>
          <w:b/>
          <w:bCs/>
          <w:iCs/>
          <w:szCs w:val="20"/>
        </w:rPr>
        <w:t>I</w:t>
      </w:r>
      <w:r w:rsidRPr="0083247A">
        <w:rPr>
          <w:rFonts w:asciiTheme="majorHAnsi" w:hAnsiTheme="majorHAnsi" w:cs="Arial"/>
          <w:b/>
          <w:bCs/>
          <w:iCs/>
          <w:szCs w:val="20"/>
        </w:rPr>
        <w:t>II. Úkony, doručování, počítání času</w:t>
      </w:r>
    </w:p>
    <w:p w:rsidR="00465311" w:rsidRPr="0083247A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8.1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  <w:t>Úkony mezi S</w:t>
      </w:r>
      <w:r w:rsidRPr="0083247A">
        <w:rPr>
          <w:rFonts w:asciiTheme="majorHAnsi" w:hAnsiTheme="majorHAnsi" w:cs="Arial"/>
          <w:szCs w:val="20"/>
        </w:rPr>
        <w:t xml:space="preserve">mluvními stranami jsou oprávněny činit statutární orgány, případně osoby k těmto úkonům příslušnou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 xml:space="preserve">mluvní stranou písemně zmocněné. </w:t>
      </w:r>
    </w:p>
    <w:p w:rsidR="00465311" w:rsidRPr="0083247A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8.2. </w:t>
      </w:r>
      <w:r>
        <w:rPr>
          <w:rFonts w:asciiTheme="majorHAnsi" w:hAnsiTheme="majorHAnsi" w:cs="Arial"/>
          <w:szCs w:val="20"/>
        </w:rPr>
        <w:tab/>
        <w:t>Vyžaduje-li S</w:t>
      </w:r>
      <w:r w:rsidRPr="0083247A">
        <w:rPr>
          <w:rFonts w:asciiTheme="majorHAnsi" w:hAnsiTheme="majorHAnsi" w:cs="Arial"/>
          <w:szCs w:val="20"/>
        </w:rPr>
        <w:t xml:space="preserve">mlouva u některého úkonu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 xml:space="preserve">mluvní strany písemnou formu, oznámení takového úkonu musí být druhé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>mluvní straně doručeno poštou, doručovací službou nebo osobně proti podpisu. V případě, že je úkon učiněn faxem nebo elektronickou poštou, považuje se za platný, pokud je nejpozději následující pracovní den potvrzen písemnou formou.</w:t>
      </w:r>
    </w:p>
    <w:p w:rsidR="00465311" w:rsidRPr="0083247A" w:rsidRDefault="00465311" w:rsidP="00E47DD2">
      <w:pPr>
        <w:spacing w:before="120"/>
        <w:jc w:val="both"/>
        <w:rPr>
          <w:rFonts w:asciiTheme="majorHAnsi" w:hAnsiTheme="majorHAnsi" w:cs="Arial"/>
          <w:szCs w:val="20"/>
        </w:rPr>
      </w:pPr>
    </w:p>
    <w:p w:rsidR="00465311" w:rsidRPr="0083247A" w:rsidRDefault="00465311" w:rsidP="00465311">
      <w:pPr>
        <w:spacing w:before="120"/>
        <w:jc w:val="center"/>
        <w:rPr>
          <w:rFonts w:asciiTheme="majorHAnsi" w:hAnsiTheme="majorHAnsi" w:cs="Arial"/>
          <w:b/>
          <w:bCs/>
          <w:iCs/>
          <w:szCs w:val="20"/>
        </w:rPr>
      </w:pPr>
      <w:r>
        <w:rPr>
          <w:rFonts w:asciiTheme="majorHAnsi" w:hAnsiTheme="majorHAnsi" w:cs="Arial"/>
          <w:b/>
          <w:bCs/>
          <w:iCs/>
          <w:szCs w:val="20"/>
        </w:rPr>
        <w:t>I</w:t>
      </w:r>
      <w:r w:rsidRPr="0083247A">
        <w:rPr>
          <w:rFonts w:asciiTheme="majorHAnsi" w:hAnsiTheme="majorHAnsi" w:cs="Arial"/>
          <w:b/>
          <w:bCs/>
          <w:iCs/>
          <w:szCs w:val="20"/>
        </w:rPr>
        <w:t>X. Závěrečná ustanovení</w:t>
      </w:r>
    </w:p>
    <w:p w:rsidR="00465311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/>
          <w:bCs/>
          <w:szCs w:val="20"/>
        </w:rPr>
        <w:t>9</w:t>
      </w:r>
      <w:r w:rsidRPr="0083247A">
        <w:rPr>
          <w:rFonts w:asciiTheme="majorHAnsi" w:hAnsiTheme="majorHAnsi"/>
          <w:bCs/>
          <w:szCs w:val="20"/>
        </w:rPr>
        <w:t>.1</w:t>
      </w:r>
      <w:proofErr w:type="gramEnd"/>
      <w:r w:rsidRPr="0083247A">
        <w:rPr>
          <w:rFonts w:asciiTheme="majorHAnsi" w:hAnsiTheme="majorHAnsi"/>
          <w:bCs/>
          <w:szCs w:val="20"/>
        </w:rPr>
        <w:t>.</w:t>
      </w:r>
      <w:r w:rsidRPr="0083247A">
        <w:rPr>
          <w:rFonts w:asciiTheme="majorHAnsi" w:hAnsiTheme="majorHAnsi"/>
          <w:bCs/>
          <w:szCs w:val="20"/>
        </w:rPr>
        <w:tab/>
      </w:r>
      <w:r>
        <w:rPr>
          <w:rFonts w:asciiTheme="majorHAnsi" w:hAnsiTheme="majorHAnsi" w:cs="Arial"/>
          <w:szCs w:val="20"/>
        </w:rPr>
        <w:t>Poskytovatel</w:t>
      </w:r>
      <w:r w:rsidRPr="0083247A">
        <w:rPr>
          <w:rFonts w:asciiTheme="majorHAnsi" w:hAnsiTheme="majorHAnsi" w:cs="Arial"/>
          <w:szCs w:val="20"/>
        </w:rPr>
        <w:t xml:space="preserve"> není oprávněn postoupit práva, povinnosti, závazky a pohledávky z této smlouvy třetí osobě nebo jiným osobám bez předchozího písemného sou</w:t>
      </w:r>
      <w:r>
        <w:rPr>
          <w:rFonts w:asciiTheme="majorHAnsi" w:hAnsiTheme="majorHAnsi" w:cs="Arial"/>
          <w:szCs w:val="20"/>
        </w:rPr>
        <w:t>hlasu O</w:t>
      </w:r>
      <w:r w:rsidRPr="0083247A">
        <w:rPr>
          <w:rFonts w:asciiTheme="majorHAnsi" w:hAnsiTheme="majorHAnsi" w:cs="Arial"/>
          <w:szCs w:val="20"/>
        </w:rPr>
        <w:t xml:space="preserve">bjednatele. </w:t>
      </w:r>
    </w:p>
    <w:p w:rsidR="00226746" w:rsidRDefault="00226746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</w:p>
    <w:p w:rsidR="00465311" w:rsidRPr="00BF41DE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9.2</w:t>
      </w:r>
      <w:proofErr w:type="gramEnd"/>
      <w:r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ab/>
      </w:r>
      <w:r w:rsidRPr="0083247A">
        <w:rPr>
          <w:rFonts w:asciiTheme="majorHAnsi" w:hAnsiTheme="majorHAnsi"/>
          <w:szCs w:val="20"/>
        </w:rPr>
        <w:t xml:space="preserve">Smlouva se řídí právním řádem České republiky. Vztahy mezi </w:t>
      </w:r>
      <w:r>
        <w:rPr>
          <w:rFonts w:asciiTheme="majorHAnsi" w:hAnsiTheme="majorHAnsi"/>
          <w:szCs w:val="20"/>
        </w:rPr>
        <w:t xml:space="preserve">Smluvními </w:t>
      </w:r>
      <w:r w:rsidRPr="0083247A">
        <w:rPr>
          <w:rFonts w:asciiTheme="majorHAnsi" w:hAnsiTheme="majorHAnsi"/>
          <w:szCs w:val="20"/>
        </w:rPr>
        <w:t xml:space="preserve">stranami se řídí občanským </w:t>
      </w:r>
      <w:r>
        <w:rPr>
          <w:rFonts w:asciiTheme="majorHAnsi" w:hAnsiTheme="majorHAnsi"/>
          <w:szCs w:val="20"/>
        </w:rPr>
        <w:t>zákoníkem, pokud S</w:t>
      </w:r>
      <w:r w:rsidRPr="0083247A">
        <w:rPr>
          <w:rFonts w:asciiTheme="majorHAnsi" w:hAnsiTheme="majorHAnsi"/>
          <w:szCs w:val="20"/>
        </w:rPr>
        <w:t>mlouva nestanoví jinak.</w:t>
      </w:r>
    </w:p>
    <w:p w:rsidR="00465311" w:rsidRPr="0083247A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9</w:t>
      </w:r>
      <w:r w:rsidRPr="0083247A">
        <w:rPr>
          <w:rFonts w:asciiTheme="majorHAnsi" w:hAnsiTheme="majorHAnsi" w:cs="Arial"/>
          <w:szCs w:val="20"/>
        </w:rPr>
        <w:t>.</w:t>
      </w:r>
      <w:r>
        <w:rPr>
          <w:rFonts w:asciiTheme="majorHAnsi" w:hAnsiTheme="majorHAnsi" w:cs="Arial"/>
          <w:szCs w:val="20"/>
        </w:rPr>
        <w:t>3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>Nestanoví-li S</w:t>
      </w:r>
      <w:r w:rsidRPr="0083247A">
        <w:rPr>
          <w:rFonts w:asciiTheme="majorHAnsi" w:hAnsiTheme="majorHAnsi" w:cs="Arial"/>
          <w:szCs w:val="20"/>
        </w:rPr>
        <w:t xml:space="preserve">mlouva jinak, lze ji měnit pouze písemně formou číslovaných dodatků podepsaných oběma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 xml:space="preserve">mluvními stranami. </w:t>
      </w:r>
    </w:p>
    <w:p w:rsidR="00465311" w:rsidRPr="0083247A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9</w:t>
      </w:r>
      <w:r w:rsidRPr="0083247A">
        <w:rPr>
          <w:rFonts w:asciiTheme="majorHAnsi" w:hAnsiTheme="majorHAnsi" w:cs="Arial"/>
          <w:szCs w:val="20"/>
        </w:rPr>
        <w:t>.4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  <w:t xml:space="preserve">Jednotlivá ustanovení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 xml:space="preserve">mlouvy jsou oddělitelná v tom smyslu, že neplatnost některého z nich nepůsobí neplatnost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>mlouvy jako celku. Pokud by se v důsledku změny pr</w:t>
      </w:r>
      <w:r>
        <w:rPr>
          <w:rFonts w:asciiTheme="majorHAnsi" w:hAnsiTheme="majorHAnsi" w:cs="Arial"/>
          <w:szCs w:val="20"/>
        </w:rPr>
        <w:t>ávní úpravy některé ustanovení S</w:t>
      </w:r>
      <w:r w:rsidRPr="0083247A">
        <w:rPr>
          <w:rFonts w:asciiTheme="majorHAnsi" w:hAnsiTheme="majorHAnsi" w:cs="Arial"/>
          <w:szCs w:val="20"/>
        </w:rPr>
        <w:t xml:space="preserve">mlouvy dostalo do rozporu s českým právním řádem (dále jen „kolizní ustanovení“) a předmětný rozpor by působil neplatnost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 xml:space="preserve">mlouvy jako takové, bude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>mlouva posuzována, jakoby kolizní ustanovení nikdy neobsahovala</w:t>
      </w:r>
      <w:r>
        <w:rPr>
          <w:rFonts w:asciiTheme="majorHAnsi" w:hAnsiTheme="majorHAnsi" w:cs="Arial"/>
          <w:szCs w:val="20"/>
        </w:rPr>
        <w:t>, a vztah S</w:t>
      </w:r>
      <w:r w:rsidRPr="0083247A">
        <w:rPr>
          <w:rFonts w:asciiTheme="majorHAnsi" w:hAnsiTheme="majorHAnsi" w:cs="Arial"/>
          <w:szCs w:val="20"/>
        </w:rPr>
        <w:t xml:space="preserve">mluvních stran se bude v této záležitosti řídit obecně závaznými právními předpisy, pokud se </w:t>
      </w:r>
      <w:r>
        <w:rPr>
          <w:rFonts w:asciiTheme="majorHAnsi" w:hAnsiTheme="majorHAnsi" w:cs="Arial"/>
          <w:szCs w:val="20"/>
        </w:rPr>
        <w:t>S</w:t>
      </w:r>
      <w:r w:rsidRPr="0083247A">
        <w:rPr>
          <w:rFonts w:asciiTheme="majorHAnsi" w:hAnsiTheme="majorHAnsi" w:cs="Arial"/>
          <w:szCs w:val="20"/>
        </w:rPr>
        <w:t>mluvní strany nedohodnou na znění nového ustanovení, jež by nahradilo kolizní ustanovení.</w:t>
      </w:r>
    </w:p>
    <w:p w:rsidR="00465311" w:rsidRPr="0083247A" w:rsidRDefault="00465311" w:rsidP="00E47DD2">
      <w:pPr>
        <w:tabs>
          <w:tab w:val="left" w:pos="567"/>
        </w:tabs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9</w:t>
      </w:r>
      <w:r w:rsidRPr="0083247A">
        <w:rPr>
          <w:rFonts w:asciiTheme="majorHAnsi" w:hAnsiTheme="majorHAnsi" w:cs="Arial"/>
          <w:szCs w:val="20"/>
        </w:rPr>
        <w:t>.5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  <w:t>Smluvní strany prohlaš</w:t>
      </w:r>
      <w:r>
        <w:rPr>
          <w:rFonts w:asciiTheme="majorHAnsi" w:hAnsiTheme="majorHAnsi" w:cs="Arial"/>
          <w:szCs w:val="20"/>
        </w:rPr>
        <w:t>ují, že je jim znám celý obsah S</w:t>
      </w:r>
      <w:r w:rsidRPr="0083247A">
        <w:rPr>
          <w:rFonts w:asciiTheme="majorHAnsi" w:hAnsiTheme="majorHAnsi" w:cs="Arial"/>
          <w:szCs w:val="20"/>
        </w:rPr>
        <w:t>mlouvy a že ji uzavřely na základě své svobodné a vážné vůle a na důkaz této skutečnosti připojují své podpisy.</w:t>
      </w:r>
    </w:p>
    <w:p w:rsidR="00465311" w:rsidRPr="006361CE" w:rsidRDefault="00465311" w:rsidP="00E47DD2">
      <w:pPr>
        <w:spacing w:before="120"/>
        <w:ind w:left="567" w:hanging="567"/>
        <w:jc w:val="both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9</w:t>
      </w:r>
      <w:r w:rsidRPr="0083247A">
        <w:rPr>
          <w:rFonts w:asciiTheme="majorHAnsi" w:hAnsiTheme="majorHAnsi" w:cs="Arial"/>
          <w:szCs w:val="20"/>
        </w:rPr>
        <w:t>.6</w:t>
      </w:r>
      <w:proofErr w:type="gramEnd"/>
      <w:r w:rsidRPr="0083247A">
        <w:rPr>
          <w:rFonts w:asciiTheme="majorHAnsi" w:hAnsiTheme="majorHAnsi" w:cs="Arial"/>
          <w:szCs w:val="20"/>
        </w:rPr>
        <w:t>.</w:t>
      </w:r>
      <w:r w:rsidRPr="0083247A">
        <w:rPr>
          <w:rFonts w:asciiTheme="majorHAnsi" w:hAnsiTheme="majorHAnsi" w:cs="Arial"/>
          <w:szCs w:val="20"/>
        </w:rPr>
        <w:tab/>
        <w:t xml:space="preserve">Smlouva je vyhotovena ve </w:t>
      </w:r>
      <w:r w:rsidRPr="006361CE">
        <w:rPr>
          <w:rFonts w:asciiTheme="majorHAnsi" w:hAnsiTheme="majorHAnsi" w:cs="Arial"/>
          <w:szCs w:val="20"/>
        </w:rPr>
        <w:t xml:space="preserve">dvou vyhotoveních, z nichž každé vyhotovení má platnost originálu a každá </w:t>
      </w:r>
      <w:r>
        <w:rPr>
          <w:rFonts w:asciiTheme="majorHAnsi" w:hAnsiTheme="majorHAnsi" w:cs="Arial"/>
          <w:szCs w:val="20"/>
        </w:rPr>
        <w:t>S</w:t>
      </w:r>
      <w:r w:rsidRPr="006361CE">
        <w:rPr>
          <w:rFonts w:asciiTheme="majorHAnsi" w:hAnsiTheme="majorHAnsi" w:cs="Arial"/>
          <w:szCs w:val="20"/>
        </w:rPr>
        <w:t xml:space="preserve">mluvní strana obdrží </w:t>
      </w:r>
      <w:r>
        <w:rPr>
          <w:rFonts w:asciiTheme="majorHAnsi" w:hAnsiTheme="majorHAnsi" w:cs="Arial"/>
          <w:szCs w:val="20"/>
        </w:rPr>
        <w:t>jedno v</w:t>
      </w:r>
      <w:r w:rsidRPr="006361CE">
        <w:rPr>
          <w:rFonts w:asciiTheme="majorHAnsi" w:hAnsiTheme="majorHAnsi" w:cs="Arial"/>
          <w:szCs w:val="20"/>
        </w:rPr>
        <w:t>yhotovení.</w:t>
      </w:r>
    </w:p>
    <w:p w:rsidR="00465311" w:rsidRPr="006361CE" w:rsidRDefault="00465311" w:rsidP="00465311">
      <w:pPr>
        <w:spacing w:before="120"/>
        <w:ind w:left="567" w:hanging="567"/>
        <w:rPr>
          <w:rFonts w:asciiTheme="majorHAnsi" w:hAnsiTheme="majorHAnsi" w:cs="Arial"/>
          <w:szCs w:val="20"/>
        </w:rPr>
      </w:pPr>
      <w:proofErr w:type="gramStart"/>
      <w:r>
        <w:rPr>
          <w:rFonts w:asciiTheme="majorHAnsi" w:hAnsiTheme="majorHAnsi" w:cs="Arial"/>
          <w:szCs w:val="20"/>
        </w:rPr>
        <w:t>9</w:t>
      </w:r>
      <w:r w:rsidRPr="006361CE">
        <w:rPr>
          <w:rFonts w:asciiTheme="majorHAnsi" w:hAnsiTheme="majorHAnsi" w:cs="Arial"/>
          <w:szCs w:val="20"/>
        </w:rPr>
        <w:t>.7</w:t>
      </w:r>
      <w:proofErr w:type="gramEnd"/>
      <w:r w:rsidRPr="006361CE">
        <w:rPr>
          <w:rFonts w:asciiTheme="majorHAnsi" w:hAnsiTheme="majorHAnsi" w:cs="Arial"/>
          <w:szCs w:val="20"/>
        </w:rPr>
        <w:t>.</w:t>
      </w:r>
      <w:r w:rsidRPr="006361CE">
        <w:rPr>
          <w:rFonts w:asciiTheme="majorHAnsi" w:hAnsiTheme="majorHAnsi" w:cs="Arial"/>
          <w:szCs w:val="20"/>
        </w:rPr>
        <w:tab/>
        <w:t>Přílohou a nedílnou so</w:t>
      </w:r>
      <w:r>
        <w:rPr>
          <w:rFonts w:asciiTheme="majorHAnsi" w:hAnsiTheme="majorHAnsi" w:cs="Arial"/>
          <w:szCs w:val="20"/>
        </w:rPr>
        <w:t>učástí S</w:t>
      </w:r>
      <w:r w:rsidRPr="006361CE">
        <w:rPr>
          <w:rFonts w:asciiTheme="majorHAnsi" w:hAnsiTheme="majorHAnsi" w:cs="Arial"/>
          <w:szCs w:val="20"/>
        </w:rPr>
        <w:t>mlouvy jsou:</w:t>
      </w:r>
    </w:p>
    <w:p w:rsidR="00465311" w:rsidRPr="006361CE" w:rsidRDefault="00465311" w:rsidP="00465311">
      <w:pPr>
        <w:tabs>
          <w:tab w:val="left" w:pos="567"/>
        </w:tabs>
        <w:spacing w:before="120"/>
        <w:rPr>
          <w:rFonts w:asciiTheme="majorHAnsi" w:hAnsiTheme="majorHAnsi" w:cs="Arial"/>
          <w:szCs w:val="20"/>
        </w:rPr>
      </w:pPr>
      <w:r w:rsidRPr="006361CE">
        <w:rPr>
          <w:rFonts w:asciiTheme="majorHAnsi" w:hAnsiTheme="majorHAnsi" w:cs="Arial"/>
          <w:szCs w:val="20"/>
        </w:rPr>
        <w:tab/>
        <w:t xml:space="preserve">Příloha č. 1: </w:t>
      </w:r>
      <w:r w:rsidRPr="006361CE"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>Podrobná specifikace Služeb</w:t>
      </w:r>
    </w:p>
    <w:p w:rsidR="00465311" w:rsidRPr="0083247A" w:rsidRDefault="00465311" w:rsidP="00465311">
      <w:pPr>
        <w:tabs>
          <w:tab w:val="left" w:pos="567"/>
        </w:tabs>
        <w:spacing w:before="120"/>
        <w:rPr>
          <w:rFonts w:asciiTheme="majorHAnsi" w:hAnsiTheme="majorHAnsi" w:cs="Arial"/>
          <w:szCs w:val="20"/>
        </w:rPr>
      </w:pPr>
      <w:r w:rsidRPr="006361CE">
        <w:rPr>
          <w:rFonts w:asciiTheme="majorHAnsi" w:hAnsiTheme="majorHAnsi" w:cs="Arial"/>
          <w:szCs w:val="20"/>
        </w:rPr>
        <w:tab/>
        <w:t>Příloha č. 2:</w:t>
      </w:r>
      <w:r w:rsidRPr="006361CE">
        <w:rPr>
          <w:rFonts w:asciiTheme="majorHAnsi" w:hAnsiTheme="majorHAnsi" w:cs="Arial"/>
          <w:szCs w:val="20"/>
        </w:rPr>
        <w:tab/>
        <w:t>Seznam subdodavatelů</w:t>
      </w:r>
    </w:p>
    <w:p w:rsidR="00465311" w:rsidRDefault="00465311" w:rsidP="00465311">
      <w:pPr>
        <w:spacing w:before="120"/>
        <w:rPr>
          <w:rFonts w:asciiTheme="majorHAnsi" w:hAnsiTheme="majorHAnsi" w:cs="Arial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5311" w:rsidTr="003D433C">
        <w:tc>
          <w:tcPr>
            <w:tcW w:w="4531" w:type="dxa"/>
          </w:tcPr>
          <w:p w:rsidR="00465311" w:rsidRDefault="00465311" w:rsidP="00E450E1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V Praze dne ………………………………………</w:t>
            </w:r>
          </w:p>
        </w:tc>
        <w:tc>
          <w:tcPr>
            <w:tcW w:w="4531" w:type="dxa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V …………………………………………. </w:t>
            </w:r>
            <w:proofErr w:type="gramStart"/>
            <w:r>
              <w:rPr>
                <w:rFonts w:asciiTheme="majorHAnsi" w:hAnsiTheme="majorHAnsi" w:cs="Arial"/>
                <w:szCs w:val="20"/>
              </w:rPr>
              <w:t>dne</w:t>
            </w:r>
            <w:proofErr w:type="gramEnd"/>
            <w:r>
              <w:rPr>
                <w:rFonts w:asciiTheme="majorHAnsi" w:hAnsiTheme="majorHAnsi" w:cs="Arial"/>
                <w:szCs w:val="20"/>
              </w:rPr>
              <w:t xml:space="preserve"> ………………………….</w:t>
            </w:r>
          </w:p>
        </w:tc>
      </w:tr>
      <w:tr w:rsidR="00465311" w:rsidTr="003D433C">
        <w:trPr>
          <w:trHeight w:val="1323"/>
        </w:trPr>
        <w:tc>
          <w:tcPr>
            <w:tcW w:w="4531" w:type="dxa"/>
            <w:vAlign w:val="bottom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___________________________________________</w:t>
            </w:r>
          </w:p>
        </w:tc>
        <w:tc>
          <w:tcPr>
            <w:tcW w:w="4531" w:type="dxa"/>
            <w:vAlign w:val="bottom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___________________________________________</w:t>
            </w:r>
          </w:p>
        </w:tc>
      </w:tr>
      <w:tr w:rsidR="00465311" w:rsidTr="003D433C">
        <w:tc>
          <w:tcPr>
            <w:tcW w:w="4531" w:type="dxa"/>
          </w:tcPr>
          <w:p w:rsidR="00465311" w:rsidRDefault="00465311" w:rsidP="00E47DD2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 w:rsidRPr="00111FFF">
              <w:rPr>
                <w:rStyle w:val="Siln"/>
                <w:rFonts w:asciiTheme="majorHAnsi" w:hAnsiTheme="majorHAnsi"/>
                <w:szCs w:val="20"/>
              </w:rPr>
              <w:t>Domov pro osoby se zdravotním postižením Sulická</w:t>
            </w:r>
          </w:p>
        </w:tc>
        <w:tc>
          <w:tcPr>
            <w:tcW w:w="4531" w:type="dxa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</w:p>
        </w:tc>
      </w:tr>
      <w:tr w:rsidR="00465311" w:rsidTr="003D433C">
        <w:tc>
          <w:tcPr>
            <w:tcW w:w="4531" w:type="dxa"/>
          </w:tcPr>
          <w:p w:rsidR="00465311" w:rsidRDefault="00465311" w:rsidP="00E47DD2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Bc. Lenka Kohoutová</w:t>
            </w:r>
          </w:p>
        </w:tc>
        <w:tc>
          <w:tcPr>
            <w:tcW w:w="4531" w:type="dxa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</w:p>
        </w:tc>
      </w:tr>
      <w:tr w:rsidR="00465311" w:rsidTr="003D433C">
        <w:tc>
          <w:tcPr>
            <w:tcW w:w="4531" w:type="dxa"/>
          </w:tcPr>
          <w:p w:rsidR="00465311" w:rsidRDefault="00465311" w:rsidP="00E47DD2">
            <w:pPr>
              <w:spacing w:before="120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ředitelka</w:t>
            </w:r>
          </w:p>
        </w:tc>
        <w:tc>
          <w:tcPr>
            <w:tcW w:w="4531" w:type="dxa"/>
          </w:tcPr>
          <w:p w:rsidR="00465311" w:rsidRDefault="00465311" w:rsidP="003D433C">
            <w:pPr>
              <w:spacing w:before="120"/>
              <w:rPr>
                <w:rFonts w:asciiTheme="majorHAnsi" w:hAnsiTheme="majorHAnsi" w:cs="Arial"/>
                <w:szCs w:val="20"/>
              </w:rPr>
            </w:pPr>
          </w:p>
        </w:tc>
      </w:tr>
    </w:tbl>
    <w:p w:rsidR="00465311" w:rsidRDefault="00465311" w:rsidP="00465311">
      <w:pPr>
        <w:spacing w:before="120"/>
        <w:rPr>
          <w:rFonts w:asciiTheme="majorHAnsi" w:hAnsiTheme="majorHAnsi" w:cs="Arial"/>
          <w:szCs w:val="20"/>
        </w:rPr>
      </w:pPr>
    </w:p>
    <w:p w:rsidR="00465311" w:rsidRDefault="00465311" w:rsidP="00465311">
      <w:pPr>
        <w:spacing w:before="120"/>
        <w:rPr>
          <w:rFonts w:asciiTheme="majorHAnsi" w:hAnsiTheme="majorHAnsi" w:cs="Arial"/>
          <w:szCs w:val="20"/>
        </w:rPr>
      </w:pPr>
    </w:p>
    <w:sectPr w:rsidR="00465311" w:rsidSect="00E35B78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98" w:rsidRDefault="00E70498" w:rsidP="005257C5">
      <w:pPr>
        <w:spacing w:after="0" w:line="240" w:lineRule="auto"/>
      </w:pPr>
      <w:r>
        <w:separator/>
      </w:r>
    </w:p>
  </w:endnote>
  <w:endnote w:type="continuationSeparator" w:id="0">
    <w:p w:rsidR="00E70498" w:rsidRDefault="00E70498" w:rsidP="005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3364ED" w:rsidP="003364ED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</w:p>
  <w:p w:rsidR="003364ED" w:rsidRDefault="00B16D7A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>
      <w:rPr>
        <w:rFonts w:ascii="Myriad Pro" w:hAnsi="Myriad Pro"/>
        <w:noProof/>
        <w:color w:val="548DD4" w:themeColor="text2" w:themeTint="99"/>
        <w:sz w:val="18"/>
        <w:szCs w:val="18"/>
        <w:lang w:eastAsia="cs-CZ"/>
      </w:rPr>
      <w:drawing>
        <wp:inline distT="0" distB="0" distL="0" distR="0">
          <wp:extent cx="393065" cy="393065"/>
          <wp:effectExtent l="0" t="0" r="6985" b="6985"/>
          <wp:docPr id="2" name="obrázek 1" descr="Praha logo čtve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 logo čtve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D7A" w:rsidRDefault="00B16D7A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</w:p>
  <w:p w:rsidR="00B16D7A" w:rsidRDefault="003364ED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 w:rsidRPr="003364ED">
      <w:rPr>
        <w:rFonts w:ascii="Myriad Pro" w:hAnsi="Myriad Pro"/>
        <w:color w:val="548DD4" w:themeColor="text2" w:themeTint="99"/>
        <w:sz w:val="18"/>
        <w:szCs w:val="18"/>
      </w:rPr>
      <w:t>Domov pro osoby se zdravotním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Pr="003364ED">
      <w:rPr>
        <w:rFonts w:ascii="Myriad Pro" w:hAnsi="Myriad Pro"/>
        <w:color w:val="548DD4" w:themeColor="text2" w:themeTint="99"/>
        <w:sz w:val="18"/>
        <w:szCs w:val="18"/>
      </w:rPr>
      <w:t>p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>ostižením</w:t>
    </w:r>
    <w:r w:rsidR="00B16D7A">
      <w:rPr>
        <w:rFonts w:ascii="Myriad Pro" w:hAnsi="Myriad Pro"/>
        <w:color w:val="548DD4" w:themeColor="text2" w:themeTint="99"/>
        <w:sz w:val="18"/>
        <w:szCs w:val="18"/>
      </w:rPr>
      <w:t xml:space="preserve"> Sulická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Arial" w:hAnsi="Arial" w:cs="Arial"/>
        <w:b/>
        <w:color w:val="548DD4" w:themeColor="text2" w:themeTint="99"/>
        <w:sz w:val="18"/>
        <w:szCs w:val="18"/>
      </w:rPr>
      <w:t>•</w:t>
    </w:r>
    <w:r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Sulická 48/1597, 142 00 </w:t>
    </w:r>
    <w:proofErr w:type="gramStart"/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Praha 4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Pr="003364ED">
      <w:rPr>
        <w:rFonts w:ascii="Arial" w:hAnsi="Arial" w:cs="Arial"/>
        <w:b/>
        <w:color w:val="548DD4" w:themeColor="text2" w:themeTint="99"/>
        <w:sz w:val="18"/>
        <w:szCs w:val="18"/>
      </w:rPr>
      <w:t>•</w:t>
    </w:r>
    <w:proofErr w:type="gramEnd"/>
  </w:p>
  <w:p w:rsidR="00E91C45" w:rsidRPr="003364ED" w:rsidRDefault="00C92A5C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Tel.: +420 270 006 570 </w:t>
    </w:r>
    <w:r w:rsidR="003364ED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3364ED"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•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I</w:t>
    </w:r>
    <w:r w:rsidR="003364ED" w:rsidRPr="003364ED">
      <w:rPr>
        <w:rFonts w:ascii="Myriad Pro" w:hAnsi="Myriad Pro"/>
        <w:color w:val="548DD4" w:themeColor="text2" w:themeTint="99"/>
        <w:sz w:val="18"/>
        <w:szCs w:val="18"/>
      </w:rPr>
      <w:t xml:space="preserve">Č 70873046 www.dozp-sulicka.cz  </w:t>
    </w:r>
    <w:r w:rsidR="003364ED"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•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ID dat. </w:t>
    </w:r>
    <w:proofErr w:type="gramStart"/>
    <w:r w:rsidRPr="003364ED">
      <w:rPr>
        <w:rFonts w:ascii="Myriad Pro" w:hAnsi="Myriad Pro"/>
        <w:color w:val="548DD4" w:themeColor="text2" w:themeTint="99"/>
        <w:sz w:val="18"/>
        <w:szCs w:val="18"/>
      </w:rPr>
      <w:t>schránky</w:t>
    </w:r>
    <w:proofErr w:type="gramEnd"/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86bk6ym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98" w:rsidRDefault="00E70498" w:rsidP="005257C5">
      <w:pPr>
        <w:spacing w:after="0" w:line="240" w:lineRule="auto"/>
      </w:pPr>
      <w:r>
        <w:separator/>
      </w:r>
    </w:p>
  </w:footnote>
  <w:footnote w:type="continuationSeparator" w:id="0">
    <w:p w:rsidR="00E70498" w:rsidRDefault="00E70498" w:rsidP="0052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78" w:rsidRDefault="00835086" w:rsidP="00C92A5C">
    <w:pPr>
      <w:pStyle w:val="Zhlav"/>
      <w:jc w:val="center"/>
    </w:pPr>
    <w:sdt>
      <w:sdtPr>
        <w:id w:val="-1554301578"/>
        <w:docPartObj>
          <w:docPartGallery w:val="Page Numbers (Margins)"/>
          <w:docPartUnique/>
        </w:docPartObj>
      </w:sdtPr>
      <w:sdtEndPr/>
      <w:sdtContent>
        <w:r w:rsidR="00465311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11" w:rsidRDefault="0046531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35086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3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B3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+lslkD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CSSiB3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465311" w:rsidRDefault="0046531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35086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2A5C">
      <w:rPr>
        <w:noProof/>
        <w:lang w:eastAsia="cs-CZ"/>
      </w:rPr>
      <w:drawing>
        <wp:inline distT="0" distB="0" distL="0" distR="0">
          <wp:extent cx="976313" cy="1036496"/>
          <wp:effectExtent l="19050" t="0" r="0" b="0"/>
          <wp:docPr id="1" name="Obrázek 0" descr="Domov_Sulická_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ov_Sulická_logo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287" cy="103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D34"/>
    <w:multiLevelType w:val="hybridMultilevel"/>
    <w:tmpl w:val="B42CA592"/>
    <w:lvl w:ilvl="0" w:tplc="78C236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77"/>
        </w:tabs>
        <w:ind w:left="2877" w:hanging="360"/>
      </w:pPr>
    </w:lvl>
    <w:lvl w:ilvl="5" w:tplc="0405001B">
      <w:start w:val="1"/>
      <w:numFmt w:val="decimal"/>
      <w:lvlText w:val="%6."/>
      <w:lvlJc w:val="left"/>
      <w:pPr>
        <w:tabs>
          <w:tab w:val="num" w:pos="3597"/>
        </w:tabs>
        <w:ind w:left="3597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37"/>
        </w:tabs>
        <w:ind w:left="5037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57"/>
        </w:tabs>
        <w:ind w:left="5757" w:hanging="360"/>
      </w:pPr>
    </w:lvl>
  </w:abstractNum>
  <w:abstractNum w:abstractNumId="1" w15:restartNumberingAfterBreak="0">
    <w:nsid w:val="0ADB18C4"/>
    <w:multiLevelType w:val="hybridMultilevel"/>
    <w:tmpl w:val="AC7ED95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B7E5E"/>
    <w:multiLevelType w:val="multilevel"/>
    <w:tmpl w:val="7C6E2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7C0EE4"/>
    <w:multiLevelType w:val="hybridMultilevel"/>
    <w:tmpl w:val="379A5E1C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1DB8"/>
    <w:multiLevelType w:val="hybridMultilevel"/>
    <w:tmpl w:val="1FCA13BA"/>
    <w:lvl w:ilvl="0" w:tplc="65C25AC8">
      <w:start w:val="1"/>
      <w:numFmt w:val="lowerLetter"/>
      <w:lvlText w:val="%1)"/>
      <w:lvlJc w:val="left"/>
      <w:pPr>
        <w:ind w:left="927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3F00A7"/>
    <w:multiLevelType w:val="hybridMultilevel"/>
    <w:tmpl w:val="62109E68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E20F9"/>
    <w:multiLevelType w:val="hybridMultilevel"/>
    <w:tmpl w:val="2AFC9254"/>
    <w:lvl w:ilvl="0" w:tplc="78C236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36"/>
        </w:tabs>
        <w:ind w:left="2736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56"/>
        </w:tabs>
        <w:ind w:left="345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50019">
      <w:start w:val="1"/>
      <w:numFmt w:val="decimal"/>
      <w:lvlText w:val="%8."/>
      <w:lvlJc w:val="left"/>
      <w:pPr>
        <w:tabs>
          <w:tab w:val="num" w:pos="4896"/>
        </w:tabs>
        <w:ind w:left="4896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16"/>
        </w:tabs>
        <w:ind w:left="561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C5"/>
    <w:rsid w:val="00061509"/>
    <w:rsid w:val="00091207"/>
    <w:rsid w:val="000D63F3"/>
    <w:rsid w:val="000F0018"/>
    <w:rsid w:val="001758FF"/>
    <w:rsid w:val="00177E94"/>
    <w:rsid w:val="001F7DE8"/>
    <w:rsid w:val="00226746"/>
    <w:rsid w:val="002D4564"/>
    <w:rsid w:val="00327789"/>
    <w:rsid w:val="003364ED"/>
    <w:rsid w:val="003369AD"/>
    <w:rsid w:val="003517FF"/>
    <w:rsid w:val="00390AD3"/>
    <w:rsid w:val="00442CE1"/>
    <w:rsid w:val="00465311"/>
    <w:rsid w:val="004B39D3"/>
    <w:rsid w:val="004D4F67"/>
    <w:rsid w:val="004F277F"/>
    <w:rsid w:val="00512D46"/>
    <w:rsid w:val="005257C5"/>
    <w:rsid w:val="00580AF9"/>
    <w:rsid w:val="005C5D12"/>
    <w:rsid w:val="00610D22"/>
    <w:rsid w:val="00624759"/>
    <w:rsid w:val="00683750"/>
    <w:rsid w:val="006905FA"/>
    <w:rsid w:val="006C4C6A"/>
    <w:rsid w:val="00715602"/>
    <w:rsid w:val="007B133D"/>
    <w:rsid w:val="007E210E"/>
    <w:rsid w:val="007E7018"/>
    <w:rsid w:val="00811E79"/>
    <w:rsid w:val="00835086"/>
    <w:rsid w:val="009243F5"/>
    <w:rsid w:val="00925CA4"/>
    <w:rsid w:val="009A36C0"/>
    <w:rsid w:val="00A57385"/>
    <w:rsid w:val="00A84EDF"/>
    <w:rsid w:val="00AC5FE8"/>
    <w:rsid w:val="00B16D7A"/>
    <w:rsid w:val="00BD16FA"/>
    <w:rsid w:val="00C2218B"/>
    <w:rsid w:val="00C64FF0"/>
    <w:rsid w:val="00C92A5C"/>
    <w:rsid w:val="00DD6E2A"/>
    <w:rsid w:val="00DE2C72"/>
    <w:rsid w:val="00DF6BDF"/>
    <w:rsid w:val="00E35B78"/>
    <w:rsid w:val="00E450E1"/>
    <w:rsid w:val="00E47DD2"/>
    <w:rsid w:val="00E53463"/>
    <w:rsid w:val="00E673DF"/>
    <w:rsid w:val="00E70498"/>
    <w:rsid w:val="00E8470E"/>
    <w:rsid w:val="00E91C45"/>
    <w:rsid w:val="00EC0CFA"/>
    <w:rsid w:val="00F11309"/>
    <w:rsid w:val="00F1150E"/>
    <w:rsid w:val="00F15F75"/>
    <w:rsid w:val="00F35B4E"/>
    <w:rsid w:val="00F55B3B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B7EEA15-A464-4351-8685-795A1E0C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465311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7C5"/>
  </w:style>
  <w:style w:type="paragraph" w:styleId="Zpat">
    <w:name w:val="footer"/>
    <w:basedOn w:val="Normln"/>
    <w:link w:val="ZpatChar"/>
    <w:uiPriority w:val="99"/>
    <w:unhideWhenUsed/>
    <w:rsid w:val="005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7C5"/>
  </w:style>
  <w:style w:type="paragraph" w:styleId="Textbubliny">
    <w:name w:val="Balloon Text"/>
    <w:basedOn w:val="Normln"/>
    <w:link w:val="TextbublinyChar"/>
    <w:uiPriority w:val="99"/>
    <w:semiHidden/>
    <w:unhideWhenUsed/>
    <w:rsid w:val="0052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7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2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905FA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rsid w:val="00465311"/>
    <w:rPr>
      <w:rFonts w:ascii="Verdana" w:eastAsia="Times New Roman" w:hAnsi="Verdana" w:cs="Times New Roman"/>
      <w:b/>
      <w:sz w:val="18"/>
      <w:lang w:eastAsia="cs-CZ"/>
    </w:rPr>
  </w:style>
  <w:style w:type="paragraph" w:styleId="Textkomente">
    <w:name w:val="annotation text"/>
    <w:basedOn w:val="Normln"/>
    <w:link w:val="TextkomenteChar"/>
    <w:semiHidden/>
    <w:rsid w:val="004653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6531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65311"/>
    <w:pPr>
      <w:spacing w:after="0" w:line="36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65311"/>
    <w:rPr>
      <w:rFonts w:ascii="Arial" w:eastAsia="Times New Roman" w:hAnsi="Arial" w:cs="Arial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5311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semiHidden/>
    <w:rsid w:val="00465311"/>
    <w:rPr>
      <w:sz w:val="16"/>
      <w:szCs w:val="16"/>
    </w:rPr>
  </w:style>
  <w:style w:type="character" w:styleId="Siln">
    <w:name w:val="Strong"/>
    <w:qFormat/>
    <w:rsid w:val="00465311"/>
    <w:rPr>
      <w:b/>
      <w:bCs/>
    </w:rPr>
  </w:style>
  <w:style w:type="paragraph" w:customStyle="1" w:styleId="Normln0">
    <w:name w:val="Normální~"/>
    <w:basedOn w:val="Normln"/>
    <w:rsid w:val="0046531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5311"/>
    <w:pPr>
      <w:spacing w:after="60" w:line="252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5311"/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paragraph" w:customStyle="1" w:styleId="Smlouva-eslo">
    <w:name w:val="Smlouva-eíslo"/>
    <w:basedOn w:val="Normln"/>
    <w:rsid w:val="00465311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4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ank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43050912A8E4D9C149A0D5AD12E80" ma:contentTypeVersion="0" ma:contentTypeDescription="Vytvoří nový dokument" ma:contentTypeScope="" ma:versionID="95f1bd11e57b8313b8dfc70d19497a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39D7A-997F-4F88-8603-85BA3867B7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F9D3AF-AB94-48BF-8ED5-41582C7D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8AF7A-4DEF-4180-8E9C-4CC9C07C4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2335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Dědková</dc:creator>
  <cp:lastModifiedBy>Kateřina Ďuračková</cp:lastModifiedBy>
  <cp:revision>34</cp:revision>
  <cp:lastPrinted>2015-01-09T09:36:00Z</cp:lastPrinted>
  <dcterms:created xsi:type="dcterms:W3CDTF">2015-11-11T08:47:00Z</dcterms:created>
  <dcterms:modified xsi:type="dcterms:W3CDTF">2017-01-24T15:16:00Z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0x01010093643050912A8E4D9C149A0D5AD12E80</vt:lpwstr>
  </property>
</Properties>
</file>