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8AA" w:rsidRDefault="009138AA" w:rsidP="00F71EBA">
      <w:pPr>
        <w:pStyle w:val="Nzev"/>
        <w:jc w:val="center"/>
      </w:pPr>
      <w:bookmarkStart w:id="0" w:name="_GoBack"/>
      <w:bookmarkEnd w:id="0"/>
      <w:r>
        <w:t>Smlouva o dílo</w:t>
      </w:r>
    </w:p>
    <w:p w:rsidR="009138AA" w:rsidRPr="00194B84" w:rsidRDefault="009138AA" w:rsidP="00F71EBA">
      <w:pPr>
        <w:jc w:val="center"/>
        <w:rPr>
          <w:rStyle w:val="Siln"/>
        </w:rPr>
      </w:pPr>
      <w:r w:rsidRPr="00194B84">
        <w:rPr>
          <w:rStyle w:val="Siln"/>
        </w:rPr>
        <w:t>vytvoření aplikace pro správu a prezentaci webových stránek</w:t>
      </w:r>
    </w:p>
    <w:p w:rsidR="00194B84" w:rsidRPr="00194B84" w:rsidRDefault="00C159FD" w:rsidP="00F71EBA">
      <w:pPr>
        <w:jc w:val="center"/>
        <w:rPr>
          <w:rStyle w:val="Siln"/>
        </w:rPr>
      </w:pPr>
      <w:r>
        <w:rPr>
          <w:rStyle w:val="Siln"/>
        </w:rPr>
        <w:t>č</w:t>
      </w:r>
      <w:r w:rsidR="009138AA" w:rsidRPr="00194B84">
        <w:rPr>
          <w:rStyle w:val="Siln"/>
        </w:rPr>
        <w:t>. 2016/OIVZ/</w:t>
      </w:r>
      <w:r w:rsidR="005360A2">
        <w:rPr>
          <w:rStyle w:val="Siln"/>
        </w:rPr>
        <w:t>062</w:t>
      </w:r>
    </w:p>
    <w:p w:rsidR="009138AA" w:rsidRPr="00194B84" w:rsidRDefault="009138AA" w:rsidP="009138AA">
      <w:pPr>
        <w:rPr>
          <w:rStyle w:val="Siln"/>
        </w:rPr>
      </w:pPr>
      <w:r w:rsidRPr="00194B84">
        <w:rPr>
          <w:rStyle w:val="Siln"/>
        </w:rPr>
        <w:t>Smluvní strany:</w:t>
      </w:r>
    </w:p>
    <w:tbl>
      <w:tblPr>
        <w:tblStyle w:val="PlainTable4"/>
        <w:tblW w:w="0" w:type="auto"/>
        <w:tblLook w:val="0600" w:firstRow="0" w:lastRow="0" w:firstColumn="0" w:lastColumn="0" w:noHBand="1" w:noVBand="1"/>
      </w:tblPr>
      <w:tblGrid>
        <w:gridCol w:w="2127"/>
        <w:gridCol w:w="6945"/>
      </w:tblGrid>
      <w:tr w:rsidR="00194B84" w:rsidRPr="00194B84" w:rsidTr="00194B84">
        <w:tc>
          <w:tcPr>
            <w:tcW w:w="2127" w:type="dxa"/>
          </w:tcPr>
          <w:p w:rsidR="00194B84" w:rsidRPr="00194B84" w:rsidRDefault="00194B84" w:rsidP="00D4764A">
            <w:r w:rsidRPr="00194B84">
              <w:t>společnost</w:t>
            </w:r>
          </w:p>
        </w:tc>
        <w:tc>
          <w:tcPr>
            <w:tcW w:w="6945" w:type="dxa"/>
          </w:tcPr>
          <w:p w:rsidR="00194B84" w:rsidRPr="00C159FD" w:rsidRDefault="00C159FD" w:rsidP="00D4764A">
            <w:pPr>
              <w:rPr>
                <w:b/>
              </w:rPr>
            </w:pPr>
            <w:r w:rsidRPr="00C159FD">
              <w:rPr>
                <w:b/>
              </w:rPr>
              <w:t>InQool, a.s.</w:t>
            </w:r>
          </w:p>
        </w:tc>
      </w:tr>
      <w:tr w:rsidR="00194B84" w:rsidRPr="00194B84" w:rsidTr="00194B84">
        <w:tc>
          <w:tcPr>
            <w:tcW w:w="2127" w:type="dxa"/>
          </w:tcPr>
          <w:p w:rsidR="00194B84" w:rsidRPr="00194B84" w:rsidRDefault="00194B84" w:rsidP="00D4764A">
            <w:r w:rsidRPr="00194B84">
              <w:t>IČ</w:t>
            </w:r>
            <w:r w:rsidR="00C159FD">
              <w:t>O</w:t>
            </w:r>
            <w:r>
              <w:t>:</w:t>
            </w:r>
          </w:p>
        </w:tc>
        <w:tc>
          <w:tcPr>
            <w:tcW w:w="6945" w:type="dxa"/>
          </w:tcPr>
          <w:p w:rsidR="00194B84" w:rsidRPr="00C159FD" w:rsidRDefault="00C159FD" w:rsidP="00D4764A">
            <w:r w:rsidRPr="00C159FD">
              <w:t>29222389</w:t>
            </w:r>
          </w:p>
        </w:tc>
      </w:tr>
      <w:tr w:rsidR="00C159FD" w:rsidRPr="00194B84" w:rsidTr="00194B84">
        <w:tc>
          <w:tcPr>
            <w:tcW w:w="2127" w:type="dxa"/>
          </w:tcPr>
          <w:p w:rsidR="00C159FD" w:rsidRPr="00194B84" w:rsidRDefault="00C159FD" w:rsidP="00D4764A">
            <w:r w:rsidRPr="00194B84">
              <w:t>se sídlem:</w:t>
            </w:r>
          </w:p>
        </w:tc>
        <w:tc>
          <w:tcPr>
            <w:tcW w:w="6945" w:type="dxa"/>
          </w:tcPr>
          <w:p w:rsidR="00C159FD" w:rsidRPr="00C159FD" w:rsidRDefault="00C159FD" w:rsidP="00C75DBA">
            <w:r w:rsidRPr="00C159FD">
              <w:t>Hněvkovského 30/65, Komárov, 617 00 Brno</w:t>
            </w:r>
          </w:p>
        </w:tc>
      </w:tr>
      <w:tr w:rsidR="00C159FD" w:rsidRPr="00194B84" w:rsidTr="00194B84">
        <w:tc>
          <w:tcPr>
            <w:tcW w:w="2127" w:type="dxa"/>
          </w:tcPr>
          <w:p w:rsidR="00C159FD" w:rsidRPr="00194B84" w:rsidRDefault="00C159FD" w:rsidP="00D4764A">
            <w:r w:rsidRPr="00194B84">
              <w:t>jednající prostřednictvím:</w:t>
            </w:r>
          </w:p>
        </w:tc>
        <w:tc>
          <w:tcPr>
            <w:tcW w:w="6945" w:type="dxa"/>
          </w:tcPr>
          <w:p w:rsidR="00C159FD" w:rsidRPr="00194B84" w:rsidRDefault="00C159FD" w:rsidP="00D4764A">
            <w:pPr>
              <w:rPr>
                <w:highlight w:val="yellow"/>
              </w:rPr>
            </w:pPr>
            <w:r w:rsidRPr="009B5017">
              <w:t>Mgr. Peter Halmo, Mgr. Tibor Szabó, Mgr. Matúš Zamborský, členové představenstva</w:t>
            </w:r>
          </w:p>
        </w:tc>
      </w:tr>
      <w:tr w:rsidR="00C159FD" w:rsidRPr="00194B84" w:rsidTr="00194B84">
        <w:tc>
          <w:tcPr>
            <w:tcW w:w="2127" w:type="dxa"/>
          </w:tcPr>
          <w:p w:rsidR="00C159FD" w:rsidRPr="00194B84" w:rsidRDefault="00C159FD" w:rsidP="00194B84">
            <w:r w:rsidRPr="00194B84">
              <w:t xml:space="preserve">zapsaná </w:t>
            </w:r>
            <w:r>
              <w:t>v</w:t>
            </w:r>
          </w:p>
        </w:tc>
        <w:tc>
          <w:tcPr>
            <w:tcW w:w="6945" w:type="dxa"/>
          </w:tcPr>
          <w:p w:rsidR="00C159FD" w:rsidRPr="00194B84" w:rsidRDefault="00C159FD" w:rsidP="00194B84">
            <w:pPr>
              <w:rPr>
                <w:highlight w:val="yellow"/>
              </w:rPr>
            </w:pPr>
            <w:r>
              <w:t xml:space="preserve">obchodním rejstříku vedeného </w:t>
            </w:r>
            <w:r w:rsidRPr="009B5017">
              <w:t>Krajským soudem v Brně, oddíl B, vložka 6125</w:t>
            </w:r>
          </w:p>
        </w:tc>
      </w:tr>
      <w:tr w:rsidR="00C159FD" w:rsidRPr="00194B84" w:rsidTr="00194B84">
        <w:tc>
          <w:tcPr>
            <w:tcW w:w="2127" w:type="dxa"/>
          </w:tcPr>
          <w:p w:rsidR="00C159FD" w:rsidRPr="00194B84" w:rsidRDefault="00C159FD" w:rsidP="00194B84">
            <w:r w:rsidRPr="00194B84">
              <w:t>bankovní spojení:</w:t>
            </w:r>
          </w:p>
        </w:tc>
        <w:tc>
          <w:tcPr>
            <w:tcW w:w="6945" w:type="dxa"/>
          </w:tcPr>
          <w:p w:rsidR="00C159FD" w:rsidRPr="00194B84" w:rsidRDefault="00C159FD" w:rsidP="00194B84">
            <w:pPr>
              <w:rPr>
                <w:highlight w:val="yellow"/>
              </w:rPr>
            </w:pPr>
          </w:p>
        </w:tc>
      </w:tr>
    </w:tbl>
    <w:p w:rsidR="009138AA" w:rsidRPr="00194B84" w:rsidRDefault="009138AA" w:rsidP="009138AA">
      <w:pPr>
        <w:rPr>
          <w:i/>
        </w:rPr>
      </w:pPr>
      <w:r w:rsidRPr="00194B84">
        <w:rPr>
          <w:i/>
        </w:rPr>
        <w:t xml:space="preserve"> (dále jen „Zhotovitel“)</w:t>
      </w:r>
    </w:p>
    <w:p w:rsidR="009138AA" w:rsidRDefault="009138AA" w:rsidP="009138AA">
      <w:r>
        <w:t xml:space="preserve"> a </w:t>
      </w:r>
    </w:p>
    <w:tbl>
      <w:tblPr>
        <w:tblStyle w:val="PlainTable3"/>
        <w:tblW w:w="0" w:type="auto"/>
        <w:tblLook w:val="0600" w:firstRow="0" w:lastRow="0" w:firstColumn="0" w:lastColumn="0" w:noHBand="1" w:noVBand="1"/>
      </w:tblPr>
      <w:tblGrid>
        <w:gridCol w:w="2127"/>
        <w:gridCol w:w="6935"/>
      </w:tblGrid>
      <w:tr w:rsidR="00194B84" w:rsidRPr="00194B84" w:rsidTr="00194B84">
        <w:tc>
          <w:tcPr>
            <w:tcW w:w="2127" w:type="dxa"/>
          </w:tcPr>
          <w:p w:rsidR="00194B84" w:rsidRPr="00194B84" w:rsidRDefault="009138AA" w:rsidP="00194B84">
            <w:r>
              <w:t xml:space="preserve"> </w:t>
            </w:r>
          </w:p>
        </w:tc>
        <w:tc>
          <w:tcPr>
            <w:tcW w:w="6935" w:type="dxa"/>
          </w:tcPr>
          <w:p w:rsidR="00194B84" w:rsidRPr="00194B84" w:rsidRDefault="00194B84" w:rsidP="00194B84">
            <w:pPr>
              <w:rPr>
                <w:b/>
              </w:rPr>
            </w:pPr>
            <w:r w:rsidRPr="00194B84">
              <w:rPr>
                <w:b/>
              </w:rPr>
              <w:t>Městská část Praha 7</w:t>
            </w:r>
          </w:p>
        </w:tc>
      </w:tr>
      <w:tr w:rsidR="00194B84" w:rsidRPr="00194B84" w:rsidTr="00194B84">
        <w:tc>
          <w:tcPr>
            <w:tcW w:w="2127" w:type="dxa"/>
          </w:tcPr>
          <w:p w:rsidR="00194B84" w:rsidRPr="00194B84" w:rsidRDefault="00194B84" w:rsidP="00194B84">
            <w:r w:rsidRPr="00194B84">
              <w:t>se sídlem</w:t>
            </w:r>
          </w:p>
        </w:tc>
        <w:tc>
          <w:tcPr>
            <w:tcW w:w="6935" w:type="dxa"/>
          </w:tcPr>
          <w:p w:rsidR="00194B84" w:rsidRPr="00194B84" w:rsidRDefault="00C159FD" w:rsidP="00194B84">
            <w:r>
              <w:t xml:space="preserve">nábřeží </w:t>
            </w:r>
            <w:r w:rsidR="00194B84" w:rsidRPr="00194B84">
              <w:t>K</w:t>
            </w:r>
            <w:r>
              <w:t>a</w:t>
            </w:r>
            <w:r w:rsidR="00194B84" w:rsidRPr="00194B84">
              <w:t>p</w:t>
            </w:r>
            <w:r>
              <w:t>i</w:t>
            </w:r>
            <w:r w:rsidR="00194B84" w:rsidRPr="00194B84">
              <w:t>t</w:t>
            </w:r>
            <w:r>
              <w:t>ána</w:t>
            </w:r>
            <w:r w:rsidR="00194B84" w:rsidRPr="00194B84">
              <w:t xml:space="preserve"> Jaroše 1000/7, Praha 7 – Holešovice, PSČ 170 00</w:t>
            </w:r>
          </w:p>
        </w:tc>
      </w:tr>
      <w:tr w:rsidR="00194B84" w:rsidRPr="00194B84" w:rsidTr="00194B84">
        <w:tc>
          <w:tcPr>
            <w:tcW w:w="2127" w:type="dxa"/>
          </w:tcPr>
          <w:p w:rsidR="00194B84" w:rsidRPr="00194B84" w:rsidRDefault="00194B84" w:rsidP="00194B84">
            <w:r w:rsidRPr="00194B84">
              <w:t>zastoupená</w:t>
            </w:r>
          </w:p>
        </w:tc>
        <w:tc>
          <w:tcPr>
            <w:tcW w:w="6935" w:type="dxa"/>
          </w:tcPr>
          <w:p w:rsidR="00194B84" w:rsidRPr="00194B84" w:rsidRDefault="00194B84" w:rsidP="00194B84">
            <w:r w:rsidRPr="00194B84">
              <w:t xml:space="preserve">Mgr. Janem Čižinským, starostou </w:t>
            </w:r>
          </w:p>
        </w:tc>
      </w:tr>
      <w:tr w:rsidR="00194B84" w:rsidRPr="00194B84" w:rsidTr="00194B84">
        <w:tc>
          <w:tcPr>
            <w:tcW w:w="2127" w:type="dxa"/>
          </w:tcPr>
          <w:p w:rsidR="00194B84" w:rsidRPr="00194B84" w:rsidRDefault="00194B84" w:rsidP="00194B84">
            <w:r w:rsidRPr="00194B84">
              <w:t>IČ:</w:t>
            </w:r>
          </w:p>
        </w:tc>
        <w:tc>
          <w:tcPr>
            <w:tcW w:w="6935" w:type="dxa"/>
          </w:tcPr>
          <w:p w:rsidR="00194B84" w:rsidRPr="00194B84" w:rsidRDefault="00194B84" w:rsidP="00194B84">
            <w:r w:rsidRPr="00194B84">
              <w:t xml:space="preserve">00063754         </w:t>
            </w:r>
          </w:p>
        </w:tc>
      </w:tr>
      <w:tr w:rsidR="00194B84" w:rsidRPr="00194B84" w:rsidTr="00194B84">
        <w:tc>
          <w:tcPr>
            <w:tcW w:w="2127" w:type="dxa"/>
          </w:tcPr>
          <w:p w:rsidR="00194B84" w:rsidRPr="00194B84" w:rsidRDefault="00194B84" w:rsidP="00194B84">
            <w:r w:rsidRPr="00194B84">
              <w:t>DIČ:</w:t>
            </w:r>
          </w:p>
        </w:tc>
        <w:tc>
          <w:tcPr>
            <w:tcW w:w="6935" w:type="dxa"/>
          </w:tcPr>
          <w:p w:rsidR="00194B84" w:rsidRPr="00194B84" w:rsidRDefault="00194B84" w:rsidP="00194B84">
            <w:r w:rsidRPr="00194B84">
              <w:t xml:space="preserve">CZ0063754 </w:t>
            </w:r>
          </w:p>
        </w:tc>
      </w:tr>
      <w:tr w:rsidR="00194B84" w:rsidRPr="00194B84" w:rsidTr="00194B84">
        <w:tc>
          <w:tcPr>
            <w:tcW w:w="2127" w:type="dxa"/>
          </w:tcPr>
          <w:p w:rsidR="00194B84" w:rsidRPr="00194B84" w:rsidRDefault="00194B84" w:rsidP="00194B84">
            <w:r w:rsidRPr="00194B84">
              <w:t>bankovní spojení:</w:t>
            </w:r>
          </w:p>
        </w:tc>
        <w:tc>
          <w:tcPr>
            <w:tcW w:w="6935" w:type="dxa"/>
          </w:tcPr>
          <w:p w:rsidR="00194B84" w:rsidRPr="00194B84" w:rsidRDefault="00194B84" w:rsidP="00194B84">
            <w:r w:rsidRPr="00194B84">
              <w:t>Česká spořitelna a.s.</w:t>
            </w:r>
          </w:p>
        </w:tc>
      </w:tr>
      <w:tr w:rsidR="00194B84" w:rsidRPr="00194B84" w:rsidTr="00194B84">
        <w:tc>
          <w:tcPr>
            <w:tcW w:w="2127" w:type="dxa"/>
          </w:tcPr>
          <w:p w:rsidR="00194B84" w:rsidRPr="00194B84" w:rsidRDefault="00194B84" w:rsidP="00194B84">
            <w:r w:rsidRPr="00194B84">
              <w:t>číslo účtu:</w:t>
            </w:r>
          </w:p>
        </w:tc>
        <w:tc>
          <w:tcPr>
            <w:tcW w:w="6935" w:type="dxa"/>
          </w:tcPr>
          <w:p w:rsidR="00194B84" w:rsidRPr="00194B84" w:rsidRDefault="00194B84" w:rsidP="00194B84"/>
        </w:tc>
      </w:tr>
    </w:tbl>
    <w:p w:rsidR="009138AA" w:rsidRPr="00194B84" w:rsidRDefault="009138AA" w:rsidP="009138AA">
      <w:pPr>
        <w:rPr>
          <w:i/>
        </w:rPr>
      </w:pPr>
      <w:r w:rsidRPr="00194B84">
        <w:rPr>
          <w:i/>
        </w:rPr>
        <w:t>(dále jen „Objednatel“)</w:t>
      </w:r>
    </w:p>
    <w:p w:rsidR="009138AA" w:rsidRPr="00194B84" w:rsidRDefault="009138AA" w:rsidP="009138AA">
      <w:pPr>
        <w:rPr>
          <w:i/>
        </w:rPr>
      </w:pPr>
      <w:r w:rsidRPr="00194B84">
        <w:rPr>
          <w:i/>
        </w:rPr>
        <w:t xml:space="preserve"> (Zhotovitel a Objednatel dále společně také jen jako „Smluvní strany“)</w:t>
      </w:r>
    </w:p>
    <w:p w:rsidR="009138AA" w:rsidRDefault="009138AA" w:rsidP="00ED7D4F">
      <w:pPr>
        <w:pBdr>
          <w:top w:val="single" w:sz="4" w:space="1" w:color="auto"/>
          <w:bottom w:val="single" w:sz="4" w:space="1" w:color="auto"/>
        </w:pBdr>
      </w:pPr>
      <w:r>
        <w:t xml:space="preserve">Smluvní strany prohlašují, </w:t>
      </w:r>
      <w:r w:rsidRPr="00C159FD">
        <w:t>že tato Smlouva č. 2016/OIVZ/</w:t>
      </w:r>
      <w:r w:rsidR="005360A2" w:rsidRPr="00C159FD">
        <w:t>062</w:t>
      </w:r>
      <w:r w:rsidR="00522F9D" w:rsidRPr="00C159FD">
        <w:t xml:space="preserve"> </w:t>
      </w:r>
      <w:r w:rsidRPr="00C159FD">
        <w:t xml:space="preserve"> na veřejnou zakázku malého rozsahu s</w:t>
      </w:r>
      <w:r w:rsidR="00194B84" w:rsidRPr="00C159FD">
        <w:t> </w:t>
      </w:r>
      <w:r w:rsidRPr="00C159FD">
        <w:t>názvem „</w:t>
      </w:r>
      <w:r w:rsidRPr="00C159FD">
        <w:rPr>
          <w:b/>
        </w:rPr>
        <w:t xml:space="preserve">Web </w:t>
      </w:r>
      <w:r w:rsidR="00522F9D" w:rsidRPr="00C159FD">
        <w:rPr>
          <w:b/>
        </w:rPr>
        <w:t>MČ Praha 7</w:t>
      </w:r>
      <w:r w:rsidRPr="00C159FD">
        <w:t xml:space="preserve">“ je uzavřena na základě rozhodnutí Rady MČ Praha 7 č. usnesení </w:t>
      </w:r>
      <w:r w:rsidR="00D03BF6">
        <w:t>0056</w:t>
      </w:r>
      <w:r w:rsidRPr="00C159FD">
        <w:t>/</w:t>
      </w:r>
      <w:r w:rsidR="00C159FD" w:rsidRPr="00C159FD">
        <w:t>17</w:t>
      </w:r>
      <w:r w:rsidRPr="00C159FD">
        <w:t>-R z jednání č</w:t>
      </w:r>
      <w:r w:rsidR="00D03BF6">
        <w:t>. 5 ze dne 17.1.</w:t>
      </w:r>
      <w:r w:rsidR="00C159FD" w:rsidRPr="00C159FD">
        <w:t>2017</w:t>
      </w:r>
    </w:p>
    <w:p w:rsidR="009138AA" w:rsidRPr="006A1F1B" w:rsidRDefault="009138AA" w:rsidP="00D50688">
      <w:pPr>
        <w:pStyle w:val="Nadpis1"/>
        <w:numPr>
          <w:ilvl w:val="0"/>
          <w:numId w:val="0"/>
        </w:numPr>
        <w:jc w:val="both"/>
      </w:pPr>
      <w:r w:rsidRPr="006A1F1B">
        <w:t>Preambule</w:t>
      </w:r>
    </w:p>
    <w:p w:rsidR="009138AA" w:rsidRDefault="009138AA" w:rsidP="00D50688">
      <w:pPr>
        <w:jc w:val="both"/>
      </w:pPr>
      <w:r>
        <w:t xml:space="preserve">Tato smlouva se uzavírá na základě veřejné zakázky malého rozsahu vyhlášené objednatelem pod názvem </w:t>
      </w:r>
      <w:r w:rsidR="00522F9D">
        <w:t xml:space="preserve">„Web </w:t>
      </w:r>
      <w:r w:rsidR="00522F9D" w:rsidRPr="005360A2">
        <w:t>MČ Praha 7“</w:t>
      </w:r>
      <w:r w:rsidRPr="005360A2">
        <w:t>.</w:t>
      </w:r>
    </w:p>
    <w:p w:rsidR="009138AA" w:rsidRDefault="009138AA" w:rsidP="00D50688">
      <w:pPr>
        <w:jc w:val="both"/>
      </w:pPr>
      <w:r w:rsidRPr="00B079D2">
        <w:t>Smlouva se uzavírá na základě a v soul</w:t>
      </w:r>
      <w:r w:rsidR="00C159FD" w:rsidRPr="00B079D2">
        <w:t xml:space="preserve">adu s výzvou objednatele ze dne 16.11.2016 a s nabídkou zhotovitele ze dne </w:t>
      </w:r>
      <w:r w:rsidR="00B079D2" w:rsidRPr="00B079D2">
        <w:t xml:space="preserve">12.12.2016 a </w:t>
      </w:r>
      <w:r w:rsidR="00C159FD" w:rsidRPr="00B079D2">
        <w:t>11.1.2017</w:t>
      </w:r>
      <w:r w:rsidR="00B079D2">
        <w:t>.</w:t>
      </w:r>
      <w:r w:rsidR="00522F9D" w:rsidRPr="00B079D2">
        <w:t xml:space="preserve"> </w:t>
      </w:r>
      <w:r w:rsidRPr="00B079D2">
        <w:t xml:space="preserve">Zhotovitel </w:t>
      </w:r>
      <w:r>
        <w:t>podpisem této smlouvy potvrzuje, že je mu znám obsah výzvy uvedené v předchozí větě.</w:t>
      </w:r>
    </w:p>
    <w:p w:rsidR="009138AA" w:rsidRDefault="0095379A" w:rsidP="00D50688">
      <w:pPr>
        <w:pStyle w:val="Nadpis1"/>
        <w:jc w:val="both"/>
      </w:pPr>
      <w:r w:rsidRPr="009138AA">
        <w:rPr>
          <w:rFonts w:hint="eastAsia"/>
        </w:rPr>
        <w:t>Ú</w:t>
      </w:r>
      <w:r w:rsidRPr="009138AA">
        <w:t>vodn</w:t>
      </w:r>
      <w:r w:rsidRPr="009138AA">
        <w:rPr>
          <w:rFonts w:hint="eastAsia"/>
        </w:rPr>
        <w:t>í</w:t>
      </w:r>
      <w:r w:rsidR="009138AA">
        <w:t xml:space="preserve"> </w:t>
      </w:r>
      <w:r w:rsidRPr="006A1F1B">
        <w:t>ustanoven</w:t>
      </w:r>
      <w:r w:rsidRPr="006A1F1B">
        <w:rPr>
          <w:rFonts w:hint="eastAsia"/>
        </w:rPr>
        <w:t>í</w:t>
      </w:r>
      <w:r w:rsidR="009138AA">
        <w:t xml:space="preserve"> </w:t>
      </w:r>
    </w:p>
    <w:p w:rsidR="009138AA" w:rsidRPr="0095379A" w:rsidRDefault="009138AA" w:rsidP="00D50688">
      <w:pPr>
        <w:pStyle w:val="Normal-Number"/>
        <w:jc w:val="both"/>
      </w:pPr>
      <w:r w:rsidRPr="0095379A">
        <w:t>Objednatel má zájem o vytvoření www díla</w:t>
      </w:r>
      <w:r w:rsidR="005360A2">
        <w:t xml:space="preserve"> a</w:t>
      </w:r>
      <w:r w:rsidRPr="0095379A">
        <w:t xml:space="preserve"> </w:t>
      </w:r>
      <w:r w:rsidR="005360A2">
        <w:t>služby Zhotovitele</w:t>
      </w:r>
    </w:p>
    <w:p w:rsidR="009138AA" w:rsidRPr="0095379A" w:rsidRDefault="009138AA" w:rsidP="00D50688">
      <w:pPr>
        <w:pStyle w:val="Normal-Number"/>
        <w:jc w:val="both"/>
      </w:pPr>
      <w:r w:rsidRPr="0095379A">
        <w:lastRenderedPageBreak/>
        <w:t xml:space="preserve">Zhotovitel prohlašuje, že je schopen </w:t>
      </w:r>
      <w:r w:rsidR="005360A2">
        <w:t xml:space="preserve">vytvořit dílo definované touto smlouvou a </w:t>
      </w:r>
      <w:r w:rsidRPr="0095379A">
        <w:t xml:space="preserve">zajišťovat a vykonávat služby definované v této smlouvě a při splnění licenčních podmínek zajistí plnou záruku. </w:t>
      </w:r>
    </w:p>
    <w:p w:rsidR="009138AA" w:rsidRDefault="0095379A" w:rsidP="00D50688">
      <w:pPr>
        <w:pStyle w:val="Nadpis1"/>
        <w:jc w:val="both"/>
      </w:pPr>
      <w:r>
        <w:t>P</w:t>
      </w:r>
      <w:r>
        <w:rPr>
          <w:rFonts w:hint="eastAsia"/>
        </w:rPr>
        <w:t>ř</w:t>
      </w:r>
      <w:r>
        <w:t>edm</w:t>
      </w:r>
      <w:r>
        <w:rPr>
          <w:rFonts w:hint="eastAsia"/>
        </w:rPr>
        <w:t>ě</w:t>
      </w:r>
      <w:r>
        <w:t xml:space="preserve">t smlouvy </w:t>
      </w:r>
    </w:p>
    <w:p w:rsidR="009138AA" w:rsidRDefault="009138AA" w:rsidP="00D20803">
      <w:pPr>
        <w:pStyle w:val="Normal-Number"/>
        <w:jc w:val="both"/>
      </w:pPr>
      <w:r>
        <w:t>Předmětem této s</w:t>
      </w:r>
      <w:r w:rsidR="0095379A">
        <w:t xml:space="preserve">mlouvy je povinnost zhotovitele </w:t>
      </w:r>
      <w:r>
        <w:t xml:space="preserve">vytvořit nové webové stránky </w:t>
      </w:r>
      <w:r w:rsidR="00362BF1">
        <w:t>O</w:t>
      </w:r>
      <w:r>
        <w:t xml:space="preserve">bjednatele v souladu s Přílohou č. 1 této smlouvy "Popis technického řešení www.praha7.cz a v souladu s Přílohou č. 2 této smlouvy – </w:t>
      </w:r>
      <w:r w:rsidRPr="00D820E3">
        <w:t>Popis wireframe www.praha7.cz. Zho</w:t>
      </w:r>
      <w:r>
        <w:t xml:space="preserve">tovitel vytvoří nejprve návrh aplikace pro správu obsahu webu (dále též „redakční systém“), který bude konzultovat s objednatelem. Zhotovitel se zavazuje zapracovat připomínky objednatele k návrhu redakčního systému, zejména k jeho uživatelskému rozhraní a implementaci požadovaných funkcionalit. Po odsouhlasení návrhu zhotovitel vypracuje samotné webové stránky objednatele v souladu s objednatelem odsouhlaseným návrhem a podle objednatelem dodaného návrhu designu webových stránek. </w:t>
      </w:r>
    </w:p>
    <w:p w:rsidR="009138AA" w:rsidRDefault="009138AA" w:rsidP="00D50688">
      <w:pPr>
        <w:pStyle w:val="Normal-Number"/>
        <w:jc w:val="both"/>
      </w:pPr>
      <w:r>
        <w:t xml:space="preserve">Plnění zhotovitele zahrnuje zejména: </w:t>
      </w:r>
    </w:p>
    <w:p w:rsidR="009138AA" w:rsidRDefault="009138AA" w:rsidP="00D50688">
      <w:pPr>
        <w:pStyle w:val="Odstavecseseznamem"/>
        <w:numPr>
          <w:ilvl w:val="0"/>
          <w:numId w:val="10"/>
        </w:numPr>
        <w:jc w:val="both"/>
      </w:pPr>
      <w:r>
        <w:t>zpracování návrhu aplikace pro správu obsahu a předložení návrhu objednateli k připomínkám</w:t>
      </w:r>
    </w:p>
    <w:p w:rsidR="009138AA" w:rsidRDefault="009138AA" w:rsidP="00D50688">
      <w:pPr>
        <w:pStyle w:val="Odstavecseseznamem"/>
        <w:numPr>
          <w:ilvl w:val="0"/>
          <w:numId w:val="10"/>
        </w:numPr>
        <w:jc w:val="both"/>
      </w:pPr>
      <w:r>
        <w:t>zapracování připomínek objednatele do návrhu</w:t>
      </w:r>
    </w:p>
    <w:p w:rsidR="009138AA" w:rsidRDefault="009138AA" w:rsidP="00D50688">
      <w:pPr>
        <w:pStyle w:val="Odstavecseseznamem"/>
        <w:numPr>
          <w:ilvl w:val="0"/>
          <w:numId w:val="10"/>
        </w:numPr>
        <w:jc w:val="both"/>
      </w:pPr>
      <w:r>
        <w:t>zpracování šablony internetové prezentace dle dodaných wireframe</w:t>
      </w:r>
    </w:p>
    <w:p w:rsidR="009138AA" w:rsidRDefault="009138AA" w:rsidP="00D50688">
      <w:pPr>
        <w:pStyle w:val="Odstavecseseznamem"/>
        <w:numPr>
          <w:ilvl w:val="0"/>
          <w:numId w:val="10"/>
        </w:numPr>
        <w:jc w:val="both"/>
      </w:pPr>
      <w:r>
        <w:t>převedení grafického návrhu do šablon</w:t>
      </w:r>
    </w:p>
    <w:p w:rsidR="009138AA" w:rsidRDefault="009138AA" w:rsidP="00D50688">
      <w:pPr>
        <w:pStyle w:val="Odstavecseseznamem"/>
        <w:numPr>
          <w:ilvl w:val="0"/>
          <w:numId w:val="10"/>
        </w:numPr>
        <w:jc w:val="both"/>
      </w:pPr>
      <w:r>
        <w:t xml:space="preserve">nasazení šablony na software určený ke správě prezentace </w:t>
      </w:r>
    </w:p>
    <w:p w:rsidR="009138AA" w:rsidRDefault="009138AA" w:rsidP="00D50688">
      <w:pPr>
        <w:pStyle w:val="Odstavecseseznamem"/>
        <w:numPr>
          <w:ilvl w:val="0"/>
          <w:numId w:val="10"/>
        </w:numPr>
        <w:jc w:val="both"/>
      </w:pPr>
      <w:r>
        <w:t>předvedení funkčnosti díla – redakčního systému a webových stránek objednatele</w:t>
      </w:r>
    </w:p>
    <w:p w:rsidR="009138AA" w:rsidRDefault="009138AA" w:rsidP="00D50688">
      <w:pPr>
        <w:pStyle w:val="Odstavecseseznamem"/>
        <w:numPr>
          <w:ilvl w:val="0"/>
          <w:numId w:val="10"/>
        </w:numPr>
        <w:jc w:val="both"/>
      </w:pPr>
      <w:r>
        <w:t>předání zdrojového kódu a přístupových hesel k administraci a správě webových stránek Objednateli</w:t>
      </w:r>
    </w:p>
    <w:p w:rsidR="009138AA" w:rsidRDefault="009138AA" w:rsidP="00D50688">
      <w:pPr>
        <w:pStyle w:val="Odstavecseseznamem"/>
        <w:numPr>
          <w:ilvl w:val="0"/>
          <w:numId w:val="10"/>
        </w:numPr>
        <w:jc w:val="both"/>
      </w:pPr>
      <w:r>
        <w:t>podpora, která umožňuje na žádost objednatele předané dílo dále rozvíjet a integrovat</w:t>
      </w:r>
      <w:r w:rsidR="00522F9D">
        <w:t xml:space="preserve"> (dále také „podpora rozvoje aplikace“)</w:t>
      </w:r>
      <w:r>
        <w:t xml:space="preserve">. Objednatel předpokládá podporu v </w:t>
      </w:r>
      <w:r w:rsidRPr="00F71EBA">
        <w:t>rozsahu až 40 h měsíčně po dobu 1 roku – která bude čerpána dynamicky dle aktuálních potře</w:t>
      </w:r>
      <w:r>
        <w:t>b objednatele a na jednotlivé požadavky budou vystaveny samostatné objednávky, které se stanou přílohou této smlouvy. Objednatel je oprávněn, nikoli povinen požadovat dovývoj a rozvoj dle svých potřeb a uvážení. Objednatel není povinen tuto část plnění vůbec využít.</w:t>
      </w:r>
    </w:p>
    <w:p w:rsidR="009138AA" w:rsidRDefault="009138AA" w:rsidP="00D50688">
      <w:pPr>
        <w:pStyle w:val="Odstavecseseznamem"/>
        <w:numPr>
          <w:ilvl w:val="0"/>
          <w:numId w:val="10"/>
        </w:numPr>
        <w:jc w:val="both"/>
      </w:pPr>
      <w:r w:rsidRPr="00F71EBA">
        <w:t>zaučení 4 editorů (správců obsahu) a 2 administrátorů (správců</w:t>
      </w:r>
      <w:r>
        <w:t xml:space="preserve"> samotné aplikace a DB apod.). Po školení administrátoři musí být schopni odevzdané dílo spustit v </w:t>
      </w:r>
      <w:r w:rsidR="00522F9D">
        <w:t xml:space="preserve">produkčním </w:t>
      </w:r>
      <w:r>
        <w:t xml:space="preserve">prostředí </w:t>
      </w:r>
      <w:r w:rsidR="00522F9D">
        <w:t xml:space="preserve">úřadu MČ </w:t>
      </w:r>
      <w:r>
        <w:t>Prah</w:t>
      </w:r>
      <w:r w:rsidR="00522F9D">
        <w:t>a</w:t>
      </w:r>
      <w:r>
        <w:t xml:space="preserve"> 7. Rozsah školení odhaduje objednatel na 8 hodin.</w:t>
      </w:r>
    </w:p>
    <w:p w:rsidR="009138AA" w:rsidRDefault="009138AA" w:rsidP="00D50688">
      <w:pPr>
        <w:pStyle w:val="Normal-Number"/>
        <w:jc w:val="both"/>
      </w:pPr>
      <w:r>
        <w:t xml:space="preserve">Návrh designu není součástí plnění podle této smlouvy a bude </w:t>
      </w:r>
      <w:r w:rsidRPr="00F71EBA">
        <w:t>zadavatelem poskytnut do 40 dnů</w:t>
      </w:r>
      <w:r w:rsidR="00522F9D" w:rsidRPr="00F71EBA">
        <w:t xml:space="preserve"> </w:t>
      </w:r>
      <w:r w:rsidRPr="00F71EBA">
        <w:t xml:space="preserve">od podpisu této smlouvy </w:t>
      </w:r>
      <w:r w:rsidR="005360A2" w:rsidRPr="00F71EBA">
        <w:t xml:space="preserve">(nejpozději však do 15. 2. 2017) </w:t>
      </w:r>
      <w:r w:rsidRPr="00F71EBA">
        <w:t>ve for</w:t>
      </w:r>
      <w:r>
        <w:t>mě manuálu vzhledu webu popisující typografii, barevné schéma, layoutu jednotlivých typů stránek a jednotlivé elementy vč. interaktivních funkcí. Součástí dodávky je kódování webu podle dodaného design manuálu.</w:t>
      </w:r>
    </w:p>
    <w:p w:rsidR="009138AA" w:rsidRDefault="009138AA" w:rsidP="00D50688">
      <w:pPr>
        <w:pStyle w:val="Normal-Number"/>
        <w:jc w:val="both"/>
      </w:pPr>
      <w:r>
        <w:t xml:space="preserve">Funkce předmětu smlouvy jsou definovány v příloze č. 1 a 2, které jsou nedílnou součástí této smlouvy. </w:t>
      </w:r>
    </w:p>
    <w:p w:rsidR="009138AA" w:rsidRDefault="009138AA" w:rsidP="00D50688">
      <w:pPr>
        <w:pStyle w:val="Normal-Number"/>
        <w:jc w:val="both"/>
      </w:pPr>
      <w:r>
        <w:t xml:space="preserve">Zhotovitel se zavazuje provést dílo pro Objednatele svým jménem, na vlastní odpovědnost, bez vad a nedodělků, v dohodnutém termínu a za sjednanou cenu na své náklady a nebezpečí. </w:t>
      </w:r>
      <w:r>
        <w:lastRenderedPageBreak/>
        <w:t>Zhotovitel se zavazuje provést dílo v souladu s právními předpisy platnými v ČR. Při provádění díla je Zhotovitel vázán pokyny Objednatele.</w:t>
      </w:r>
    </w:p>
    <w:p w:rsidR="009138AA" w:rsidRDefault="009138AA" w:rsidP="00D50688">
      <w:pPr>
        <w:pStyle w:val="Normal-Number"/>
        <w:jc w:val="both"/>
      </w:pPr>
      <w:r>
        <w:t>Pro splnění předmětu této smlouvy poskytne Objednatel Zhotoviteli nezbytnou součinnost.</w:t>
      </w:r>
    </w:p>
    <w:p w:rsidR="009138AA" w:rsidRDefault="009138AA" w:rsidP="00D50688">
      <w:pPr>
        <w:pStyle w:val="Normal-Number"/>
        <w:jc w:val="both"/>
      </w:pPr>
      <w:r>
        <w:t>Objednatel se zavazuje řádně provedené dílo prosté vad a nedodělků převzít a zaplatit za něj sjednanou cenu.</w:t>
      </w:r>
    </w:p>
    <w:p w:rsidR="009138AA" w:rsidRDefault="0095379A" w:rsidP="00D50688">
      <w:pPr>
        <w:pStyle w:val="Nadpis1"/>
        <w:jc w:val="both"/>
      </w:pPr>
      <w:r>
        <w:t>Termíny pln</w:t>
      </w:r>
      <w:r>
        <w:rPr>
          <w:rFonts w:hint="eastAsia"/>
        </w:rPr>
        <w:t>ě</w:t>
      </w:r>
      <w:r>
        <w:t>n</w:t>
      </w:r>
      <w:r>
        <w:rPr>
          <w:rFonts w:hint="eastAsia"/>
        </w:rPr>
        <w:t>í</w:t>
      </w:r>
      <w:r>
        <w:t xml:space="preserve"> </w:t>
      </w:r>
    </w:p>
    <w:p w:rsidR="009138AA" w:rsidRDefault="009138AA" w:rsidP="00D50688">
      <w:pPr>
        <w:pStyle w:val="Normal-Number"/>
        <w:jc w:val="both"/>
      </w:pPr>
      <w:r>
        <w:t xml:space="preserve">Zhotovitel provede a odevzdá objednateli </w:t>
      </w:r>
      <w:r w:rsidR="005360A2">
        <w:t>dílo (</w:t>
      </w:r>
      <w:r>
        <w:t>návrh řešení</w:t>
      </w:r>
      <w:r w:rsidR="005360A2">
        <w:t>)</w:t>
      </w:r>
      <w:r>
        <w:t xml:space="preserve">, a to </w:t>
      </w:r>
      <w:r w:rsidRPr="001231D3">
        <w:t xml:space="preserve">nejpozději </w:t>
      </w:r>
      <w:r w:rsidRPr="00C87A8A">
        <w:t>do 90 dnů od</w:t>
      </w:r>
      <w:r>
        <w:t xml:space="preserve"> podpisu této smlouvy.</w:t>
      </w:r>
    </w:p>
    <w:p w:rsidR="009138AA" w:rsidRDefault="009138AA" w:rsidP="00D50688">
      <w:pPr>
        <w:pStyle w:val="Normal-Number"/>
        <w:jc w:val="both"/>
      </w:pPr>
      <w:r>
        <w:t>Objednatel má právo k navrženému grafickému zpracování vyslovit své připomínky a Zhotovitel je povinen je zapracovat do 15 dnů ode dne obdržení připomínek objednatele. Objednatel má v rámci této smlouvy nárok na dvě kola připomínek a jejich zapracování, které provede Zhotovitel v rámci sjednané ceny. Pokud se objednatel k dodaným návrhům nevyjádří do 15 dnů od dodání zhotovitelem, považuje se návrh za objednatelem schválený.</w:t>
      </w:r>
    </w:p>
    <w:p w:rsidR="009138AA" w:rsidRDefault="009138AA" w:rsidP="00D50688">
      <w:pPr>
        <w:pStyle w:val="Normal-Number"/>
        <w:jc w:val="both"/>
      </w:pPr>
      <w:r>
        <w:t xml:space="preserve">Zhotovitel se zavazuje dokončit předmět díla v termínu do dvou měsíců od finálního schválení návrhu Objednatelem a po obdržení všech podkladů od Objednatele. </w:t>
      </w:r>
    </w:p>
    <w:p w:rsidR="009138AA" w:rsidRDefault="009138AA" w:rsidP="00D50688">
      <w:pPr>
        <w:pStyle w:val="Normal-Number"/>
        <w:jc w:val="both"/>
      </w:pPr>
      <w:r>
        <w:t xml:space="preserve">Po dodání díla má Objednatel právo vyslovit své připomínky k dílu, a pokud jsou v rozporu s odsouhlaseným zadáním je Zhotovitel povinen je bez odkladu opravit. </w:t>
      </w:r>
    </w:p>
    <w:p w:rsidR="009138AA" w:rsidRPr="00E43F6D" w:rsidRDefault="009138AA" w:rsidP="00D50688">
      <w:pPr>
        <w:pStyle w:val="Normal-Number"/>
        <w:jc w:val="both"/>
      </w:pPr>
      <w:r>
        <w:t xml:space="preserve">Po schválení finální podoby díla ze strany Objednatele je povinen Zhotovitel dílo nahrát na dohodnutý datový prostor a poskytnout součinnost při nasazení aplikace na produkční </w:t>
      </w:r>
      <w:r w:rsidRPr="00E43F6D">
        <w:t>prostředí. Objednatel se zavazuje dodržet zhotovitelem dodanou specifikaci produkčního prostředí.</w:t>
      </w:r>
    </w:p>
    <w:p w:rsidR="009138AA" w:rsidRPr="00E43F6D" w:rsidRDefault="009138AA" w:rsidP="00D50688">
      <w:pPr>
        <w:pStyle w:val="Nadpis1"/>
        <w:jc w:val="both"/>
      </w:pPr>
      <w:r w:rsidRPr="00E43F6D">
        <w:t xml:space="preserve"> </w:t>
      </w:r>
      <w:r w:rsidR="0095379A" w:rsidRPr="00E43F6D">
        <w:t>Cena a platebn</w:t>
      </w:r>
      <w:r w:rsidR="0095379A" w:rsidRPr="00E43F6D">
        <w:rPr>
          <w:rFonts w:hint="eastAsia"/>
        </w:rPr>
        <w:t>í</w:t>
      </w:r>
      <w:r w:rsidR="0095379A" w:rsidRPr="00E43F6D">
        <w:t xml:space="preserve"> podm</w:t>
      </w:r>
      <w:r w:rsidR="0095379A" w:rsidRPr="00E43F6D">
        <w:rPr>
          <w:rFonts w:hint="eastAsia"/>
        </w:rPr>
        <w:t>í</w:t>
      </w:r>
      <w:r w:rsidR="0095379A" w:rsidRPr="00E43F6D">
        <w:t xml:space="preserve">nky </w:t>
      </w:r>
    </w:p>
    <w:p w:rsidR="00C159FD" w:rsidRPr="00E43F6D" w:rsidRDefault="009138AA" w:rsidP="00C159FD">
      <w:pPr>
        <w:pStyle w:val="Normal-Number"/>
        <w:jc w:val="both"/>
      </w:pPr>
      <w:r w:rsidRPr="00E43F6D">
        <w:t xml:space="preserve">Celková cena za dílo zhotovené na základě této smlouvy </w:t>
      </w:r>
      <w:r w:rsidR="00C159FD" w:rsidRPr="00E43F6D">
        <w:t xml:space="preserve">činí </w:t>
      </w:r>
      <w:r w:rsidR="00C159FD" w:rsidRPr="00E43F6D">
        <w:rPr>
          <w:rFonts w:ascii="Cambria" w:hAnsi="Cambria"/>
        </w:rPr>
        <w:t>267.000,- Kč bez DPH, tj. 323.070,- Kč včetně DPH.</w:t>
      </w:r>
    </w:p>
    <w:p w:rsidR="00C159FD" w:rsidRPr="00E43F6D" w:rsidRDefault="009138AA" w:rsidP="00C159FD">
      <w:pPr>
        <w:pStyle w:val="Normal-Number"/>
        <w:jc w:val="both"/>
      </w:pPr>
      <w:r w:rsidRPr="00E43F6D">
        <w:t xml:space="preserve">Cena za 1 hodinu služeb za dovývoj a rozvoj webu </w:t>
      </w:r>
      <w:r w:rsidR="00DC6DA5" w:rsidRPr="00E43F6D">
        <w:t xml:space="preserve">činí </w:t>
      </w:r>
      <w:r w:rsidR="00C159FD" w:rsidRPr="00E43F6D">
        <w:rPr>
          <w:rFonts w:ascii="Cambria" w:hAnsi="Cambria"/>
        </w:rPr>
        <w:t xml:space="preserve">250,- Kč bez DPH, tj. 302,50 Kč včetně DPH. </w:t>
      </w:r>
      <w:r w:rsidRPr="00E43F6D">
        <w:t>Maximální cena služeb za</w:t>
      </w:r>
      <w:r w:rsidR="009A260E" w:rsidRPr="00E43F6D">
        <w:t xml:space="preserve"> podporu rozvoje aplikace</w:t>
      </w:r>
      <w:r w:rsidRPr="00E43F6D">
        <w:t xml:space="preserve">, tj. cena za </w:t>
      </w:r>
      <w:r w:rsidR="00DC6DA5" w:rsidRPr="00E43F6D">
        <w:t>480</w:t>
      </w:r>
      <w:r w:rsidRPr="00E43F6D">
        <w:t xml:space="preserve"> hodin tedy činí </w:t>
      </w:r>
      <w:r w:rsidR="00C159FD" w:rsidRPr="00E43F6D">
        <w:rPr>
          <w:rFonts w:ascii="Cambria" w:hAnsi="Cambria"/>
        </w:rPr>
        <w:t>120.000,- Kč bez DPH, tj. 145.200,- Kč včetně DPH.</w:t>
      </w:r>
    </w:p>
    <w:p w:rsidR="008F489B" w:rsidRPr="00E43F6D" w:rsidRDefault="008F489B" w:rsidP="00D50688">
      <w:pPr>
        <w:pStyle w:val="Normal-Number"/>
        <w:jc w:val="both"/>
      </w:pPr>
      <w:r w:rsidRPr="00E43F6D">
        <w:t xml:space="preserve">Cena za 1 hodinu školení činí </w:t>
      </w:r>
      <w:r w:rsidR="00C159FD" w:rsidRPr="00E43F6D">
        <w:t>250,- Kč bez DPH, tj. 302,50 Kč včetně DPH</w:t>
      </w:r>
      <w:r w:rsidRPr="00E43F6D">
        <w:t xml:space="preserve">. Cena za 8 hodin školení </w:t>
      </w:r>
      <w:r w:rsidR="00C159FD" w:rsidRPr="00E43F6D">
        <w:t>tedy činí 2 000,- Kč bez DPH, tj. 2 420,- Kč včetně DPH</w:t>
      </w:r>
      <w:r w:rsidRPr="00E43F6D">
        <w:t>.</w:t>
      </w:r>
    </w:p>
    <w:p w:rsidR="00C159FD" w:rsidRPr="00E43F6D" w:rsidRDefault="009A260E" w:rsidP="00D50688">
      <w:pPr>
        <w:pStyle w:val="Normal-Number"/>
        <w:jc w:val="both"/>
      </w:pPr>
      <w:r w:rsidRPr="00E43F6D">
        <w:t xml:space="preserve">Celková cena za celé plnění dle této smlouvy (tj. součet ceny za dílo, maximální ceny za podporu rozvoje aplikace a celkové ceny za školení) tedy činí </w:t>
      </w:r>
      <w:r w:rsidR="00C159FD" w:rsidRPr="00E43F6D">
        <w:rPr>
          <w:rFonts w:ascii="Cambria" w:hAnsi="Cambria"/>
        </w:rPr>
        <w:t xml:space="preserve">389.000,- Kč bez DPH, tj. 470.690,- Kč včetně DPH.  </w:t>
      </w:r>
    </w:p>
    <w:p w:rsidR="009A260E" w:rsidRPr="00E43F6D" w:rsidRDefault="009A260E" w:rsidP="00D50688">
      <w:pPr>
        <w:pStyle w:val="Normal-Number"/>
        <w:jc w:val="both"/>
      </w:pPr>
      <w:r w:rsidRPr="00E43F6D">
        <w:t xml:space="preserve">Ceny uvedené v této smlouvě jsou konečné a nepřekročitelné s výjimkou případu, že dojde ke změně zákona ovlivňující výši DPH. DPH bude účtována v souladu se zákonem č. 235/2004 Sb., o dani z přidané hodnoty, ve znění pozdějších předpisů. </w:t>
      </w:r>
    </w:p>
    <w:p w:rsidR="009138AA" w:rsidRDefault="009138AA" w:rsidP="00D50688">
      <w:pPr>
        <w:pStyle w:val="Normal-Number"/>
        <w:jc w:val="both"/>
      </w:pPr>
      <w:r w:rsidRPr="00E43F6D">
        <w:t xml:space="preserve">Úhrada ceny za dílo zhotovené na základě této smlouvy bude provedena na </w:t>
      </w:r>
      <w:r w:rsidR="0095379A" w:rsidRPr="00E43F6D">
        <w:t>základě</w:t>
      </w:r>
      <w:r w:rsidR="0095379A">
        <w:t xml:space="preserve"> jedné</w:t>
      </w:r>
      <w:r>
        <w:t xml:space="preserve"> faktury – daňového dokladu, vystavené po předání hotového díla bez vad a nedodělků Objednateli, tj. po podpisu Předávacího protokolu o předání díla bez vad a nedodělků. Datum uskutečnění zdanitelného plnění je den podpisu Předávacího protokolu o předání díla bez vad a nedodělků.</w:t>
      </w:r>
    </w:p>
    <w:p w:rsidR="009138AA" w:rsidRDefault="009138AA" w:rsidP="00D50688">
      <w:pPr>
        <w:pStyle w:val="Normal-Number"/>
        <w:jc w:val="both"/>
      </w:pPr>
      <w:r>
        <w:lastRenderedPageBreak/>
        <w:t xml:space="preserve">Úhrada ceny za </w:t>
      </w:r>
      <w:r w:rsidR="00DE57AC">
        <w:t xml:space="preserve">školení a podporu rozvoje aplikace </w:t>
      </w:r>
      <w:r>
        <w:t>budou probíhat podle skutečně poskytnutých služeb servisní podpory, a to na základě měsíčních splátek</w:t>
      </w:r>
      <w:r w:rsidR="00DE57AC">
        <w:t xml:space="preserve"> za poskytnuté plnění v daném kalendářním měsíci</w:t>
      </w:r>
      <w:r>
        <w:t xml:space="preserve">. </w:t>
      </w:r>
    </w:p>
    <w:p w:rsidR="009138AA" w:rsidRDefault="009138AA" w:rsidP="00D50688">
      <w:pPr>
        <w:pStyle w:val="Normal-Number"/>
        <w:jc w:val="both"/>
      </w:pPr>
      <w:r>
        <w:t>Všechny vystavené účetní doklady musí obsahovat číslo této Smlouvy, kompletní název veřejné zakázky a ostatní pro fakturaci stanovené údaje (zejména požadavky zákona o DPH a § 435 občanského zákoníku). V případě, že faktura nebude obsahovat požadované náležitosti, je objednatel oprávněn vrátit ji zhotoviteli k opravě/doplnění. V takovém případě se přeruší plynutí lhůty splatnosti, která znovu začne plynout doručením opravené bezvadné/doplněné faktury objednateli.</w:t>
      </w:r>
    </w:p>
    <w:p w:rsidR="009138AA" w:rsidRDefault="009138AA" w:rsidP="00D50688">
      <w:pPr>
        <w:pStyle w:val="Normal-Number"/>
        <w:jc w:val="both"/>
      </w:pPr>
      <w:r>
        <w:t>Splatnost faktury je 21 kalendářních dní od data doručení objednateli.</w:t>
      </w:r>
    </w:p>
    <w:p w:rsidR="009138AA" w:rsidRDefault="009138AA" w:rsidP="00D50688">
      <w:pPr>
        <w:pStyle w:val="Normal-Number"/>
        <w:jc w:val="both"/>
      </w:pPr>
      <w:r>
        <w:t xml:space="preserve">Objednatel je oprávněn uhradit za Zhotovitele DPH ze zdanitelného plnění dle této smlouvy přímo příslušnému správci daně ve smyslu § 109a zákona o DPH. Pokud Objednatel postupuje dle předchozí věty, zanikne jeho smluvní závazek zaplatit částku odpovídající DPH Zhotoviteli. </w:t>
      </w:r>
    </w:p>
    <w:p w:rsidR="009138AA" w:rsidRDefault="009138AA" w:rsidP="00D50688">
      <w:pPr>
        <w:pStyle w:val="Normal-Number"/>
        <w:jc w:val="both"/>
      </w:pPr>
      <w:r>
        <w:t>Zhotovitel prohlašuje, že v této smlouvě uvedl svůj bankovní účet zveřejněný správcem daně způsobem umožňujícím dálkový přístup ve smyslu zákona o DPH. Zhotovitel se dále zavazuje, že i v každém daňovém dokladu adresovaném Objednatel uvede jako bankovní účet určený pro účely poskytnutí úplaty za zdanitelné plnění dle této smlouvy svůj účet zveřejněný správcem daně způsobem umožňujícím dálkový přístup ve smyslu zákona o DPH. Pro případ každého porušení povinnosti dle předchozí věty je Zhotovitel povinen na výzvu Objednatele zaplatit smluvní pokutu ve výši odpovídající částce DPH dle dotčeného daňového dokladu. Zaplacením smluvní pokuty není dotčen nárok Objednatele na náhradu škody v plné výši. Zhotovitel se dále zavazuje Objednatele předem prokazatelně písemně informovat o připravované změně údaje o účtu zveřejněném správcem daně způsobem umožňujícím dálkový přístup ve smyslu zákona o DPH. Pro případ každého jednoho porušení povinnosti dle předchozí věty je Objednatel oprávněn po Zhotoviteli pož</w:t>
      </w:r>
      <w:r w:rsidR="00DC6DA5">
        <w:t xml:space="preserve">adovat smluvní pokutu ve výši 5 </w:t>
      </w:r>
      <w:r>
        <w:t xml:space="preserve">000,- Kč. Nárok na smluvní pokutu nezaniká odstoupením od Smlouvy. </w:t>
      </w:r>
    </w:p>
    <w:p w:rsidR="009138AA" w:rsidRDefault="009138AA" w:rsidP="00D50688">
      <w:pPr>
        <w:pStyle w:val="Normal-Number"/>
        <w:jc w:val="both"/>
      </w:pPr>
      <w:r>
        <w:t>Zhotovitel prohlašuje, že správce daně před uzavřením této Smlouvy nerozhodl, že je nespolehlivým plátcem ve smyslu zákona o DPH. V případě, že správce rozhodne po uzavření této smlouvy, že je Zhotovitel nespolehlivým plátcem ve smyslu zákona o DPH, zavazuje se Zhotovitel informovat o tom prokazatelně písemně Objednatele do 24 hodin poté, kdy mu bylo doručeno příslušné rozhodnutí správce daně, a to bez ohledu na vykonatelnost takového rozhodnutí a způsob jeho doručení. Pro případ nepravdivosti prohlášení ve větě prvé nebo porušení povinnosti dle věty druhé tohoto odstavce je Zhotovitel povinen na výzvu Objednatele zaplatit smluvní pokutu ve výši částky DPH z celkového finančního závazku Objednatele dle této smlouvy. Nárok na smluvní pokutu nezaniká odstoupením od Smlouvy.</w:t>
      </w:r>
    </w:p>
    <w:p w:rsidR="009138AA" w:rsidRDefault="0095379A" w:rsidP="00D50688">
      <w:pPr>
        <w:pStyle w:val="Nadpis1"/>
        <w:jc w:val="both"/>
      </w:pPr>
      <w:bookmarkStart w:id="1" w:name="_Ref466567051"/>
      <w:r>
        <w:t>Licen</w:t>
      </w:r>
      <w:r>
        <w:rPr>
          <w:rFonts w:hint="eastAsia"/>
        </w:rPr>
        <w:t>č</w:t>
      </w:r>
      <w:r>
        <w:t>n</w:t>
      </w:r>
      <w:r>
        <w:rPr>
          <w:rFonts w:hint="eastAsia"/>
        </w:rPr>
        <w:t>í</w:t>
      </w:r>
      <w:r>
        <w:t xml:space="preserve"> podm</w:t>
      </w:r>
      <w:r>
        <w:rPr>
          <w:rFonts w:hint="eastAsia"/>
        </w:rPr>
        <w:t>í</w:t>
      </w:r>
      <w:r>
        <w:t>nky</w:t>
      </w:r>
      <w:bookmarkEnd w:id="1"/>
    </w:p>
    <w:p w:rsidR="009138AA" w:rsidRPr="00E12D44" w:rsidRDefault="009138AA" w:rsidP="00D50688">
      <w:pPr>
        <w:pStyle w:val="Normal-Number"/>
        <w:jc w:val="both"/>
      </w:pPr>
      <w:r>
        <w:t>Zhotovitel se zavazuje spolu s dílem předat veškeré zdokumentované zdrojové kódy dle příloh</w:t>
      </w:r>
      <w:r w:rsidR="00E12D44">
        <w:t>y</w:t>
      </w:r>
      <w:r>
        <w:t xml:space="preserve"> č.</w:t>
      </w:r>
      <w:r w:rsidR="00E12D44">
        <w:t>1 -</w:t>
      </w:r>
      <w:r>
        <w:t xml:space="preserve"> "Popis technického řešení". </w:t>
      </w:r>
      <w:r w:rsidRPr="00E12D44">
        <w:t xml:space="preserve">Zhotovitel se předáním zdrojových kódů vzdává veškerých majetkových práv souvisejících s dílem vytvořeným na základě této smlouvy; majetková práva k dílu náleží od předání díla objednateli. </w:t>
      </w:r>
    </w:p>
    <w:p w:rsidR="009138AA" w:rsidRDefault="009138AA" w:rsidP="00D20803">
      <w:pPr>
        <w:pStyle w:val="Normal-Number"/>
        <w:jc w:val="both"/>
      </w:pPr>
      <w:r>
        <w:t xml:space="preserve">Zhotovitel tímto poskytuje v souladu se zákonem č. 121/2000 Sb., autorský zákon, v platném znění, objednateli k dílu vytvořenému na základě této smlouvy, a to k dílu jako celku i k jeho jednotlivým částem, výhradní přenosné oprávnění k výkonu práva jej užít, a to na území celého </w:t>
      </w:r>
      <w:r>
        <w:lastRenderedPageBreak/>
        <w:t>světa bez časového omezení. Objednatel je oprávněn užívat takto vytvořené dílo za jakýmkoliv účelem. To platí i ohledně veškerých technických řešení, koncepcí, know how, postupů či metod zpracování dat, analytických nástrojů, software, pracovní dokumentace, diagramů, schémat a konceptů, pokud jsou vyvinuty Poskytovatelem při poskytování služeb dle této Smlouvy a nemají charakter autorského díla. Objednatel má právo výsledek činnosti Poskytovatele dle této Smlouvy neomezeně měnit či upravovat a to</w:t>
      </w:r>
      <w:r w:rsidR="0095379A">
        <w:t xml:space="preserve"> </w:t>
      </w:r>
      <w:r>
        <w:t>i prostřednictvím třetích osob. Zhotovitel má povinnost poskytnout Objednateli veškeré zdrojové kódy k výsledku činnosti Zhotovitele dle Smlouvy, která má charakter počítačového programu, a to nejpozději do 30 dnů ode dne nasazení předmětu díla do produkčního prostředí objednatele, případně do 30 dnů od převzetí zákaznické úpravy. Odměna za poskytnutí oprávnění dle tohoto ustanovení je součástí ceny za poskytování služeb dle této Smlouvy.</w:t>
      </w:r>
    </w:p>
    <w:p w:rsidR="009138AA" w:rsidRDefault="009138AA" w:rsidP="00D50688">
      <w:pPr>
        <w:pStyle w:val="Normal-Number"/>
        <w:jc w:val="both"/>
      </w:pPr>
      <w:r>
        <w:t xml:space="preserve">Odměna za poskytnutí této </w:t>
      </w:r>
      <w:r w:rsidR="00E12D44">
        <w:t>l</w:t>
      </w:r>
      <w:r>
        <w:t xml:space="preserve">icence </w:t>
      </w:r>
      <w:r w:rsidR="00E12D44">
        <w:t xml:space="preserve">je </w:t>
      </w:r>
      <w:r>
        <w:t>již zahrnuta do ce</w:t>
      </w:r>
      <w:r w:rsidR="00AB485F">
        <w:t xml:space="preserve">ny Díla a pro daňové účely činí 0 </w:t>
      </w:r>
      <w:r>
        <w:t>Kč. Objednatel je oprávněn poskytnout k dílu podlicenci.</w:t>
      </w:r>
    </w:p>
    <w:p w:rsidR="009138AA" w:rsidRDefault="009138AA" w:rsidP="00D50688">
      <w:pPr>
        <w:pStyle w:val="Normal-Number"/>
        <w:jc w:val="both"/>
      </w:pPr>
      <w:r>
        <w:t xml:space="preserve">Objednatel bere na vědomí, že součástí díla může být požadavek na pořízení licencovaného software, který na vlastní náklady pořídí Objednatel. </w:t>
      </w:r>
    </w:p>
    <w:p w:rsidR="009138AA" w:rsidRDefault="009138AA" w:rsidP="00D50688">
      <w:pPr>
        <w:pStyle w:val="Normal-Number"/>
        <w:jc w:val="both"/>
      </w:pPr>
      <w:r>
        <w:t xml:space="preserve">Objednatel má právo udělit licenci k užívání díla třetím stranám v rozsahu stanoveném v článku </w:t>
      </w:r>
      <w:r w:rsidR="00703B40">
        <w:fldChar w:fldCharType="begin"/>
      </w:r>
      <w:r w:rsidR="00703B40">
        <w:instrText xml:space="preserve"> REF _Ref466567051 \w </w:instrText>
      </w:r>
      <w:r w:rsidR="00D20803">
        <w:instrText xml:space="preserve"> \* MERGEFORMAT </w:instrText>
      </w:r>
      <w:r w:rsidR="00703B40">
        <w:fldChar w:fldCharType="separate"/>
      </w:r>
      <w:r w:rsidR="0009417A">
        <w:t>5</w:t>
      </w:r>
      <w:r w:rsidR="00703B40">
        <w:fldChar w:fldCharType="end"/>
      </w:r>
      <w:r w:rsidR="00B1031D">
        <w:t xml:space="preserve">. </w:t>
      </w:r>
      <w:r w:rsidR="00703B40">
        <w:fldChar w:fldCharType="begin"/>
      </w:r>
      <w:r w:rsidR="00703B40">
        <w:instrText xml:space="preserve"> REF _Ref466567051 </w:instrText>
      </w:r>
      <w:r w:rsidR="00D20803">
        <w:instrText xml:space="preserve"> \* MERGEFORMAT </w:instrText>
      </w:r>
      <w:r w:rsidR="00703B40">
        <w:fldChar w:fldCharType="separate"/>
      </w:r>
      <w:r w:rsidR="0009417A">
        <w:t>Licen</w:t>
      </w:r>
      <w:r w:rsidR="0009417A">
        <w:rPr>
          <w:rFonts w:hint="eastAsia"/>
        </w:rPr>
        <w:t>č</w:t>
      </w:r>
      <w:r w:rsidR="0009417A">
        <w:t>n</w:t>
      </w:r>
      <w:r w:rsidR="0009417A">
        <w:rPr>
          <w:rFonts w:hint="eastAsia"/>
        </w:rPr>
        <w:t>í</w:t>
      </w:r>
      <w:r w:rsidR="0009417A">
        <w:t xml:space="preserve"> podm</w:t>
      </w:r>
      <w:r w:rsidR="0009417A">
        <w:rPr>
          <w:rFonts w:hint="eastAsia"/>
        </w:rPr>
        <w:t>í</w:t>
      </w:r>
      <w:r w:rsidR="0009417A">
        <w:t>nky</w:t>
      </w:r>
      <w:r w:rsidR="00703B40">
        <w:fldChar w:fldCharType="end"/>
      </w:r>
      <w:r>
        <w:t xml:space="preserve"> této smlouvy. </w:t>
      </w:r>
    </w:p>
    <w:p w:rsidR="009138AA" w:rsidRDefault="0095379A" w:rsidP="00D50688">
      <w:pPr>
        <w:pStyle w:val="Nadpis1"/>
        <w:jc w:val="both"/>
      </w:pPr>
      <w:r>
        <w:t>Dal</w:t>
      </w:r>
      <w:r>
        <w:rPr>
          <w:rFonts w:hint="eastAsia"/>
        </w:rPr>
        <w:t>ší</w:t>
      </w:r>
      <w:r>
        <w:t xml:space="preserve"> pr</w:t>
      </w:r>
      <w:r>
        <w:rPr>
          <w:rFonts w:hint="eastAsia"/>
        </w:rPr>
        <w:t>á</w:t>
      </w:r>
      <w:r>
        <w:t>va a povinnosti smluvn</w:t>
      </w:r>
      <w:r>
        <w:rPr>
          <w:rFonts w:hint="eastAsia"/>
        </w:rPr>
        <w:t>í</w:t>
      </w:r>
      <w:r>
        <w:t>ch stran</w:t>
      </w:r>
    </w:p>
    <w:p w:rsidR="009138AA" w:rsidRDefault="009138AA" w:rsidP="00D50688">
      <w:pPr>
        <w:pStyle w:val="Normal-Number"/>
        <w:jc w:val="both"/>
      </w:pPr>
      <w:r>
        <w:t xml:space="preserve">Zhotovitel odpovídá za škody, které způsobí na majetku Objednatele. </w:t>
      </w:r>
    </w:p>
    <w:p w:rsidR="009138AA" w:rsidRDefault="009138AA" w:rsidP="00D50688">
      <w:pPr>
        <w:pStyle w:val="Normal-Number"/>
        <w:jc w:val="both"/>
      </w:pPr>
      <w:r>
        <w:t>Zhotovitel je povinen po celou dobu právního vztahu s Objednatelem mít uzavřeno pojištění odpovědnosti za způsobenou škodu ve výši nejméně 1.000.000,- Kč</w:t>
      </w:r>
    </w:p>
    <w:p w:rsidR="007B3ECC" w:rsidRDefault="009138AA" w:rsidP="00D50688">
      <w:pPr>
        <w:pStyle w:val="Normal-Number"/>
        <w:jc w:val="both"/>
      </w:pPr>
      <w:r>
        <w:t>Zhotovitel není oprávněn pověřit provedením díla ani jeho části třetí osobu bez písemného souhlasu Objednatele s výjimkou případů, kdy prokazoval kvalifikaci prostřednictvím poddodavatele. V takovém případě je Zhotovitel povinen plnit prostřednictvím poddodavatele, kterým prokazoval kvalifikaci</w:t>
      </w:r>
      <w:r w:rsidR="007B3ECC">
        <w:t>.</w:t>
      </w:r>
    </w:p>
    <w:p w:rsidR="009138AA" w:rsidRDefault="009138AA" w:rsidP="00D50688">
      <w:pPr>
        <w:pStyle w:val="Normal-Number"/>
        <w:jc w:val="both"/>
      </w:pPr>
      <w:r>
        <w:t>Na dokončené Dílo a všechny jeho části poskytne Zhotovitel Objednateli záru</w:t>
      </w:r>
      <w:r w:rsidR="00AB485F">
        <w:t xml:space="preserve">ku v délce 36 </w:t>
      </w:r>
      <w:r w:rsidR="00DC6DA5">
        <w:t>měsíců</w:t>
      </w:r>
      <w:r w:rsidR="00AB485F">
        <w:t>,</w:t>
      </w:r>
      <w:r>
        <w:t xml:space="preserve"> s výjimkou dodaných strojů, zařízení a předmětů postupné spotřeby, u nichž Zhotovitel poskytuje Objednateli záruku shodnou se zárukou poskytovanou jejich výrobcem, minimálně však 24 měsíců. Záruční doby dle předchozí věty počínají běžet ode dne podepsání Protokolu o předání a převzetí díla bez vad a nedodělků oběma Smluvními stranami. Záruční doba neběží během období, v kterém Objednatel nemohl dílo užívat pro jeho vady, za které Zhotovitel odpovídá. Poté, co Zhotovitel tyto vady odstraní a Objednatel písemně odsouhlasí jejich odstranění, pokračuje záruční doba v běhu.</w:t>
      </w:r>
    </w:p>
    <w:p w:rsidR="009138AA" w:rsidRDefault="009138AA" w:rsidP="00D50688">
      <w:pPr>
        <w:pStyle w:val="Normal-Number"/>
        <w:jc w:val="both"/>
      </w:pPr>
      <w:r>
        <w:t>Zhotovitel odpovídá za vady Díla dle příslušných ustanovení občanského zákoníku. Tyto vady se Zhotovitel zavazuje na základě jejich nahlášení Objednatelem odstranit na vlastní náklady. Zhotovitel rovněž odpovídá za skryté vady Díla, které jsou důsledkem porušení pracovních a technologických postupů. Za vady Díla způsobené Objednatelem, třetí osobou nebo vyšší mocí nenese Zhotovitel odpovědnost. V případě živelné pohromy odstraní Zhotovitel na náklady Objednatele vzniklé škody, které jsou překážkou řádného dokončení předmětu této Smlouvy, a po dohodě dokončí své smluvní závazky.</w:t>
      </w:r>
    </w:p>
    <w:p w:rsidR="009138AA" w:rsidRDefault="009138AA" w:rsidP="00D50688">
      <w:pPr>
        <w:pStyle w:val="Normal-Number"/>
        <w:jc w:val="both"/>
      </w:pPr>
      <w:r>
        <w:t>V případě, že vady na Díle budou příčinou dalších škod, zavazuje se Zhotovitel škody v plné výši Objednateli, případně dalším poškozeným subjektům, uhradit.</w:t>
      </w:r>
    </w:p>
    <w:p w:rsidR="009138AA" w:rsidRDefault="009138AA" w:rsidP="00D50688">
      <w:pPr>
        <w:pStyle w:val="Normal-Number"/>
        <w:jc w:val="both"/>
      </w:pPr>
      <w:r>
        <w:lastRenderedPageBreak/>
        <w:t>V průběhu záruční doby Zhotovitel zahájí odstraňování vad Díla do 48 hodin od doručení písemné reklamace Objednatele e-mailem. Vady Díla odstraní Zhotovitel nejpozději do 5 kalendářních dnů od doručení písemné reklamace, nedohodne-li se s Objednatelem jinak.</w:t>
      </w:r>
    </w:p>
    <w:p w:rsidR="009138AA" w:rsidRDefault="009138AA" w:rsidP="00D50688">
      <w:pPr>
        <w:pStyle w:val="Normal-Number"/>
        <w:jc w:val="both"/>
      </w:pPr>
      <w:r>
        <w:t>Nenastoupí-li Zhotovitel k odstranění reklamované vady Díla ani do 5 kalendářních dnů po doručení reklamace dle předchozího odstavce Smlouvy, nebo neodstraní-li Zhotovitel vady ve lhůtě dle předchozího odstavce, je Objednatel oprávněn pověřit odstraněním vady Díla jinou odbornou právnickou nebo fyzickou osobu. Veškeré takto vzniklé náklady Objednatele uhradí Zhotovitel.</w:t>
      </w:r>
    </w:p>
    <w:p w:rsidR="009138AA" w:rsidRDefault="009138AA" w:rsidP="00D50688">
      <w:pPr>
        <w:pStyle w:val="Normal-Number"/>
        <w:jc w:val="both"/>
      </w:pPr>
      <w:r>
        <w:t xml:space="preserve">Kontaktní adresa Zhotovitele pro uplatnění reklamace vady Díla je uvedena v záhlaví této Smlouvy. Jakékoli případné změny kontaktní adresy v průběhu záruční doby (včetně změn e-mailové adresy) je Zhotovitel povinen neprodleně písemně oznámit Objednateli. </w:t>
      </w:r>
    </w:p>
    <w:p w:rsidR="009138AA" w:rsidRDefault="0095379A" w:rsidP="00D50688">
      <w:pPr>
        <w:pStyle w:val="Nadpis1"/>
        <w:jc w:val="both"/>
      </w:pPr>
      <w:r>
        <w:t>Trv</w:t>
      </w:r>
      <w:r>
        <w:rPr>
          <w:rFonts w:hint="eastAsia"/>
        </w:rPr>
        <w:t>á</w:t>
      </w:r>
      <w:r>
        <w:t>n</w:t>
      </w:r>
      <w:r>
        <w:rPr>
          <w:rFonts w:hint="eastAsia"/>
        </w:rPr>
        <w:t>í</w:t>
      </w:r>
      <w:r>
        <w:t xml:space="preserve"> smlouvy </w:t>
      </w:r>
    </w:p>
    <w:p w:rsidR="009138AA" w:rsidRDefault="009138AA" w:rsidP="00D50688">
      <w:pPr>
        <w:pStyle w:val="Normal-Number"/>
        <w:jc w:val="both"/>
      </w:pPr>
      <w:r>
        <w:t>Služba "</w:t>
      </w:r>
      <w:r w:rsidR="00567FB8" w:rsidRPr="00567FB8">
        <w:t xml:space="preserve"> </w:t>
      </w:r>
      <w:r w:rsidR="00567FB8">
        <w:t xml:space="preserve">podpora rozvoje aplikace </w:t>
      </w:r>
      <w:r>
        <w:t>" se aktivuje po předání díla dle předávacího protokolu</w:t>
      </w:r>
      <w:r w:rsidR="00567FB8">
        <w:t>,</w:t>
      </w:r>
      <w:r w:rsidR="00C927C0">
        <w:t xml:space="preserve"> </w:t>
      </w:r>
      <w:r w:rsidR="00567FB8">
        <w:t>a to na základě žádosti objednatele</w:t>
      </w:r>
      <w:r>
        <w:t xml:space="preserve">. </w:t>
      </w:r>
    </w:p>
    <w:p w:rsidR="009138AA" w:rsidRDefault="009138AA" w:rsidP="00D50688">
      <w:pPr>
        <w:pStyle w:val="Normal-Number"/>
        <w:jc w:val="both"/>
      </w:pPr>
      <w:r>
        <w:t xml:space="preserve">Tato smlouva nabývá platnosti a účinnosti dnem jejího podpisu zástupci smluvních stran. </w:t>
      </w:r>
    </w:p>
    <w:p w:rsidR="009138AA" w:rsidRDefault="007B3ECC" w:rsidP="00D50688">
      <w:pPr>
        <w:pStyle w:val="Nadpis1"/>
        <w:jc w:val="both"/>
      </w:pPr>
      <w:r>
        <w:t xml:space="preserve">Ukončení smlouvy </w:t>
      </w:r>
    </w:p>
    <w:p w:rsidR="009138AA" w:rsidRDefault="009138AA" w:rsidP="00D50688">
      <w:pPr>
        <w:pStyle w:val="Normal-Number"/>
        <w:jc w:val="both"/>
      </w:pPr>
      <w:r>
        <w:t xml:space="preserve">V případě že Objednatel není spokojen ani se třetí verzí návrhu redakčního systému, který Zhotovitel předložil, má Objednatel právo smlouvu vypovědět. Výpovědní lhůta je v takovém případě 3 dny. V takovém případě se smluvní strany dohodly, že za již provedené práce obdrží Zhotovitel odměnu ve výši odpovídající zhotovitelem již provedeným pracím na díle, maximálně však 20 % z celkové ceny díla. </w:t>
      </w:r>
    </w:p>
    <w:p w:rsidR="009138AA" w:rsidRPr="00B02255" w:rsidRDefault="009138AA" w:rsidP="00D50688">
      <w:pPr>
        <w:pStyle w:val="Normal-Number"/>
        <w:numPr>
          <w:ilvl w:val="0"/>
          <w:numId w:val="0"/>
        </w:numPr>
        <w:jc w:val="both"/>
      </w:pPr>
      <w:r w:rsidRPr="00B02255">
        <w:t xml:space="preserve"> </w:t>
      </w:r>
    </w:p>
    <w:p w:rsidR="009138AA" w:rsidRDefault="009138AA" w:rsidP="00D50688">
      <w:pPr>
        <w:pStyle w:val="Normal-Number"/>
        <w:jc w:val="both"/>
      </w:pPr>
      <w:r>
        <w:t xml:space="preserve">Objednatel má právo od smlouvy odstoupit pokud: </w:t>
      </w:r>
    </w:p>
    <w:p w:rsidR="009138AA" w:rsidRDefault="009138AA" w:rsidP="00D50688">
      <w:pPr>
        <w:pStyle w:val="Odstavecseseznamem"/>
        <w:numPr>
          <w:ilvl w:val="0"/>
          <w:numId w:val="13"/>
        </w:numPr>
        <w:jc w:val="both"/>
      </w:pPr>
      <w:r>
        <w:t>Zhotovitel je v prodlení s řádným protokolárním předáním díla o dobu delší než 15 dnů</w:t>
      </w:r>
      <w:r w:rsidR="007B3ECC">
        <w:t>;</w:t>
      </w:r>
    </w:p>
    <w:p w:rsidR="009138AA" w:rsidRDefault="009138AA" w:rsidP="00D50688">
      <w:pPr>
        <w:pStyle w:val="Odstavecseseznamem"/>
        <w:numPr>
          <w:ilvl w:val="0"/>
          <w:numId w:val="13"/>
        </w:numPr>
        <w:jc w:val="both"/>
      </w:pPr>
      <w:r>
        <w:t>na majetek Zhotovitele byl prohlášen konkurs nebo jeho insolvence je řešena jinými způsoby dle zákona č. 182/2006 Sb., o úpadku a způsobech jeho řešení, ve znění pozdějších předpisů, návrh na prohlášení konkursu na majetek zhotovitele byl zamítnut pro nedostatek majetku zhotovitele</w:t>
      </w:r>
      <w:r w:rsidR="007B3ECC">
        <w:t>;</w:t>
      </w:r>
    </w:p>
    <w:p w:rsidR="009138AA" w:rsidRDefault="009138AA" w:rsidP="00D50688">
      <w:pPr>
        <w:pStyle w:val="Odstavecseseznamem"/>
        <w:numPr>
          <w:ilvl w:val="0"/>
          <w:numId w:val="13"/>
        </w:numPr>
        <w:jc w:val="both"/>
      </w:pPr>
      <w:r>
        <w:t>Zhotovitel vstoupil do likvidace</w:t>
      </w:r>
      <w:r w:rsidR="007B3ECC">
        <w:t>;</w:t>
      </w:r>
    </w:p>
    <w:p w:rsidR="009138AA" w:rsidRDefault="009138AA" w:rsidP="00D50688">
      <w:pPr>
        <w:pStyle w:val="Odstavecseseznamem"/>
        <w:numPr>
          <w:ilvl w:val="0"/>
          <w:numId w:val="13"/>
        </w:numPr>
        <w:jc w:val="both"/>
      </w:pPr>
      <w:r>
        <w:t>nastane vyšší moc, která na dobu delší než 60 dnů znemožní některé ze smluvních stran plnit své závazky ze smlouvy</w:t>
      </w:r>
      <w:r w:rsidR="007B3ECC">
        <w:t>;</w:t>
      </w:r>
    </w:p>
    <w:p w:rsidR="009138AA" w:rsidRDefault="007B3ECC" w:rsidP="00D50688">
      <w:pPr>
        <w:pStyle w:val="Odstavecseseznamem"/>
        <w:numPr>
          <w:ilvl w:val="0"/>
          <w:numId w:val="13"/>
        </w:numPr>
        <w:jc w:val="both"/>
      </w:pPr>
      <w:r>
        <w:t>v</w:t>
      </w:r>
      <w:r w:rsidR="009138AA">
        <w:t xml:space="preserve"> případě, že Zhotovitel uvedl v nabídce do výběrového řízení, na základě kterého byla uzavřena tato smlouva, informace nebo doklady, které neodpovídají skutečnosti a měly nebo mohly mít vliv na výsledek výběrového řízení</w:t>
      </w:r>
      <w:r>
        <w:t>;</w:t>
      </w:r>
    </w:p>
    <w:p w:rsidR="009138AA" w:rsidRDefault="007B3ECC" w:rsidP="00D50688">
      <w:pPr>
        <w:pStyle w:val="Odstavecseseznamem"/>
        <w:numPr>
          <w:ilvl w:val="0"/>
          <w:numId w:val="13"/>
        </w:numPr>
        <w:jc w:val="both"/>
      </w:pPr>
      <w:r>
        <w:t>v</w:t>
      </w:r>
      <w:r w:rsidR="009138AA">
        <w:t xml:space="preserve"> případě, že Zhotovitel k výzvě objednatele neprokáže trvání smlouvy o pojištění odpovědnosti za škody vzniklé v souvislosti s jeho činností.</w:t>
      </w:r>
    </w:p>
    <w:p w:rsidR="009138AA" w:rsidRDefault="007B3ECC" w:rsidP="00D50688">
      <w:pPr>
        <w:pStyle w:val="Nadpis1"/>
        <w:jc w:val="both"/>
      </w:pPr>
      <w:r>
        <w:t>Sankce</w:t>
      </w:r>
    </w:p>
    <w:p w:rsidR="009138AA" w:rsidRDefault="009138AA" w:rsidP="00D50688">
      <w:pPr>
        <w:pStyle w:val="Normal-Number"/>
        <w:jc w:val="both"/>
      </w:pPr>
      <w:r>
        <w:t xml:space="preserve">V případě, že Zhotovitel neprovede dílo, nebo jeho část řádným způsobem a v dohodnutém čase, zaplatí Objednateli smluvní pokutu ve výši 0,1% z dohodnuté ceny díla za každý den prodlení. Zhotovitel není v prodlení s plněním a nevzniká mu povinnost k úhradě smluvní </w:t>
      </w:r>
      <w:r>
        <w:lastRenderedPageBreak/>
        <w:t xml:space="preserve">pokuty, dojde-li k prodlení z důvodů na straně Objednatele. Zaplacením této smluvní pokuty není dotčeno právo Objednatele na náhradu škody. </w:t>
      </w:r>
    </w:p>
    <w:p w:rsidR="009138AA" w:rsidRDefault="009138AA" w:rsidP="00D50688">
      <w:pPr>
        <w:pStyle w:val="Normal-Number"/>
        <w:jc w:val="both"/>
      </w:pPr>
      <w:r>
        <w:t xml:space="preserve">V </w:t>
      </w:r>
      <w:r w:rsidRPr="007B3ECC">
        <w:t>případě</w:t>
      </w:r>
      <w:r>
        <w:t>, že Zhotovitel kdykoli v průběhu trvání smluvního vztahu na výzvu Objednatele neprokáže trvání smlouvy o pojištění odpovědnosti za škody vzniklé v souvislosti s jeho činností, je Objednatel oprávněn požadovat a Zhotovitel v takovém případě povinen zaplatit jednorázovou smluvní pokutu ve výši 20 000,- Kč.</w:t>
      </w:r>
    </w:p>
    <w:p w:rsidR="009138AA" w:rsidRDefault="009138AA" w:rsidP="00D50688">
      <w:pPr>
        <w:pStyle w:val="Normal-Number"/>
        <w:jc w:val="both"/>
      </w:pPr>
      <w:r>
        <w:t xml:space="preserve">V případě, že Objednatel neuhradí fakturu – daňový doklad v dohodnutém termínu, je Zhotovitel oprávněn požadovat zaplacení úroku z prodlení ve výši 0,03 % z dlužné částky za každý den prodlení. </w:t>
      </w:r>
    </w:p>
    <w:p w:rsidR="009138AA" w:rsidRDefault="009138AA" w:rsidP="00D50688">
      <w:pPr>
        <w:pStyle w:val="Normal-Number"/>
        <w:jc w:val="both"/>
      </w:pPr>
      <w:r>
        <w:t xml:space="preserve">Uplatnění nároků Objednatele na úhradu shora uvedených smluvních pokut nevylučují uplatnění jeho nároků na náhradu škody.    </w:t>
      </w:r>
    </w:p>
    <w:p w:rsidR="009138AA" w:rsidRDefault="009138AA" w:rsidP="00D50688">
      <w:pPr>
        <w:pStyle w:val="Normal-Number"/>
        <w:jc w:val="both"/>
      </w:pPr>
      <w:r>
        <w:t>Splatnost všech smluvních pokut sjednaných v této smlouvě se sjednává na 14 kalendářních dnů ode dne doručení jejich vyčíslení druhé Smluvní straně.</w:t>
      </w:r>
    </w:p>
    <w:p w:rsidR="009138AA" w:rsidRDefault="007B3ECC" w:rsidP="00D50688">
      <w:pPr>
        <w:pStyle w:val="Nadpis1"/>
        <w:jc w:val="both"/>
      </w:pPr>
      <w:r>
        <w:t xml:space="preserve">Závěrečná ustanovení </w:t>
      </w:r>
    </w:p>
    <w:p w:rsidR="009138AA" w:rsidRDefault="009138AA" w:rsidP="00D50688">
      <w:pPr>
        <w:pStyle w:val="Normal-Number"/>
        <w:jc w:val="both"/>
      </w:pPr>
      <w:r>
        <w:t xml:space="preserve"> Tuto smlouvu lze měnit pouze písemným oboustranně potvrzeným ujednáním výslovně nazvaným „Dodatek ke smlouvě“ a očíslovaným podle pořadových čísel. Jiné zápisy, protokoly nebo jiné listiny se za změnu smlouvy nepovažují. K platnosti dodatků této smlouvy je zapotřebí podpisů obou smluvních stran, či osob k tomuto jednání zmocněných nebo oprávněných tak jednat z jejich postavení v pracovně-právním vztahu ke smluvní straně.</w:t>
      </w:r>
    </w:p>
    <w:p w:rsidR="009138AA" w:rsidRDefault="009138AA" w:rsidP="00D50688">
      <w:pPr>
        <w:pStyle w:val="Normal-Number"/>
        <w:jc w:val="both"/>
      </w:pPr>
      <w:r>
        <w:t>Objednatel je oprávněn bez souhlasu zhotovitele postoupit pohledávky či jejich části vzniklé na základě této smlouvy na jinou osobu. Zhotovitel je oprávněn postoupit pohledávky či jejich části vzniklé na základě této smlouvy na jinou osobu pouze s předchozím písemným souhlasem objednatele. Objednatel je oprávněn postoupit tuto smlouvu na jinou osobu, přičemž podpisem této smlouvy mu k tomu zhotovitel uděluje svůj výslovný souhlas.</w:t>
      </w:r>
    </w:p>
    <w:p w:rsidR="009138AA" w:rsidRDefault="009138AA" w:rsidP="00D50688">
      <w:pPr>
        <w:pStyle w:val="Normal-Number"/>
        <w:jc w:val="both"/>
      </w:pPr>
      <w:r>
        <w:t xml:space="preserve">Případné spory z této smlouvy se smluvní strany zavazují nejprve pokusit vyřešit smírně. Smluvní strany se ve smyslu ustanovení § 89a zákona č. 99/1963 Sb., občanský soudní řád, ve znění pozdějších předpisů dohodly, že v případě řešení sporů soudní cestou bude místně příslušným soudem Obvodní soud pro Prahu 7. Pro zamezení jakýchkoli pochyb smluvní strany konstatují, že pro řešení sporů sjednávají výlučnou jurisdikci českých soudů. </w:t>
      </w:r>
    </w:p>
    <w:p w:rsidR="009138AA" w:rsidRDefault="009138AA" w:rsidP="00D50688">
      <w:pPr>
        <w:pStyle w:val="Normal-Number"/>
        <w:jc w:val="both"/>
      </w:pPr>
      <w:r>
        <w:t>Nastanou-li u některé ze smluvních stran skutečnosti bránící řádnému plnění této smlouvy, je tato smluvní strana povinna tuto skutečnost ihned bez zbytečného odkladu oznámit druhé smluvní straně a vyvolat jednání zástupců oprávněných k podpisu smlouvy.</w:t>
      </w:r>
    </w:p>
    <w:p w:rsidR="009138AA" w:rsidRDefault="009138AA" w:rsidP="00D50688">
      <w:pPr>
        <w:pStyle w:val="Normal-Number"/>
        <w:jc w:val="both"/>
      </w:pPr>
      <w:r>
        <w:t>V případě, že se ke kterémukoli ustanovení této smlouvy či k jeho části podle občanského zákoníku jako ke zdánlivému právnímu jednání nepřihlíží, nebo že kterékoli ustanovení této smlouvy či jeho část je nebo se stane neplatným, neúčinným a/nebo nevymahatelným, oddělí se v příslušném rozsahu od ostatních ujednání této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rsidR="009138AA" w:rsidRDefault="009138AA" w:rsidP="00D50688">
      <w:pPr>
        <w:pStyle w:val="Normal-Number"/>
        <w:jc w:val="both"/>
      </w:pPr>
      <w:r>
        <w:t xml:space="preserve">Smluvní strany se dohodly, že ustanovení § 577 občanského zákoníku se nepoužije. Určení množstevního, časového, územního nebo jiného rozsahu v této smlouvě je pevně určeno </w:t>
      </w:r>
      <w:r>
        <w:lastRenderedPageBreak/>
        <w:t>autonomní dohodou smluvních stran a soud není oprávněn dohodu smluvních stran v tomto smyslu měnit.</w:t>
      </w:r>
    </w:p>
    <w:p w:rsidR="009138AA" w:rsidRDefault="009138AA" w:rsidP="00D50688">
      <w:pPr>
        <w:pStyle w:val="Normal-Number"/>
        <w:jc w:val="both"/>
      </w:pPr>
      <w:r>
        <w:t>Dle § 1765 občanského zákoníku na sebe zhotovitel převzal nebezpečí změny okolností. Před uzavřením smlouvy smluvní strany zvážily hospodářskou, ekonomickou i faktickou situaci a jsou si plně vědomy okolností smlouvy. Zhotovitel není oprávněn domáhat se změny smlouvy v tomto smyslu u soudu.</w:t>
      </w:r>
    </w:p>
    <w:p w:rsidR="009138AA" w:rsidRDefault="009138AA" w:rsidP="00D50688">
      <w:pPr>
        <w:pStyle w:val="Normal-Number"/>
        <w:jc w:val="both"/>
      </w:pPr>
      <w:r>
        <w:t>Pokud není ve smlouvě uvedeno jinak, řídí se vzájemné vztahy smluvních stran příslušnými ustanoveními zákona č. 89/2012 Sb., občanský zákoník, ve znění pozdějších předpisů, a ostatními souvisejícími právními předpisy.</w:t>
      </w:r>
    </w:p>
    <w:p w:rsidR="009138AA" w:rsidRDefault="009138AA" w:rsidP="00D50688">
      <w:pPr>
        <w:pStyle w:val="Normal-Number"/>
        <w:jc w:val="both"/>
      </w:pPr>
      <w:r>
        <w:t>Tato smlouva je vyhotovena v 7 stejnopisech s platností originálu, z nichž 2 obdrží zhotovitel a 5 objednatel.</w:t>
      </w:r>
    </w:p>
    <w:p w:rsidR="003B4DD7" w:rsidRDefault="009138AA" w:rsidP="003B4DD7">
      <w:pPr>
        <w:pStyle w:val="Normal-Number"/>
        <w:jc w:val="both"/>
      </w:pPr>
      <w:r>
        <w:t>Odpovědní pracovníci:</w:t>
      </w:r>
    </w:p>
    <w:p w:rsidR="003B4DD7" w:rsidRPr="003B4DD7" w:rsidRDefault="009138AA" w:rsidP="003B4DD7">
      <w:pPr>
        <w:pStyle w:val="Normal-Number"/>
        <w:numPr>
          <w:ilvl w:val="0"/>
          <w:numId w:val="0"/>
        </w:numPr>
        <w:jc w:val="both"/>
        <w:rPr>
          <w:i/>
        </w:rPr>
      </w:pPr>
      <w:r w:rsidRPr="003B4DD7">
        <w:rPr>
          <w:i/>
        </w:rPr>
        <w:t>Za objednatele:</w:t>
      </w:r>
    </w:p>
    <w:p w:rsidR="003B4DD7" w:rsidRDefault="009138AA" w:rsidP="003B4DD7">
      <w:pPr>
        <w:pStyle w:val="Normal-Number"/>
        <w:numPr>
          <w:ilvl w:val="0"/>
          <w:numId w:val="0"/>
        </w:numPr>
        <w:jc w:val="both"/>
      </w:pPr>
      <w:r w:rsidRPr="003B4DD7">
        <w:t>- ve věcech smluvních</w:t>
      </w:r>
      <w:r w:rsidR="007B3ECC" w:rsidRPr="003B4DD7">
        <w:t>:</w:t>
      </w:r>
      <w:r w:rsidRPr="003B4DD7">
        <w:t>, radní MČ P7, tel:;</w:t>
      </w:r>
      <w:r w:rsidR="007B3ECC" w:rsidRPr="003B4DD7">
        <w:t xml:space="preserve"> </w:t>
      </w:r>
      <w:r w:rsidR="003B4DD7">
        <w:t xml:space="preserve">  </w:t>
      </w:r>
    </w:p>
    <w:p w:rsidR="003B4DD7" w:rsidRPr="003B4DD7" w:rsidRDefault="003B4DD7" w:rsidP="003B4DD7">
      <w:pPr>
        <w:pStyle w:val="Normal-Number"/>
        <w:numPr>
          <w:ilvl w:val="0"/>
          <w:numId w:val="0"/>
        </w:numPr>
        <w:jc w:val="both"/>
      </w:pPr>
      <w:r>
        <w:t xml:space="preserve">                       </w:t>
      </w:r>
      <w:r w:rsidR="009138AA">
        <w:t xml:space="preserve">, vedoucí OIVZ, tel.: </w:t>
      </w:r>
    </w:p>
    <w:p w:rsidR="003B4DD7" w:rsidRPr="003B4DD7" w:rsidRDefault="009138AA" w:rsidP="003B4DD7">
      <w:pPr>
        <w:pStyle w:val="Normal-Number"/>
        <w:numPr>
          <w:ilvl w:val="0"/>
          <w:numId w:val="0"/>
        </w:numPr>
        <w:jc w:val="both"/>
      </w:pPr>
      <w:r>
        <w:t>- ve věcech technických</w:t>
      </w:r>
      <w:r w:rsidR="007B3ECC">
        <w:t xml:space="preserve">: </w:t>
      </w:r>
      <w:r w:rsidR="003B4DD7">
        <w:t xml:space="preserve"> </w:t>
      </w:r>
      <w:r>
        <w:t xml:space="preserve">, vedoucí IT, </w:t>
      </w:r>
      <w:r w:rsidR="00DC6DA5">
        <w:t xml:space="preserve">tel: </w:t>
      </w:r>
    </w:p>
    <w:p w:rsidR="003B4DD7" w:rsidRDefault="009138AA" w:rsidP="003B4DD7">
      <w:pPr>
        <w:pStyle w:val="Normal-Number"/>
        <w:numPr>
          <w:ilvl w:val="0"/>
          <w:numId w:val="0"/>
        </w:numPr>
        <w:jc w:val="both"/>
        <w:rPr>
          <w:rStyle w:val="Zvraznn"/>
        </w:rPr>
      </w:pPr>
      <w:r w:rsidRPr="007B3ECC">
        <w:rPr>
          <w:rStyle w:val="Zvraznn"/>
        </w:rPr>
        <w:t>Za zhotovitele:</w:t>
      </w:r>
    </w:p>
    <w:p w:rsidR="003B4DD7" w:rsidRDefault="009138AA" w:rsidP="003B4DD7">
      <w:pPr>
        <w:pStyle w:val="Normal-Number"/>
        <w:numPr>
          <w:ilvl w:val="0"/>
          <w:numId w:val="0"/>
        </w:numPr>
        <w:jc w:val="both"/>
      </w:pPr>
      <w:r>
        <w:t xml:space="preserve">- ve věcech smluvních:          </w:t>
      </w:r>
      <w:r w:rsidR="00AB485F">
        <w:t xml:space="preserve">Mgr. Tibor Szabó, člen představenstva, tel.: </w:t>
      </w:r>
      <w:r w:rsidR="00AB485F" w:rsidRPr="0002598A">
        <w:t>+</w:t>
      </w:r>
    </w:p>
    <w:p w:rsidR="003B4DD7" w:rsidRPr="003B4DD7" w:rsidRDefault="009138AA" w:rsidP="003B4DD7">
      <w:pPr>
        <w:pStyle w:val="Normal-Number"/>
        <w:numPr>
          <w:ilvl w:val="0"/>
          <w:numId w:val="0"/>
        </w:numPr>
        <w:jc w:val="both"/>
      </w:pPr>
      <w:r>
        <w:t xml:space="preserve">- ve věcech technických:       </w:t>
      </w:r>
      <w:r w:rsidR="00AB485F">
        <w:t xml:space="preserve">Mgr. Tibor Szabó, člen představenstva, tel.: </w:t>
      </w:r>
      <w:r w:rsidR="00AB485F" w:rsidRPr="0002598A">
        <w:t>+</w:t>
      </w:r>
    </w:p>
    <w:p w:rsidR="009138AA" w:rsidRDefault="009138AA" w:rsidP="00D50688">
      <w:pPr>
        <w:pStyle w:val="Normal-Number"/>
        <w:jc w:val="both"/>
      </w:pPr>
      <w:r>
        <w:t>Smluvní strany prohlašují, že se seznámily s celým textem smlouvy včetně jejich příloh a s celým obsahem smlouvy souhlasí. Současně prohlašují, že tato smlouva nebyla sjednána v tísni ani za jinak jednostranně nevýhodných podmínek, či jiným způsobem vynucena, na důkaz čehož připojují níže své vlastnoruční podpisy.</w:t>
      </w:r>
    </w:p>
    <w:p w:rsidR="009138AA" w:rsidRDefault="009138AA" w:rsidP="00D50688">
      <w:pPr>
        <w:pStyle w:val="Normal-Number"/>
        <w:jc w:val="both"/>
      </w:pPr>
      <w:r>
        <w:t>Smluvní strany výslovně souhlasí s tím, aby text této smlouvy byl zveřejněn na internetových stránkách Městské části Praha 7 a Profilu zadavatele dle zákona č. 134/2016 Sb., o zadávání veřejných zakázek, ve znění pozdějších předpisů a v registru smluv. Zveřejnění v registru smluv zajistí objednatel.</w:t>
      </w:r>
    </w:p>
    <w:p w:rsidR="009138AA" w:rsidRDefault="009138AA" w:rsidP="007B3ECC">
      <w:pPr>
        <w:pStyle w:val="Normal-Number"/>
      </w:pPr>
      <w:r>
        <w:t xml:space="preserve">Přílohy, které tvoří nedílnou součást této smlouvy:                       </w:t>
      </w:r>
    </w:p>
    <w:p w:rsidR="009138AA" w:rsidRDefault="009138AA" w:rsidP="007B3ECC">
      <w:pPr>
        <w:pStyle w:val="Odstavecseseznamem"/>
        <w:numPr>
          <w:ilvl w:val="0"/>
          <w:numId w:val="14"/>
        </w:numPr>
      </w:pPr>
      <w:r>
        <w:t xml:space="preserve">Příloha č. 1 - </w:t>
      </w:r>
      <w:r w:rsidR="00DC6DA5">
        <w:t>Popis technického řešení webu Prahy 7</w:t>
      </w:r>
      <w:r w:rsidR="003B4DD7">
        <w:t xml:space="preserve"> </w:t>
      </w:r>
    </w:p>
    <w:p w:rsidR="009138AA" w:rsidRDefault="009138AA" w:rsidP="00AB485F">
      <w:pPr>
        <w:pStyle w:val="Odstavecseseznamem"/>
        <w:numPr>
          <w:ilvl w:val="0"/>
          <w:numId w:val="14"/>
        </w:numPr>
      </w:pPr>
      <w:r>
        <w:t>Příloha č. 2 -</w:t>
      </w:r>
      <w:r w:rsidR="00DC6DA5">
        <w:t xml:space="preserve"> </w:t>
      </w:r>
      <w:r w:rsidR="00522F9D">
        <w:t>P</w:t>
      </w:r>
      <w:r w:rsidR="00522F9D" w:rsidRPr="00522F9D">
        <w:t>opis fun</w:t>
      </w:r>
      <w:r w:rsidR="00522F9D">
        <w:t>k</w:t>
      </w:r>
      <w:r w:rsidR="00522F9D" w:rsidRPr="00522F9D">
        <w:t>cionalit a wirefram</w:t>
      </w:r>
      <w:r w:rsidR="00522F9D">
        <w:t>e webu Prahy 7</w:t>
      </w:r>
      <w:r w:rsidR="00D820E3">
        <w:t xml:space="preserve"> – Redesign UX</w:t>
      </w:r>
      <w:r w:rsidR="00060821">
        <w:t xml:space="preserve"> </w:t>
      </w:r>
    </w:p>
    <w:p w:rsidR="009138AA" w:rsidRDefault="00AB485F" w:rsidP="007B3ECC">
      <w:pPr>
        <w:pStyle w:val="Odstavecseseznamem"/>
        <w:numPr>
          <w:ilvl w:val="0"/>
          <w:numId w:val="14"/>
        </w:numPr>
      </w:pPr>
      <w:r>
        <w:t>Příloha č. 3</w:t>
      </w:r>
      <w:r w:rsidR="009138AA">
        <w:t xml:space="preserve"> - Výzva k podání nabídky</w:t>
      </w:r>
      <w:r>
        <w:t xml:space="preserve"> </w:t>
      </w:r>
      <w:r w:rsidR="00B079D2">
        <w:t>–</w:t>
      </w:r>
      <w:r>
        <w:t xml:space="preserve"> 1</w:t>
      </w:r>
      <w:r w:rsidR="00B079D2">
        <w:t>.</w:t>
      </w:r>
      <w:r>
        <w:t xml:space="preserve"> a 2. kolo</w:t>
      </w:r>
    </w:p>
    <w:p w:rsidR="009138AA" w:rsidRDefault="00AB485F" w:rsidP="007B3ECC">
      <w:pPr>
        <w:pStyle w:val="Odstavecseseznamem"/>
        <w:numPr>
          <w:ilvl w:val="0"/>
          <w:numId w:val="14"/>
        </w:numPr>
      </w:pPr>
      <w:r>
        <w:t>Příloha č. 4</w:t>
      </w:r>
      <w:r w:rsidR="009138AA">
        <w:t xml:space="preserve"> -  Kopie pojistné smlouvy/pojistného certifikátu zhotovitele                                                                     </w:t>
      </w:r>
    </w:p>
    <w:p w:rsidR="00522F9D" w:rsidRDefault="00AB485F" w:rsidP="00AB485F">
      <w:pPr>
        <w:pStyle w:val="Odstavecseseznamem"/>
        <w:numPr>
          <w:ilvl w:val="0"/>
          <w:numId w:val="14"/>
        </w:numPr>
      </w:pPr>
      <w:r>
        <w:t>Příloha č. 5</w:t>
      </w:r>
      <w:r w:rsidR="009138AA">
        <w:t xml:space="preserve"> - Výpis z Obchodního rejstříku zhotovitele</w:t>
      </w:r>
    </w:p>
    <w:p w:rsidR="007B3ECC" w:rsidRDefault="009138AA" w:rsidP="00E43F6D">
      <w:pPr>
        <w:tabs>
          <w:tab w:val="left" w:pos="4678"/>
        </w:tabs>
      </w:pPr>
      <w:r>
        <w:t xml:space="preserve"> V Praze d</w:t>
      </w:r>
      <w:r w:rsidR="006D1877">
        <w:t>ne: 15.2.</w:t>
      </w:r>
      <w:r w:rsidR="00AB485F">
        <w:t>2017</w:t>
      </w:r>
      <w:r w:rsidR="007B3ECC">
        <w:tab/>
      </w:r>
      <w:r w:rsidR="006D1877">
        <w:t>V Praze dne: 6.2.</w:t>
      </w:r>
      <w:r w:rsidR="00AB485F">
        <w:t>2017</w:t>
      </w:r>
      <w:r>
        <w:t xml:space="preserve"> </w:t>
      </w:r>
    </w:p>
    <w:tbl>
      <w:tblPr>
        <w:tblStyle w:val="PlainTable3"/>
        <w:tblW w:w="0" w:type="auto"/>
        <w:tblLook w:val="0600" w:firstRow="0" w:lastRow="0" w:firstColumn="0" w:lastColumn="0" w:noHBand="1" w:noVBand="1"/>
      </w:tblPr>
      <w:tblGrid>
        <w:gridCol w:w="4531"/>
        <w:gridCol w:w="4531"/>
      </w:tblGrid>
      <w:tr w:rsidR="007B3ECC" w:rsidRPr="007B3ECC" w:rsidTr="007B3ECC">
        <w:tc>
          <w:tcPr>
            <w:tcW w:w="4531" w:type="dxa"/>
          </w:tcPr>
          <w:p w:rsidR="007B3ECC" w:rsidRPr="007B3ECC" w:rsidRDefault="007B3ECC" w:rsidP="00370113">
            <w:r w:rsidRPr="007B3ECC">
              <w:t xml:space="preserve">objednatel: </w:t>
            </w:r>
            <w:r>
              <w:br/>
            </w:r>
            <w:r w:rsidRPr="007B3ECC">
              <w:t xml:space="preserve">Městská část Praha 7 </w:t>
            </w:r>
            <w:r>
              <w:br/>
            </w:r>
            <w:r w:rsidRPr="007B3ECC">
              <w:t>Mgr. Jan</w:t>
            </w:r>
            <w:r w:rsidR="00370113">
              <w:t xml:space="preserve"> Čižinský</w:t>
            </w:r>
            <w:r w:rsidRPr="007B3ECC">
              <w:t>, starost</w:t>
            </w:r>
            <w:r w:rsidR="00370113">
              <w:t>a</w:t>
            </w:r>
          </w:p>
        </w:tc>
        <w:tc>
          <w:tcPr>
            <w:tcW w:w="4531" w:type="dxa"/>
          </w:tcPr>
          <w:p w:rsidR="00AB485F" w:rsidRDefault="007B3ECC" w:rsidP="00AB485F">
            <w:r w:rsidRPr="007B3ECC">
              <w:t>zhotovitel:</w:t>
            </w:r>
            <w:r>
              <w:br/>
            </w:r>
            <w:r w:rsidR="00AB485F">
              <w:t>InQool, a.s.</w:t>
            </w:r>
          </w:p>
          <w:p w:rsidR="00AB485F" w:rsidRDefault="00AB485F" w:rsidP="00AB485F">
            <w:r>
              <w:t xml:space="preserve">Mgr. Peter Halmo, </w:t>
            </w:r>
          </w:p>
          <w:p w:rsidR="00AB485F" w:rsidRDefault="00AB485F" w:rsidP="00AB485F">
            <w:r>
              <w:t xml:space="preserve">Mgr. Tibor Szabó, </w:t>
            </w:r>
          </w:p>
          <w:p w:rsidR="00AB485F" w:rsidRDefault="00AB485F" w:rsidP="00AB485F">
            <w:r>
              <w:t>Mgr. Matúš Zamborský,</w:t>
            </w:r>
          </w:p>
          <w:p w:rsidR="007B3ECC" w:rsidRPr="007B3ECC" w:rsidRDefault="00AB485F" w:rsidP="00AB485F">
            <w:r>
              <w:t xml:space="preserve">členové představenstva </w:t>
            </w:r>
          </w:p>
        </w:tc>
      </w:tr>
    </w:tbl>
    <w:p w:rsidR="00E43F6D" w:rsidRDefault="00E43F6D" w:rsidP="007B3ECC"/>
    <w:p w:rsidR="00C83B56" w:rsidRDefault="00DC6DA5" w:rsidP="007B3ECC">
      <w:r>
        <w:rPr>
          <w:noProof/>
          <w:lang w:eastAsia="cs-CZ"/>
        </w:rPr>
        <mc:AlternateContent>
          <mc:Choice Requires="wps">
            <w:drawing>
              <wp:anchor distT="0" distB="0" distL="114300" distR="114300" simplePos="0" relativeHeight="251660288" behindDoc="0" locked="0" layoutInCell="1" allowOverlap="1">
                <wp:simplePos x="0" y="0"/>
                <wp:positionH relativeFrom="column">
                  <wp:posOffset>2900679</wp:posOffset>
                </wp:positionH>
                <wp:positionV relativeFrom="paragraph">
                  <wp:posOffset>390525</wp:posOffset>
                </wp:positionV>
                <wp:extent cx="2462213"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24622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A4B46A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8.4pt,30.75pt" to="422.3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" strokecolor="black [3200]" strokeweight=".5pt">
                <v:stroke joinstyle="miter"/>
              </v:line>
            </w:pict>
          </mc:Fallback>
        </mc:AlternateContent>
      </w:r>
      <w:r>
        <w:rPr>
          <w:noProof/>
          <w:lang w:eastAsia="cs-CZ"/>
        </w:rPr>
        <mc:AlternateContent>
          <mc:Choice Requires="wps">
            <w:drawing>
              <wp:anchor distT="0" distB="0" distL="114300" distR="114300" simplePos="0" relativeHeight="251659264" behindDoc="0" locked="0" layoutInCell="1" allowOverlap="1">
                <wp:simplePos x="0" y="0"/>
                <wp:positionH relativeFrom="column">
                  <wp:posOffset>86042</wp:posOffset>
                </wp:positionH>
                <wp:positionV relativeFrom="paragraph">
                  <wp:posOffset>400050</wp:posOffset>
                </wp:positionV>
                <wp:extent cx="20859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450CF3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5pt,31.5pt" to="17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" strokecolor="black [3200]" strokeweight=".5pt">
                <v:stroke joinstyle="miter"/>
              </v:line>
            </w:pict>
          </mc:Fallback>
        </mc:AlternateContent>
      </w:r>
    </w:p>
    <w:sectPr w:rsidR="00C83B5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45A" w:rsidRDefault="00DA645A" w:rsidP="00DC6DA5">
      <w:pPr>
        <w:spacing w:after="0" w:line="240" w:lineRule="auto"/>
      </w:pPr>
      <w:r>
        <w:separator/>
      </w:r>
    </w:p>
  </w:endnote>
  <w:endnote w:type="continuationSeparator" w:id="0">
    <w:p w:rsidR="00DA645A" w:rsidRDefault="00DA645A" w:rsidP="00DC6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5F" w:rsidRDefault="00AB485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5F" w:rsidRDefault="00AB485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5F" w:rsidRDefault="00AB485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45A" w:rsidRDefault="00DA645A" w:rsidP="00DC6DA5">
      <w:pPr>
        <w:spacing w:after="0" w:line="240" w:lineRule="auto"/>
      </w:pPr>
      <w:r>
        <w:separator/>
      </w:r>
    </w:p>
  </w:footnote>
  <w:footnote w:type="continuationSeparator" w:id="0">
    <w:p w:rsidR="00DA645A" w:rsidRDefault="00DA645A" w:rsidP="00DC6D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5F" w:rsidRDefault="00AB485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5F" w:rsidRDefault="00AB485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5F" w:rsidRDefault="00AB485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6287"/>
    <w:multiLevelType w:val="hybridMultilevel"/>
    <w:tmpl w:val="43E292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AB16644"/>
    <w:multiLevelType w:val="multilevel"/>
    <w:tmpl w:val="0D722C1C"/>
    <w:styleLink w:val="Numbering"/>
    <w:lvl w:ilvl="0">
      <w:start w:val="1"/>
      <w:numFmt w:val="decimal"/>
      <w:pStyle w:val="Nadpis1"/>
      <w:lvlText w:val="%1."/>
      <w:lvlJc w:val="left"/>
      <w:pPr>
        <w:ind w:left="0" w:firstLine="0"/>
      </w:pPr>
      <w:rPr>
        <w:rFonts w:hint="default"/>
      </w:rPr>
    </w:lvl>
    <w:lvl w:ilvl="1">
      <w:start w:val="1"/>
      <w:numFmt w:val="decimal"/>
      <w:pStyle w:val="Normal-Number"/>
      <w:lvlText w:val="%1.%2."/>
      <w:lvlJc w:val="left"/>
      <w:pPr>
        <w:ind w:left="880" w:hanging="454"/>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nsid w:val="1AEA4C23"/>
    <w:multiLevelType w:val="multilevel"/>
    <w:tmpl w:val="0D722C1C"/>
    <w:numStyleLink w:val="Numbering"/>
  </w:abstractNum>
  <w:abstractNum w:abstractNumId="3">
    <w:nsid w:val="26D43BDE"/>
    <w:multiLevelType w:val="multilevel"/>
    <w:tmpl w:val="03D8D380"/>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2C14639"/>
    <w:multiLevelType w:val="multilevel"/>
    <w:tmpl w:val="4140AAE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22E1D1E"/>
    <w:multiLevelType w:val="multilevel"/>
    <w:tmpl w:val="0D722C1C"/>
    <w:numStyleLink w:val="Numbering"/>
  </w:abstractNum>
  <w:abstractNum w:abstractNumId="6">
    <w:nsid w:val="47DA2A1F"/>
    <w:multiLevelType w:val="hybridMultilevel"/>
    <w:tmpl w:val="26E6A3CC"/>
    <w:lvl w:ilvl="0" w:tplc="1A6C1A94">
      <w:start w:val="2"/>
      <w:numFmt w:val="bullet"/>
      <w:lvlText w:val="•"/>
      <w:lvlJc w:val="left"/>
      <w:pPr>
        <w:ind w:left="1065" w:hanging="705"/>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28B57B8"/>
    <w:multiLevelType w:val="hybridMultilevel"/>
    <w:tmpl w:val="D1E84D9E"/>
    <w:lvl w:ilvl="0" w:tplc="1A6C1A94">
      <w:start w:val="2"/>
      <w:numFmt w:val="bullet"/>
      <w:lvlText w:val="•"/>
      <w:lvlJc w:val="left"/>
      <w:pPr>
        <w:ind w:left="1065" w:hanging="705"/>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634559F"/>
    <w:multiLevelType w:val="hybridMultilevel"/>
    <w:tmpl w:val="17766CBE"/>
    <w:lvl w:ilvl="0" w:tplc="1A6C1A94">
      <w:start w:val="2"/>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10C639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3BF5E2E"/>
    <w:multiLevelType w:val="hybridMultilevel"/>
    <w:tmpl w:val="9A7609BC"/>
    <w:lvl w:ilvl="0" w:tplc="1A6C1A94">
      <w:start w:val="2"/>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DBA4939"/>
    <w:multiLevelType w:val="multilevel"/>
    <w:tmpl w:val="4140AAE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F4B46E9"/>
    <w:multiLevelType w:val="hybridMultilevel"/>
    <w:tmpl w:val="EF5C3940"/>
    <w:lvl w:ilvl="0" w:tplc="5C44282E">
      <w:start w:val="2"/>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FAD72D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3"/>
  </w:num>
  <w:num w:numId="3">
    <w:abstractNumId w:val="9"/>
  </w:num>
  <w:num w:numId="4">
    <w:abstractNumId w:val="1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0"/>
  </w:num>
  <w:num w:numId="10">
    <w:abstractNumId w:val="6"/>
  </w:num>
  <w:num w:numId="11">
    <w:abstractNumId w:val="7"/>
  </w:num>
  <w:num w:numId="12">
    <w:abstractNumId w:val="12"/>
  </w:num>
  <w:num w:numId="13">
    <w:abstractNumId w:val="8"/>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8AA"/>
    <w:rsid w:val="00060821"/>
    <w:rsid w:val="0009417A"/>
    <w:rsid w:val="000D66C9"/>
    <w:rsid w:val="001231D3"/>
    <w:rsid w:val="00153AFB"/>
    <w:rsid w:val="00194B84"/>
    <w:rsid w:val="002948C4"/>
    <w:rsid w:val="00362BF1"/>
    <w:rsid w:val="00370113"/>
    <w:rsid w:val="003B4DD7"/>
    <w:rsid w:val="00433D02"/>
    <w:rsid w:val="00477862"/>
    <w:rsid w:val="004A5BA7"/>
    <w:rsid w:val="00522F9D"/>
    <w:rsid w:val="005360A2"/>
    <w:rsid w:val="00567FB8"/>
    <w:rsid w:val="006B6924"/>
    <w:rsid w:val="006D1877"/>
    <w:rsid w:val="00703B40"/>
    <w:rsid w:val="00731F64"/>
    <w:rsid w:val="00757946"/>
    <w:rsid w:val="007B3ECC"/>
    <w:rsid w:val="007B4D41"/>
    <w:rsid w:val="00896E66"/>
    <w:rsid w:val="008F489B"/>
    <w:rsid w:val="009138AA"/>
    <w:rsid w:val="009335DE"/>
    <w:rsid w:val="0095379A"/>
    <w:rsid w:val="009A260E"/>
    <w:rsid w:val="00AA6F8A"/>
    <w:rsid w:val="00AB485F"/>
    <w:rsid w:val="00B02255"/>
    <w:rsid w:val="00B079D2"/>
    <w:rsid w:val="00B1031D"/>
    <w:rsid w:val="00B83303"/>
    <w:rsid w:val="00C159FD"/>
    <w:rsid w:val="00C4657D"/>
    <w:rsid w:val="00C87A8A"/>
    <w:rsid w:val="00C927C0"/>
    <w:rsid w:val="00CF7CE9"/>
    <w:rsid w:val="00D03BF6"/>
    <w:rsid w:val="00D20803"/>
    <w:rsid w:val="00D50688"/>
    <w:rsid w:val="00D820E3"/>
    <w:rsid w:val="00DA645A"/>
    <w:rsid w:val="00DC6DA5"/>
    <w:rsid w:val="00DE57AC"/>
    <w:rsid w:val="00DF6CEE"/>
    <w:rsid w:val="00E12D44"/>
    <w:rsid w:val="00E43F6D"/>
    <w:rsid w:val="00ED7D4F"/>
    <w:rsid w:val="00F71EBA"/>
    <w:rsid w:val="00F845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4B84"/>
  </w:style>
  <w:style w:type="paragraph" w:styleId="Nadpis1">
    <w:name w:val="heading 1"/>
    <w:basedOn w:val="Normln"/>
    <w:next w:val="Normln"/>
    <w:link w:val="Nadpis1Char"/>
    <w:uiPriority w:val="9"/>
    <w:qFormat/>
    <w:rsid w:val="0095379A"/>
    <w:pPr>
      <w:keepNext/>
      <w:keepLines/>
      <w:numPr>
        <w:numId w:val="8"/>
      </w:numPr>
      <w:tabs>
        <w:tab w:val="left" w:pos="454"/>
      </w:tabs>
      <w:spacing w:before="480" w:after="0"/>
      <w:outlineLvl w:val="0"/>
    </w:pPr>
    <w:rPr>
      <w:rFonts w:eastAsiaTheme="majorEastAsia" w:cstheme="majorBidi"/>
      <w:b/>
      <w:bCs/>
      <w:color w:val="2E74B5" w:themeColor="accent1" w:themeShade="BF"/>
      <w:szCs w:val="28"/>
    </w:rPr>
  </w:style>
  <w:style w:type="paragraph" w:styleId="Nadpis2">
    <w:name w:val="heading 2"/>
    <w:basedOn w:val="Normln"/>
    <w:next w:val="Normln"/>
    <w:link w:val="Nadpis2Char"/>
    <w:uiPriority w:val="9"/>
    <w:semiHidden/>
    <w:unhideWhenUsed/>
    <w:qFormat/>
    <w:rsid w:val="00194B8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194B84"/>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194B84"/>
    <w:pPr>
      <w:keepNext/>
      <w:keepLines/>
      <w:spacing w:before="200" w:after="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194B84"/>
    <w:pPr>
      <w:keepNext/>
      <w:keepLines/>
      <w:spacing w:before="200" w:after="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194B84"/>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194B8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194B84"/>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194B8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379A"/>
    <w:rPr>
      <w:rFonts w:eastAsiaTheme="majorEastAsia" w:cstheme="majorBidi"/>
      <w:b/>
      <w:bCs/>
      <w:color w:val="2E74B5" w:themeColor="accent1" w:themeShade="BF"/>
      <w:szCs w:val="28"/>
    </w:rPr>
  </w:style>
  <w:style w:type="paragraph" w:styleId="Nzev">
    <w:name w:val="Title"/>
    <w:basedOn w:val="Normln"/>
    <w:next w:val="Normln"/>
    <w:link w:val="NzevChar"/>
    <w:uiPriority w:val="10"/>
    <w:qFormat/>
    <w:rsid w:val="00194B8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zevChar">
    <w:name w:val="Název Char"/>
    <w:basedOn w:val="Standardnpsmoodstavce"/>
    <w:link w:val="Nzev"/>
    <w:uiPriority w:val="10"/>
    <w:rsid w:val="00194B84"/>
    <w:rPr>
      <w:rFonts w:asciiTheme="majorHAnsi" w:eastAsiaTheme="majorEastAsia" w:hAnsiTheme="majorHAnsi" w:cstheme="majorBidi"/>
      <w:color w:val="323E4F" w:themeColor="text2" w:themeShade="BF"/>
      <w:spacing w:val="5"/>
      <w:sz w:val="52"/>
      <w:szCs w:val="52"/>
    </w:rPr>
  </w:style>
  <w:style w:type="paragraph" w:styleId="Odstavecseseznamem">
    <w:name w:val="List Paragraph"/>
    <w:basedOn w:val="Normln"/>
    <w:uiPriority w:val="34"/>
    <w:qFormat/>
    <w:rsid w:val="009138AA"/>
    <w:pPr>
      <w:ind w:left="720"/>
      <w:contextualSpacing/>
    </w:pPr>
  </w:style>
  <w:style w:type="paragraph" w:customStyle="1" w:styleId="Normal-Number">
    <w:name w:val="Normal - Number"/>
    <w:basedOn w:val="Normln"/>
    <w:qFormat/>
    <w:rsid w:val="0095379A"/>
    <w:pPr>
      <w:numPr>
        <w:ilvl w:val="1"/>
        <w:numId w:val="8"/>
      </w:numPr>
      <w:ind w:left="454"/>
      <w:contextualSpacing/>
    </w:pPr>
  </w:style>
  <w:style w:type="numbering" w:customStyle="1" w:styleId="Numbering">
    <w:name w:val="Numbering"/>
    <w:uiPriority w:val="99"/>
    <w:rsid w:val="00194B84"/>
    <w:pPr>
      <w:numPr>
        <w:numId w:val="5"/>
      </w:numPr>
    </w:pPr>
  </w:style>
  <w:style w:type="character" w:styleId="Siln">
    <w:name w:val="Strong"/>
    <w:basedOn w:val="Standardnpsmoodstavce"/>
    <w:uiPriority w:val="22"/>
    <w:qFormat/>
    <w:rsid w:val="00194B84"/>
    <w:rPr>
      <w:b/>
      <w:bCs/>
    </w:rPr>
  </w:style>
  <w:style w:type="table" w:styleId="Mkatabulky">
    <w:name w:val="Table Grid"/>
    <w:basedOn w:val="Normlntabulka"/>
    <w:uiPriority w:val="39"/>
    <w:rsid w:val="001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
    <w:name w:val="Plain Table 4"/>
    <w:basedOn w:val="Normlntabulka"/>
    <w:uiPriority w:val="44"/>
    <w:rsid w:val="00194B8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Normlntabulka"/>
    <w:uiPriority w:val="43"/>
    <w:rsid w:val="00194B8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adpis2Char">
    <w:name w:val="Nadpis 2 Char"/>
    <w:basedOn w:val="Standardnpsmoodstavce"/>
    <w:link w:val="Nadpis2"/>
    <w:uiPriority w:val="9"/>
    <w:semiHidden/>
    <w:rsid w:val="00194B84"/>
    <w:rPr>
      <w:rFonts w:asciiTheme="majorHAnsi" w:eastAsiaTheme="majorEastAsia" w:hAnsiTheme="majorHAnsi" w:cstheme="majorBidi"/>
      <w:b/>
      <w:bCs/>
      <w:color w:val="5B9BD5" w:themeColor="accent1"/>
      <w:sz w:val="26"/>
      <w:szCs w:val="26"/>
    </w:rPr>
  </w:style>
  <w:style w:type="character" w:customStyle="1" w:styleId="Nadpis3Char">
    <w:name w:val="Nadpis 3 Char"/>
    <w:basedOn w:val="Standardnpsmoodstavce"/>
    <w:link w:val="Nadpis3"/>
    <w:uiPriority w:val="9"/>
    <w:semiHidden/>
    <w:rsid w:val="00194B84"/>
    <w:rPr>
      <w:rFonts w:asciiTheme="majorHAnsi" w:eastAsiaTheme="majorEastAsia" w:hAnsiTheme="majorHAnsi" w:cstheme="majorBidi"/>
      <w:b/>
      <w:bCs/>
      <w:color w:val="5B9BD5" w:themeColor="accent1"/>
    </w:rPr>
  </w:style>
  <w:style w:type="character" w:customStyle="1" w:styleId="Nadpis4Char">
    <w:name w:val="Nadpis 4 Char"/>
    <w:basedOn w:val="Standardnpsmoodstavce"/>
    <w:link w:val="Nadpis4"/>
    <w:uiPriority w:val="9"/>
    <w:semiHidden/>
    <w:rsid w:val="00194B84"/>
    <w:rPr>
      <w:rFonts w:asciiTheme="majorHAnsi" w:eastAsiaTheme="majorEastAsia" w:hAnsiTheme="majorHAnsi" w:cstheme="majorBidi"/>
      <w:b/>
      <w:bCs/>
      <w:i/>
      <w:iCs/>
      <w:color w:val="5B9BD5" w:themeColor="accent1"/>
    </w:rPr>
  </w:style>
  <w:style w:type="character" w:customStyle="1" w:styleId="Nadpis5Char">
    <w:name w:val="Nadpis 5 Char"/>
    <w:basedOn w:val="Standardnpsmoodstavce"/>
    <w:link w:val="Nadpis5"/>
    <w:uiPriority w:val="9"/>
    <w:semiHidden/>
    <w:rsid w:val="00194B84"/>
    <w:rPr>
      <w:rFonts w:asciiTheme="majorHAnsi" w:eastAsiaTheme="majorEastAsia" w:hAnsiTheme="majorHAnsi" w:cstheme="majorBidi"/>
      <w:color w:val="1F4D78" w:themeColor="accent1" w:themeShade="7F"/>
    </w:rPr>
  </w:style>
  <w:style w:type="character" w:customStyle="1" w:styleId="Nadpis6Char">
    <w:name w:val="Nadpis 6 Char"/>
    <w:basedOn w:val="Standardnpsmoodstavce"/>
    <w:link w:val="Nadpis6"/>
    <w:uiPriority w:val="9"/>
    <w:semiHidden/>
    <w:rsid w:val="00194B84"/>
    <w:rPr>
      <w:rFonts w:asciiTheme="majorHAnsi" w:eastAsiaTheme="majorEastAsia" w:hAnsiTheme="majorHAnsi" w:cstheme="majorBidi"/>
      <w:i/>
      <w:iCs/>
      <w:color w:val="1F4D78" w:themeColor="accent1" w:themeShade="7F"/>
    </w:rPr>
  </w:style>
  <w:style w:type="character" w:customStyle="1" w:styleId="Nadpis7Char">
    <w:name w:val="Nadpis 7 Char"/>
    <w:basedOn w:val="Standardnpsmoodstavce"/>
    <w:link w:val="Nadpis7"/>
    <w:uiPriority w:val="9"/>
    <w:semiHidden/>
    <w:rsid w:val="00194B8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194B84"/>
    <w:rPr>
      <w:rFonts w:asciiTheme="majorHAnsi" w:eastAsiaTheme="majorEastAsia" w:hAnsiTheme="majorHAnsi" w:cstheme="majorBidi"/>
      <w:color w:val="5B9BD5" w:themeColor="accent1"/>
      <w:sz w:val="20"/>
      <w:szCs w:val="20"/>
    </w:rPr>
  </w:style>
  <w:style w:type="character" w:customStyle="1" w:styleId="Nadpis9Char">
    <w:name w:val="Nadpis 9 Char"/>
    <w:basedOn w:val="Standardnpsmoodstavce"/>
    <w:link w:val="Nadpis9"/>
    <w:uiPriority w:val="9"/>
    <w:semiHidden/>
    <w:rsid w:val="00194B84"/>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194B84"/>
    <w:pPr>
      <w:spacing w:line="240" w:lineRule="auto"/>
    </w:pPr>
    <w:rPr>
      <w:b/>
      <w:bCs/>
      <w:color w:val="5B9BD5" w:themeColor="accent1"/>
      <w:sz w:val="18"/>
      <w:szCs w:val="18"/>
    </w:rPr>
  </w:style>
  <w:style w:type="paragraph" w:styleId="Podtitul">
    <w:name w:val="Subtitle"/>
    <w:basedOn w:val="Normln"/>
    <w:next w:val="Normln"/>
    <w:link w:val="PodtitulChar"/>
    <w:uiPriority w:val="11"/>
    <w:qFormat/>
    <w:rsid w:val="00194B8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Standardnpsmoodstavce"/>
    <w:link w:val="Podtitul"/>
    <w:uiPriority w:val="11"/>
    <w:rsid w:val="00194B84"/>
    <w:rPr>
      <w:rFonts w:asciiTheme="majorHAnsi" w:eastAsiaTheme="majorEastAsia" w:hAnsiTheme="majorHAnsi" w:cstheme="majorBidi"/>
      <w:i/>
      <w:iCs/>
      <w:color w:val="5B9BD5" w:themeColor="accent1"/>
      <w:spacing w:val="15"/>
      <w:sz w:val="24"/>
      <w:szCs w:val="24"/>
    </w:rPr>
  </w:style>
  <w:style w:type="character" w:styleId="Zvraznn">
    <w:name w:val="Emphasis"/>
    <w:basedOn w:val="Standardnpsmoodstavce"/>
    <w:uiPriority w:val="20"/>
    <w:qFormat/>
    <w:rsid w:val="00194B84"/>
    <w:rPr>
      <w:i/>
      <w:iCs/>
    </w:rPr>
  </w:style>
  <w:style w:type="paragraph" w:styleId="Bezmezer">
    <w:name w:val="No Spacing"/>
    <w:uiPriority w:val="1"/>
    <w:qFormat/>
    <w:rsid w:val="00194B84"/>
    <w:pPr>
      <w:spacing w:after="0" w:line="240" w:lineRule="auto"/>
    </w:pPr>
  </w:style>
  <w:style w:type="paragraph" w:styleId="Citt">
    <w:name w:val="Quote"/>
    <w:basedOn w:val="Normln"/>
    <w:next w:val="Normln"/>
    <w:link w:val="CittChar"/>
    <w:uiPriority w:val="29"/>
    <w:qFormat/>
    <w:rsid w:val="00194B84"/>
    <w:rPr>
      <w:i/>
      <w:iCs/>
      <w:color w:val="000000" w:themeColor="text1"/>
    </w:rPr>
  </w:style>
  <w:style w:type="character" w:customStyle="1" w:styleId="CittChar">
    <w:name w:val="Citát Char"/>
    <w:basedOn w:val="Standardnpsmoodstavce"/>
    <w:link w:val="Citt"/>
    <w:uiPriority w:val="29"/>
    <w:rsid w:val="00194B84"/>
    <w:rPr>
      <w:i/>
      <w:iCs/>
      <w:color w:val="000000" w:themeColor="text1"/>
    </w:rPr>
  </w:style>
  <w:style w:type="paragraph" w:styleId="Vrazncitt">
    <w:name w:val="Intense Quote"/>
    <w:basedOn w:val="Normln"/>
    <w:next w:val="Normln"/>
    <w:link w:val="VrazncittChar"/>
    <w:uiPriority w:val="30"/>
    <w:qFormat/>
    <w:rsid w:val="00194B84"/>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194B84"/>
    <w:rPr>
      <w:b/>
      <w:bCs/>
      <w:i/>
      <w:iCs/>
      <w:color w:val="5B9BD5" w:themeColor="accent1"/>
    </w:rPr>
  </w:style>
  <w:style w:type="character" w:styleId="Zdraznnjemn">
    <w:name w:val="Subtle Emphasis"/>
    <w:basedOn w:val="Standardnpsmoodstavce"/>
    <w:uiPriority w:val="19"/>
    <w:qFormat/>
    <w:rsid w:val="00194B84"/>
    <w:rPr>
      <w:i/>
      <w:iCs/>
      <w:color w:val="808080" w:themeColor="text1" w:themeTint="7F"/>
    </w:rPr>
  </w:style>
  <w:style w:type="character" w:styleId="Zdraznnintenzivn">
    <w:name w:val="Intense Emphasis"/>
    <w:basedOn w:val="Standardnpsmoodstavce"/>
    <w:uiPriority w:val="21"/>
    <w:qFormat/>
    <w:rsid w:val="00194B84"/>
    <w:rPr>
      <w:b/>
      <w:bCs/>
      <w:i/>
      <w:iCs/>
      <w:color w:val="5B9BD5" w:themeColor="accent1"/>
    </w:rPr>
  </w:style>
  <w:style w:type="character" w:styleId="Odkazjemn">
    <w:name w:val="Subtle Reference"/>
    <w:basedOn w:val="Standardnpsmoodstavce"/>
    <w:uiPriority w:val="31"/>
    <w:qFormat/>
    <w:rsid w:val="00194B84"/>
    <w:rPr>
      <w:smallCaps/>
      <w:color w:val="ED7D31" w:themeColor="accent2"/>
      <w:u w:val="single"/>
    </w:rPr>
  </w:style>
  <w:style w:type="character" w:styleId="Odkazintenzivn">
    <w:name w:val="Intense Reference"/>
    <w:basedOn w:val="Standardnpsmoodstavce"/>
    <w:uiPriority w:val="32"/>
    <w:qFormat/>
    <w:rsid w:val="00194B84"/>
    <w:rPr>
      <w:b/>
      <w:bCs/>
      <w:smallCaps/>
      <w:color w:val="ED7D31" w:themeColor="accent2"/>
      <w:spacing w:val="5"/>
      <w:u w:val="single"/>
    </w:rPr>
  </w:style>
  <w:style w:type="character" w:styleId="Nzevknihy">
    <w:name w:val="Book Title"/>
    <w:basedOn w:val="Standardnpsmoodstavce"/>
    <w:uiPriority w:val="33"/>
    <w:qFormat/>
    <w:rsid w:val="00194B84"/>
    <w:rPr>
      <w:b/>
      <w:bCs/>
      <w:smallCaps/>
      <w:spacing w:val="5"/>
    </w:rPr>
  </w:style>
  <w:style w:type="paragraph" w:styleId="Nadpisobsahu">
    <w:name w:val="TOC Heading"/>
    <w:basedOn w:val="Nadpis1"/>
    <w:next w:val="Normln"/>
    <w:uiPriority w:val="39"/>
    <w:semiHidden/>
    <w:unhideWhenUsed/>
    <w:qFormat/>
    <w:rsid w:val="00194B84"/>
    <w:pPr>
      <w:outlineLvl w:val="9"/>
    </w:pPr>
  </w:style>
  <w:style w:type="character" w:styleId="Hypertextovodkaz">
    <w:name w:val="Hyperlink"/>
    <w:basedOn w:val="Standardnpsmoodstavce"/>
    <w:uiPriority w:val="99"/>
    <w:unhideWhenUsed/>
    <w:rsid w:val="007B3ECC"/>
    <w:rPr>
      <w:color w:val="0563C1" w:themeColor="hyperlink"/>
      <w:u w:val="single"/>
    </w:rPr>
  </w:style>
  <w:style w:type="paragraph" w:styleId="Zhlav">
    <w:name w:val="header"/>
    <w:basedOn w:val="Normln"/>
    <w:link w:val="ZhlavChar"/>
    <w:uiPriority w:val="99"/>
    <w:unhideWhenUsed/>
    <w:rsid w:val="00DC6DA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6DA5"/>
  </w:style>
  <w:style w:type="paragraph" w:styleId="Zpat">
    <w:name w:val="footer"/>
    <w:basedOn w:val="Normln"/>
    <w:link w:val="ZpatChar"/>
    <w:uiPriority w:val="99"/>
    <w:unhideWhenUsed/>
    <w:rsid w:val="00DC6DA5"/>
    <w:pPr>
      <w:tabs>
        <w:tab w:val="center" w:pos="4536"/>
        <w:tab w:val="right" w:pos="9072"/>
      </w:tabs>
      <w:spacing w:after="0" w:line="240" w:lineRule="auto"/>
    </w:pPr>
  </w:style>
  <w:style w:type="character" w:customStyle="1" w:styleId="ZpatChar">
    <w:name w:val="Zápatí Char"/>
    <w:basedOn w:val="Standardnpsmoodstavce"/>
    <w:link w:val="Zpat"/>
    <w:uiPriority w:val="99"/>
    <w:rsid w:val="00DC6DA5"/>
  </w:style>
  <w:style w:type="paragraph" w:styleId="Textbubliny">
    <w:name w:val="Balloon Text"/>
    <w:basedOn w:val="Normln"/>
    <w:link w:val="TextbublinyChar"/>
    <w:uiPriority w:val="99"/>
    <w:semiHidden/>
    <w:unhideWhenUsed/>
    <w:rsid w:val="00B022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022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4B84"/>
  </w:style>
  <w:style w:type="paragraph" w:styleId="Nadpis1">
    <w:name w:val="heading 1"/>
    <w:basedOn w:val="Normln"/>
    <w:next w:val="Normln"/>
    <w:link w:val="Nadpis1Char"/>
    <w:uiPriority w:val="9"/>
    <w:qFormat/>
    <w:rsid w:val="0095379A"/>
    <w:pPr>
      <w:keepNext/>
      <w:keepLines/>
      <w:numPr>
        <w:numId w:val="8"/>
      </w:numPr>
      <w:tabs>
        <w:tab w:val="left" w:pos="454"/>
      </w:tabs>
      <w:spacing w:before="480" w:after="0"/>
      <w:outlineLvl w:val="0"/>
    </w:pPr>
    <w:rPr>
      <w:rFonts w:eastAsiaTheme="majorEastAsia" w:cstheme="majorBidi"/>
      <w:b/>
      <w:bCs/>
      <w:color w:val="2E74B5" w:themeColor="accent1" w:themeShade="BF"/>
      <w:szCs w:val="28"/>
    </w:rPr>
  </w:style>
  <w:style w:type="paragraph" w:styleId="Nadpis2">
    <w:name w:val="heading 2"/>
    <w:basedOn w:val="Normln"/>
    <w:next w:val="Normln"/>
    <w:link w:val="Nadpis2Char"/>
    <w:uiPriority w:val="9"/>
    <w:semiHidden/>
    <w:unhideWhenUsed/>
    <w:qFormat/>
    <w:rsid w:val="00194B8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194B84"/>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194B84"/>
    <w:pPr>
      <w:keepNext/>
      <w:keepLines/>
      <w:spacing w:before="200" w:after="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194B84"/>
    <w:pPr>
      <w:keepNext/>
      <w:keepLines/>
      <w:spacing w:before="200" w:after="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194B84"/>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194B8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194B84"/>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194B8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379A"/>
    <w:rPr>
      <w:rFonts w:eastAsiaTheme="majorEastAsia" w:cstheme="majorBidi"/>
      <w:b/>
      <w:bCs/>
      <w:color w:val="2E74B5" w:themeColor="accent1" w:themeShade="BF"/>
      <w:szCs w:val="28"/>
    </w:rPr>
  </w:style>
  <w:style w:type="paragraph" w:styleId="Nzev">
    <w:name w:val="Title"/>
    <w:basedOn w:val="Normln"/>
    <w:next w:val="Normln"/>
    <w:link w:val="NzevChar"/>
    <w:uiPriority w:val="10"/>
    <w:qFormat/>
    <w:rsid w:val="00194B8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zevChar">
    <w:name w:val="Název Char"/>
    <w:basedOn w:val="Standardnpsmoodstavce"/>
    <w:link w:val="Nzev"/>
    <w:uiPriority w:val="10"/>
    <w:rsid w:val="00194B84"/>
    <w:rPr>
      <w:rFonts w:asciiTheme="majorHAnsi" w:eastAsiaTheme="majorEastAsia" w:hAnsiTheme="majorHAnsi" w:cstheme="majorBidi"/>
      <w:color w:val="323E4F" w:themeColor="text2" w:themeShade="BF"/>
      <w:spacing w:val="5"/>
      <w:sz w:val="52"/>
      <w:szCs w:val="52"/>
    </w:rPr>
  </w:style>
  <w:style w:type="paragraph" w:styleId="Odstavecseseznamem">
    <w:name w:val="List Paragraph"/>
    <w:basedOn w:val="Normln"/>
    <w:uiPriority w:val="34"/>
    <w:qFormat/>
    <w:rsid w:val="009138AA"/>
    <w:pPr>
      <w:ind w:left="720"/>
      <w:contextualSpacing/>
    </w:pPr>
  </w:style>
  <w:style w:type="paragraph" w:customStyle="1" w:styleId="Normal-Number">
    <w:name w:val="Normal - Number"/>
    <w:basedOn w:val="Normln"/>
    <w:qFormat/>
    <w:rsid w:val="0095379A"/>
    <w:pPr>
      <w:numPr>
        <w:ilvl w:val="1"/>
        <w:numId w:val="8"/>
      </w:numPr>
      <w:ind w:left="454"/>
      <w:contextualSpacing/>
    </w:pPr>
  </w:style>
  <w:style w:type="numbering" w:customStyle="1" w:styleId="Numbering">
    <w:name w:val="Numbering"/>
    <w:uiPriority w:val="99"/>
    <w:rsid w:val="00194B84"/>
    <w:pPr>
      <w:numPr>
        <w:numId w:val="5"/>
      </w:numPr>
    </w:pPr>
  </w:style>
  <w:style w:type="character" w:styleId="Siln">
    <w:name w:val="Strong"/>
    <w:basedOn w:val="Standardnpsmoodstavce"/>
    <w:uiPriority w:val="22"/>
    <w:qFormat/>
    <w:rsid w:val="00194B84"/>
    <w:rPr>
      <w:b/>
      <w:bCs/>
    </w:rPr>
  </w:style>
  <w:style w:type="table" w:styleId="Mkatabulky">
    <w:name w:val="Table Grid"/>
    <w:basedOn w:val="Normlntabulka"/>
    <w:uiPriority w:val="39"/>
    <w:rsid w:val="001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
    <w:name w:val="Plain Table 4"/>
    <w:basedOn w:val="Normlntabulka"/>
    <w:uiPriority w:val="44"/>
    <w:rsid w:val="00194B8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Normlntabulka"/>
    <w:uiPriority w:val="43"/>
    <w:rsid w:val="00194B8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adpis2Char">
    <w:name w:val="Nadpis 2 Char"/>
    <w:basedOn w:val="Standardnpsmoodstavce"/>
    <w:link w:val="Nadpis2"/>
    <w:uiPriority w:val="9"/>
    <w:semiHidden/>
    <w:rsid w:val="00194B84"/>
    <w:rPr>
      <w:rFonts w:asciiTheme="majorHAnsi" w:eastAsiaTheme="majorEastAsia" w:hAnsiTheme="majorHAnsi" w:cstheme="majorBidi"/>
      <w:b/>
      <w:bCs/>
      <w:color w:val="5B9BD5" w:themeColor="accent1"/>
      <w:sz w:val="26"/>
      <w:szCs w:val="26"/>
    </w:rPr>
  </w:style>
  <w:style w:type="character" w:customStyle="1" w:styleId="Nadpis3Char">
    <w:name w:val="Nadpis 3 Char"/>
    <w:basedOn w:val="Standardnpsmoodstavce"/>
    <w:link w:val="Nadpis3"/>
    <w:uiPriority w:val="9"/>
    <w:semiHidden/>
    <w:rsid w:val="00194B84"/>
    <w:rPr>
      <w:rFonts w:asciiTheme="majorHAnsi" w:eastAsiaTheme="majorEastAsia" w:hAnsiTheme="majorHAnsi" w:cstheme="majorBidi"/>
      <w:b/>
      <w:bCs/>
      <w:color w:val="5B9BD5" w:themeColor="accent1"/>
    </w:rPr>
  </w:style>
  <w:style w:type="character" w:customStyle="1" w:styleId="Nadpis4Char">
    <w:name w:val="Nadpis 4 Char"/>
    <w:basedOn w:val="Standardnpsmoodstavce"/>
    <w:link w:val="Nadpis4"/>
    <w:uiPriority w:val="9"/>
    <w:semiHidden/>
    <w:rsid w:val="00194B84"/>
    <w:rPr>
      <w:rFonts w:asciiTheme="majorHAnsi" w:eastAsiaTheme="majorEastAsia" w:hAnsiTheme="majorHAnsi" w:cstheme="majorBidi"/>
      <w:b/>
      <w:bCs/>
      <w:i/>
      <w:iCs/>
      <w:color w:val="5B9BD5" w:themeColor="accent1"/>
    </w:rPr>
  </w:style>
  <w:style w:type="character" w:customStyle="1" w:styleId="Nadpis5Char">
    <w:name w:val="Nadpis 5 Char"/>
    <w:basedOn w:val="Standardnpsmoodstavce"/>
    <w:link w:val="Nadpis5"/>
    <w:uiPriority w:val="9"/>
    <w:semiHidden/>
    <w:rsid w:val="00194B84"/>
    <w:rPr>
      <w:rFonts w:asciiTheme="majorHAnsi" w:eastAsiaTheme="majorEastAsia" w:hAnsiTheme="majorHAnsi" w:cstheme="majorBidi"/>
      <w:color w:val="1F4D78" w:themeColor="accent1" w:themeShade="7F"/>
    </w:rPr>
  </w:style>
  <w:style w:type="character" w:customStyle="1" w:styleId="Nadpis6Char">
    <w:name w:val="Nadpis 6 Char"/>
    <w:basedOn w:val="Standardnpsmoodstavce"/>
    <w:link w:val="Nadpis6"/>
    <w:uiPriority w:val="9"/>
    <w:semiHidden/>
    <w:rsid w:val="00194B84"/>
    <w:rPr>
      <w:rFonts w:asciiTheme="majorHAnsi" w:eastAsiaTheme="majorEastAsia" w:hAnsiTheme="majorHAnsi" w:cstheme="majorBidi"/>
      <w:i/>
      <w:iCs/>
      <w:color w:val="1F4D78" w:themeColor="accent1" w:themeShade="7F"/>
    </w:rPr>
  </w:style>
  <w:style w:type="character" w:customStyle="1" w:styleId="Nadpis7Char">
    <w:name w:val="Nadpis 7 Char"/>
    <w:basedOn w:val="Standardnpsmoodstavce"/>
    <w:link w:val="Nadpis7"/>
    <w:uiPriority w:val="9"/>
    <w:semiHidden/>
    <w:rsid w:val="00194B8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194B84"/>
    <w:rPr>
      <w:rFonts w:asciiTheme="majorHAnsi" w:eastAsiaTheme="majorEastAsia" w:hAnsiTheme="majorHAnsi" w:cstheme="majorBidi"/>
      <w:color w:val="5B9BD5" w:themeColor="accent1"/>
      <w:sz w:val="20"/>
      <w:szCs w:val="20"/>
    </w:rPr>
  </w:style>
  <w:style w:type="character" w:customStyle="1" w:styleId="Nadpis9Char">
    <w:name w:val="Nadpis 9 Char"/>
    <w:basedOn w:val="Standardnpsmoodstavce"/>
    <w:link w:val="Nadpis9"/>
    <w:uiPriority w:val="9"/>
    <w:semiHidden/>
    <w:rsid w:val="00194B84"/>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194B84"/>
    <w:pPr>
      <w:spacing w:line="240" w:lineRule="auto"/>
    </w:pPr>
    <w:rPr>
      <w:b/>
      <w:bCs/>
      <w:color w:val="5B9BD5" w:themeColor="accent1"/>
      <w:sz w:val="18"/>
      <w:szCs w:val="18"/>
    </w:rPr>
  </w:style>
  <w:style w:type="paragraph" w:styleId="Podtitul">
    <w:name w:val="Subtitle"/>
    <w:basedOn w:val="Normln"/>
    <w:next w:val="Normln"/>
    <w:link w:val="PodtitulChar"/>
    <w:uiPriority w:val="11"/>
    <w:qFormat/>
    <w:rsid w:val="00194B8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Standardnpsmoodstavce"/>
    <w:link w:val="Podtitul"/>
    <w:uiPriority w:val="11"/>
    <w:rsid w:val="00194B84"/>
    <w:rPr>
      <w:rFonts w:asciiTheme="majorHAnsi" w:eastAsiaTheme="majorEastAsia" w:hAnsiTheme="majorHAnsi" w:cstheme="majorBidi"/>
      <w:i/>
      <w:iCs/>
      <w:color w:val="5B9BD5" w:themeColor="accent1"/>
      <w:spacing w:val="15"/>
      <w:sz w:val="24"/>
      <w:szCs w:val="24"/>
    </w:rPr>
  </w:style>
  <w:style w:type="character" w:styleId="Zvraznn">
    <w:name w:val="Emphasis"/>
    <w:basedOn w:val="Standardnpsmoodstavce"/>
    <w:uiPriority w:val="20"/>
    <w:qFormat/>
    <w:rsid w:val="00194B84"/>
    <w:rPr>
      <w:i/>
      <w:iCs/>
    </w:rPr>
  </w:style>
  <w:style w:type="paragraph" w:styleId="Bezmezer">
    <w:name w:val="No Spacing"/>
    <w:uiPriority w:val="1"/>
    <w:qFormat/>
    <w:rsid w:val="00194B84"/>
    <w:pPr>
      <w:spacing w:after="0" w:line="240" w:lineRule="auto"/>
    </w:pPr>
  </w:style>
  <w:style w:type="paragraph" w:styleId="Citt">
    <w:name w:val="Quote"/>
    <w:basedOn w:val="Normln"/>
    <w:next w:val="Normln"/>
    <w:link w:val="CittChar"/>
    <w:uiPriority w:val="29"/>
    <w:qFormat/>
    <w:rsid w:val="00194B84"/>
    <w:rPr>
      <w:i/>
      <w:iCs/>
      <w:color w:val="000000" w:themeColor="text1"/>
    </w:rPr>
  </w:style>
  <w:style w:type="character" w:customStyle="1" w:styleId="CittChar">
    <w:name w:val="Citát Char"/>
    <w:basedOn w:val="Standardnpsmoodstavce"/>
    <w:link w:val="Citt"/>
    <w:uiPriority w:val="29"/>
    <w:rsid w:val="00194B84"/>
    <w:rPr>
      <w:i/>
      <w:iCs/>
      <w:color w:val="000000" w:themeColor="text1"/>
    </w:rPr>
  </w:style>
  <w:style w:type="paragraph" w:styleId="Vrazncitt">
    <w:name w:val="Intense Quote"/>
    <w:basedOn w:val="Normln"/>
    <w:next w:val="Normln"/>
    <w:link w:val="VrazncittChar"/>
    <w:uiPriority w:val="30"/>
    <w:qFormat/>
    <w:rsid w:val="00194B84"/>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194B84"/>
    <w:rPr>
      <w:b/>
      <w:bCs/>
      <w:i/>
      <w:iCs/>
      <w:color w:val="5B9BD5" w:themeColor="accent1"/>
    </w:rPr>
  </w:style>
  <w:style w:type="character" w:styleId="Zdraznnjemn">
    <w:name w:val="Subtle Emphasis"/>
    <w:basedOn w:val="Standardnpsmoodstavce"/>
    <w:uiPriority w:val="19"/>
    <w:qFormat/>
    <w:rsid w:val="00194B84"/>
    <w:rPr>
      <w:i/>
      <w:iCs/>
      <w:color w:val="808080" w:themeColor="text1" w:themeTint="7F"/>
    </w:rPr>
  </w:style>
  <w:style w:type="character" w:styleId="Zdraznnintenzivn">
    <w:name w:val="Intense Emphasis"/>
    <w:basedOn w:val="Standardnpsmoodstavce"/>
    <w:uiPriority w:val="21"/>
    <w:qFormat/>
    <w:rsid w:val="00194B84"/>
    <w:rPr>
      <w:b/>
      <w:bCs/>
      <w:i/>
      <w:iCs/>
      <w:color w:val="5B9BD5" w:themeColor="accent1"/>
    </w:rPr>
  </w:style>
  <w:style w:type="character" w:styleId="Odkazjemn">
    <w:name w:val="Subtle Reference"/>
    <w:basedOn w:val="Standardnpsmoodstavce"/>
    <w:uiPriority w:val="31"/>
    <w:qFormat/>
    <w:rsid w:val="00194B84"/>
    <w:rPr>
      <w:smallCaps/>
      <w:color w:val="ED7D31" w:themeColor="accent2"/>
      <w:u w:val="single"/>
    </w:rPr>
  </w:style>
  <w:style w:type="character" w:styleId="Odkazintenzivn">
    <w:name w:val="Intense Reference"/>
    <w:basedOn w:val="Standardnpsmoodstavce"/>
    <w:uiPriority w:val="32"/>
    <w:qFormat/>
    <w:rsid w:val="00194B84"/>
    <w:rPr>
      <w:b/>
      <w:bCs/>
      <w:smallCaps/>
      <w:color w:val="ED7D31" w:themeColor="accent2"/>
      <w:spacing w:val="5"/>
      <w:u w:val="single"/>
    </w:rPr>
  </w:style>
  <w:style w:type="character" w:styleId="Nzevknihy">
    <w:name w:val="Book Title"/>
    <w:basedOn w:val="Standardnpsmoodstavce"/>
    <w:uiPriority w:val="33"/>
    <w:qFormat/>
    <w:rsid w:val="00194B84"/>
    <w:rPr>
      <w:b/>
      <w:bCs/>
      <w:smallCaps/>
      <w:spacing w:val="5"/>
    </w:rPr>
  </w:style>
  <w:style w:type="paragraph" w:styleId="Nadpisobsahu">
    <w:name w:val="TOC Heading"/>
    <w:basedOn w:val="Nadpis1"/>
    <w:next w:val="Normln"/>
    <w:uiPriority w:val="39"/>
    <w:semiHidden/>
    <w:unhideWhenUsed/>
    <w:qFormat/>
    <w:rsid w:val="00194B84"/>
    <w:pPr>
      <w:outlineLvl w:val="9"/>
    </w:pPr>
  </w:style>
  <w:style w:type="character" w:styleId="Hypertextovodkaz">
    <w:name w:val="Hyperlink"/>
    <w:basedOn w:val="Standardnpsmoodstavce"/>
    <w:uiPriority w:val="99"/>
    <w:unhideWhenUsed/>
    <w:rsid w:val="007B3ECC"/>
    <w:rPr>
      <w:color w:val="0563C1" w:themeColor="hyperlink"/>
      <w:u w:val="single"/>
    </w:rPr>
  </w:style>
  <w:style w:type="paragraph" w:styleId="Zhlav">
    <w:name w:val="header"/>
    <w:basedOn w:val="Normln"/>
    <w:link w:val="ZhlavChar"/>
    <w:uiPriority w:val="99"/>
    <w:unhideWhenUsed/>
    <w:rsid w:val="00DC6DA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6DA5"/>
  </w:style>
  <w:style w:type="paragraph" w:styleId="Zpat">
    <w:name w:val="footer"/>
    <w:basedOn w:val="Normln"/>
    <w:link w:val="ZpatChar"/>
    <w:uiPriority w:val="99"/>
    <w:unhideWhenUsed/>
    <w:rsid w:val="00DC6DA5"/>
    <w:pPr>
      <w:tabs>
        <w:tab w:val="center" w:pos="4536"/>
        <w:tab w:val="right" w:pos="9072"/>
      </w:tabs>
      <w:spacing w:after="0" w:line="240" w:lineRule="auto"/>
    </w:pPr>
  </w:style>
  <w:style w:type="character" w:customStyle="1" w:styleId="ZpatChar">
    <w:name w:val="Zápatí Char"/>
    <w:basedOn w:val="Standardnpsmoodstavce"/>
    <w:link w:val="Zpat"/>
    <w:uiPriority w:val="99"/>
    <w:rsid w:val="00DC6DA5"/>
  </w:style>
  <w:style w:type="paragraph" w:styleId="Textbubliny">
    <w:name w:val="Balloon Text"/>
    <w:basedOn w:val="Normln"/>
    <w:link w:val="TextbublinyChar"/>
    <w:uiPriority w:val="99"/>
    <w:semiHidden/>
    <w:unhideWhenUsed/>
    <w:rsid w:val="00B022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022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A2F38-02D6-47A0-94F7-C122CF82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3278</Words>
  <Characters>19347</Characters>
  <Application>Microsoft Office Word</Application>
  <DocSecurity>4</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Zelenka</dc:creator>
  <cp:lastModifiedBy>Serbus Josef Mgr.</cp:lastModifiedBy>
  <cp:revision>2</cp:revision>
  <cp:lastPrinted>2017-01-18T09:15:00Z</cp:lastPrinted>
  <dcterms:created xsi:type="dcterms:W3CDTF">2017-02-16T12:16:00Z</dcterms:created>
  <dcterms:modified xsi:type="dcterms:W3CDTF">2017-02-16T12:16:00Z</dcterms:modified>
</cp:coreProperties>
</file>