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5C370" w14:textId="692DBEA7" w:rsidR="0026648D" w:rsidRDefault="001E008A" w:rsidP="002E3D85">
      <w:pPr>
        <w:pStyle w:val="Nzev"/>
      </w:pPr>
      <w:r>
        <w:t>Kupní smlouva</w:t>
      </w:r>
      <w:r w:rsidR="00BB23CE">
        <w:t xml:space="preserve"> </w:t>
      </w:r>
    </w:p>
    <w:tbl>
      <w:tblPr>
        <w:tblpPr w:leftFromText="141" w:rightFromText="141" w:vertAnchor="text" w:horzAnchor="margin" w:tblpY="400"/>
        <w:tblW w:w="8812" w:type="dxa"/>
        <w:tblLook w:val="01E0" w:firstRow="1" w:lastRow="1" w:firstColumn="1" w:lastColumn="1" w:noHBand="0" w:noVBand="0"/>
      </w:tblPr>
      <w:tblGrid>
        <w:gridCol w:w="4253"/>
        <w:gridCol w:w="4559"/>
      </w:tblGrid>
      <w:tr w:rsidR="0026648D" w:rsidRPr="0026648D" w14:paraId="2D0994E0" w14:textId="77777777" w:rsidTr="0026648D">
        <w:trPr>
          <w:trHeight w:val="397"/>
        </w:trPr>
        <w:tc>
          <w:tcPr>
            <w:tcW w:w="4253" w:type="dxa"/>
            <w:vAlign w:val="center"/>
          </w:tcPr>
          <w:p w14:paraId="1D37831F" w14:textId="3EFBA861" w:rsidR="0026648D" w:rsidRPr="0026648D" w:rsidRDefault="001E507C" w:rsidP="0026648D">
            <w:pPr>
              <w:spacing w:after="0"/>
              <w:jc w:val="left"/>
              <w:rPr>
                <w:rStyle w:val="Siln"/>
              </w:rPr>
            </w:pPr>
            <w:r>
              <w:rPr>
                <w:rStyle w:val="Siln"/>
              </w:rPr>
              <w:t>GLICE</w:t>
            </w:r>
            <w:r w:rsidR="00452AB1" w:rsidRPr="00452AB1">
              <w:rPr>
                <w:rStyle w:val="Siln"/>
              </w:rPr>
              <w:t xml:space="preserve"> CZ, s.r.o.</w:t>
            </w:r>
          </w:p>
        </w:tc>
        <w:tc>
          <w:tcPr>
            <w:tcW w:w="4559" w:type="dxa"/>
            <w:vAlign w:val="center"/>
          </w:tcPr>
          <w:p w14:paraId="75ADF128" w14:textId="77777777" w:rsidR="0026648D" w:rsidRPr="0026648D" w:rsidRDefault="0026648D" w:rsidP="0026648D">
            <w:pPr>
              <w:spacing w:after="0"/>
              <w:jc w:val="left"/>
              <w:rPr>
                <w:szCs w:val="20"/>
              </w:rPr>
            </w:pPr>
          </w:p>
        </w:tc>
      </w:tr>
      <w:tr w:rsidR="0026648D" w:rsidRPr="0026648D" w14:paraId="292078E7" w14:textId="77777777" w:rsidTr="0026648D">
        <w:trPr>
          <w:trHeight w:val="397"/>
        </w:trPr>
        <w:tc>
          <w:tcPr>
            <w:tcW w:w="4253" w:type="dxa"/>
            <w:vAlign w:val="center"/>
          </w:tcPr>
          <w:p w14:paraId="63A12D44" w14:textId="77777777" w:rsidR="0026648D" w:rsidRPr="0026648D" w:rsidRDefault="0026648D" w:rsidP="0026648D">
            <w:pPr>
              <w:spacing w:after="0"/>
              <w:jc w:val="left"/>
              <w:rPr>
                <w:szCs w:val="20"/>
              </w:rPr>
            </w:pPr>
            <w:r w:rsidRPr="0026648D">
              <w:rPr>
                <w:szCs w:val="20"/>
              </w:rPr>
              <w:t>se sídlem:</w:t>
            </w:r>
          </w:p>
        </w:tc>
        <w:tc>
          <w:tcPr>
            <w:tcW w:w="4559" w:type="dxa"/>
            <w:vAlign w:val="center"/>
          </w:tcPr>
          <w:p w14:paraId="39526604" w14:textId="4F71162F" w:rsidR="0026648D" w:rsidRPr="0026648D" w:rsidRDefault="00ED76A7" w:rsidP="001F628F">
            <w:pPr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Urbánkova 789/20</w:t>
            </w:r>
            <w:r w:rsidR="00452AB1">
              <w:rPr>
                <w:szCs w:val="20"/>
              </w:rPr>
              <w:t>, Brno, PSČ 62</w:t>
            </w:r>
            <w:r>
              <w:rPr>
                <w:szCs w:val="20"/>
              </w:rPr>
              <w:t>4</w:t>
            </w:r>
            <w:r w:rsidR="00452AB1">
              <w:rPr>
                <w:szCs w:val="20"/>
              </w:rPr>
              <w:t xml:space="preserve"> 00</w:t>
            </w:r>
          </w:p>
        </w:tc>
      </w:tr>
      <w:tr w:rsidR="0026648D" w:rsidRPr="0026648D" w14:paraId="2C40435B" w14:textId="77777777" w:rsidTr="0026648D">
        <w:trPr>
          <w:trHeight w:val="397"/>
        </w:trPr>
        <w:tc>
          <w:tcPr>
            <w:tcW w:w="4253" w:type="dxa"/>
            <w:vAlign w:val="center"/>
          </w:tcPr>
          <w:p w14:paraId="5DCAFA67" w14:textId="77777777" w:rsidR="0026648D" w:rsidRPr="0026648D" w:rsidRDefault="0026648D" w:rsidP="0026648D">
            <w:pPr>
              <w:spacing w:after="0"/>
              <w:jc w:val="left"/>
              <w:rPr>
                <w:szCs w:val="20"/>
              </w:rPr>
            </w:pPr>
            <w:r w:rsidRPr="0026648D">
              <w:rPr>
                <w:szCs w:val="20"/>
              </w:rPr>
              <w:t>IČO:</w:t>
            </w:r>
          </w:p>
        </w:tc>
        <w:tc>
          <w:tcPr>
            <w:tcW w:w="4559" w:type="dxa"/>
            <w:vAlign w:val="center"/>
          </w:tcPr>
          <w:p w14:paraId="4EF51C01" w14:textId="77777777" w:rsidR="00452AB1" w:rsidRPr="0026648D" w:rsidRDefault="00452AB1" w:rsidP="001F628F">
            <w:pPr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29189641</w:t>
            </w:r>
          </w:p>
        </w:tc>
      </w:tr>
      <w:tr w:rsidR="00452AB1" w:rsidRPr="0026648D" w14:paraId="2FEF8746" w14:textId="77777777" w:rsidTr="0026648D">
        <w:trPr>
          <w:trHeight w:val="397"/>
        </w:trPr>
        <w:tc>
          <w:tcPr>
            <w:tcW w:w="4253" w:type="dxa"/>
            <w:vAlign w:val="center"/>
          </w:tcPr>
          <w:p w14:paraId="3864D09A" w14:textId="77777777" w:rsidR="00452AB1" w:rsidRPr="0026648D" w:rsidRDefault="00452AB1" w:rsidP="0026648D">
            <w:pPr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DIČ:</w:t>
            </w:r>
          </w:p>
        </w:tc>
        <w:tc>
          <w:tcPr>
            <w:tcW w:w="4559" w:type="dxa"/>
            <w:vAlign w:val="center"/>
          </w:tcPr>
          <w:p w14:paraId="0EA375EC" w14:textId="77777777" w:rsidR="00452AB1" w:rsidRDefault="00452AB1" w:rsidP="001F628F">
            <w:pPr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CZ29189641</w:t>
            </w:r>
          </w:p>
        </w:tc>
      </w:tr>
      <w:tr w:rsidR="0026648D" w:rsidRPr="0026648D" w14:paraId="1911890E" w14:textId="77777777" w:rsidTr="0026648D">
        <w:trPr>
          <w:trHeight w:val="397"/>
        </w:trPr>
        <w:tc>
          <w:tcPr>
            <w:tcW w:w="4253" w:type="dxa"/>
            <w:vAlign w:val="center"/>
          </w:tcPr>
          <w:p w14:paraId="1325462C" w14:textId="77777777" w:rsidR="0026648D" w:rsidRPr="0026648D" w:rsidRDefault="0026648D" w:rsidP="0026648D">
            <w:pPr>
              <w:spacing w:after="0"/>
              <w:jc w:val="left"/>
              <w:rPr>
                <w:szCs w:val="20"/>
              </w:rPr>
            </w:pPr>
            <w:r w:rsidRPr="0026648D">
              <w:rPr>
                <w:szCs w:val="20"/>
              </w:rPr>
              <w:t>zastoupen:</w:t>
            </w:r>
          </w:p>
        </w:tc>
        <w:tc>
          <w:tcPr>
            <w:tcW w:w="4559" w:type="dxa"/>
            <w:vAlign w:val="center"/>
          </w:tcPr>
          <w:p w14:paraId="1801D33D" w14:textId="7D4EBE95" w:rsidR="0026648D" w:rsidRPr="0026648D" w:rsidRDefault="00452AB1" w:rsidP="00542A61">
            <w:pPr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Mgr. Tomášem Palečkem, jednatelem </w:t>
            </w:r>
          </w:p>
        </w:tc>
      </w:tr>
      <w:tr w:rsidR="0026648D" w:rsidRPr="0026648D" w14:paraId="4D3C98F8" w14:textId="77777777" w:rsidTr="0026648D">
        <w:trPr>
          <w:trHeight w:val="397"/>
        </w:trPr>
        <w:tc>
          <w:tcPr>
            <w:tcW w:w="4253" w:type="dxa"/>
            <w:vAlign w:val="center"/>
          </w:tcPr>
          <w:p w14:paraId="50C392E9" w14:textId="77777777" w:rsidR="0026648D" w:rsidRPr="0026648D" w:rsidRDefault="0026648D" w:rsidP="0026648D">
            <w:pPr>
              <w:spacing w:after="0"/>
              <w:jc w:val="left"/>
              <w:rPr>
                <w:szCs w:val="20"/>
              </w:rPr>
            </w:pPr>
            <w:r w:rsidRPr="0026648D">
              <w:rPr>
                <w:szCs w:val="20"/>
              </w:rPr>
              <w:t>zapsán v obchodním rejstříku</w:t>
            </w:r>
            <w:r>
              <w:rPr>
                <w:szCs w:val="20"/>
              </w:rPr>
              <w:t>:</w:t>
            </w:r>
          </w:p>
        </w:tc>
        <w:tc>
          <w:tcPr>
            <w:tcW w:w="4559" w:type="dxa"/>
            <w:vAlign w:val="center"/>
          </w:tcPr>
          <w:p w14:paraId="79E7D0A7" w14:textId="77777777" w:rsidR="0026648D" w:rsidRPr="0026648D" w:rsidRDefault="00452AB1" w:rsidP="0026648D">
            <w:pPr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C 64342, Krajský soud v Brně</w:t>
            </w:r>
          </w:p>
        </w:tc>
      </w:tr>
      <w:tr w:rsidR="0026648D" w:rsidRPr="0026648D" w14:paraId="45D93B54" w14:textId="77777777" w:rsidTr="0026648D">
        <w:trPr>
          <w:trHeight w:val="397"/>
        </w:trPr>
        <w:tc>
          <w:tcPr>
            <w:tcW w:w="4253" w:type="dxa"/>
            <w:vAlign w:val="center"/>
          </w:tcPr>
          <w:p w14:paraId="7FC3124A" w14:textId="77777777" w:rsidR="0026648D" w:rsidRPr="0026648D" w:rsidRDefault="0026648D" w:rsidP="001E008A">
            <w:pPr>
              <w:spacing w:after="0"/>
              <w:jc w:val="left"/>
              <w:rPr>
                <w:szCs w:val="20"/>
              </w:rPr>
            </w:pPr>
            <w:r w:rsidRPr="0026648D">
              <w:rPr>
                <w:szCs w:val="20"/>
              </w:rPr>
              <w:t>dále jen jako „</w:t>
            </w:r>
            <w:r w:rsidR="001E008A">
              <w:rPr>
                <w:rStyle w:val="Siln"/>
                <w:i/>
              </w:rPr>
              <w:t>Prodávající</w:t>
            </w:r>
            <w:r w:rsidRPr="0026648D">
              <w:rPr>
                <w:szCs w:val="20"/>
              </w:rPr>
              <w:t xml:space="preserve">“ </w:t>
            </w:r>
          </w:p>
        </w:tc>
        <w:tc>
          <w:tcPr>
            <w:tcW w:w="4559" w:type="dxa"/>
            <w:vAlign w:val="center"/>
          </w:tcPr>
          <w:p w14:paraId="79A18E33" w14:textId="77777777" w:rsidR="0026648D" w:rsidRPr="0026648D" w:rsidRDefault="0026648D" w:rsidP="0026648D">
            <w:pPr>
              <w:spacing w:after="0"/>
              <w:jc w:val="left"/>
              <w:rPr>
                <w:szCs w:val="20"/>
              </w:rPr>
            </w:pPr>
          </w:p>
        </w:tc>
      </w:tr>
    </w:tbl>
    <w:p w14:paraId="39C5E8A5" w14:textId="77777777" w:rsidR="0026648D" w:rsidRDefault="0026648D" w:rsidP="0026648D"/>
    <w:p w14:paraId="787AE7B1" w14:textId="0E184B92" w:rsidR="002E3D85" w:rsidRDefault="009149BA" w:rsidP="002E3D85">
      <w:pPr>
        <w:spacing w:after="0"/>
      </w:pPr>
      <w:r>
        <w:t>a</w:t>
      </w:r>
    </w:p>
    <w:tbl>
      <w:tblPr>
        <w:tblpPr w:leftFromText="141" w:rightFromText="141" w:vertAnchor="text" w:horzAnchor="margin" w:tblpY="400"/>
        <w:tblW w:w="8812" w:type="dxa"/>
        <w:tblLook w:val="01E0" w:firstRow="1" w:lastRow="1" w:firstColumn="1" w:lastColumn="1" w:noHBand="0" w:noVBand="0"/>
      </w:tblPr>
      <w:tblGrid>
        <w:gridCol w:w="4253"/>
        <w:gridCol w:w="4559"/>
      </w:tblGrid>
      <w:tr w:rsidR="002E3D85" w:rsidRPr="0026648D" w14:paraId="3E88769E" w14:textId="77777777" w:rsidTr="00B629FA">
        <w:trPr>
          <w:trHeight w:val="397"/>
        </w:trPr>
        <w:tc>
          <w:tcPr>
            <w:tcW w:w="4253" w:type="dxa"/>
            <w:vAlign w:val="center"/>
          </w:tcPr>
          <w:p w14:paraId="1E1764C5" w14:textId="4E569D63" w:rsidR="002E3D85" w:rsidRPr="0051098D" w:rsidRDefault="00ED76A7" w:rsidP="00B629FA">
            <w:pPr>
              <w:spacing w:after="0"/>
              <w:jc w:val="left"/>
              <w:rPr>
                <w:rStyle w:val="Siln"/>
              </w:rPr>
            </w:pPr>
            <w:r w:rsidRPr="0051098D">
              <w:rPr>
                <w:rStyle w:val="Siln"/>
              </w:rPr>
              <w:t>Město Velké Me</w:t>
            </w:r>
            <w:r w:rsidR="00211DA7" w:rsidRPr="0051098D">
              <w:rPr>
                <w:rStyle w:val="Siln"/>
              </w:rPr>
              <w:t>ziříčí</w:t>
            </w:r>
          </w:p>
        </w:tc>
        <w:tc>
          <w:tcPr>
            <w:tcW w:w="4559" w:type="dxa"/>
            <w:vAlign w:val="center"/>
          </w:tcPr>
          <w:p w14:paraId="02818999" w14:textId="77777777" w:rsidR="002E3D85" w:rsidRPr="0051098D" w:rsidRDefault="002E3D85" w:rsidP="00B629FA">
            <w:pPr>
              <w:spacing w:after="0"/>
              <w:jc w:val="left"/>
              <w:rPr>
                <w:szCs w:val="20"/>
              </w:rPr>
            </w:pPr>
          </w:p>
        </w:tc>
      </w:tr>
      <w:tr w:rsidR="002E3D85" w:rsidRPr="0026648D" w14:paraId="4D43A700" w14:textId="77777777" w:rsidTr="00B629FA">
        <w:trPr>
          <w:trHeight w:val="397"/>
        </w:trPr>
        <w:tc>
          <w:tcPr>
            <w:tcW w:w="4253" w:type="dxa"/>
            <w:vAlign w:val="center"/>
          </w:tcPr>
          <w:p w14:paraId="143B628C" w14:textId="77777777" w:rsidR="002E3D85" w:rsidRPr="0051098D" w:rsidRDefault="002E3D85" w:rsidP="00B629FA">
            <w:pPr>
              <w:spacing w:after="0"/>
              <w:jc w:val="left"/>
              <w:rPr>
                <w:szCs w:val="20"/>
              </w:rPr>
            </w:pPr>
            <w:r w:rsidRPr="0051098D">
              <w:rPr>
                <w:szCs w:val="20"/>
              </w:rPr>
              <w:t>se sídlem:</w:t>
            </w:r>
          </w:p>
        </w:tc>
        <w:tc>
          <w:tcPr>
            <w:tcW w:w="4559" w:type="dxa"/>
            <w:vAlign w:val="center"/>
          </w:tcPr>
          <w:p w14:paraId="4540427E" w14:textId="45EFEFE1" w:rsidR="002E3D85" w:rsidRPr="0051098D" w:rsidRDefault="0051098D" w:rsidP="00B629FA">
            <w:pPr>
              <w:spacing w:after="0"/>
              <w:jc w:val="left"/>
              <w:rPr>
                <w:szCs w:val="20"/>
              </w:rPr>
            </w:pPr>
            <w:r w:rsidRPr="0051098D">
              <w:rPr>
                <w:szCs w:val="20"/>
              </w:rPr>
              <w:t>Radnická 29/1,</w:t>
            </w:r>
            <w:r w:rsidR="006C6C05">
              <w:rPr>
                <w:szCs w:val="20"/>
              </w:rPr>
              <w:t xml:space="preserve"> </w:t>
            </w:r>
            <w:r w:rsidRPr="0051098D">
              <w:rPr>
                <w:szCs w:val="20"/>
              </w:rPr>
              <w:t>594 13 Velké Meziříčí</w:t>
            </w:r>
          </w:p>
        </w:tc>
      </w:tr>
      <w:tr w:rsidR="002E3D85" w:rsidRPr="0026648D" w14:paraId="47A85820" w14:textId="77777777" w:rsidTr="00B629FA">
        <w:trPr>
          <w:trHeight w:val="397"/>
        </w:trPr>
        <w:tc>
          <w:tcPr>
            <w:tcW w:w="4253" w:type="dxa"/>
            <w:vAlign w:val="center"/>
          </w:tcPr>
          <w:p w14:paraId="376A92ED" w14:textId="77777777" w:rsidR="002E3D85" w:rsidRPr="0051098D" w:rsidRDefault="002E3D85" w:rsidP="00B629FA">
            <w:pPr>
              <w:spacing w:after="0"/>
              <w:jc w:val="left"/>
              <w:rPr>
                <w:szCs w:val="20"/>
              </w:rPr>
            </w:pPr>
            <w:r w:rsidRPr="0051098D">
              <w:rPr>
                <w:szCs w:val="20"/>
              </w:rPr>
              <w:t>IČO:</w:t>
            </w:r>
          </w:p>
        </w:tc>
        <w:tc>
          <w:tcPr>
            <w:tcW w:w="4559" w:type="dxa"/>
            <w:vAlign w:val="center"/>
          </w:tcPr>
          <w:p w14:paraId="0E936578" w14:textId="547FFE22" w:rsidR="002E3D85" w:rsidRPr="0051098D" w:rsidRDefault="0051098D" w:rsidP="00B629FA">
            <w:pPr>
              <w:spacing w:after="0"/>
              <w:jc w:val="left"/>
              <w:rPr>
                <w:szCs w:val="20"/>
              </w:rPr>
            </w:pPr>
            <w:r w:rsidRPr="0051098D">
              <w:rPr>
                <w:szCs w:val="20"/>
              </w:rPr>
              <w:t>00295671</w:t>
            </w:r>
          </w:p>
        </w:tc>
      </w:tr>
      <w:tr w:rsidR="002E3D85" w:rsidRPr="0026648D" w14:paraId="70C1F675" w14:textId="77777777" w:rsidTr="00B629FA">
        <w:trPr>
          <w:trHeight w:val="397"/>
        </w:trPr>
        <w:tc>
          <w:tcPr>
            <w:tcW w:w="4253" w:type="dxa"/>
            <w:vAlign w:val="center"/>
          </w:tcPr>
          <w:p w14:paraId="2049B1EC" w14:textId="77777777" w:rsidR="002E3D85" w:rsidRPr="0051098D" w:rsidRDefault="002E3D85" w:rsidP="00B629FA">
            <w:pPr>
              <w:spacing w:after="0"/>
              <w:jc w:val="left"/>
              <w:rPr>
                <w:szCs w:val="20"/>
              </w:rPr>
            </w:pPr>
            <w:r w:rsidRPr="0051098D">
              <w:rPr>
                <w:szCs w:val="20"/>
              </w:rPr>
              <w:t>DIČ:</w:t>
            </w:r>
          </w:p>
        </w:tc>
        <w:tc>
          <w:tcPr>
            <w:tcW w:w="4559" w:type="dxa"/>
            <w:vAlign w:val="center"/>
          </w:tcPr>
          <w:p w14:paraId="463B6C99" w14:textId="33041AFE" w:rsidR="002E3D85" w:rsidRPr="0051098D" w:rsidRDefault="0051098D" w:rsidP="00B629FA">
            <w:pPr>
              <w:spacing w:after="0"/>
              <w:jc w:val="left"/>
              <w:rPr>
                <w:szCs w:val="20"/>
              </w:rPr>
            </w:pPr>
            <w:r w:rsidRPr="0051098D">
              <w:rPr>
                <w:szCs w:val="20"/>
              </w:rPr>
              <w:t>CZ00295671</w:t>
            </w:r>
          </w:p>
        </w:tc>
      </w:tr>
      <w:tr w:rsidR="002E3D85" w:rsidRPr="0026648D" w14:paraId="44185980" w14:textId="77777777" w:rsidTr="00B629FA">
        <w:trPr>
          <w:trHeight w:val="397"/>
        </w:trPr>
        <w:tc>
          <w:tcPr>
            <w:tcW w:w="4253" w:type="dxa"/>
            <w:vAlign w:val="center"/>
          </w:tcPr>
          <w:p w14:paraId="5C18CE47" w14:textId="77777777" w:rsidR="002E3D85" w:rsidRPr="0051098D" w:rsidRDefault="002E3D85" w:rsidP="00B629FA">
            <w:pPr>
              <w:spacing w:after="0"/>
              <w:jc w:val="left"/>
              <w:rPr>
                <w:szCs w:val="20"/>
              </w:rPr>
            </w:pPr>
            <w:r w:rsidRPr="0051098D">
              <w:rPr>
                <w:szCs w:val="20"/>
              </w:rPr>
              <w:t>zastoupen:</w:t>
            </w:r>
          </w:p>
        </w:tc>
        <w:tc>
          <w:tcPr>
            <w:tcW w:w="4559" w:type="dxa"/>
            <w:vAlign w:val="center"/>
          </w:tcPr>
          <w:p w14:paraId="3EAE69A9" w14:textId="637D857F" w:rsidR="002E3D85" w:rsidRPr="0051098D" w:rsidRDefault="0051098D" w:rsidP="00B629FA">
            <w:pPr>
              <w:spacing w:after="0"/>
              <w:jc w:val="left"/>
              <w:rPr>
                <w:szCs w:val="20"/>
              </w:rPr>
            </w:pPr>
            <w:r w:rsidRPr="0051098D">
              <w:rPr>
                <w:szCs w:val="20"/>
              </w:rPr>
              <w:t>Ing. arch. Alexandrosem Kaminarasem</w:t>
            </w:r>
          </w:p>
        </w:tc>
      </w:tr>
      <w:tr w:rsidR="002E3D85" w:rsidRPr="0026648D" w14:paraId="47A5567C" w14:textId="77777777" w:rsidTr="00B629FA">
        <w:trPr>
          <w:trHeight w:val="397"/>
        </w:trPr>
        <w:tc>
          <w:tcPr>
            <w:tcW w:w="4253" w:type="dxa"/>
            <w:vAlign w:val="center"/>
          </w:tcPr>
          <w:p w14:paraId="09BCF038" w14:textId="77777777" w:rsidR="002E3D85" w:rsidRPr="0026648D" w:rsidRDefault="002E3D85" w:rsidP="001E008A">
            <w:pPr>
              <w:spacing w:after="0"/>
              <w:jc w:val="left"/>
              <w:rPr>
                <w:szCs w:val="20"/>
              </w:rPr>
            </w:pPr>
            <w:r w:rsidRPr="0026648D">
              <w:rPr>
                <w:szCs w:val="20"/>
              </w:rPr>
              <w:t>dále jen jako „</w:t>
            </w:r>
            <w:r w:rsidR="001E008A" w:rsidRPr="001E008A">
              <w:rPr>
                <w:rStyle w:val="Siln"/>
                <w:i/>
              </w:rPr>
              <w:t>Kupující</w:t>
            </w:r>
            <w:r w:rsidRPr="0026648D">
              <w:rPr>
                <w:szCs w:val="20"/>
              </w:rPr>
              <w:t xml:space="preserve">“ </w:t>
            </w:r>
          </w:p>
        </w:tc>
        <w:tc>
          <w:tcPr>
            <w:tcW w:w="4559" w:type="dxa"/>
            <w:vAlign w:val="center"/>
          </w:tcPr>
          <w:p w14:paraId="30585443" w14:textId="77777777" w:rsidR="002E3D85" w:rsidRPr="0026648D" w:rsidRDefault="002E3D85" w:rsidP="00B629FA">
            <w:pPr>
              <w:spacing w:after="0"/>
              <w:jc w:val="left"/>
              <w:rPr>
                <w:szCs w:val="20"/>
              </w:rPr>
            </w:pPr>
          </w:p>
        </w:tc>
      </w:tr>
    </w:tbl>
    <w:p w14:paraId="2CF3C0EE" w14:textId="524DCF58" w:rsidR="002E3D85" w:rsidRDefault="002E3D85" w:rsidP="002E3D85"/>
    <w:p w14:paraId="1E3D3F95" w14:textId="77777777" w:rsidR="002E3D85" w:rsidRDefault="002E3D85" w:rsidP="002E3D85"/>
    <w:p w14:paraId="2EBCF7CB" w14:textId="77777777" w:rsidR="002E3D85" w:rsidRPr="002E3D85" w:rsidRDefault="001E008A" w:rsidP="002E3D85">
      <w:r>
        <w:t>Prodávající a Kupující</w:t>
      </w:r>
      <w:r w:rsidR="002E3D85" w:rsidRPr="002E3D85">
        <w:t xml:space="preserve"> budou označovaní jednotlivě jako „</w:t>
      </w:r>
      <w:r w:rsidR="002E3D85" w:rsidRPr="00542A61">
        <w:rPr>
          <w:i/>
        </w:rPr>
        <w:t>Smluvní strana</w:t>
      </w:r>
      <w:r w:rsidR="002E3D85" w:rsidRPr="002E3D85">
        <w:t>“, a společně jako „</w:t>
      </w:r>
      <w:r w:rsidR="002E3D85" w:rsidRPr="00542A61">
        <w:rPr>
          <w:i/>
        </w:rPr>
        <w:t>Smluvní strany</w:t>
      </w:r>
      <w:r w:rsidR="002E3D85" w:rsidRPr="002E3D85">
        <w:t>“,</w:t>
      </w:r>
    </w:p>
    <w:p w14:paraId="227AF739" w14:textId="77777777" w:rsidR="002E3D85" w:rsidRDefault="002E3D85" w:rsidP="002E3D85"/>
    <w:p w14:paraId="626AFC54" w14:textId="449B09B4" w:rsidR="002E3D85" w:rsidRDefault="002E3D85" w:rsidP="002E3D85">
      <w:r>
        <w:t>uzavírají v souladu s ustano</w:t>
      </w:r>
      <w:r w:rsidR="001E008A">
        <w:t>vením § 20</w:t>
      </w:r>
      <w:r w:rsidR="008A559E">
        <w:t>7</w:t>
      </w:r>
      <w:r w:rsidR="001E008A">
        <w:t>9 a násl.</w:t>
      </w:r>
      <w:r>
        <w:t xml:space="preserve"> </w:t>
      </w:r>
      <w:r w:rsidR="00542A61">
        <w:t xml:space="preserve">a § </w:t>
      </w:r>
      <w:r w:rsidR="006C6C05">
        <w:t>2201 a násl.</w:t>
      </w:r>
      <w:r w:rsidR="00542A61">
        <w:t xml:space="preserve"> </w:t>
      </w:r>
      <w:r>
        <w:t>zákona č. 89/2012 Sb., občanský zákoník, ve znění pozdějších předpisů (dále jen „</w:t>
      </w:r>
      <w:r w:rsidRPr="00542A61">
        <w:rPr>
          <w:i/>
        </w:rPr>
        <w:t>občanský zákoník</w:t>
      </w:r>
      <w:r>
        <w:t>“), tuto</w:t>
      </w:r>
    </w:p>
    <w:p w14:paraId="05383253" w14:textId="77777777" w:rsidR="00693164" w:rsidRDefault="00693164" w:rsidP="002E3D85">
      <w:pPr>
        <w:jc w:val="center"/>
        <w:rPr>
          <w:rStyle w:val="Siln"/>
          <w:caps/>
        </w:rPr>
      </w:pPr>
    </w:p>
    <w:p w14:paraId="3D5F0C51" w14:textId="1AF8054E" w:rsidR="002E3D85" w:rsidRPr="002E3D85" w:rsidRDefault="005566AE" w:rsidP="002E3D85">
      <w:pPr>
        <w:jc w:val="center"/>
        <w:rPr>
          <w:rStyle w:val="Siln"/>
          <w:caps/>
        </w:rPr>
      </w:pPr>
      <w:r>
        <w:rPr>
          <w:rStyle w:val="Siln"/>
          <w:caps/>
        </w:rPr>
        <w:t>Kupní smlouvu</w:t>
      </w:r>
      <w:r w:rsidR="00090D82">
        <w:rPr>
          <w:rStyle w:val="Siln"/>
          <w:caps/>
        </w:rPr>
        <w:t xml:space="preserve"> </w:t>
      </w:r>
    </w:p>
    <w:p w14:paraId="02684530" w14:textId="77777777" w:rsidR="008036F5" w:rsidRDefault="002E3D85" w:rsidP="002E3D85">
      <w:pPr>
        <w:jc w:val="center"/>
      </w:pPr>
      <w:r>
        <w:t>(dále jen „</w:t>
      </w:r>
      <w:r w:rsidRPr="00542A61">
        <w:rPr>
          <w:i/>
        </w:rPr>
        <w:t>Smlouva</w:t>
      </w:r>
      <w:r>
        <w:t>“)</w:t>
      </w:r>
    </w:p>
    <w:p w14:paraId="7532FA08" w14:textId="77777777" w:rsidR="005F6FBD" w:rsidRDefault="005F6FBD" w:rsidP="005566AE"/>
    <w:p w14:paraId="3FAEFC92" w14:textId="77777777" w:rsidR="00DC149C" w:rsidRDefault="00DC149C" w:rsidP="00DC149C">
      <w:pPr>
        <w:pStyle w:val="lnekislovannew"/>
      </w:pPr>
    </w:p>
    <w:p w14:paraId="371C3A97" w14:textId="702EF0FC" w:rsidR="003A7AD5" w:rsidRPr="003A7AD5" w:rsidRDefault="0080270A" w:rsidP="003A7AD5">
      <w:pPr>
        <w:pStyle w:val="Nadpis1"/>
      </w:pPr>
      <w:r>
        <w:t>předmět smlouvy</w:t>
      </w:r>
    </w:p>
    <w:p w14:paraId="51008C9E" w14:textId="6D825556" w:rsidR="005D22A0" w:rsidRDefault="0080270A" w:rsidP="009B3DE1">
      <w:pPr>
        <w:pStyle w:val="Odstavecseseznamem"/>
        <w:numPr>
          <w:ilvl w:val="0"/>
          <w:numId w:val="20"/>
        </w:numPr>
      </w:pPr>
      <w:r>
        <w:t xml:space="preserve">Touto Smlouvou se Prodávající zavazuje </w:t>
      </w:r>
      <w:r w:rsidR="00BC0895">
        <w:t>dodat K</w:t>
      </w:r>
      <w:r w:rsidR="00BC0895" w:rsidRPr="00BC0895">
        <w:t xml:space="preserve">upujícímu </w:t>
      </w:r>
      <w:r w:rsidR="007C38A3">
        <w:t xml:space="preserve">nové, nepoužité </w:t>
      </w:r>
      <w:r w:rsidR="00255A39">
        <w:t>kluziště (dále jen jako „</w:t>
      </w:r>
      <w:r w:rsidR="00D74787" w:rsidRPr="00255A39">
        <w:rPr>
          <w:b/>
          <w:i/>
        </w:rPr>
        <w:t>Zboží</w:t>
      </w:r>
      <w:r w:rsidR="00255A39">
        <w:t>“)</w:t>
      </w:r>
      <w:r w:rsidR="00D74787">
        <w:t>, je</w:t>
      </w:r>
      <w:r w:rsidR="00C361AE">
        <w:t>hož</w:t>
      </w:r>
      <w:r w:rsidR="00D74787">
        <w:t xml:space="preserve"> přesná specifikace je </w:t>
      </w:r>
      <w:r w:rsidR="00D74787" w:rsidRPr="00C361AE">
        <w:t>uvedena v Příloze č. 1, která</w:t>
      </w:r>
      <w:r w:rsidR="00D74787">
        <w:t xml:space="preserve"> tvoří nedílnou součást této Smlouvy</w:t>
      </w:r>
      <w:r>
        <w:t>. Kupující se zavazuje</w:t>
      </w:r>
      <w:r w:rsidR="00BC0895">
        <w:t xml:space="preserve"> </w:t>
      </w:r>
      <w:r w:rsidR="000164D8">
        <w:t>Zboží</w:t>
      </w:r>
      <w:r w:rsidR="00BC0895">
        <w:t xml:space="preserve"> od P</w:t>
      </w:r>
      <w:r w:rsidR="00BC0895" w:rsidRPr="00BC0895">
        <w:t>rodávajícího převzít a zaplatit mu sjednanou kupní cenu.</w:t>
      </w:r>
    </w:p>
    <w:p w14:paraId="73AA8E70" w14:textId="7C72B429" w:rsidR="00F87340" w:rsidRDefault="00896E81" w:rsidP="009B3DE1">
      <w:pPr>
        <w:pStyle w:val="Odstavecseseznamem"/>
        <w:numPr>
          <w:ilvl w:val="0"/>
          <w:numId w:val="20"/>
        </w:numPr>
      </w:pPr>
      <w:r>
        <w:lastRenderedPageBreak/>
        <w:t>Smluvní strany se dále dohodly na nájmu podkladové plochy</w:t>
      </w:r>
      <w:r w:rsidR="00E604A9">
        <w:t xml:space="preserve"> pod kluziště </w:t>
      </w:r>
      <w:r w:rsidR="00F87340">
        <w:t xml:space="preserve">na dobu 30ti dnů </w:t>
      </w:r>
      <w:r w:rsidR="000B0317">
        <w:t>v termínu od</w:t>
      </w:r>
      <w:r w:rsidR="00E604A9">
        <w:t> </w:t>
      </w:r>
      <w:r w:rsidR="00F87340">
        <w:t>25. 11. 2020</w:t>
      </w:r>
      <w:r w:rsidR="00E604A9">
        <w:t xml:space="preserve"> do  </w:t>
      </w:r>
      <w:r w:rsidR="00EB7AFE">
        <w:t>31</w:t>
      </w:r>
      <w:r w:rsidR="00F87340">
        <w:t>.</w:t>
      </w:r>
      <w:r w:rsidR="00EB7AFE">
        <w:t xml:space="preserve"> 1</w:t>
      </w:r>
      <w:r w:rsidR="00F87340">
        <w:t>2. 202</w:t>
      </w:r>
      <w:r w:rsidR="00EB7AFE">
        <w:t>1</w:t>
      </w:r>
      <w:r w:rsidR="00E604A9">
        <w:t xml:space="preserve"> za cenu uvedenou v článku III. odst.</w:t>
      </w:r>
      <w:r w:rsidR="00B31B25">
        <w:t xml:space="preserve"> </w:t>
      </w:r>
      <w:r w:rsidR="00E604A9">
        <w:t>2</w:t>
      </w:r>
      <w:r w:rsidR="00E668DB">
        <w:t xml:space="preserve"> této </w:t>
      </w:r>
      <w:r w:rsidR="00BB784B">
        <w:t>smlouvy</w:t>
      </w:r>
      <w:r w:rsidR="00E604A9">
        <w:t>.</w:t>
      </w:r>
      <w:r w:rsidR="00F87340">
        <w:t xml:space="preserve"> Přesný termín nájmu podkladové plochy bude stanoven dohodou smluvních stran. Do stanovené doby nájmu se nezapočítává čas potřebný na montáž a demontáž podkladové plochy</w:t>
      </w:r>
      <w:r w:rsidR="00E40459">
        <w:t>, kterou je povinen provést Prodávající</w:t>
      </w:r>
      <w:r w:rsidR="00F87340">
        <w:t xml:space="preserve">. </w:t>
      </w:r>
    </w:p>
    <w:p w14:paraId="175CA33B" w14:textId="3A71AB47" w:rsidR="00896E81" w:rsidRDefault="00F87340" w:rsidP="009B3DE1">
      <w:pPr>
        <w:pStyle w:val="Odstavecseseznamem"/>
        <w:numPr>
          <w:ilvl w:val="0"/>
          <w:numId w:val="20"/>
        </w:numPr>
      </w:pPr>
      <w:r>
        <w:t xml:space="preserve">Pokud z důvodů mimořádných opatření </w:t>
      </w:r>
      <w:r w:rsidR="00DA09D6">
        <w:t>přijat</w:t>
      </w:r>
      <w:r>
        <w:t>ých v souvislosti s výskytem viru COVID 19</w:t>
      </w:r>
      <w:r w:rsidR="00EB7AFE">
        <w:t>, popř. na základě rozhodnutí Kupujícího,</w:t>
      </w:r>
      <w:r>
        <w:t xml:space="preserve"> nebude </w:t>
      </w:r>
      <w:r w:rsidR="009149BA">
        <w:t xml:space="preserve">podkladová plocha </w:t>
      </w:r>
      <w:r>
        <w:t xml:space="preserve">ve stanovené </w:t>
      </w:r>
      <w:r w:rsidR="00336266">
        <w:t>lhůtě využita</w:t>
      </w:r>
      <w:bookmarkStart w:id="0" w:name="_GoBack"/>
      <w:bookmarkEnd w:id="0"/>
      <w:r w:rsidR="009149BA">
        <w:t>, S</w:t>
      </w:r>
      <w:r>
        <w:t xml:space="preserve">mluvní strany se dohodly, že k nájmu podkladové plochy nedojde a cena za nájem nebude </w:t>
      </w:r>
      <w:r w:rsidR="00DC7ECA">
        <w:t>K</w:t>
      </w:r>
      <w:r>
        <w:t xml:space="preserve">upujícím hrazena. </w:t>
      </w:r>
    </w:p>
    <w:p w14:paraId="675FC279" w14:textId="56146932" w:rsidR="009B3DE1" w:rsidRPr="00281DEB" w:rsidRDefault="009B3DE1" w:rsidP="009B3DE1">
      <w:pPr>
        <w:pStyle w:val="Odstavecseseznamem"/>
        <w:numPr>
          <w:ilvl w:val="0"/>
          <w:numId w:val="20"/>
        </w:numPr>
      </w:pPr>
      <w:r w:rsidRPr="00281DEB">
        <w:t>Smluvní strany se při plnění této Smlouvy zavazují postupovat ve vzájemné shodě a respektovat práva druhé Smluvní strany. Smluvní strany se zavazují vzájemně se informovat o všech skutečnostech, které jsou nebo mohou být důležité pro řádné plnění této Smlouvy.</w:t>
      </w:r>
    </w:p>
    <w:p w14:paraId="5FB4939E" w14:textId="77777777" w:rsidR="009B3DE1" w:rsidRPr="00281DEB" w:rsidRDefault="009B3DE1" w:rsidP="009B3DE1">
      <w:pPr>
        <w:pStyle w:val="Odstavecseseznamem"/>
        <w:numPr>
          <w:ilvl w:val="0"/>
          <w:numId w:val="20"/>
        </w:numPr>
      </w:pPr>
      <w:r w:rsidRPr="00281DEB">
        <w:t>Smluvní strany jsou povinny postupovat při zajišťování předmětu Smlouvy s náležitou odbornou péčí, dle svého nejlepšího vědomí a dodržovat všechna práva a povinnosti stanovená níže touto Smlouvou.</w:t>
      </w:r>
    </w:p>
    <w:p w14:paraId="5BAA04BD" w14:textId="77777777" w:rsidR="005D22A0" w:rsidRDefault="005D22A0" w:rsidP="005D22A0"/>
    <w:p w14:paraId="2484BAE0" w14:textId="77777777" w:rsidR="005F6FBD" w:rsidRDefault="005F6FBD" w:rsidP="00AB64EF">
      <w:pPr>
        <w:pStyle w:val="lnekislovannew"/>
      </w:pPr>
    </w:p>
    <w:p w14:paraId="1301F2A7" w14:textId="12EB3E5F" w:rsidR="00E615E8" w:rsidRDefault="0080270A" w:rsidP="00E615E8">
      <w:pPr>
        <w:pStyle w:val="Nadpis1"/>
      </w:pPr>
      <w:r>
        <w:t>Dodání zboží</w:t>
      </w:r>
    </w:p>
    <w:p w14:paraId="7C96A578" w14:textId="0887F4E1" w:rsidR="000164D8" w:rsidRDefault="000C0AF7" w:rsidP="000164D8">
      <w:pPr>
        <w:pStyle w:val="Odstavecseseznamem"/>
        <w:numPr>
          <w:ilvl w:val="0"/>
          <w:numId w:val="22"/>
        </w:numPr>
      </w:pPr>
      <w:r>
        <w:t>Smluvní strany se výslovně dohodly, že v</w:t>
      </w:r>
      <w:r w:rsidR="000164D8">
        <w:t>lastnické práv</w:t>
      </w:r>
      <w:r w:rsidR="0080270A">
        <w:t xml:space="preserve">o ke </w:t>
      </w:r>
      <w:r w:rsidR="001F628F">
        <w:t>Zboží přechází na K</w:t>
      </w:r>
      <w:r w:rsidR="000164D8">
        <w:t xml:space="preserve">upujícího až úplným zaplacením </w:t>
      </w:r>
      <w:r w:rsidR="001F628F">
        <w:t xml:space="preserve">celé </w:t>
      </w:r>
      <w:r w:rsidR="00D16995">
        <w:t>K</w:t>
      </w:r>
      <w:r w:rsidR="000164D8">
        <w:t xml:space="preserve">upní ceny. </w:t>
      </w:r>
      <w:r w:rsidR="00D16995">
        <w:t xml:space="preserve">Smluvní strany se dále dohodly, že nebezpečí škody na věci přechází na Kupujícího okamžikem předání Zboží na základě předávacího protokolu. Pro případ, že nebude Zboží předáno na základě předávacího protokolu v jeden den, přechází nebezpečí škody na věci k té části Zboží, která je předána.   </w:t>
      </w:r>
    </w:p>
    <w:p w14:paraId="34B2EF30" w14:textId="57767624" w:rsidR="005F1343" w:rsidRDefault="000C0AF7" w:rsidP="005F1343">
      <w:pPr>
        <w:pStyle w:val="Odstavecseseznamem"/>
        <w:numPr>
          <w:ilvl w:val="0"/>
          <w:numId w:val="22"/>
        </w:numPr>
      </w:pPr>
      <w:r>
        <w:t>Prodávající se zavazuje dodat K</w:t>
      </w:r>
      <w:r w:rsidR="000164D8">
        <w:t xml:space="preserve">upujícímu Zboží </w:t>
      </w:r>
      <w:r w:rsidR="00EB7AFE">
        <w:t>v</w:t>
      </w:r>
      <w:r w:rsidR="000164D8">
        <w:t xml:space="preserve"> </w:t>
      </w:r>
      <w:r>
        <w:t>množství</w:t>
      </w:r>
      <w:r w:rsidR="000164D8">
        <w:t xml:space="preserve"> a provedení uvedeném </w:t>
      </w:r>
      <w:r w:rsidR="000164D8" w:rsidRPr="001A4F65">
        <w:t>v</w:t>
      </w:r>
      <w:r w:rsidRPr="001A4F65">
        <w:t xml:space="preserve"> Příloze č. 1 </w:t>
      </w:r>
      <w:r w:rsidR="000164D8" w:rsidRPr="001A4F65">
        <w:t>této</w:t>
      </w:r>
      <w:r w:rsidR="000164D8">
        <w:t xml:space="preserve"> </w:t>
      </w:r>
      <w:r w:rsidR="00E831BA">
        <w:t>S</w:t>
      </w:r>
      <w:r w:rsidR="000164D8">
        <w:t>mlouvy.</w:t>
      </w:r>
      <w:r w:rsidR="0060670B">
        <w:t xml:space="preserve"> </w:t>
      </w:r>
      <w:r w:rsidR="00882D61">
        <w:t xml:space="preserve">Zboží bude dodáno na místo stanovené Kupujícím </w:t>
      </w:r>
      <w:r w:rsidR="00FA7074" w:rsidRPr="00FA7074">
        <w:t>(dále jen „</w:t>
      </w:r>
      <w:r w:rsidR="00FA7074" w:rsidRPr="00FA7074">
        <w:rPr>
          <w:b/>
          <w:i/>
        </w:rPr>
        <w:t>Místo dodání</w:t>
      </w:r>
      <w:r w:rsidR="00FA7074">
        <w:t>“)</w:t>
      </w:r>
      <w:r w:rsidR="00090D82">
        <w:t>.</w:t>
      </w:r>
      <w:r w:rsidR="001C0D2D">
        <w:t xml:space="preserve"> Pokud Kupující nebude požadovat provedení montáže bezprostředně po dodání zboží, provedou smluvní strany</w:t>
      </w:r>
      <w:r w:rsidR="00B31B25">
        <w:t xml:space="preserve"> při předání Zboží</w:t>
      </w:r>
      <w:r w:rsidR="001C0D2D">
        <w:t xml:space="preserve"> kontrolu. Bude-li zboží bez zjevných vad, potvrdí smluvní strany tuto skutečnost v protokolu o předání a převzetí zboží.</w:t>
      </w:r>
    </w:p>
    <w:p w14:paraId="188D6842" w14:textId="20BDBB31" w:rsidR="00A65897" w:rsidRPr="00917B52" w:rsidRDefault="005F1343" w:rsidP="00090D82">
      <w:pPr>
        <w:pStyle w:val="Odstavecseseznamem"/>
        <w:numPr>
          <w:ilvl w:val="0"/>
          <w:numId w:val="22"/>
        </w:numPr>
      </w:pPr>
      <w:r>
        <w:t>Kupující</w:t>
      </w:r>
      <w:r w:rsidRPr="005F1343">
        <w:t xml:space="preserve"> se zavazuje zajistit řádné podmínky pro </w:t>
      </w:r>
      <w:r w:rsidR="00B97E24">
        <w:t xml:space="preserve">montáž </w:t>
      </w:r>
      <w:r>
        <w:t>Zboží</w:t>
      </w:r>
      <w:r w:rsidR="00C10598">
        <w:t xml:space="preserve"> (dále jen „</w:t>
      </w:r>
      <w:r w:rsidR="00C10598" w:rsidRPr="00C10598">
        <w:rPr>
          <w:b/>
          <w:i/>
        </w:rPr>
        <w:t>Příprava prostor</w:t>
      </w:r>
      <w:r w:rsidR="00C10598">
        <w:t>“). Příprava prostor by měla zahrnovat</w:t>
      </w:r>
      <w:r w:rsidRPr="005F1343">
        <w:t xml:space="preserve"> </w:t>
      </w:r>
      <w:r w:rsidRPr="00917B52">
        <w:t xml:space="preserve">zejména </w:t>
      </w:r>
      <w:r w:rsidR="00C10598" w:rsidRPr="00917B52">
        <w:t>zabezpečení</w:t>
      </w:r>
      <w:r w:rsidRPr="00917B52">
        <w:t xml:space="preserve"> vhodn</w:t>
      </w:r>
      <w:r w:rsidR="00C10598" w:rsidRPr="00917B52">
        <w:t>é</w:t>
      </w:r>
      <w:r w:rsidRPr="00917B52">
        <w:t xml:space="preserve"> ploch</w:t>
      </w:r>
      <w:r w:rsidR="00C10598" w:rsidRPr="00917B52">
        <w:t>y</w:t>
      </w:r>
      <w:r w:rsidRPr="00917B52">
        <w:t xml:space="preserve"> pro umístění</w:t>
      </w:r>
      <w:r w:rsidR="00C10598" w:rsidRPr="00917B52">
        <w:t xml:space="preserve"> Zboží</w:t>
      </w:r>
      <w:r w:rsidRPr="00917B52">
        <w:t xml:space="preserve">, prostor a zázemí pro pracovníky provádějící montáž a dále zdroje elektrické energie a vody, a to vše ve vlastní režii. </w:t>
      </w:r>
      <w:r w:rsidR="00090D82" w:rsidRPr="00917B52">
        <w:t xml:space="preserve">Nebude-li Místo dodání připraveno dle podmínek stanovených v tomto odstavci, </w:t>
      </w:r>
      <w:r w:rsidR="00FA7074" w:rsidRPr="00917B52">
        <w:t xml:space="preserve">prodlužuje </w:t>
      </w:r>
      <w:r w:rsidR="00090D82" w:rsidRPr="00917B52">
        <w:t xml:space="preserve">se </w:t>
      </w:r>
      <w:r w:rsidR="00FA7074" w:rsidRPr="00917B52">
        <w:t>T</w:t>
      </w:r>
      <w:r w:rsidR="00F12C8B" w:rsidRPr="00917B52">
        <w:t>ermín dodání Zboží o počet dní, v nichž je Kupující v prodlení s</w:t>
      </w:r>
      <w:r w:rsidR="00090D82" w:rsidRPr="00917B52">
        <w:t> Přípravou prostor.</w:t>
      </w:r>
      <w:r w:rsidR="00F12C8B" w:rsidRPr="00917B52">
        <w:t xml:space="preserve">   </w:t>
      </w:r>
    </w:p>
    <w:p w14:paraId="6E239DF2" w14:textId="717AD9B4" w:rsidR="00090D82" w:rsidRPr="00090D82" w:rsidRDefault="00090D82" w:rsidP="00090D82">
      <w:pPr>
        <w:pStyle w:val="Odstavecseseznamem"/>
        <w:numPr>
          <w:ilvl w:val="0"/>
          <w:numId w:val="22"/>
        </w:numPr>
      </w:pPr>
      <w:r w:rsidRPr="00090D82">
        <w:t>Prodávající se zavazuje zajistit veškeré potřebné komponenty pro řádnou realizaci montáže Zboží včetně mantinelů a dalších konstrukčních prvků, a to na vlastní náklady.</w:t>
      </w:r>
    </w:p>
    <w:p w14:paraId="1366017A" w14:textId="3EF048C7" w:rsidR="000B145B" w:rsidRDefault="000C0AF7" w:rsidP="00693164">
      <w:pPr>
        <w:pStyle w:val="Odstavecseseznamem"/>
        <w:numPr>
          <w:ilvl w:val="0"/>
          <w:numId w:val="22"/>
        </w:numPr>
      </w:pPr>
      <w:r>
        <w:t xml:space="preserve">Prodávající se zavazuje </w:t>
      </w:r>
      <w:r w:rsidR="008A559E">
        <w:t>K</w:t>
      </w:r>
      <w:r>
        <w:t xml:space="preserve">upujícímu Zboží dodat do </w:t>
      </w:r>
      <w:r w:rsidR="00EB7AFE">
        <w:t xml:space="preserve">14 dnů ode </w:t>
      </w:r>
      <w:r w:rsidR="00DA09D6">
        <w:t>dne</w:t>
      </w:r>
      <w:r w:rsidR="00EB7AFE">
        <w:t xml:space="preserve"> podpisu smlouvy oběma smluvními stranami</w:t>
      </w:r>
      <w:r w:rsidR="00DA09D6">
        <w:t xml:space="preserve"> </w:t>
      </w:r>
      <w:r w:rsidR="00FA7074">
        <w:t>(dále jen „</w:t>
      </w:r>
      <w:r w:rsidR="00FA7074" w:rsidRPr="00FA7074">
        <w:rPr>
          <w:b/>
          <w:i/>
        </w:rPr>
        <w:t>Termín dodání</w:t>
      </w:r>
      <w:r w:rsidR="00FA7074">
        <w:t>“).</w:t>
      </w:r>
      <w:r>
        <w:t xml:space="preserve"> </w:t>
      </w:r>
      <w:r w:rsidR="00693164">
        <w:t>O</w:t>
      </w:r>
      <w:r>
        <w:t xml:space="preserve"> splnění dodávky Zboží</w:t>
      </w:r>
      <w:r w:rsidR="00693164">
        <w:t>, tj. o dodání a převzetí Zboží,</w:t>
      </w:r>
      <w:r>
        <w:t xml:space="preserve"> bude </w:t>
      </w:r>
      <w:r w:rsidR="00693164">
        <w:t xml:space="preserve">sepsán písemný </w:t>
      </w:r>
      <w:r w:rsidR="00061934">
        <w:t>protokol</w:t>
      </w:r>
      <w:r>
        <w:t xml:space="preserve">, který bude </w:t>
      </w:r>
      <w:r w:rsidR="00255A39">
        <w:t>podepsán oběma S</w:t>
      </w:r>
      <w:r w:rsidR="0060670B">
        <w:t>mluvními stranami</w:t>
      </w:r>
      <w:r w:rsidR="00693164">
        <w:t xml:space="preserve"> (dále jen „</w:t>
      </w:r>
      <w:r w:rsidR="00693164" w:rsidRPr="00693164">
        <w:rPr>
          <w:b/>
          <w:i/>
        </w:rPr>
        <w:t>Předávací protokol</w:t>
      </w:r>
      <w:r w:rsidR="00693164">
        <w:t>“).</w:t>
      </w:r>
      <w:r w:rsidR="00882D61">
        <w:t xml:space="preserve"> Prodávající se zavazuje provést montáž Zboží v dohodnuté lhůtě počítané ode dne, kdy Prodávající obdrží výzvu k provedení montáže</w:t>
      </w:r>
      <w:r w:rsidR="00F74CEC">
        <w:t xml:space="preserve">. Tato lhůta činí </w:t>
      </w:r>
      <w:r w:rsidR="00882D61">
        <w:t>pro rok 2020 pět pracovních dnů, pro rok 2021</w:t>
      </w:r>
      <w:r w:rsidR="00F74CEC">
        <w:t xml:space="preserve"> činí</w:t>
      </w:r>
      <w:r w:rsidR="00882D61">
        <w:t xml:space="preserve"> </w:t>
      </w:r>
      <w:r w:rsidR="00882D61">
        <w:lastRenderedPageBreak/>
        <w:t xml:space="preserve">deset pracovních dnů. </w:t>
      </w:r>
      <w:r w:rsidR="00F74CEC">
        <w:t>Kupující oznámí plánovaný termín montáže na e-mail prodávajícího</w:t>
      </w:r>
      <w:r w:rsidR="009149BA">
        <w:t>:</w:t>
      </w:r>
      <w:r w:rsidR="00F74CEC">
        <w:t xml:space="preserve"> </w:t>
      </w:r>
      <w:hyperlink r:id="rId9" w:history="1">
        <w:r w:rsidR="00E668DB" w:rsidRPr="00301DC1">
          <w:rPr>
            <w:rStyle w:val="Hypertextovodkaz"/>
          </w:rPr>
          <w:t>tomas.palecek@glicering.com</w:t>
        </w:r>
      </w:hyperlink>
      <w:r w:rsidR="00F74CEC">
        <w:t>.</w:t>
      </w:r>
      <w:r w:rsidR="00E668DB">
        <w:t xml:space="preserve"> Montáž bude Prodávajícím provedena jednou, při první instalaci Zboží.</w:t>
      </w:r>
    </w:p>
    <w:p w14:paraId="4B5362E9" w14:textId="64123991" w:rsidR="000C0AF7" w:rsidRDefault="000B145B" w:rsidP="000B145B">
      <w:pPr>
        <w:pStyle w:val="Odstavecseseznamem"/>
        <w:numPr>
          <w:ilvl w:val="0"/>
          <w:numId w:val="22"/>
        </w:numPr>
      </w:pPr>
      <w:r>
        <w:t>V případě prodlení P</w:t>
      </w:r>
      <w:r w:rsidR="000C0AF7">
        <w:t xml:space="preserve">rodávajícího s dodáním Zboží </w:t>
      </w:r>
      <w:r w:rsidR="0080270A">
        <w:t>oproti T</w:t>
      </w:r>
      <w:r w:rsidR="000C0AF7">
        <w:t>ermín</w:t>
      </w:r>
      <w:r>
        <w:t xml:space="preserve">u </w:t>
      </w:r>
      <w:r w:rsidR="0080270A">
        <w:t xml:space="preserve">dodání </w:t>
      </w:r>
      <w:r>
        <w:t xml:space="preserve">se Prodávající </w:t>
      </w:r>
      <w:r w:rsidRPr="00DC3871">
        <w:t>zavazuje zaplatit K</w:t>
      </w:r>
      <w:r w:rsidR="000C0AF7" w:rsidRPr="00DC3871">
        <w:t xml:space="preserve">upujícímu na jeho písemnou výzvu smluvní pokutu ve výši </w:t>
      </w:r>
      <w:r w:rsidR="00F87340">
        <w:t>0,1% z kupní ceny včetně DPH</w:t>
      </w:r>
      <w:r w:rsidR="000C0AF7" w:rsidRPr="00DC3871">
        <w:t xml:space="preserve"> za každý den prodlení. Ujednáním o smluvní pokutě není dotčeno právo </w:t>
      </w:r>
      <w:r w:rsidRPr="00DC3871">
        <w:t>Kupujícího</w:t>
      </w:r>
      <w:r w:rsidR="000C0AF7" w:rsidRPr="00DC3871">
        <w:t xml:space="preserve"> na náhradu škody v rozsahu</w:t>
      </w:r>
      <w:r w:rsidR="000C0AF7">
        <w:t xml:space="preserve"> převyšujícím smluvní pokutu.</w:t>
      </w:r>
    </w:p>
    <w:p w14:paraId="1B46B691" w14:textId="7BECC7B3" w:rsidR="00E40459" w:rsidRDefault="00E40459" w:rsidP="000B145B">
      <w:pPr>
        <w:pStyle w:val="Odstavecseseznamem"/>
        <w:numPr>
          <w:ilvl w:val="0"/>
          <w:numId w:val="22"/>
        </w:numPr>
      </w:pPr>
      <w:r>
        <w:t>Při prodlení Prodávajícího s</w:t>
      </w:r>
      <w:r w:rsidR="008136D6">
        <w:t xml:space="preserve"> provedením montáže v dohodnuté lhůtě nebo s </w:t>
      </w:r>
      <w:r>
        <w:t xml:space="preserve">dodáním a montáží podkladové plochy pod kluziště je Prodávající povinen uhradit Kupujícímu smluvní pokutu ve výši 500,- </w:t>
      </w:r>
      <w:r w:rsidR="00B31B25">
        <w:t>K</w:t>
      </w:r>
      <w:r>
        <w:t xml:space="preserve">č za každý den prodlení. </w:t>
      </w:r>
    </w:p>
    <w:p w14:paraId="0050D874" w14:textId="77777777" w:rsidR="00D56810" w:rsidRDefault="00D56810" w:rsidP="007D7F77"/>
    <w:p w14:paraId="388C8620" w14:textId="77777777" w:rsidR="00D56810" w:rsidRDefault="00D56810" w:rsidP="007D7F77"/>
    <w:p w14:paraId="6629B849" w14:textId="77777777" w:rsidR="000B145B" w:rsidRDefault="000B145B" w:rsidP="000B145B">
      <w:pPr>
        <w:pStyle w:val="lnekislovannew"/>
      </w:pPr>
    </w:p>
    <w:p w14:paraId="698FA2F5" w14:textId="77777777" w:rsidR="000B145B" w:rsidRDefault="000B145B" w:rsidP="000B145B">
      <w:pPr>
        <w:pStyle w:val="Nadpis1"/>
      </w:pPr>
      <w:r>
        <w:t>kupní cena</w:t>
      </w:r>
    </w:p>
    <w:p w14:paraId="2350423C" w14:textId="5033BFE8" w:rsidR="00457D71" w:rsidRPr="00D33148" w:rsidRDefault="00255A39" w:rsidP="00693164">
      <w:pPr>
        <w:pStyle w:val="Odstavecseseznamem"/>
        <w:numPr>
          <w:ilvl w:val="0"/>
          <w:numId w:val="25"/>
        </w:numPr>
      </w:pPr>
      <w:r>
        <w:t xml:space="preserve">Kupní cena </w:t>
      </w:r>
      <w:r w:rsidR="0060670B">
        <w:t xml:space="preserve">je sjednána </w:t>
      </w:r>
      <w:r w:rsidR="00693164">
        <w:t xml:space="preserve">dohodou Smluvních stran </w:t>
      </w:r>
      <w:r w:rsidR="0060670B">
        <w:t xml:space="preserve">na částku ve </w:t>
      </w:r>
      <w:r w:rsidR="0060670B" w:rsidRPr="003142E1">
        <w:t xml:space="preserve">výši </w:t>
      </w:r>
      <w:r w:rsidR="006B5A30" w:rsidRPr="00D2742A">
        <w:rPr>
          <w:b/>
          <w:bCs/>
        </w:rPr>
        <w:t>7</w:t>
      </w:r>
      <w:r w:rsidR="006B5A30">
        <w:rPr>
          <w:b/>
          <w:bCs/>
        </w:rPr>
        <w:t>79</w:t>
      </w:r>
      <w:r w:rsidR="00D2742A" w:rsidRPr="00D2742A">
        <w:rPr>
          <w:b/>
          <w:bCs/>
        </w:rPr>
        <w:t>.000,-</w:t>
      </w:r>
      <w:r w:rsidRPr="003142E1">
        <w:rPr>
          <w:b/>
        </w:rPr>
        <w:t xml:space="preserve"> </w:t>
      </w:r>
      <w:r w:rsidR="0060670B" w:rsidRPr="003142E1">
        <w:rPr>
          <w:b/>
        </w:rPr>
        <w:t xml:space="preserve">Kč bez </w:t>
      </w:r>
      <w:r w:rsidRPr="003142E1">
        <w:rPr>
          <w:b/>
        </w:rPr>
        <w:t>DPH</w:t>
      </w:r>
      <w:r>
        <w:t xml:space="preserve"> v </w:t>
      </w:r>
      <w:r w:rsidRPr="00B85639">
        <w:t xml:space="preserve">zákonné výši </w:t>
      </w:r>
      <w:r w:rsidR="0060670B" w:rsidRPr="00B85639">
        <w:t>(dále jako</w:t>
      </w:r>
      <w:r w:rsidR="000B145B" w:rsidRPr="00B85639">
        <w:t xml:space="preserve"> </w:t>
      </w:r>
      <w:r w:rsidR="0060670B" w:rsidRPr="00B85639">
        <w:t>„</w:t>
      </w:r>
      <w:r w:rsidR="000B145B" w:rsidRPr="00B85639">
        <w:rPr>
          <w:b/>
          <w:bCs/>
          <w:i/>
        </w:rPr>
        <w:t>Kupní cena</w:t>
      </w:r>
      <w:r w:rsidR="000B145B" w:rsidRPr="00B85639">
        <w:t>“)</w:t>
      </w:r>
      <w:r w:rsidR="00840799">
        <w:t>, z toho činí částka za provedení</w:t>
      </w:r>
      <w:r w:rsidR="006B5A30">
        <w:t xml:space="preserve"> první</w:t>
      </w:r>
      <w:r w:rsidR="00840799">
        <w:t xml:space="preserve"> montáže</w:t>
      </w:r>
      <w:r w:rsidR="00E668DB">
        <w:t xml:space="preserve"> </w:t>
      </w:r>
      <w:r w:rsidR="006B5A30">
        <w:t>10.000,- Kč</w:t>
      </w:r>
      <w:r w:rsidR="000B145B" w:rsidRPr="00B85639">
        <w:t>.</w:t>
      </w:r>
      <w:r w:rsidR="00C058E6" w:rsidRPr="00B85639">
        <w:t xml:space="preserve"> Smluvní strany prohlašují, že v Kupní </w:t>
      </w:r>
      <w:r w:rsidR="00B96134" w:rsidRPr="00B85639">
        <w:t>ceně je zahrnuta doprava Zboží</w:t>
      </w:r>
      <w:r w:rsidR="00B85639" w:rsidRPr="00B85639">
        <w:t xml:space="preserve"> a</w:t>
      </w:r>
      <w:r w:rsidR="00C058E6" w:rsidRPr="00B85639">
        <w:t xml:space="preserve"> jeho montáž (instalace) na </w:t>
      </w:r>
      <w:r w:rsidR="00B96134" w:rsidRPr="00B85639">
        <w:t>Místo dodání</w:t>
      </w:r>
      <w:r w:rsidR="00B85639" w:rsidRPr="00B85639">
        <w:t>.</w:t>
      </w:r>
      <w:r w:rsidR="00693164" w:rsidRPr="00B85639">
        <w:t xml:space="preserve"> </w:t>
      </w:r>
      <w:r w:rsidR="00457D71" w:rsidRPr="00B85639">
        <w:t>Smluvní</w:t>
      </w:r>
      <w:r w:rsidR="00457D71">
        <w:t xml:space="preserve"> strany berou na vědomí, že ke Kupní ceně bude na faktuře připočtena DPH v zákonné výši.</w:t>
      </w:r>
    </w:p>
    <w:p w14:paraId="30192F75" w14:textId="03134F7C" w:rsidR="00806D2D" w:rsidRDefault="007602F9" w:rsidP="00693164">
      <w:pPr>
        <w:pStyle w:val="Odstavecseseznamem"/>
        <w:numPr>
          <w:ilvl w:val="0"/>
          <w:numId w:val="25"/>
        </w:numPr>
      </w:pPr>
      <w:r>
        <w:t xml:space="preserve">Cena za nájem </w:t>
      </w:r>
      <w:r w:rsidR="00184AC8">
        <w:t>podkladové</w:t>
      </w:r>
      <w:r w:rsidR="00AC1FCE">
        <w:t xml:space="preserve"> plochy</w:t>
      </w:r>
      <w:r>
        <w:t xml:space="preserve"> činí </w:t>
      </w:r>
      <w:r w:rsidR="006B5A30">
        <w:rPr>
          <w:b/>
          <w:bCs/>
        </w:rPr>
        <w:t>45</w:t>
      </w:r>
      <w:r w:rsidRPr="003E0721">
        <w:rPr>
          <w:b/>
          <w:bCs/>
        </w:rPr>
        <w:t>.000,- Kč bez DPH</w:t>
      </w:r>
      <w:r w:rsidR="003E0721">
        <w:t>. K ceně bude připočteno DPH v zákonné výši.</w:t>
      </w:r>
    </w:p>
    <w:p w14:paraId="5909C905" w14:textId="59F240BD" w:rsidR="000B145B" w:rsidRDefault="0060670B" w:rsidP="00693164">
      <w:pPr>
        <w:pStyle w:val="Odstavecseseznamem"/>
        <w:numPr>
          <w:ilvl w:val="0"/>
          <w:numId w:val="25"/>
        </w:numPr>
      </w:pPr>
      <w:r>
        <w:t>Kupující se zavazuje zaplatit Kupní cenu</w:t>
      </w:r>
      <w:r w:rsidR="004A6B88">
        <w:t xml:space="preserve"> </w:t>
      </w:r>
      <w:r w:rsidR="0051711B">
        <w:t xml:space="preserve">na základě faktury zaslané po </w:t>
      </w:r>
      <w:r w:rsidR="00693164" w:rsidRPr="00693164">
        <w:t>protokolární</w:t>
      </w:r>
      <w:r w:rsidR="0051711B">
        <w:t>m</w:t>
      </w:r>
      <w:r w:rsidR="00693164" w:rsidRPr="00693164">
        <w:t xml:space="preserve"> předání a převzetí</w:t>
      </w:r>
      <w:r w:rsidR="00693164">
        <w:t xml:space="preserve"> Zboží</w:t>
      </w:r>
      <w:r w:rsidR="00B31B25">
        <w:t xml:space="preserve"> bez zjevných vad</w:t>
      </w:r>
      <w:r w:rsidR="000B145B" w:rsidRPr="00D33148">
        <w:t xml:space="preserve">. </w:t>
      </w:r>
      <w:r w:rsidR="00840799">
        <w:t>Cenu za montáž kluziště uhradí Kupující na základě faktury po provedení montáže kluziště, c</w:t>
      </w:r>
      <w:r w:rsidR="0051711B">
        <w:t>enu za nájem podkladové plochy uhradí Kupující na základě faktur</w:t>
      </w:r>
      <w:r w:rsidR="00840799">
        <w:t>y</w:t>
      </w:r>
      <w:r w:rsidR="0051711B">
        <w:t xml:space="preserve"> zaslané po ukončení nájmu. Splatnost faktur činí 14 dnů od doručení faktury Kupujícímu</w:t>
      </w:r>
      <w:r w:rsidR="00601230">
        <w:t xml:space="preserve">. </w:t>
      </w:r>
      <w:r w:rsidR="00DC6700">
        <w:t>Kupní cena</w:t>
      </w:r>
      <w:r w:rsidR="00E668DB">
        <w:t>, cena za montáž</w:t>
      </w:r>
      <w:r w:rsidR="00FF20FA">
        <w:t xml:space="preserve"> a cena za nájem podkladové plochy</w:t>
      </w:r>
      <w:r w:rsidR="00DC6700">
        <w:t xml:space="preserve"> či její část jsou uhrazeny dnem, kdy je příslušná platba připsána na účet Prodávajícího uvedený na faktuře. </w:t>
      </w:r>
      <w:r w:rsidR="003E0721">
        <w:t xml:space="preserve"> </w:t>
      </w:r>
    </w:p>
    <w:p w14:paraId="58518078" w14:textId="6E23AE6A" w:rsidR="005E526F" w:rsidRPr="00F74CEC" w:rsidRDefault="00D33148" w:rsidP="005E526F">
      <w:pPr>
        <w:pStyle w:val="Odstavecseseznamem"/>
        <w:numPr>
          <w:ilvl w:val="0"/>
          <w:numId w:val="25"/>
        </w:numPr>
        <w:rPr>
          <w:rFonts w:cstheme="minorHAnsi"/>
        </w:rPr>
      </w:pPr>
      <w:r>
        <w:t>V případě prodlení K</w:t>
      </w:r>
      <w:r w:rsidR="000B145B" w:rsidRPr="000B145B">
        <w:t>upujícího s úhradou Kupní c</w:t>
      </w:r>
      <w:r>
        <w:t>eny</w:t>
      </w:r>
      <w:r w:rsidR="00B97E24">
        <w:t>, ceny za montáž kluziště</w:t>
      </w:r>
      <w:r w:rsidR="00336266">
        <w:t xml:space="preserve"> či</w:t>
      </w:r>
      <w:r w:rsidR="00FF20FA">
        <w:t xml:space="preserve"> ceny za nájem podkladové plochy</w:t>
      </w:r>
      <w:r>
        <w:t xml:space="preserve">, je Kupující povinen Prodávajícímu zaplatit </w:t>
      </w:r>
      <w:r w:rsidR="000B145B" w:rsidRPr="000B145B">
        <w:t xml:space="preserve">smluvní pokutu ve výši </w:t>
      </w:r>
      <w:r w:rsidR="00C058E6">
        <w:t>0,</w:t>
      </w:r>
      <w:r w:rsidR="00462219">
        <w:t>1</w:t>
      </w:r>
      <w:r>
        <w:t> % z dlužné částky</w:t>
      </w:r>
      <w:r w:rsidR="000B145B" w:rsidRPr="000B145B">
        <w:t xml:space="preserve"> za každý </w:t>
      </w:r>
      <w:r>
        <w:t xml:space="preserve">i započatý </w:t>
      </w:r>
      <w:r w:rsidR="000B145B" w:rsidRPr="000B145B">
        <w:t>den prodlení. Ujednáním o sml</w:t>
      </w:r>
      <w:r>
        <w:t>uvní pokutě není dotčeno právo P</w:t>
      </w:r>
      <w:r w:rsidR="003142E1">
        <w:t xml:space="preserve">rodávajícího na </w:t>
      </w:r>
      <w:r w:rsidR="003142E1" w:rsidRPr="005E526F">
        <w:rPr>
          <w:rFonts w:cstheme="minorHAnsi"/>
        </w:rPr>
        <w:t>náhradu škody v </w:t>
      </w:r>
      <w:r w:rsidR="000B145B" w:rsidRPr="005E526F">
        <w:rPr>
          <w:rFonts w:cstheme="minorHAnsi"/>
        </w:rPr>
        <w:t>rozsahu převyšujícím smluvní pokutu.</w:t>
      </w:r>
      <w:r w:rsidR="005E526F" w:rsidRPr="00F74CEC">
        <w:rPr>
          <w:rFonts w:cstheme="minorHAnsi"/>
        </w:rPr>
        <w:t xml:space="preserve"> </w:t>
      </w:r>
    </w:p>
    <w:p w14:paraId="0AECF917" w14:textId="544DDF7B" w:rsidR="005E526F" w:rsidRPr="00F74CEC" w:rsidRDefault="005E526F" w:rsidP="005E526F">
      <w:pPr>
        <w:pStyle w:val="Odstavecseseznamem"/>
        <w:numPr>
          <w:ilvl w:val="0"/>
          <w:numId w:val="25"/>
        </w:numPr>
        <w:rPr>
          <w:rFonts w:cstheme="minorHAnsi"/>
        </w:rPr>
      </w:pPr>
      <w:r w:rsidRPr="00F74CEC">
        <w:rPr>
          <w:rFonts w:cstheme="minorHAnsi"/>
        </w:rPr>
        <w:t xml:space="preserve">Pokud se po dobu účinnosti této smlouvy </w:t>
      </w:r>
      <w:r w:rsidR="009124BE">
        <w:rPr>
          <w:rFonts w:cstheme="minorHAnsi"/>
        </w:rPr>
        <w:t>P</w:t>
      </w:r>
      <w:r w:rsidRPr="00F74CEC">
        <w:rPr>
          <w:rFonts w:cstheme="minorHAnsi"/>
        </w:rPr>
        <w:t xml:space="preserve">rodávající stane nespolehlivým plátcem ve smyslu ustanovení § 106a zákona o DPH, smluvní strany se dohodly, že </w:t>
      </w:r>
      <w:r w:rsidR="009124BE">
        <w:rPr>
          <w:rFonts w:cstheme="minorHAnsi"/>
        </w:rPr>
        <w:t>K</w:t>
      </w:r>
      <w:r w:rsidRPr="00F74CEC">
        <w:rPr>
          <w:rFonts w:cstheme="minorHAnsi"/>
        </w:rPr>
        <w:t xml:space="preserve">upující uhradí DPH za zdanitelné plnění přímo příslušnému správci daně. Kupujícím takto provedená úhrada je považována za uhrazení příslušné části smluvní ceny rovnající se výši DPH fakturované </w:t>
      </w:r>
      <w:r w:rsidR="009124BE">
        <w:rPr>
          <w:rFonts w:cstheme="minorHAnsi"/>
        </w:rPr>
        <w:t>P</w:t>
      </w:r>
      <w:r w:rsidRPr="00F74CEC">
        <w:rPr>
          <w:rFonts w:cstheme="minorHAnsi"/>
        </w:rPr>
        <w:t>rodávajícím.</w:t>
      </w:r>
    </w:p>
    <w:p w14:paraId="401CA2EC" w14:textId="77777777" w:rsidR="005E526F" w:rsidRPr="005E526F" w:rsidRDefault="005E526F" w:rsidP="00F74CEC">
      <w:pPr>
        <w:pStyle w:val="Odstavecseseznamem"/>
        <w:numPr>
          <w:ilvl w:val="0"/>
          <w:numId w:val="25"/>
        </w:numPr>
        <w:rPr>
          <w:rFonts w:cstheme="minorHAnsi"/>
        </w:rPr>
      </w:pPr>
      <w:r w:rsidRPr="005E526F">
        <w:rPr>
          <w:rFonts w:cstheme="minorHAnsi"/>
        </w:rPr>
        <w:t xml:space="preserve">Kupující </w:t>
      </w:r>
      <w:r w:rsidRPr="00F74CEC">
        <w:rPr>
          <w:rFonts w:cstheme="minorHAnsi"/>
          <w:color w:val="000000"/>
        </w:rPr>
        <w:t>prohlašuje, že výše uvedený předmět plnění není používán k ekonomické činnosti, a proto ve smyslu informace GFŘ a MFČR ze dne 9. 11. 2011 nebude na dílo aplikován režim přenesení daňové povinnosti dle § 92e zákona o DPH.</w:t>
      </w:r>
    </w:p>
    <w:p w14:paraId="45076FE0" w14:textId="4850B3D4" w:rsidR="005E526F" w:rsidRPr="00F74CEC" w:rsidRDefault="005E526F" w:rsidP="005E526F">
      <w:pPr>
        <w:numPr>
          <w:ilvl w:val="0"/>
          <w:numId w:val="25"/>
        </w:numPr>
        <w:spacing w:before="120" w:after="60"/>
        <w:rPr>
          <w:rFonts w:cstheme="minorHAnsi"/>
          <w:szCs w:val="24"/>
        </w:rPr>
      </w:pPr>
      <w:r w:rsidRPr="00F74CEC">
        <w:rPr>
          <w:rFonts w:cstheme="minorHAnsi"/>
          <w:bCs/>
          <w:iCs/>
          <w:szCs w:val="24"/>
        </w:rPr>
        <w:t xml:space="preserve">Prodávající je povinen vystavit a </w:t>
      </w:r>
      <w:r w:rsidR="009124BE">
        <w:rPr>
          <w:rFonts w:cstheme="minorHAnsi"/>
          <w:bCs/>
          <w:iCs/>
          <w:szCs w:val="24"/>
        </w:rPr>
        <w:t>K</w:t>
      </w:r>
      <w:r w:rsidRPr="00F74CEC">
        <w:rPr>
          <w:rFonts w:cstheme="minorHAnsi"/>
          <w:bCs/>
          <w:iCs/>
          <w:szCs w:val="24"/>
        </w:rPr>
        <w:t xml:space="preserve">upujícímu předat veškeré daňové doklady v elektronickém formátu IS DOC/IS DOCx, a to prostřednictvím datové schránky města </w:t>
      </w:r>
      <w:r w:rsidRPr="00F74CEC">
        <w:rPr>
          <w:rFonts w:cstheme="minorHAnsi"/>
          <w:bCs/>
          <w:iCs/>
          <w:szCs w:val="24"/>
        </w:rPr>
        <w:lastRenderedPageBreak/>
        <w:t xml:space="preserve">Velké Meziříčí (gvebwhm), příp. ve formátu PDF na email: </w:t>
      </w:r>
      <w:hyperlink r:id="rId10" w:history="1">
        <w:r w:rsidRPr="00F74CEC">
          <w:rPr>
            <w:rStyle w:val="Hypertextovodkaz"/>
            <w:rFonts w:cstheme="minorHAnsi"/>
            <w:bCs/>
            <w:iCs/>
            <w:szCs w:val="24"/>
          </w:rPr>
          <w:t>faktury@velkemezirici.cz</w:t>
        </w:r>
      </w:hyperlink>
      <w:r w:rsidRPr="00F74CEC">
        <w:rPr>
          <w:rFonts w:cstheme="minorHAnsi"/>
          <w:bCs/>
          <w:iCs/>
          <w:szCs w:val="24"/>
        </w:rPr>
        <w:t>. Případné přílohy faktury, které jsou považovány za nezbytnou náležitost faktury, mohou být připojeny v souboru.ZIP nebo .RAR v pořadí – 1. faktura jako hlavní dokument, 2. přílohy k faktuře jako příloha dokumentu.</w:t>
      </w:r>
    </w:p>
    <w:p w14:paraId="67719AC2" w14:textId="4B27AB87" w:rsidR="000B145B" w:rsidRDefault="000B145B" w:rsidP="005E526F">
      <w:pPr>
        <w:pStyle w:val="Odstavecseseznamem"/>
        <w:numPr>
          <w:ilvl w:val="0"/>
          <w:numId w:val="0"/>
        </w:numPr>
        <w:ind w:left="360"/>
      </w:pPr>
    </w:p>
    <w:p w14:paraId="72FF8433" w14:textId="77777777" w:rsidR="00C10598" w:rsidRDefault="00C10598" w:rsidP="00C10598">
      <w:pPr>
        <w:rPr>
          <w:highlight w:val="yellow"/>
        </w:rPr>
      </w:pPr>
    </w:p>
    <w:p w14:paraId="51A522E8" w14:textId="77777777" w:rsidR="00C10598" w:rsidRPr="00C10598" w:rsidRDefault="00C10598" w:rsidP="00C10598">
      <w:pPr>
        <w:pStyle w:val="lnekislovannew"/>
      </w:pPr>
    </w:p>
    <w:p w14:paraId="47390648" w14:textId="53DFE271" w:rsidR="00C10598" w:rsidRPr="00C10598" w:rsidRDefault="00090D82" w:rsidP="00C10598">
      <w:pPr>
        <w:keepNext/>
        <w:keepLines/>
        <w:spacing w:before="120"/>
        <w:jc w:val="center"/>
        <w:outlineLvl w:val="0"/>
        <w:rPr>
          <w:rFonts w:eastAsiaTheme="majorEastAsia" w:cstheme="majorBidi"/>
          <w:b/>
          <w:caps/>
          <w:szCs w:val="32"/>
        </w:rPr>
      </w:pPr>
      <w:r>
        <w:rPr>
          <w:rFonts w:eastAsiaTheme="majorEastAsia" w:cstheme="majorBidi"/>
          <w:b/>
          <w:caps/>
          <w:szCs w:val="32"/>
        </w:rPr>
        <w:t>Záruční podmínky, záruční a pozáruční servis</w:t>
      </w:r>
    </w:p>
    <w:p w14:paraId="53DE2721" w14:textId="10BD6A46" w:rsidR="00840799" w:rsidRDefault="00840799" w:rsidP="00E668DB">
      <w:pPr>
        <w:numPr>
          <w:ilvl w:val="0"/>
          <w:numId w:val="40"/>
        </w:numPr>
        <w:spacing w:before="120" w:after="0"/>
        <w:ind w:left="426" w:hanging="426"/>
      </w:pPr>
      <w:r>
        <w:t>Smluvní strany se dohodly, že záruka na jakost kluziště je poskytována pouze v případě, že Prodávající provede první montáž kluziště.</w:t>
      </w:r>
    </w:p>
    <w:p w14:paraId="63B4CA78" w14:textId="02D8D7DF" w:rsidR="00412CA1" w:rsidRDefault="00C10598" w:rsidP="00C10598">
      <w:pPr>
        <w:numPr>
          <w:ilvl w:val="0"/>
          <w:numId w:val="40"/>
        </w:numPr>
        <w:spacing w:before="120" w:after="0"/>
      </w:pPr>
      <w:r>
        <w:t xml:space="preserve">Prodávající poskytuje </w:t>
      </w:r>
      <w:r w:rsidR="00693164">
        <w:t xml:space="preserve">Kupujícímu </w:t>
      </w:r>
      <w:r>
        <w:t xml:space="preserve">záruku na jakost </w:t>
      </w:r>
      <w:r w:rsidR="00412CA1">
        <w:t>na:</w:t>
      </w:r>
    </w:p>
    <w:p w14:paraId="334D932F" w14:textId="1061C467" w:rsidR="001F5965" w:rsidRPr="006A2548" w:rsidRDefault="001F5965" w:rsidP="001F5965">
      <w:pPr>
        <w:numPr>
          <w:ilvl w:val="1"/>
          <w:numId w:val="40"/>
        </w:numPr>
        <w:spacing w:before="120" w:after="0"/>
      </w:pPr>
      <w:r>
        <w:t>Kluziště v </w:t>
      </w:r>
      <w:r w:rsidRPr="006A2548">
        <w:t>délce trvání 1</w:t>
      </w:r>
      <w:r w:rsidR="00D37FBB" w:rsidRPr="006A2548">
        <w:t>0 l</w:t>
      </w:r>
      <w:r w:rsidRPr="006A2548">
        <w:t xml:space="preserve">et od </w:t>
      </w:r>
      <w:r w:rsidR="00971D4C" w:rsidRPr="006A2548">
        <w:t xml:space="preserve">protokolárního předání a převzetí </w:t>
      </w:r>
      <w:r w:rsidRPr="006A2548">
        <w:t xml:space="preserve">Kluziště; </w:t>
      </w:r>
    </w:p>
    <w:p w14:paraId="42144CD0" w14:textId="537ABBA8" w:rsidR="001F5965" w:rsidRPr="006A2548" w:rsidRDefault="001F5965" w:rsidP="001F5965">
      <w:pPr>
        <w:numPr>
          <w:ilvl w:val="1"/>
          <w:numId w:val="40"/>
        </w:numPr>
        <w:spacing w:before="120" w:after="0"/>
      </w:pPr>
      <w:r w:rsidRPr="006A2548">
        <w:t xml:space="preserve">mantinely specifikované v Příloze č. 1 této Smlouvy v délce trvání </w:t>
      </w:r>
      <w:r w:rsidR="006A2548" w:rsidRPr="006A2548">
        <w:t>12</w:t>
      </w:r>
      <w:r w:rsidRPr="006A2548">
        <w:t xml:space="preserve"> měsíců od </w:t>
      </w:r>
      <w:r w:rsidR="00971D4C" w:rsidRPr="006A2548">
        <w:t xml:space="preserve">protokolárního </w:t>
      </w:r>
      <w:r w:rsidRPr="006A2548">
        <w:t xml:space="preserve">předání </w:t>
      </w:r>
      <w:r w:rsidR="00971D4C" w:rsidRPr="006A2548">
        <w:t xml:space="preserve">a převzetí </w:t>
      </w:r>
      <w:r w:rsidRPr="006A2548">
        <w:t>Kluziště;</w:t>
      </w:r>
    </w:p>
    <w:p w14:paraId="11D01991" w14:textId="4CD73208" w:rsidR="00C10598" w:rsidRPr="00C10598" w:rsidRDefault="00C10598" w:rsidP="00C10598">
      <w:pPr>
        <w:numPr>
          <w:ilvl w:val="0"/>
          <w:numId w:val="40"/>
        </w:numPr>
        <w:spacing w:before="120" w:after="0"/>
      </w:pPr>
      <w:r w:rsidRPr="006A2548">
        <w:t xml:space="preserve">Záruka za jakost </w:t>
      </w:r>
      <w:r w:rsidR="003C621E" w:rsidRPr="006A2548">
        <w:t xml:space="preserve">na </w:t>
      </w:r>
      <w:r w:rsidR="00412CA1" w:rsidRPr="006A2548">
        <w:t>Zboží</w:t>
      </w:r>
      <w:r w:rsidR="003C621E" w:rsidRPr="006A2548">
        <w:t xml:space="preserve"> </w:t>
      </w:r>
      <w:r w:rsidRPr="006A2548">
        <w:t>se nevztahuje na případy</w:t>
      </w:r>
      <w:r>
        <w:t>:</w:t>
      </w:r>
      <w:r w:rsidRPr="00C10598">
        <w:t xml:space="preserve"> </w:t>
      </w:r>
    </w:p>
    <w:p w14:paraId="777186AC" w14:textId="7C8F7640" w:rsidR="00C10598" w:rsidRPr="00C10598" w:rsidRDefault="00C10598" w:rsidP="003C621E">
      <w:pPr>
        <w:numPr>
          <w:ilvl w:val="0"/>
          <w:numId w:val="42"/>
        </w:numPr>
        <w:spacing w:before="120" w:after="0"/>
      </w:pPr>
      <w:r w:rsidRPr="00C10598">
        <w:t>vzniklé v důsledku nerespektování zásad údržby</w:t>
      </w:r>
      <w:r>
        <w:t>;</w:t>
      </w:r>
    </w:p>
    <w:p w14:paraId="59485AC3" w14:textId="26B870CF" w:rsidR="00C10598" w:rsidRPr="00C10598" w:rsidRDefault="00C10598" w:rsidP="003C621E">
      <w:pPr>
        <w:numPr>
          <w:ilvl w:val="0"/>
          <w:numId w:val="42"/>
        </w:numPr>
        <w:spacing w:before="120" w:after="0"/>
      </w:pPr>
      <w:r w:rsidRPr="00C10598">
        <w:t>vzniklé v důsledku nesprávného či nevhodného užívání, přepravy a skladování</w:t>
      </w:r>
      <w:r>
        <w:t>;</w:t>
      </w:r>
    </w:p>
    <w:p w14:paraId="47CEC26E" w14:textId="0CCC7CE9" w:rsidR="00C10598" w:rsidRPr="00C10598" w:rsidRDefault="00C10598" w:rsidP="003C621E">
      <w:pPr>
        <w:numPr>
          <w:ilvl w:val="0"/>
          <w:numId w:val="42"/>
        </w:numPr>
        <w:spacing w:before="120" w:after="0"/>
      </w:pPr>
      <w:r w:rsidRPr="00C10598">
        <w:t>vzniklé v důsledku mechanického či obdobné poškození, včetně poškození, které je způsobeno vnějšími vlivy (např. živelní pohromy)</w:t>
      </w:r>
      <w:r>
        <w:t>;</w:t>
      </w:r>
    </w:p>
    <w:p w14:paraId="6205DCC3" w14:textId="250605BA" w:rsidR="00C10598" w:rsidRPr="00C10598" w:rsidRDefault="00C10598" w:rsidP="003C621E">
      <w:pPr>
        <w:numPr>
          <w:ilvl w:val="0"/>
          <w:numId w:val="42"/>
        </w:numPr>
        <w:spacing w:before="120" w:after="0"/>
      </w:pPr>
      <w:r w:rsidRPr="00C10598">
        <w:t>běžného opotřebení</w:t>
      </w:r>
      <w:r>
        <w:t>;</w:t>
      </w:r>
    </w:p>
    <w:p w14:paraId="29FC48E8" w14:textId="54F6FCD4" w:rsidR="00412CA1" w:rsidRDefault="00C10598" w:rsidP="00412CA1">
      <w:pPr>
        <w:numPr>
          <w:ilvl w:val="0"/>
          <w:numId w:val="42"/>
        </w:numPr>
        <w:spacing w:before="120" w:after="0"/>
      </w:pPr>
      <w:r w:rsidRPr="00C10598">
        <w:t xml:space="preserve">způsobené jakýmkoli zásahem do konstrukce </w:t>
      </w:r>
      <w:r w:rsidR="00412CA1">
        <w:t>Zboží</w:t>
      </w:r>
      <w:r>
        <w:t>,</w:t>
      </w:r>
      <w:r w:rsidRPr="00C10598">
        <w:t xml:space="preserve"> který nebude proveden </w:t>
      </w:r>
      <w:r>
        <w:t>Prodávajícím</w:t>
      </w:r>
      <w:r w:rsidRPr="00C10598">
        <w:t xml:space="preserve">, </w:t>
      </w:r>
      <w:r>
        <w:t>nebo subjekty výslo</w:t>
      </w:r>
      <w:r w:rsidR="003C621E">
        <w:t>vně odsouhlasenými Prodávajícím.</w:t>
      </w:r>
    </w:p>
    <w:p w14:paraId="676F72C0" w14:textId="1FB0BA92" w:rsidR="007A3250" w:rsidRDefault="004E4CBB" w:rsidP="007A3250">
      <w:pPr>
        <w:numPr>
          <w:ilvl w:val="0"/>
          <w:numId w:val="40"/>
        </w:numPr>
        <w:spacing w:before="120" w:after="0"/>
      </w:pPr>
      <w:r w:rsidRPr="004E4CBB">
        <w:rPr>
          <w:rFonts w:eastAsia="Times New Roman" w:cs="Times New Roman"/>
          <w:szCs w:val="20"/>
          <w:lang w:eastAsia="cs-CZ"/>
        </w:rPr>
        <w:t>Kupující se zavazuje, že jakékoli záruční vady nahlásí neprodleně poté, co jejich existenci zjistí, nebo měl zjistit při vynaložení řádné péče</w:t>
      </w:r>
      <w:r w:rsidR="007A3250">
        <w:rPr>
          <w:rFonts w:eastAsia="Times New Roman" w:cs="Times New Roman"/>
          <w:szCs w:val="20"/>
          <w:lang w:eastAsia="cs-CZ"/>
        </w:rPr>
        <w:t xml:space="preserve"> (dále jen „</w:t>
      </w:r>
      <w:r w:rsidR="007A3250" w:rsidRPr="007A3250">
        <w:rPr>
          <w:rFonts w:eastAsia="Times New Roman" w:cs="Times New Roman"/>
          <w:b/>
          <w:i/>
          <w:szCs w:val="20"/>
          <w:lang w:eastAsia="cs-CZ"/>
        </w:rPr>
        <w:t xml:space="preserve">Ohlášení </w:t>
      </w:r>
      <w:r w:rsidR="007A3250">
        <w:rPr>
          <w:rFonts w:eastAsia="Times New Roman" w:cs="Times New Roman"/>
          <w:b/>
          <w:i/>
          <w:szCs w:val="20"/>
          <w:lang w:eastAsia="cs-CZ"/>
        </w:rPr>
        <w:t>záruční vady</w:t>
      </w:r>
      <w:r w:rsidR="007A3250">
        <w:rPr>
          <w:rFonts w:eastAsia="Times New Roman" w:cs="Times New Roman"/>
          <w:szCs w:val="20"/>
          <w:lang w:eastAsia="cs-CZ"/>
        </w:rPr>
        <w:t>“)</w:t>
      </w:r>
      <w:r w:rsidRPr="004E4CBB">
        <w:rPr>
          <w:rFonts w:eastAsia="Times New Roman" w:cs="Times New Roman"/>
          <w:szCs w:val="20"/>
          <w:lang w:eastAsia="cs-CZ"/>
        </w:rPr>
        <w:t xml:space="preserve">. </w:t>
      </w:r>
      <w:r w:rsidR="007A3250">
        <w:rPr>
          <w:rFonts w:eastAsia="Times New Roman" w:cs="Times New Roman"/>
          <w:szCs w:val="20"/>
          <w:lang w:eastAsia="cs-CZ"/>
        </w:rPr>
        <w:t xml:space="preserve">V Ohlášení záruční vady se </w:t>
      </w:r>
      <w:r w:rsidR="007A3250" w:rsidRPr="007A3250">
        <w:rPr>
          <w:rFonts w:eastAsia="Times New Roman" w:cs="Times New Roman"/>
          <w:szCs w:val="20"/>
          <w:lang w:eastAsia="cs-CZ"/>
        </w:rPr>
        <w:t xml:space="preserve">Kupující zavazuje uvést všechny podklady a okolnosti, které jsou významné a slouží jako základ pro </w:t>
      </w:r>
      <w:r w:rsidR="007A3250">
        <w:rPr>
          <w:rFonts w:eastAsia="Times New Roman" w:cs="Times New Roman"/>
          <w:szCs w:val="20"/>
          <w:lang w:eastAsia="cs-CZ"/>
        </w:rPr>
        <w:t xml:space="preserve">posouzení oprávněnosti nároku ze záruky na jakost </w:t>
      </w:r>
      <w:r w:rsidR="007A3250" w:rsidRPr="007A3250">
        <w:rPr>
          <w:rFonts w:eastAsia="Times New Roman" w:cs="Times New Roman"/>
          <w:szCs w:val="20"/>
          <w:lang w:eastAsia="cs-CZ"/>
        </w:rPr>
        <w:t>(např. čas vzniku závady, ok</w:t>
      </w:r>
      <w:r w:rsidR="007A3250">
        <w:rPr>
          <w:rFonts w:eastAsia="Times New Roman" w:cs="Times New Roman"/>
          <w:szCs w:val="20"/>
          <w:lang w:eastAsia="cs-CZ"/>
        </w:rPr>
        <w:t xml:space="preserve">olnosti vzniku závady, </w:t>
      </w:r>
      <w:r w:rsidR="007A3250" w:rsidRPr="007A3250">
        <w:rPr>
          <w:rFonts w:eastAsia="Times New Roman" w:cs="Times New Roman"/>
          <w:szCs w:val="20"/>
          <w:lang w:eastAsia="cs-CZ"/>
        </w:rPr>
        <w:t xml:space="preserve">atd.).  </w:t>
      </w:r>
      <w:r w:rsidR="007A3250">
        <w:rPr>
          <w:rFonts w:eastAsia="Times New Roman" w:cs="Times New Roman"/>
          <w:szCs w:val="20"/>
          <w:lang w:eastAsia="cs-CZ"/>
        </w:rPr>
        <w:t>Pozdním O</w:t>
      </w:r>
      <w:r w:rsidRPr="004E4CBB">
        <w:rPr>
          <w:rFonts w:eastAsia="Times New Roman" w:cs="Times New Roman"/>
          <w:szCs w:val="20"/>
          <w:lang w:eastAsia="cs-CZ"/>
        </w:rPr>
        <w:t xml:space="preserve">hlášením záruční vady se </w:t>
      </w:r>
      <w:r>
        <w:rPr>
          <w:rFonts w:eastAsia="Times New Roman" w:cs="Times New Roman"/>
          <w:szCs w:val="20"/>
          <w:lang w:eastAsia="cs-CZ"/>
        </w:rPr>
        <w:t>Kupující nemůže dovolávat záruky na jakost</w:t>
      </w:r>
      <w:r>
        <w:t>.</w:t>
      </w:r>
      <w:r w:rsidR="007A3250">
        <w:t xml:space="preserve"> </w:t>
      </w:r>
      <w:r w:rsidRPr="007A3250">
        <w:rPr>
          <w:rFonts w:eastAsia="Times New Roman" w:cs="Times New Roman"/>
          <w:szCs w:val="20"/>
          <w:lang w:eastAsia="cs-CZ"/>
        </w:rPr>
        <w:t xml:space="preserve">Prodávající se zavazuje Kupujícího informovat a potvrdit mu, že obdržel </w:t>
      </w:r>
      <w:r w:rsidR="007A3250">
        <w:rPr>
          <w:rFonts w:eastAsia="Times New Roman" w:cs="Times New Roman"/>
          <w:szCs w:val="20"/>
          <w:lang w:eastAsia="cs-CZ"/>
        </w:rPr>
        <w:t>O</w:t>
      </w:r>
      <w:r w:rsidRPr="007A3250">
        <w:rPr>
          <w:rFonts w:eastAsia="Times New Roman" w:cs="Times New Roman"/>
          <w:szCs w:val="20"/>
          <w:lang w:eastAsia="cs-CZ"/>
        </w:rPr>
        <w:t>hlášen</w:t>
      </w:r>
      <w:r w:rsidR="00E668DB">
        <w:rPr>
          <w:rFonts w:eastAsia="Times New Roman" w:cs="Times New Roman"/>
          <w:szCs w:val="20"/>
          <w:lang w:eastAsia="cs-CZ"/>
        </w:rPr>
        <w:t xml:space="preserve">í záruční vady, a to obratem po </w:t>
      </w:r>
      <w:r w:rsidR="007A3250">
        <w:rPr>
          <w:rFonts w:eastAsia="Times New Roman" w:cs="Times New Roman"/>
          <w:szCs w:val="20"/>
          <w:lang w:eastAsia="cs-CZ"/>
        </w:rPr>
        <w:t xml:space="preserve">jejího </w:t>
      </w:r>
      <w:r w:rsidRPr="007A3250">
        <w:rPr>
          <w:rFonts w:eastAsia="Times New Roman" w:cs="Times New Roman"/>
          <w:szCs w:val="20"/>
          <w:lang w:eastAsia="cs-CZ"/>
        </w:rPr>
        <w:t>obdržení.</w:t>
      </w:r>
    </w:p>
    <w:p w14:paraId="0FC1F099" w14:textId="1CD7CC54" w:rsidR="00257C34" w:rsidRPr="009E4F97" w:rsidRDefault="004E4CBB" w:rsidP="00257C34">
      <w:pPr>
        <w:pStyle w:val="Odstavecseseznamem"/>
        <w:numPr>
          <w:ilvl w:val="0"/>
          <w:numId w:val="40"/>
        </w:numPr>
      </w:pPr>
      <w:r>
        <w:rPr>
          <w:rFonts w:eastAsia="Times New Roman" w:cs="Times New Roman"/>
          <w:szCs w:val="20"/>
          <w:lang w:eastAsia="cs-CZ"/>
        </w:rPr>
        <w:t>Prodávající</w:t>
      </w:r>
      <w:r w:rsidRPr="004E4CBB">
        <w:rPr>
          <w:rFonts w:eastAsia="Times New Roman" w:cs="Times New Roman"/>
          <w:szCs w:val="20"/>
          <w:lang w:eastAsia="cs-CZ"/>
        </w:rPr>
        <w:t xml:space="preserve"> se zavazuje bez zbytečného odkladu a vzhledem k</w:t>
      </w:r>
      <w:r>
        <w:rPr>
          <w:rFonts w:eastAsia="Times New Roman" w:cs="Times New Roman"/>
          <w:szCs w:val="20"/>
          <w:lang w:eastAsia="cs-CZ"/>
        </w:rPr>
        <w:t xml:space="preserve"> charakteru vad dostavit se na M</w:t>
      </w:r>
      <w:r w:rsidRPr="004E4CBB">
        <w:rPr>
          <w:rFonts w:eastAsia="Times New Roman" w:cs="Times New Roman"/>
          <w:szCs w:val="20"/>
          <w:lang w:eastAsia="cs-CZ"/>
        </w:rPr>
        <w:t>ísto</w:t>
      </w:r>
      <w:r>
        <w:rPr>
          <w:rFonts w:eastAsia="Times New Roman" w:cs="Times New Roman"/>
          <w:szCs w:val="20"/>
          <w:lang w:eastAsia="cs-CZ"/>
        </w:rPr>
        <w:t xml:space="preserve"> dodání</w:t>
      </w:r>
      <w:r w:rsidR="00257C34">
        <w:rPr>
          <w:rFonts w:eastAsia="Times New Roman" w:cs="Times New Roman"/>
          <w:szCs w:val="20"/>
          <w:lang w:eastAsia="cs-CZ"/>
        </w:rPr>
        <w:t xml:space="preserve"> a </w:t>
      </w:r>
      <w:r w:rsidRPr="004E4CBB">
        <w:rPr>
          <w:rFonts w:eastAsia="Times New Roman" w:cs="Times New Roman"/>
          <w:szCs w:val="20"/>
          <w:lang w:eastAsia="cs-CZ"/>
        </w:rPr>
        <w:t>posoudit druh vady</w:t>
      </w:r>
      <w:r w:rsidR="00257C34">
        <w:rPr>
          <w:rFonts w:eastAsia="Times New Roman" w:cs="Times New Roman"/>
          <w:szCs w:val="20"/>
          <w:lang w:eastAsia="cs-CZ"/>
        </w:rPr>
        <w:t xml:space="preserve">. </w:t>
      </w:r>
      <w:r w:rsidR="00257C34">
        <w:t xml:space="preserve">V případě, že bude vada shledána jako vada záruční, je Prodávající vadné Zboží či jeho část povinen </w:t>
      </w:r>
      <w:r w:rsidR="00257C34" w:rsidRPr="009E4F97">
        <w:t xml:space="preserve">nahradit jiným bezvadným. </w:t>
      </w:r>
      <w:r w:rsidRPr="009E4F97">
        <w:rPr>
          <w:rFonts w:eastAsia="Times New Roman" w:cs="Times New Roman"/>
          <w:szCs w:val="20"/>
          <w:lang w:eastAsia="cs-CZ"/>
        </w:rPr>
        <w:t>Výměna části Zboží bude provedena bezúplatně</w:t>
      </w:r>
      <w:r w:rsidR="00E20645" w:rsidRPr="009E4F97">
        <w:rPr>
          <w:rFonts w:eastAsia="Times New Roman" w:cs="Times New Roman"/>
          <w:szCs w:val="20"/>
          <w:lang w:eastAsia="cs-CZ"/>
        </w:rPr>
        <w:t>.</w:t>
      </w:r>
      <w:r w:rsidRPr="009E4F97">
        <w:rPr>
          <w:rFonts w:eastAsia="Times New Roman" w:cs="Times New Roman"/>
          <w:szCs w:val="20"/>
          <w:lang w:eastAsia="cs-CZ"/>
        </w:rPr>
        <w:t xml:space="preserve"> </w:t>
      </w:r>
      <w:r w:rsidR="009124BE">
        <w:rPr>
          <w:rFonts w:eastAsia="Times New Roman" w:cs="Times New Roman"/>
          <w:szCs w:val="20"/>
          <w:lang w:eastAsia="cs-CZ"/>
        </w:rPr>
        <w:t>Prodávající je povinen odstranit reklamovanou vadu ve lhůtě pěti pracovních dnů ode dne jejího nahlášení, popř. v jiné lhůtě, na níž se smluvní strany písemně dohodnou. Při prodlení s odstraněním reklamované vady je Prodávající povinen uhradit Kupujícímu smluvní pokutu ve výši 500,- Kč za každý den prodlení.</w:t>
      </w:r>
    </w:p>
    <w:p w14:paraId="2C345F1F" w14:textId="77777777" w:rsidR="004E4CBB" w:rsidRDefault="004E4CBB" w:rsidP="004E4CBB">
      <w:pPr>
        <w:numPr>
          <w:ilvl w:val="0"/>
          <w:numId w:val="40"/>
        </w:numPr>
        <w:spacing w:before="120" w:after="0"/>
      </w:pPr>
      <w:r w:rsidRPr="004E4CBB">
        <w:rPr>
          <w:rFonts w:eastAsia="Times New Roman" w:cs="Times New Roman"/>
          <w:szCs w:val="20"/>
          <w:lang w:eastAsia="cs-CZ"/>
        </w:rPr>
        <w:t xml:space="preserve">V případě, že vada bude shledána jako vada nezáruční, provede </w:t>
      </w:r>
      <w:r>
        <w:rPr>
          <w:rFonts w:eastAsia="Times New Roman" w:cs="Times New Roman"/>
          <w:szCs w:val="20"/>
          <w:lang w:eastAsia="cs-CZ"/>
        </w:rPr>
        <w:t>Prodávající</w:t>
      </w:r>
      <w:r w:rsidRPr="004E4CBB">
        <w:rPr>
          <w:rFonts w:eastAsia="Times New Roman" w:cs="Times New Roman"/>
          <w:szCs w:val="20"/>
          <w:lang w:eastAsia="cs-CZ"/>
        </w:rPr>
        <w:t xml:space="preserve"> odstranění nahlášené vady za úplatu, výše úplaty bude Smluvními stranami sjednána před započetím opravy. </w:t>
      </w:r>
    </w:p>
    <w:p w14:paraId="2990F53A" w14:textId="4FA4113F" w:rsidR="004E4CBB" w:rsidRPr="004E4CBB" w:rsidRDefault="004E4CBB" w:rsidP="004E4CBB">
      <w:pPr>
        <w:numPr>
          <w:ilvl w:val="0"/>
          <w:numId w:val="40"/>
        </w:numPr>
        <w:spacing w:before="120" w:after="0"/>
      </w:pPr>
      <w:r w:rsidRPr="004E4CBB">
        <w:rPr>
          <w:rFonts w:eastAsia="Times New Roman" w:cs="Times New Roman"/>
          <w:szCs w:val="20"/>
          <w:lang w:eastAsia="cs-CZ"/>
        </w:rPr>
        <w:lastRenderedPageBreak/>
        <w:t xml:space="preserve">Pozáruční servis bude </w:t>
      </w:r>
      <w:r>
        <w:rPr>
          <w:rFonts w:eastAsia="Times New Roman" w:cs="Times New Roman"/>
          <w:szCs w:val="20"/>
          <w:lang w:eastAsia="cs-CZ"/>
        </w:rPr>
        <w:t>Prodávajícím</w:t>
      </w:r>
      <w:r w:rsidRPr="004E4CBB">
        <w:rPr>
          <w:rFonts w:eastAsia="Times New Roman" w:cs="Times New Roman"/>
          <w:szCs w:val="20"/>
          <w:lang w:eastAsia="cs-CZ"/>
        </w:rPr>
        <w:t xml:space="preserve"> prováděn na základě žádosti </w:t>
      </w:r>
      <w:r>
        <w:rPr>
          <w:rFonts w:eastAsia="Times New Roman" w:cs="Times New Roman"/>
          <w:szCs w:val="20"/>
          <w:lang w:eastAsia="cs-CZ"/>
        </w:rPr>
        <w:t>Kupujícího</w:t>
      </w:r>
      <w:r w:rsidRPr="004E4CBB">
        <w:rPr>
          <w:rFonts w:eastAsia="Times New Roman" w:cs="Times New Roman"/>
          <w:szCs w:val="20"/>
          <w:lang w:eastAsia="cs-CZ"/>
        </w:rPr>
        <w:t xml:space="preserve"> za ceny, které si Smluvní strany sjednají pro každý konkrétní případ individuálně. </w:t>
      </w:r>
    </w:p>
    <w:p w14:paraId="0F1D072A" w14:textId="77777777" w:rsidR="00257C34" w:rsidRDefault="00257C34" w:rsidP="00C10598">
      <w:pPr>
        <w:rPr>
          <w:highlight w:val="yellow"/>
        </w:rPr>
      </w:pPr>
    </w:p>
    <w:p w14:paraId="48A7583C" w14:textId="77777777" w:rsidR="00257C34" w:rsidRPr="00C10598" w:rsidRDefault="00257C34" w:rsidP="00C10598">
      <w:pPr>
        <w:rPr>
          <w:highlight w:val="yellow"/>
        </w:rPr>
      </w:pPr>
    </w:p>
    <w:p w14:paraId="155F03FD" w14:textId="77777777" w:rsidR="008128A1" w:rsidRDefault="008128A1" w:rsidP="00AB64EF">
      <w:pPr>
        <w:pStyle w:val="lnekislovannew"/>
      </w:pPr>
    </w:p>
    <w:p w14:paraId="7928C16C" w14:textId="77777777" w:rsidR="008128A1" w:rsidRDefault="008128A1" w:rsidP="00CC52E4">
      <w:pPr>
        <w:pStyle w:val="Nadpis1"/>
      </w:pPr>
      <w:r>
        <w:t>DALŠÍ UJEDNÁNÍ</w:t>
      </w:r>
    </w:p>
    <w:p w14:paraId="2B913523" w14:textId="58A1FC7C" w:rsidR="00BB5FC4" w:rsidRPr="003E7B1A" w:rsidRDefault="008128A1" w:rsidP="00BB5FC4">
      <w:pPr>
        <w:pStyle w:val="Odstavecseseznamem"/>
        <w:numPr>
          <w:ilvl w:val="0"/>
          <w:numId w:val="11"/>
        </w:numPr>
      </w:pPr>
      <w:r w:rsidRPr="009F0971">
        <w:t xml:space="preserve">Smlouvu je možné </w:t>
      </w:r>
      <w:r w:rsidRPr="003E7B1A">
        <w:t xml:space="preserve">měnit či doplňovat pouze formou písemných číslovaných dodatků. Žádné změny nebo úpravy této </w:t>
      </w:r>
      <w:r w:rsidR="00E831BA" w:rsidRPr="003E7B1A">
        <w:t>S</w:t>
      </w:r>
      <w:r w:rsidRPr="003E7B1A">
        <w:t xml:space="preserve">mlouvy </w:t>
      </w:r>
      <w:r w:rsidR="009114C3" w:rsidRPr="003E7B1A">
        <w:t>nenabydou</w:t>
      </w:r>
      <w:r w:rsidRPr="003E7B1A">
        <w:t xml:space="preserve"> účinnosti, pokud nebudou učiněny písemně a řádně podepsány oběma Smluvními stranami. Za písemnou formu se pro tento účel nepovažuje výměna e-mailových či jiných elektronických zpráv. Změna této </w:t>
      </w:r>
      <w:r w:rsidR="00E831BA" w:rsidRPr="003E7B1A">
        <w:t>S</w:t>
      </w:r>
      <w:r w:rsidRPr="003E7B1A">
        <w:t>mlouvy jakoukoli jinou než písemnou formou se vylučuje.</w:t>
      </w:r>
    </w:p>
    <w:p w14:paraId="7CB03E94" w14:textId="77777777" w:rsidR="00BB5FC4" w:rsidRDefault="00BB5FC4" w:rsidP="00BB5FC4">
      <w:pPr>
        <w:pStyle w:val="Odstavecseseznamem"/>
        <w:numPr>
          <w:ilvl w:val="0"/>
          <w:numId w:val="11"/>
        </w:numPr>
      </w:pPr>
      <w:r w:rsidRPr="003E7B1A">
        <w:t xml:space="preserve">V případě, že některé ustanovení této </w:t>
      </w:r>
      <w:r w:rsidR="00E831BA" w:rsidRPr="003E7B1A">
        <w:t>S</w:t>
      </w:r>
      <w:r w:rsidRPr="003E7B1A">
        <w:t>mlouvy je nebo se stane neplatné a neúčinné,</w:t>
      </w:r>
      <w:r>
        <w:t xml:space="preserve"> zůstávají ostatní ustanovení Smlouvy platná a účinná. Smluvní strany se zavazují nahradit neplatné a neúčinné ustanovení této </w:t>
      </w:r>
      <w:r w:rsidR="00E831BA">
        <w:t>S</w:t>
      </w:r>
      <w:r>
        <w:t>mlouvy ustanovením jiným, platným a účinným, které svým obsahem a smyslem odpovídá nejlépe obsahu a smyslu ustanovení původního, neplatného a neúčinného.</w:t>
      </w:r>
    </w:p>
    <w:p w14:paraId="6054E21E" w14:textId="69E6FA70" w:rsidR="00B60EBE" w:rsidRDefault="00B60EBE" w:rsidP="00BB5FC4">
      <w:pPr>
        <w:pStyle w:val="Odstavecseseznamem"/>
        <w:numPr>
          <w:ilvl w:val="0"/>
          <w:numId w:val="11"/>
        </w:numPr>
      </w:pPr>
      <w:r>
        <w:t>Za účelem vzájemné komunikace (předá</w:t>
      </w:r>
      <w:r w:rsidR="00B96134">
        <w:t>ní prostor; předání a převzetí Zboží, apod.) mezi sebou S</w:t>
      </w:r>
      <w:r>
        <w:t xml:space="preserve">mluvní strany prohlašují, že za písemnou formu komunikace považují i emailovou komunikaci, která bude probíhat výhradně na níže uvedených </w:t>
      </w:r>
      <w:r w:rsidR="00336266">
        <w:t>e-</w:t>
      </w:r>
      <w:r>
        <w:t>mailech příslušných oprávněných osob, nebude-li v konkrétním případě stanoveno jinak.</w:t>
      </w:r>
    </w:p>
    <w:p w14:paraId="337384B9" w14:textId="5D22841C" w:rsidR="00B60EBE" w:rsidRPr="003E7B1A" w:rsidRDefault="00B60EBE" w:rsidP="00B60EBE">
      <w:pPr>
        <w:pStyle w:val="Odstavecseseznamem"/>
        <w:numPr>
          <w:ilvl w:val="1"/>
          <w:numId w:val="11"/>
        </w:numPr>
      </w:pPr>
      <w:r>
        <w:t>E</w:t>
      </w:r>
      <w:r w:rsidR="00336266">
        <w:t>-</w:t>
      </w:r>
      <w:r>
        <w:t xml:space="preserve">mail </w:t>
      </w:r>
      <w:r w:rsidRPr="003E7B1A">
        <w:t xml:space="preserve">Prodávajícího: </w:t>
      </w:r>
      <w:r w:rsidR="005E6BA9" w:rsidRPr="003E7B1A">
        <w:t>tomas.palecek@glicerink.com</w:t>
      </w:r>
      <w:r w:rsidRPr="003E7B1A">
        <w:t>;</w:t>
      </w:r>
    </w:p>
    <w:p w14:paraId="71B76F4B" w14:textId="103315D1" w:rsidR="00B60EBE" w:rsidRPr="00F74CEC" w:rsidRDefault="00B60EBE" w:rsidP="00B60EBE">
      <w:pPr>
        <w:pStyle w:val="Odstavecseseznamem"/>
        <w:numPr>
          <w:ilvl w:val="1"/>
          <w:numId w:val="11"/>
        </w:numPr>
      </w:pPr>
      <w:r w:rsidRPr="00F74CEC">
        <w:t>E</w:t>
      </w:r>
      <w:r w:rsidR="00336266">
        <w:t>-</w:t>
      </w:r>
      <w:r w:rsidRPr="00F74CEC">
        <w:t xml:space="preserve">mail Kupujícího: </w:t>
      </w:r>
      <w:hyperlink r:id="rId11" w:history="1">
        <w:r w:rsidR="001A582B" w:rsidRPr="00F74CEC">
          <w:rPr>
            <w:rStyle w:val="Hypertextovodkaz"/>
          </w:rPr>
          <w:t>stupka@velkemezirici.cz</w:t>
        </w:r>
      </w:hyperlink>
      <w:r w:rsidR="001A582B" w:rsidRPr="00F74CEC">
        <w:t xml:space="preserve">, tel. č. </w:t>
      </w:r>
      <w:r w:rsidR="00C92EBD" w:rsidRPr="00F74CEC">
        <w:t>777 594 135</w:t>
      </w:r>
      <w:r w:rsidRPr="00F74CEC">
        <w:t xml:space="preserve">. </w:t>
      </w:r>
    </w:p>
    <w:p w14:paraId="1E4441FA" w14:textId="291DE55F" w:rsidR="008128A1" w:rsidRDefault="008128A1" w:rsidP="008128A1">
      <w:pPr>
        <w:pStyle w:val="Odstavecseseznamem"/>
        <w:numPr>
          <w:ilvl w:val="0"/>
          <w:numId w:val="11"/>
        </w:numPr>
      </w:pPr>
      <w:r>
        <w:t>Jakékoliv neplnění, nebo zpoždění př</w:t>
      </w:r>
      <w:r w:rsidR="00BB5FC4">
        <w:t xml:space="preserve">i plnění kterékoliv části této </w:t>
      </w:r>
      <w:r w:rsidR="00E831BA">
        <w:t>S</w:t>
      </w:r>
      <w:r>
        <w:t xml:space="preserve">mlouvy </w:t>
      </w:r>
      <w:r w:rsidR="00BB5FC4">
        <w:t xml:space="preserve">nepředstavuje porušení </w:t>
      </w:r>
      <w:r w:rsidR="00E831BA">
        <w:t>S</w:t>
      </w:r>
      <w:r>
        <w:t>mlouvy a nevede ke vzniku jakéhokoliv nároku na odškodnění, pokud k němu dojde během trvání zásahu vyšší moci a v rozsahu, ve kterém je zpoždění nebo neplnění zaviněno tímto zásahem vyšší moci. Dotčená strana musí druhé straně do 48 hodin od okamžiku, kdy se o takovém zásahu dověděla, zasla</w:t>
      </w:r>
      <w:r w:rsidR="009D7A8E">
        <w:t>t sdělení o takovéto události s </w:t>
      </w:r>
      <w:r>
        <w:t>veškerými údaji o tomto zásahu vyšší moci a konkrétními závazky, které tím budou</w:t>
      </w:r>
      <w:r w:rsidR="00BB5FC4">
        <w:t xml:space="preserve"> dotčeny. Strana, jejíž plnění </w:t>
      </w:r>
      <w:r w:rsidR="00E831BA">
        <w:t>S</w:t>
      </w:r>
      <w:r>
        <w:t>mlouvy je zpožděno nebo znemožněno, bezodkladně použije přiměřené úsilí pro zmírnění následků tohoto zásahu vyšší moci a napr</w:t>
      </w:r>
      <w:r w:rsidR="009D7A8E">
        <w:t>aví tyto následky co nejdříve a </w:t>
      </w:r>
      <w:r w:rsidR="004F4354">
        <w:t xml:space="preserve">obnoví plnění této </w:t>
      </w:r>
      <w:r w:rsidR="00E831BA">
        <w:t>S</w:t>
      </w:r>
      <w:r>
        <w:t>mlouvy, jakmile to bude možné po skončení zásahu vyšší moci.</w:t>
      </w:r>
    </w:p>
    <w:p w14:paraId="3BA3DED3" w14:textId="15D765ED" w:rsidR="008128A1" w:rsidRDefault="008128A1" w:rsidP="008128A1"/>
    <w:p w14:paraId="036DE368" w14:textId="77777777" w:rsidR="00184AC8" w:rsidRDefault="00184AC8" w:rsidP="008128A1"/>
    <w:p w14:paraId="18A817AD" w14:textId="77777777" w:rsidR="00EF49A5" w:rsidRDefault="00EF49A5" w:rsidP="00AB64EF">
      <w:pPr>
        <w:pStyle w:val="lnekislovannew"/>
      </w:pPr>
    </w:p>
    <w:p w14:paraId="03A10538" w14:textId="77777777" w:rsidR="008128A1" w:rsidRDefault="004F4354" w:rsidP="00EF49A5">
      <w:pPr>
        <w:pStyle w:val="Nadpis1"/>
      </w:pPr>
      <w:r>
        <w:t xml:space="preserve">odstoupení od </w:t>
      </w:r>
      <w:r w:rsidR="008128A1">
        <w:t>SMLOUVY</w:t>
      </w:r>
      <w:r w:rsidR="008128A1">
        <w:tab/>
      </w:r>
    </w:p>
    <w:p w14:paraId="5351DFC1" w14:textId="70DA7308" w:rsidR="008128A1" w:rsidRPr="00EF49A5" w:rsidRDefault="008128A1" w:rsidP="007A3250">
      <w:pPr>
        <w:pStyle w:val="Odstavecseseznamem"/>
        <w:numPr>
          <w:ilvl w:val="0"/>
          <w:numId w:val="6"/>
        </w:numPr>
      </w:pPr>
      <w:r w:rsidRPr="00EF49A5">
        <w:t>Smluvní</w:t>
      </w:r>
      <w:r w:rsidR="004F4354">
        <w:t xml:space="preserve"> strany jsou oprávněny od této </w:t>
      </w:r>
      <w:r w:rsidR="00E831BA">
        <w:t>S</w:t>
      </w:r>
      <w:r w:rsidRPr="00EF49A5">
        <w:t>mlouvy odstoupit v případě podst</w:t>
      </w:r>
      <w:r w:rsidR="004F4354">
        <w:t xml:space="preserve">atného porušení </w:t>
      </w:r>
      <w:r w:rsidR="00E831BA">
        <w:t>S</w:t>
      </w:r>
      <w:r w:rsidR="004F4354">
        <w:t xml:space="preserve">mlouvy druhou </w:t>
      </w:r>
      <w:r w:rsidR="00E831BA">
        <w:t>S</w:t>
      </w:r>
      <w:r w:rsidRPr="00EF49A5">
        <w:t>mluvní stranou.</w:t>
      </w:r>
      <w:r w:rsidR="007A3250">
        <w:t xml:space="preserve"> </w:t>
      </w:r>
      <w:r w:rsidR="007A3250" w:rsidRPr="007A3250">
        <w:t>Za podstatné porušení Smlouvy je považováno každé porušení povinností kterékoliv Smluvní strany stanovených Smlouvou, a to pokud tato Smluvní strana nezjedná nápravu ani do třiceti (30) dnů od doručení písemného oznámení druhé Smluvní strany o takovém prodlení nebo porušení se žádostí o jeho nápravu.</w:t>
      </w:r>
    </w:p>
    <w:p w14:paraId="0701C19D" w14:textId="077BE1D6" w:rsidR="008128A1" w:rsidRPr="00EF49A5" w:rsidRDefault="004F4354" w:rsidP="00E94DB5">
      <w:pPr>
        <w:pStyle w:val="Odstavecseseznamem"/>
        <w:numPr>
          <w:ilvl w:val="0"/>
          <w:numId w:val="6"/>
        </w:numPr>
      </w:pPr>
      <w:r>
        <w:lastRenderedPageBreak/>
        <w:t>Prodávající</w:t>
      </w:r>
      <w:r w:rsidR="008128A1" w:rsidRPr="00EF49A5">
        <w:t xml:space="preserve"> je </w:t>
      </w:r>
      <w:r w:rsidR="007A3250">
        <w:t xml:space="preserve">dále </w:t>
      </w:r>
      <w:r w:rsidR="008128A1" w:rsidRPr="00EF49A5">
        <w:t xml:space="preserve">oprávněn od </w:t>
      </w:r>
      <w:r w:rsidR="00E831BA">
        <w:t>S</w:t>
      </w:r>
      <w:r w:rsidR="008128A1" w:rsidRPr="00EF49A5">
        <w:t xml:space="preserve">mlouvy odstoupit </w:t>
      </w:r>
      <w:r>
        <w:t>zejména</w:t>
      </w:r>
      <w:r w:rsidR="008128A1" w:rsidRPr="00EF49A5">
        <w:t xml:space="preserve"> v případě, že:</w:t>
      </w:r>
    </w:p>
    <w:p w14:paraId="696D56FC" w14:textId="77777777" w:rsidR="008128A1" w:rsidRDefault="008128A1" w:rsidP="00E94DB5">
      <w:pPr>
        <w:pStyle w:val="Odstavecseseznamem"/>
        <w:numPr>
          <w:ilvl w:val="1"/>
          <w:numId w:val="5"/>
        </w:numPr>
      </w:pPr>
      <w:r w:rsidRPr="00EF49A5">
        <w:t xml:space="preserve">je </w:t>
      </w:r>
      <w:r w:rsidR="004F4354">
        <w:t>Kupující</w:t>
      </w:r>
      <w:r w:rsidRPr="00EF49A5">
        <w:t xml:space="preserve"> v prodlení se splněním své platební povinnosti vůči </w:t>
      </w:r>
      <w:r w:rsidR="004F4354">
        <w:t>Prodávajícímu</w:t>
      </w:r>
      <w:r w:rsidRPr="00EF49A5">
        <w:t xml:space="preserve"> déle než </w:t>
      </w:r>
      <w:r w:rsidR="00457D71">
        <w:t>třicet</w:t>
      </w:r>
      <w:r w:rsidR="00D76DFE">
        <w:t xml:space="preserve"> (30</w:t>
      </w:r>
      <w:r w:rsidRPr="00EF49A5">
        <w:t>) dnů;</w:t>
      </w:r>
    </w:p>
    <w:p w14:paraId="22AEEF2B" w14:textId="570B3A9C" w:rsidR="00457D71" w:rsidRDefault="00457D71" w:rsidP="00E94DB5">
      <w:pPr>
        <w:pStyle w:val="Odstavecseseznamem"/>
        <w:numPr>
          <w:ilvl w:val="1"/>
          <w:numId w:val="5"/>
        </w:numPr>
      </w:pPr>
      <w:r>
        <w:t xml:space="preserve">je Kupující v prodlení s přípravou </w:t>
      </w:r>
      <w:r w:rsidR="00FA7074">
        <w:t xml:space="preserve">Místa dodání dle čl. II toto </w:t>
      </w:r>
      <w:r>
        <w:t xml:space="preserve">Smlouvy déle než třicet (30) dnů; </w:t>
      </w:r>
    </w:p>
    <w:p w14:paraId="26E86BE2" w14:textId="3E883AC6" w:rsidR="007A3250" w:rsidRDefault="007A3250" w:rsidP="00E94DB5">
      <w:pPr>
        <w:pStyle w:val="Odstavecseseznamem"/>
        <w:numPr>
          <w:ilvl w:val="1"/>
          <w:numId w:val="5"/>
        </w:numPr>
      </w:pPr>
      <w:r>
        <w:t>Kupující neposkytne řádnou součinnost při montáži Zboží, a to ani poté, co byl Prodávajícím výslovně vyzván k součinnosti;</w:t>
      </w:r>
    </w:p>
    <w:p w14:paraId="2C1A147F" w14:textId="77777777" w:rsidR="008128A1" w:rsidRPr="00EF49A5" w:rsidRDefault="008128A1" w:rsidP="00E94DB5">
      <w:pPr>
        <w:pStyle w:val="Odstavecseseznamem"/>
        <w:numPr>
          <w:ilvl w:val="1"/>
          <w:numId w:val="5"/>
        </w:numPr>
      </w:pPr>
      <w:r w:rsidRPr="00EF49A5">
        <w:t>bude příslušným soudem pravomocně rozhodnuto o</w:t>
      </w:r>
      <w:r w:rsidR="009D7A8E">
        <w:t xml:space="preserve"> úpadku </w:t>
      </w:r>
      <w:r w:rsidR="0039110F">
        <w:t>Kupujícího</w:t>
      </w:r>
      <w:r w:rsidR="009D7A8E">
        <w:t xml:space="preserve"> ve smyslu § </w:t>
      </w:r>
      <w:r w:rsidRPr="00EF49A5">
        <w:t>3 zákona č. 182/2006 Sb., insolvenčního zákon</w:t>
      </w:r>
      <w:r w:rsidR="009D7A8E">
        <w:t>a</w:t>
      </w:r>
      <w:r w:rsidRPr="00EF49A5">
        <w:t>, v platném znění; nebo</w:t>
      </w:r>
    </w:p>
    <w:p w14:paraId="7F9117BC" w14:textId="77777777" w:rsidR="008128A1" w:rsidRPr="0039110F" w:rsidRDefault="0039110F" w:rsidP="00E94DB5">
      <w:pPr>
        <w:pStyle w:val="Odstavecseseznamem"/>
        <w:numPr>
          <w:ilvl w:val="1"/>
          <w:numId w:val="5"/>
        </w:numPr>
      </w:pPr>
      <w:r w:rsidRPr="0039110F">
        <w:t>Kupující</w:t>
      </w:r>
      <w:r w:rsidR="008128A1" w:rsidRPr="0039110F">
        <w:t xml:space="preserve"> vstoupí do likvidace, ať už rozhodnutím příslušného soudu nebo orgánů </w:t>
      </w:r>
      <w:r w:rsidRPr="0039110F">
        <w:t>Kupujícího</w:t>
      </w:r>
      <w:r w:rsidR="008128A1" w:rsidRPr="0039110F">
        <w:t>.</w:t>
      </w:r>
    </w:p>
    <w:p w14:paraId="7C489210" w14:textId="77777777" w:rsidR="008128A1" w:rsidRPr="00EF49A5" w:rsidRDefault="0039110F" w:rsidP="004D52B5">
      <w:pPr>
        <w:pStyle w:val="Odstavecseseznamem"/>
        <w:numPr>
          <w:ilvl w:val="0"/>
          <w:numId w:val="7"/>
        </w:numPr>
      </w:pPr>
      <w:r>
        <w:t>Kupující</w:t>
      </w:r>
      <w:r w:rsidR="008128A1" w:rsidRPr="00EF49A5">
        <w:t xml:space="preserve"> je oprávněn od té</w:t>
      </w:r>
      <w:r>
        <w:t xml:space="preserve">to </w:t>
      </w:r>
      <w:r w:rsidR="00E831BA">
        <w:t>S</w:t>
      </w:r>
      <w:r w:rsidR="008128A1" w:rsidRPr="00EF49A5">
        <w:t>mlouvy odstoupit zejména v případě, že:</w:t>
      </w:r>
    </w:p>
    <w:p w14:paraId="071858F1" w14:textId="77777777" w:rsidR="008128A1" w:rsidRPr="00EF49A5" w:rsidRDefault="00FC706E" w:rsidP="00E94DB5">
      <w:pPr>
        <w:pStyle w:val="Odstavecseseznamem"/>
        <w:numPr>
          <w:ilvl w:val="1"/>
          <w:numId w:val="7"/>
        </w:numPr>
      </w:pPr>
      <w:r>
        <w:t>P</w:t>
      </w:r>
      <w:r w:rsidR="0039110F">
        <w:t>rodávající</w:t>
      </w:r>
      <w:r w:rsidR="008128A1" w:rsidRPr="00EF49A5">
        <w:t xml:space="preserve"> bude déle než </w:t>
      </w:r>
      <w:r w:rsidR="00457D71">
        <w:t>třicet</w:t>
      </w:r>
      <w:r w:rsidR="00D76DFE">
        <w:t xml:space="preserve"> (30</w:t>
      </w:r>
      <w:r w:rsidR="008128A1" w:rsidRPr="00EF49A5">
        <w:t>) dnů v prodlení s</w:t>
      </w:r>
      <w:r w:rsidR="004D52B5">
        <w:t> dodáním Zboží</w:t>
      </w:r>
      <w:r w:rsidR="008128A1" w:rsidRPr="00EF49A5">
        <w:t xml:space="preserve"> </w:t>
      </w:r>
      <w:r w:rsidR="00710E07">
        <w:t xml:space="preserve">vč. montáže </w:t>
      </w:r>
      <w:r w:rsidR="008128A1" w:rsidRPr="00EF49A5">
        <w:t xml:space="preserve">dle této </w:t>
      </w:r>
      <w:r w:rsidR="00E831BA">
        <w:t>S</w:t>
      </w:r>
      <w:r w:rsidR="009D7A8E">
        <w:t>mlouvy</w:t>
      </w:r>
      <w:r w:rsidR="008128A1" w:rsidRPr="00EF49A5">
        <w:t>;</w:t>
      </w:r>
    </w:p>
    <w:p w14:paraId="4C18C308" w14:textId="77777777" w:rsidR="008128A1" w:rsidRPr="004D52B5" w:rsidRDefault="008128A1" w:rsidP="00E94DB5">
      <w:pPr>
        <w:pStyle w:val="Odstavecseseznamem"/>
        <w:numPr>
          <w:ilvl w:val="1"/>
          <w:numId w:val="7"/>
        </w:numPr>
      </w:pPr>
      <w:r w:rsidRPr="00EF49A5">
        <w:t xml:space="preserve">v případě, že bude příslušným soudem pravomocně rozhodnuto o úpadku </w:t>
      </w:r>
      <w:r w:rsidR="004D52B5">
        <w:t>Prodávajícího</w:t>
      </w:r>
      <w:r w:rsidRPr="00EF49A5">
        <w:t xml:space="preserve"> ve smyslu § 3 zákona č. 182/2006 Sb., insolvenčního zákon</w:t>
      </w:r>
      <w:r w:rsidR="009D7A8E">
        <w:t>a</w:t>
      </w:r>
      <w:r w:rsidRPr="00EF49A5">
        <w:t xml:space="preserve">, v platném </w:t>
      </w:r>
      <w:r w:rsidRPr="004D52B5">
        <w:t>znění; nebo</w:t>
      </w:r>
    </w:p>
    <w:p w14:paraId="6CFEED8F" w14:textId="77777777" w:rsidR="008128A1" w:rsidRPr="004D52B5" w:rsidRDefault="004D52B5" w:rsidP="00E94DB5">
      <w:pPr>
        <w:pStyle w:val="Odstavecseseznamem"/>
        <w:numPr>
          <w:ilvl w:val="1"/>
          <w:numId w:val="7"/>
        </w:numPr>
      </w:pPr>
      <w:r w:rsidRPr="004D52B5">
        <w:t>Prodávající</w:t>
      </w:r>
      <w:r w:rsidR="008128A1" w:rsidRPr="004D52B5">
        <w:t xml:space="preserve"> vstoupí do likvidace, ať už rozhodnutím příslušného soudu nebo orgánů </w:t>
      </w:r>
      <w:r w:rsidRPr="004D52B5">
        <w:t>Prodávajícího</w:t>
      </w:r>
      <w:r w:rsidR="008128A1" w:rsidRPr="004D52B5">
        <w:t>.</w:t>
      </w:r>
    </w:p>
    <w:p w14:paraId="0AEC771F" w14:textId="77777777" w:rsidR="008128A1" w:rsidRPr="00EF49A5" w:rsidRDefault="008128A1" w:rsidP="004D52B5">
      <w:pPr>
        <w:pStyle w:val="Odstavecseseznamem"/>
        <w:numPr>
          <w:ilvl w:val="0"/>
          <w:numId w:val="8"/>
        </w:numPr>
      </w:pPr>
      <w:r w:rsidRPr="00EF49A5">
        <w:t>Odstoupení od smlouvy musí být učiněno pís</w:t>
      </w:r>
      <w:r w:rsidR="00C43F23">
        <w:t xml:space="preserve">emně a musí být doručeno druhé </w:t>
      </w:r>
      <w:r w:rsidR="00FC706E">
        <w:t>S</w:t>
      </w:r>
      <w:r w:rsidRPr="00EF49A5">
        <w:t>m</w:t>
      </w:r>
      <w:r w:rsidR="009D7A8E">
        <w:t xml:space="preserve">luvní straně. </w:t>
      </w:r>
      <w:r w:rsidRPr="00EF49A5">
        <w:t xml:space="preserve">V případě odstoupení od smlouvy zaniká tato </w:t>
      </w:r>
      <w:r w:rsidR="00E831BA">
        <w:t>S</w:t>
      </w:r>
      <w:r w:rsidR="00E615E8">
        <w:t>mlouva</w:t>
      </w:r>
      <w:r w:rsidRPr="00EF49A5">
        <w:t xml:space="preserve"> dnem doručení písemného </w:t>
      </w:r>
      <w:r w:rsidR="00C43F23">
        <w:t xml:space="preserve">odstoupení druhé Smluvní straně a </w:t>
      </w:r>
      <w:r w:rsidR="00FC706E">
        <w:t>S</w:t>
      </w:r>
      <w:r w:rsidR="00C43F23">
        <w:t xml:space="preserve">mluvní strany jsou povinny si vrátit vše, co bylo na základě této </w:t>
      </w:r>
      <w:r w:rsidR="00E831BA">
        <w:t>S</w:t>
      </w:r>
      <w:r w:rsidR="00C43F23">
        <w:t>mlouvy plněno.</w:t>
      </w:r>
      <w:r w:rsidRPr="00EF49A5">
        <w:t xml:space="preserve"> </w:t>
      </w:r>
    </w:p>
    <w:p w14:paraId="2CA29098" w14:textId="77777777" w:rsidR="008128A1" w:rsidRDefault="008128A1" w:rsidP="00E94DB5">
      <w:pPr>
        <w:pStyle w:val="Odstavecseseznamem"/>
        <w:numPr>
          <w:ilvl w:val="0"/>
          <w:numId w:val="8"/>
        </w:numPr>
      </w:pPr>
      <w:r w:rsidRPr="00EF49A5">
        <w:t>Smluvní strana, která porušila smluvní povinnost, jejíž poruš</w:t>
      </w:r>
      <w:r w:rsidR="00C43F23">
        <w:t>ení bylo důvodem odstoupení od s</w:t>
      </w:r>
      <w:r w:rsidRPr="00EF49A5">
        <w:t xml:space="preserve">mlouvy, je povinna druhé </w:t>
      </w:r>
      <w:r w:rsidR="00FC706E">
        <w:t>S</w:t>
      </w:r>
      <w:r w:rsidRPr="00EF49A5">
        <w:t>mluvní straně nahradit náklady s odstoupením spojené.</w:t>
      </w:r>
    </w:p>
    <w:p w14:paraId="7391D0C3" w14:textId="77777777" w:rsidR="00131DC0" w:rsidRDefault="00C43F23" w:rsidP="00131DC0">
      <w:pPr>
        <w:pStyle w:val="Odstavecseseznamem"/>
        <w:numPr>
          <w:ilvl w:val="0"/>
          <w:numId w:val="8"/>
        </w:numPr>
      </w:pPr>
      <w:r>
        <w:t xml:space="preserve">Ukončením </w:t>
      </w:r>
      <w:r w:rsidR="00E831BA">
        <w:t>S</w:t>
      </w:r>
      <w:r w:rsidR="008128A1" w:rsidRPr="00EF49A5">
        <w:t xml:space="preserve">mlouvy nezanikají ustanovení, která mají podle zákona </w:t>
      </w:r>
      <w:r>
        <w:t xml:space="preserve">nebo </w:t>
      </w:r>
      <w:r w:rsidR="00E831BA">
        <w:t>S</w:t>
      </w:r>
      <w:r>
        <w:t xml:space="preserve">mlouvy trvat i po zrušení </w:t>
      </w:r>
      <w:r w:rsidR="00E831BA">
        <w:t>S</w:t>
      </w:r>
      <w:r>
        <w:t xml:space="preserve">mlouvy. Ukončením </w:t>
      </w:r>
      <w:r w:rsidR="00E831BA">
        <w:t>S</w:t>
      </w:r>
      <w:r w:rsidR="008128A1" w:rsidRPr="00EF49A5">
        <w:t>mlouvy především nezaniká nárok na náhradu</w:t>
      </w:r>
      <w:r>
        <w:t xml:space="preserve"> škody nebo smluvní pokutu dle </w:t>
      </w:r>
      <w:r w:rsidR="00E831BA">
        <w:t>S</w:t>
      </w:r>
      <w:r>
        <w:t>mlouvy.</w:t>
      </w:r>
    </w:p>
    <w:p w14:paraId="3C02B5DC" w14:textId="29B9CA00" w:rsidR="00131DC0" w:rsidRDefault="00131DC0" w:rsidP="00131DC0">
      <w:pPr>
        <w:pStyle w:val="Odstavecseseznamem"/>
        <w:numPr>
          <w:ilvl w:val="0"/>
          <w:numId w:val="0"/>
        </w:numPr>
        <w:ind w:left="360"/>
      </w:pPr>
    </w:p>
    <w:p w14:paraId="6F2D5395" w14:textId="77777777" w:rsidR="00D76DFE" w:rsidRDefault="00D76DFE" w:rsidP="00D76DFE">
      <w:pPr>
        <w:pStyle w:val="lnekislovannew"/>
        <w:ind w:left="0" w:firstLine="0"/>
      </w:pPr>
    </w:p>
    <w:p w14:paraId="38EC62D5" w14:textId="77777777" w:rsidR="00D76DFE" w:rsidRDefault="00D76DFE" w:rsidP="00D76DFE">
      <w:pPr>
        <w:pStyle w:val="Nadpis1"/>
      </w:pPr>
      <w:r>
        <w:t>VOLBA PRÁVA, SUDIŠTĚ</w:t>
      </w:r>
    </w:p>
    <w:p w14:paraId="5F9847D7" w14:textId="610717BE" w:rsidR="00D76DFE" w:rsidRDefault="00D76DFE" w:rsidP="00D76DFE">
      <w:pPr>
        <w:pStyle w:val="Odstavecseseznamem"/>
        <w:numPr>
          <w:ilvl w:val="0"/>
          <w:numId w:val="4"/>
        </w:numPr>
      </w:pPr>
      <w:r w:rsidRPr="00EF49A5">
        <w:t>Smluvní</w:t>
      </w:r>
      <w:r w:rsidR="005F1343">
        <w:t xml:space="preserve"> strany se dohodly, že tato S</w:t>
      </w:r>
      <w:r>
        <w:t>mlouva se řídí českým právem.</w:t>
      </w:r>
    </w:p>
    <w:p w14:paraId="7008E15D" w14:textId="6E1AF312" w:rsidR="00E668DB" w:rsidRDefault="00D76DFE" w:rsidP="008128A1">
      <w:pPr>
        <w:pStyle w:val="Odstavecseseznamem"/>
        <w:numPr>
          <w:ilvl w:val="0"/>
          <w:numId w:val="4"/>
        </w:numPr>
      </w:pPr>
      <w:r>
        <w:t xml:space="preserve">Smluvní strany se dohodly, že veškeré spory vzniklé v souvislosti s touto Smlouvou budou řešeny před věcně a místně příslušným soudem dle sídla Prodávajícího. </w:t>
      </w:r>
    </w:p>
    <w:p w14:paraId="1AEBE73D" w14:textId="77777777" w:rsidR="00E668DB" w:rsidRDefault="00E668DB">
      <w:pPr>
        <w:spacing w:after="160" w:line="259" w:lineRule="auto"/>
        <w:jc w:val="left"/>
      </w:pPr>
      <w:r>
        <w:br w:type="page"/>
      </w:r>
    </w:p>
    <w:p w14:paraId="1FBA99F5" w14:textId="77777777" w:rsidR="008128A1" w:rsidRDefault="008128A1" w:rsidP="00AB64EF">
      <w:pPr>
        <w:pStyle w:val="lnekislovannew"/>
      </w:pPr>
    </w:p>
    <w:p w14:paraId="54B11881" w14:textId="77777777" w:rsidR="008128A1" w:rsidRDefault="008128A1" w:rsidP="008128A1">
      <w:pPr>
        <w:pStyle w:val="Nadpis1"/>
      </w:pPr>
      <w:r>
        <w:t>ZÁVĚREČNÁ USTANOVENÍ</w:t>
      </w:r>
    </w:p>
    <w:p w14:paraId="169A2502" w14:textId="4A976CED" w:rsidR="009B3EBC" w:rsidRPr="00F74CEC" w:rsidRDefault="009B3EBC" w:rsidP="009B3EBC">
      <w:pPr>
        <w:numPr>
          <w:ilvl w:val="0"/>
          <w:numId w:val="35"/>
        </w:numPr>
        <w:suppressAutoHyphens/>
        <w:spacing w:before="120" w:after="0"/>
        <w:rPr>
          <w:rFonts w:cstheme="minorHAnsi"/>
        </w:rPr>
      </w:pPr>
      <w:r w:rsidRPr="00F74CEC">
        <w:rPr>
          <w:rFonts w:cstheme="minorHAnsi"/>
        </w:rPr>
        <w:t xml:space="preserve">Tato smlouva nabývá účinnosti dnem zveřejnění smlouvy dle zákona č.  340/2015 Sb., </w:t>
      </w:r>
      <w:r w:rsidRPr="00F74CEC">
        <w:rPr>
          <w:rFonts w:cstheme="minorHAnsi"/>
          <w:color w:val="000000"/>
          <w:shd w:val="clear" w:color="auto" w:fill="FFFFFF"/>
        </w:rPr>
        <w:t xml:space="preserve">o zvláštních podmínkách účinnosti některých smluv, uveřejňování těchto smluv a o registru smluv, </w:t>
      </w:r>
      <w:r w:rsidRPr="00F74CEC">
        <w:rPr>
          <w:rFonts w:cstheme="minorHAnsi"/>
        </w:rPr>
        <w:t>ve znění pozdějších přepisů).</w:t>
      </w:r>
    </w:p>
    <w:p w14:paraId="650E1AED" w14:textId="34B7BE24" w:rsidR="008128A1" w:rsidRPr="008128A1" w:rsidRDefault="00C43F23" w:rsidP="00D739F1">
      <w:pPr>
        <w:pStyle w:val="Odstavecseseznamem"/>
        <w:numPr>
          <w:ilvl w:val="0"/>
          <w:numId w:val="35"/>
        </w:numPr>
      </w:pPr>
      <w:r>
        <w:t xml:space="preserve">Tato </w:t>
      </w:r>
      <w:r w:rsidR="00E831BA">
        <w:t>S</w:t>
      </w:r>
      <w:r w:rsidR="008128A1" w:rsidRPr="008128A1">
        <w:t xml:space="preserve">mlouva je </w:t>
      </w:r>
      <w:r w:rsidR="008128A1" w:rsidRPr="00C43F23">
        <w:t xml:space="preserve">vyhotovena </w:t>
      </w:r>
      <w:r w:rsidRPr="00C43F23">
        <w:t>ve dvou</w:t>
      </w:r>
      <w:r w:rsidR="008128A1" w:rsidRPr="008128A1">
        <w:t xml:space="preserve"> stejnopisech s platností originálu, z</w:t>
      </w:r>
      <w:r>
        <w:t xml:space="preserve"> nichž každá </w:t>
      </w:r>
      <w:r w:rsidR="00FC706E">
        <w:t>S</w:t>
      </w:r>
      <w:r w:rsidR="008128A1" w:rsidRPr="008128A1">
        <w:t xml:space="preserve">mluvní strana obdrží po </w:t>
      </w:r>
      <w:r w:rsidR="00A84E4A">
        <w:t>jednom</w:t>
      </w:r>
      <w:r w:rsidR="008128A1" w:rsidRPr="008128A1">
        <w:t xml:space="preserve">. Tato </w:t>
      </w:r>
      <w:r w:rsidR="00E831BA">
        <w:t>S</w:t>
      </w:r>
      <w:r w:rsidR="008128A1" w:rsidRPr="008128A1">
        <w:t>mlouva i veškerá související dokumentace je vyhotovena v českém jazyce.</w:t>
      </w:r>
    </w:p>
    <w:p w14:paraId="692BF4B9" w14:textId="77777777" w:rsidR="008128A1" w:rsidRPr="008128A1" w:rsidRDefault="008128A1" w:rsidP="00D739F1">
      <w:pPr>
        <w:pStyle w:val="Odstavecseseznamem"/>
        <w:numPr>
          <w:ilvl w:val="0"/>
          <w:numId w:val="35"/>
        </w:numPr>
      </w:pPr>
      <w:r w:rsidRPr="008128A1">
        <w:t xml:space="preserve">Nedílnou součástí této </w:t>
      </w:r>
      <w:r w:rsidR="00E831BA">
        <w:t>S</w:t>
      </w:r>
      <w:r w:rsidRPr="008128A1">
        <w:t>mlouvy jsou následující přílohy:</w:t>
      </w:r>
    </w:p>
    <w:p w14:paraId="56585C5C" w14:textId="4FFD39B8" w:rsidR="008128A1" w:rsidRDefault="00C43F23" w:rsidP="008363C0">
      <w:pPr>
        <w:spacing w:before="120" w:after="0"/>
        <w:ind w:left="851"/>
      </w:pPr>
      <w:r>
        <w:t xml:space="preserve">Příloha č. 1 – </w:t>
      </w:r>
      <w:r w:rsidR="005F1343">
        <w:t>Specifikace Zboží</w:t>
      </w:r>
    </w:p>
    <w:p w14:paraId="16DC18A1" w14:textId="77777777" w:rsidR="008128A1" w:rsidRDefault="008128A1" w:rsidP="00083AC6">
      <w:pPr>
        <w:pStyle w:val="Odstavecseseznamem"/>
        <w:numPr>
          <w:ilvl w:val="0"/>
          <w:numId w:val="35"/>
        </w:numPr>
      </w:pPr>
      <w:r w:rsidRPr="008363C0">
        <w:t xml:space="preserve">Smluvní strany potvrzují, že se s textem této </w:t>
      </w:r>
      <w:r w:rsidR="00E831BA">
        <w:t>S</w:t>
      </w:r>
      <w:r w:rsidRPr="008363C0">
        <w:t>mlouvy seznámily před jejím podpisem a</w:t>
      </w:r>
      <w:r w:rsidR="00C43F23">
        <w:t xml:space="preserve"> je jim znám její význam. Dále </w:t>
      </w:r>
      <w:r w:rsidR="00C95AD4">
        <w:t>s</w:t>
      </w:r>
      <w:r w:rsidRPr="008363C0">
        <w:t xml:space="preserve">mluvní strany potvrzují, že veškerým ustanovením </w:t>
      </w:r>
      <w:r w:rsidR="00E831BA">
        <w:t>S</w:t>
      </w:r>
      <w:r w:rsidRPr="008363C0">
        <w:t>mlouvy i jejích příloh plně a bez jakýchkoli obtíží porozuměly a nepovažují je za nevýhodná.</w:t>
      </w:r>
    </w:p>
    <w:p w14:paraId="409C1864" w14:textId="77777777" w:rsidR="005F1343" w:rsidRPr="008363C0" w:rsidRDefault="005F1343" w:rsidP="005F1343">
      <w:pPr>
        <w:pStyle w:val="Odstavecseseznamem"/>
        <w:numPr>
          <w:ilvl w:val="0"/>
          <w:numId w:val="0"/>
        </w:numPr>
        <w:ind w:left="36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395"/>
      </w:tblGrid>
      <w:tr w:rsidR="007D7F77" w14:paraId="08E20942" w14:textId="77777777" w:rsidTr="004932EC">
        <w:trPr>
          <w:cantSplit/>
        </w:trPr>
        <w:tc>
          <w:tcPr>
            <w:tcW w:w="9062" w:type="dxa"/>
            <w:gridSpan w:val="2"/>
          </w:tcPr>
          <w:p w14:paraId="4A3FB3D0" w14:textId="77777777" w:rsidR="007D7F77" w:rsidRDefault="00C43F23" w:rsidP="007D7F77">
            <w:r>
              <w:t xml:space="preserve">NA DŮKAZ TOHO, že </w:t>
            </w:r>
            <w:r w:rsidR="00FC706E">
              <w:t>S</w:t>
            </w:r>
            <w:r w:rsidR="007D7F77" w:rsidRPr="007D7F77">
              <w:t xml:space="preserve">mluvní </w:t>
            </w:r>
            <w:r>
              <w:t xml:space="preserve">strany s obsahem </w:t>
            </w:r>
            <w:r w:rsidR="00E831BA">
              <w:t>S</w:t>
            </w:r>
            <w:r w:rsidR="007D7F77" w:rsidRPr="007D7F77">
              <w:t>mlouvy souh</w:t>
            </w:r>
            <w:r w:rsidR="00870BC9">
              <w:t>lasí, rozumí ji a zavazují se k </w:t>
            </w:r>
            <w:r w:rsidR="007D7F77" w:rsidRPr="007D7F77">
              <w:t>jejímu plnění, připojují své</w:t>
            </w:r>
            <w:r>
              <w:t xml:space="preserve"> podpisy a prohlašují, že tato </w:t>
            </w:r>
            <w:r w:rsidR="00E831BA">
              <w:t>S</w:t>
            </w:r>
            <w:r w:rsidR="007D7F77" w:rsidRPr="007D7F77">
              <w:t>mlouva byla uzavřena podle jejich svobodné a vážné vůle prosté tísně, zejména tísně finanční.</w:t>
            </w:r>
          </w:p>
        </w:tc>
      </w:tr>
      <w:tr w:rsidR="004932EC" w14:paraId="5EC3F556" w14:textId="77777777" w:rsidTr="004932EC">
        <w:trPr>
          <w:cantSplit/>
        </w:trPr>
        <w:tc>
          <w:tcPr>
            <w:tcW w:w="9062" w:type="dxa"/>
            <w:gridSpan w:val="2"/>
          </w:tcPr>
          <w:p w14:paraId="6289E285" w14:textId="77777777" w:rsidR="004932EC" w:rsidRPr="007D7F77" w:rsidRDefault="004932EC" w:rsidP="007D7F77"/>
        </w:tc>
      </w:tr>
      <w:tr w:rsidR="007D7F77" w14:paraId="4BF81A4A" w14:textId="77777777" w:rsidTr="004932EC">
        <w:trPr>
          <w:cantSplit/>
        </w:trPr>
        <w:tc>
          <w:tcPr>
            <w:tcW w:w="4667" w:type="dxa"/>
          </w:tcPr>
          <w:p w14:paraId="1EA7C919" w14:textId="77777777" w:rsidR="007D7F77" w:rsidRDefault="00BB2BDB" w:rsidP="007D7F77">
            <w:pPr>
              <w:jc w:val="center"/>
            </w:pPr>
            <w:r>
              <w:t xml:space="preserve">V </w:t>
            </w:r>
            <w:r w:rsidR="007D7F77" w:rsidRPr="007D7F77">
              <w:t>_____________</w:t>
            </w:r>
            <w:r>
              <w:t xml:space="preserve"> dne</w:t>
            </w:r>
            <w:r w:rsidR="007D7F77" w:rsidRPr="007D7F77">
              <w:t xml:space="preserve"> _____________</w:t>
            </w:r>
          </w:p>
        </w:tc>
        <w:tc>
          <w:tcPr>
            <w:tcW w:w="4395" w:type="dxa"/>
          </w:tcPr>
          <w:p w14:paraId="25DA8A4B" w14:textId="169BBA25" w:rsidR="007D7F77" w:rsidRDefault="00BB2BDB" w:rsidP="00F74CEC">
            <w:pPr>
              <w:jc w:val="center"/>
            </w:pPr>
            <w:r>
              <w:t>V</w:t>
            </w:r>
            <w:r w:rsidR="00F74CEC">
              <w:t>e Velkém Meziříčí</w:t>
            </w:r>
            <w:r>
              <w:t xml:space="preserve"> dne</w:t>
            </w:r>
            <w:r w:rsidR="00F74CEC">
              <w:t xml:space="preserve"> 13. 11. 2020</w:t>
            </w:r>
          </w:p>
        </w:tc>
      </w:tr>
    </w:tbl>
    <w:p w14:paraId="109B2474" w14:textId="77777777" w:rsidR="00DD1DF9" w:rsidRDefault="00DD1DF9" w:rsidP="00542A61">
      <w:pPr>
        <w:spacing w:after="160" w:line="259" w:lineRule="auto"/>
        <w:jc w:val="left"/>
      </w:pPr>
    </w:p>
    <w:p w14:paraId="5AE92F5F" w14:textId="77777777" w:rsidR="00DD1DF9" w:rsidRDefault="00DD1DF9" w:rsidP="00542A61">
      <w:pPr>
        <w:spacing w:after="160" w:line="259" w:lineRule="auto"/>
        <w:jc w:val="left"/>
      </w:pPr>
    </w:p>
    <w:p w14:paraId="3ECB3A6F" w14:textId="77777777" w:rsidR="00DD1DF9" w:rsidRDefault="00DD1DF9" w:rsidP="00542A61">
      <w:pPr>
        <w:spacing w:after="160" w:line="259" w:lineRule="auto"/>
        <w:jc w:val="left"/>
      </w:pPr>
    </w:p>
    <w:p w14:paraId="158D95E2" w14:textId="77777777" w:rsidR="00DD1DF9" w:rsidRDefault="00DD1DF9" w:rsidP="00542A61">
      <w:pPr>
        <w:spacing w:after="160" w:line="259" w:lineRule="auto"/>
        <w:jc w:val="left"/>
      </w:pPr>
    </w:p>
    <w:p w14:paraId="67E678CE" w14:textId="31A01447" w:rsidR="00DD1DF9" w:rsidRDefault="00DD1DF9" w:rsidP="00DD1DF9">
      <w:pPr>
        <w:spacing w:after="0"/>
        <w:jc w:val="left"/>
        <w:rPr>
          <w:rFonts w:cstheme="minorHAnsi"/>
        </w:rPr>
      </w:pPr>
      <w:r>
        <w:rPr>
          <w:rFonts w:ascii="Verdana" w:hAnsi="Verdana"/>
        </w:rPr>
        <w:t xml:space="preserve">     </w:t>
      </w:r>
      <w:r w:rsidRPr="00DD1DF9">
        <w:rPr>
          <w:rFonts w:cstheme="minorHAnsi"/>
        </w:rPr>
        <w:t>_______</w:t>
      </w:r>
      <w:r>
        <w:rPr>
          <w:rFonts w:cstheme="minorHAnsi"/>
        </w:rPr>
        <w:t>___________</w:t>
      </w:r>
      <w:r w:rsidRPr="00DD1DF9">
        <w:rPr>
          <w:rFonts w:cstheme="minorHAnsi"/>
        </w:rPr>
        <w:t>______________</w:t>
      </w:r>
      <w:r w:rsidRPr="00DD1DF9">
        <w:rPr>
          <w:rFonts w:cstheme="minorHAnsi"/>
        </w:rPr>
        <w:tab/>
        <w:t xml:space="preserve">      </w:t>
      </w:r>
      <w:r>
        <w:rPr>
          <w:rFonts w:cstheme="minorHAnsi"/>
        </w:rPr>
        <w:t xml:space="preserve">    </w:t>
      </w:r>
      <w:r w:rsidRPr="00DD1DF9">
        <w:rPr>
          <w:rFonts w:cstheme="minorHAnsi"/>
        </w:rPr>
        <w:t>__________</w:t>
      </w:r>
      <w:r>
        <w:rPr>
          <w:rFonts w:cstheme="minorHAnsi"/>
        </w:rPr>
        <w:t>__________</w:t>
      </w:r>
      <w:r w:rsidRPr="00DD1DF9">
        <w:rPr>
          <w:rFonts w:cstheme="minorHAnsi"/>
        </w:rPr>
        <w:t>_____________</w:t>
      </w:r>
    </w:p>
    <w:p w14:paraId="6536A35C" w14:textId="0598C898" w:rsidR="00DD1DF9" w:rsidRDefault="00DD1DF9" w:rsidP="00DD1DF9">
      <w:pPr>
        <w:spacing w:after="0"/>
        <w:jc w:val="left"/>
        <w:rPr>
          <w:rFonts w:cstheme="minorHAnsi"/>
        </w:rPr>
      </w:pPr>
      <w:r>
        <w:rPr>
          <w:rFonts w:cstheme="minorHAnsi"/>
        </w:rPr>
        <w:tab/>
        <w:t xml:space="preserve">  Mgr. Tomáš Paleček, jednatel</w:t>
      </w:r>
      <w:r>
        <w:rPr>
          <w:rFonts w:cstheme="minorHAnsi"/>
        </w:rPr>
        <w:tab/>
        <w:t xml:space="preserve">         Ing. arch. Alexandros Kaminaras, starosta</w:t>
      </w:r>
    </w:p>
    <w:p w14:paraId="3B769566" w14:textId="09087F7A" w:rsidR="00DD1DF9" w:rsidRDefault="00DD1DF9" w:rsidP="00DD1DF9">
      <w:pPr>
        <w:spacing w:after="0"/>
        <w:jc w:val="lef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GLICE CZ, s.r.o.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 Město Velké Meziříčí</w:t>
      </w:r>
    </w:p>
    <w:p w14:paraId="260F1DD3" w14:textId="62726DBF" w:rsidR="00DD1DF9" w:rsidRPr="00DD1DF9" w:rsidRDefault="00DD1DF9" w:rsidP="00DD1DF9">
      <w:pPr>
        <w:spacing w:after="0"/>
        <w:jc w:val="lef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   Prodávající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Kupující</w:t>
      </w:r>
    </w:p>
    <w:p w14:paraId="6957B673" w14:textId="5C126244" w:rsidR="00B8082F" w:rsidRPr="00D74787" w:rsidRDefault="005F1343" w:rsidP="00DD1DF9">
      <w:pPr>
        <w:spacing w:after="160" w:line="259" w:lineRule="auto"/>
        <w:ind w:left="708" w:firstLine="708"/>
        <w:jc w:val="left"/>
        <w:rPr>
          <w:b/>
        </w:rPr>
      </w:pPr>
      <w:r w:rsidRPr="00DD1DF9">
        <w:rPr>
          <w:rFonts w:cstheme="minorHAnsi"/>
          <w:b/>
        </w:rPr>
        <w:br w:type="column"/>
      </w:r>
      <w:r w:rsidR="00D74787" w:rsidRPr="00D74787">
        <w:rPr>
          <w:b/>
        </w:rPr>
        <w:lastRenderedPageBreak/>
        <w:t>PŘÍLOHA Č. 1</w:t>
      </w:r>
    </w:p>
    <w:p w14:paraId="5E09FE74" w14:textId="77BEE7D5" w:rsidR="00D74787" w:rsidRDefault="00D74787" w:rsidP="005F1343">
      <w:pPr>
        <w:jc w:val="center"/>
        <w:rPr>
          <w:b/>
        </w:rPr>
      </w:pPr>
      <w:r w:rsidRPr="00D74787">
        <w:rPr>
          <w:b/>
        </w:rPr>
        <w:t>SPECIFIKACE ZBOŽÍ</w:t>
      </w:r>
    </w:p>
    <w:p w14:paraId="71D0C2DF" w14:textId="77777777" w:rsidR="005F1343" w:rsidRDefault="005F1343" w:rsidP="005F1343">
      <w:pPr>
        <w:rPr>
          <w:b/>
        </w:rPr>
      </w:pPr>
    </w:p>
    <w:p w14:paraId="70D0E5D0" w14:textId="190D3FB2" w:rsidR="005F1343" w:rsidRPr="005F1343" w:rsidRDefault="005F1343" w:rsidP="005F1343">
      <w:pPr>
        <w:rPr>
          <w:b/>
        </w:rPr>
      </w:pPr>
      <w:r>
        <w:rPr>
          <w:b/>
        </w:rPr>
        <w:t>Kluziště:</w:t>
      </w:r>
    </w:p>
    <w:p w14:paraId="6F67C3D8" w14:textId="2BE72091" w:rsidR="009B340F" w:rsidRPr="005372D4" w:rsidRDefault="009B340F" w:rsidP="009B340F">
      <w:pPr>
        <w:spacing w:line="288" w:lineRule="auto"/>
        <w:ind w:left="360" w:hanging="360"/>
      </w:pPr>
      <w:r w:rsidRPr="005372D4">
        <w:t xml:space="preserve">Kluziště o rozměrech </w:t>
      </w:r>
      <w:r w:rsidR="008966A5">
        <w:t xml:space="preserve">cca </w:t>
      </w:r>
      <w:r w:rsidR="008D21D1">
        <w:t>1</w:t>
      </w:r>
      <w:r>
        <w:t>4</w:t>
      </w:r>
      <w:r w:rsidRPr="005372D4">
        <w:t>x</w:t>
      </w:r>
      <w:r w:rsidR="008D21D1">
        <w:t>7</w:t>
      </w:r>
      <w:r w:rsidRPr="005372D4">
        <w:t xml:space="preserve"> m, </w:t>
      </w:r>
      <w:r w:rsidR="008966A5">
        <w:t xml:space="preserve">cca </w:t>
      </w:r>
      <w:r w:rsidR="008D21D1">
        <w:t>9</w:t>
      </w:r>
      <w:r>
        <w:t xml:space="preserve">8 </w:t>
      </w:r>
      <w:r w:rsidRPr="005372D4">
        <w:t>m2, včetně mantinelů, verze Hobby, konkrétně:</w:t>
      </w:r>
    </w:p>
    <w:p w14:paraId="7AD13345" w14:textId="702D2CB5" w:rsidR="009B340F" w:rsidRPr="005372D4" w:rsidRDefault="009B340F" w:rsidP="009B340F">
      <w:pPr>
        <w:spacing w:line="288" w:lineRule="auto"/>
      </w:pPr>
      <w:r w:rsidRPr="005372D4">
        <w:t xml:space="preserve">Přesná délka kluziště </w:t>
      </w:r>
      <w:r w:rsidR="003619A1">
        <w:t>13,76</w:t>
      </w:r>
      <w:r>
        <w:t xml:space="preserve"> </w:t>
      </w:r>
      <w:r w:rsidRPr="005372D4">
        <w:t>m</w:t>
      </w:r>
    </w:p>
    <w:p w14:paraId="46A8DD5F" w14:textId="66D247A9" w:rsidR="009B340F" w:rsidRDefault="009B340F" w:rsidP="009B340F">
      <w:pPr>
        <w:spacing w:line="288" w:lineRule="auto"/>
      </w:pPr>
      <w:r w:rsidRPr="005372D4">
        <w:t xml:space="preserve">Přesná šířka kluziště </w:t>
      </w:r>
      <w:r w:rsidR="000F5888">
        <w:t>6,76</w:t>
      </w:r>
      <w:r>
        <w:t xml:space="preserve"> </w:t>
      </w:r>
      <w:r w:rsidRPr="005372D4">
        <w:t>m</w:t>
      </w:r>
    </w:p>
    <w:p w14:paraId="2C1417C8" w14:textId="060AF808" w:rsidR="00CC38B0" w:rsidRPr="005372D4" w:rsidRDefault="00F74CEC" w:rsidP="009B340F">
      <w:pPr>
        <w:spacing w:line="288" w:lineRule="auto"/>
      </w:pPr>
      <w:r>
        <w:t>P</w:t>
      </w:r>
      <w:r w:rsidR="00CC38B0">
        <w:t xml:space="preserve">anely syntetického ledu Glice o síle 20mm, individuální rozměr jednoho panelu je 1965mm x 965mm čisté bruslařské plochy. (měřeno při 25st. Celsia) Váha panelu 39kg. </w:t>
      </w:r>
    </w:p>
    <w:p w14:paraId="7FB4EB3B" w14:textId="187B5890" w:rsidR="009B340F" w:rsidRDefault="009B340F" w:rsidP="009B340F">
      <w:pPr>
        <w:spacing w:line="288" w:lineRule="auto"/>
      </w:pPr>
      <w:r w:rsidRPr="005372D4">
        <w:t xml:space="preserve">Výška mantinelu </w:t>
      </w:r>
      <w:r w:rsidR="00CC38B0">
        <w:t xml:space="preserve">je </w:t>
      </w:r>
      <w:r w:rsidRPr="005372D4">
        <w:t>1000mm</w:t>
      </w:r>
      <w:r w:rsidR="00CC38B0">
        <w:t xml:space="preserve">, tvoří ho hliníkový rám, polykarbonátová výplň, hliníkové ochranné madlo. Mantinely jsou s okopovou lištou a kotvící patky jsou výškově stavitelné. </w:t>
      </w:r>
    </w:p>
    <w:p w14:paraId="1469D944" w14:textId="79DAEA7A" w:rsidR="0051711B" w:rsidRDefault="0051711B" w:rsidP="009B340F">
      <w:pPr>
        <w:spacing w:line="288" w:lineRule="auto"/>
      </w:pPr>
      <w:r>
        <w:t xml:space="preserve">Prodávající je povinen dodat zboží se všemi součástmi nezbytnými pro řádné sestavení a užívání kluziště. </w:t>
      </w:r>
    </w:p>
    <w:p w14:paraId="4B94AF34" w14:textId="6D67B946" w:rsidR="0051711B" w:rsidRDefault="0051711B" w:rsidP="009B340F">
      <w:pPr>
        <w:spacing w:line="288" w:lineRule="auto"/>
      </w:pPr>
    </w:p>
    <w:p w14:paraId="41DD8EF8" w14:textId="6BC294AF" w:rsidR="00AC1FCE" w:rsidRDefault="00AC1FCE" w:rsidP="009B340F">
      <w:pPr>
        <w:spacing w:line="288" w:lineRule="auto"/>
      </w:pPr>
    </w:p>
    <w:p w14:paraId="22CF008D" w14:textId="77777777" w:rsidR="00AC1FCE" w:rsidRPr="005372D4" w:rsidRDefault="00AC1FCE" w:rsidP="009B340F">
      <w:pPr>
        <w:spacing w:line="288" w:lineRule="auto"/>
      </w:pPr>
    </w:p>
    <w:sectPr w:rsidR="00AC1FCE" w:rsidRPr="005372D4" w:rsidSect="00BC0895">
      <w:footerReference w:type="default" r:id="rId12"/>
      <w:pgSz w:w="11906" w:h="16838"/>
      <w:pgMar w:top="1417" w:right="1417" w:bottom="993" w:left="1417" w:header="568" w:footer="26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BDA30C2" w15:done="0"/>
  <w15:commentEx w15:paraId="29F6275D" w15:done="0"/>
  <w15:commentEx w15:paraId="6EF45BE1" w15:done="0"/>
  <w15:commentEx w15:paraId="7922DD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7C95D" w16cex:dateUtc="2020-11-12T13:46:00Z"/>
  <w16cex:commentExtensible w16cex:durableId="2357C81B" w16cex:dateUtc="2020-11-12T13:41:00Z"/>
  <w16cex:commentExtensible w16cex:durableId="2357CA73" w16cex:dateUtc="2020-11-12T13:51:00Z"/>
  <w16cex:commentExtensible w16cex:durableId="2357CA04" w16cex:dateUtc="2020-11-12T13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BDA30C2" w16cid:durableId="2357C95D"/>
  <w16cid:commentId w16cid:paraId="29F6275D" w16cid:durableId="2357C81B"/>
  <w16cid:commentId w16cid:paraId="6EF45BE1" w16cid:durableId="2357CA73"/>
  <w16cid:commentId w16cid:paraId="7922DDFE" w16cid:durableId="2357CA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E3964" w14:textId="77777777" w:rsidR="0099047B" w:rsidRDefault="0099047B" w:rsidP="002F1FDF">
      <w:pPr>
        <w:spacing w:after="0"/>
      </w:pPr>
      <w:r>
        <w:separator/>
      </w:r>
    </w:p>
  </w:endnote>
  <w:endnote w:type="continuationSeparator" w:id="0">
    <w:p w14:paraId="5D65A968" w14:textId="77777777" w:rsidR="0099047B" w:rsidRDefault="0099047B" w:rsidP="002F1F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289052278"/>
      <w:docPartObj>
        <w:docPartGallery w:val="Page Numbers (Top of Page)"/>
        <w:docPartUnique/>
      </w:docPartObj>
    </w:sdtPr>
    <w:sdtEndPr/>
    <w:sdtContent>
      <w:p w14:paraId="658EB9F3" w14:textId="2F722B67" w:rsidR="00685A06" w:rsidRPr="00764F42" w:rsidRDefault="00685A06" w:rsidP="00685A06">
        <w:pPr>
          <w:spacing w:before="240"/>
          <w:jc w:val="right"/>
          <w:rPr>
            <w:sz w:val="20"/>
          </w:rPr>
        </w:pPr>
        <w:r w:rsidRPr="00764F42">
          <w:rPr>
            <w:sz w:val="20"/>
          </w:rPr>
          <w:t xml:space="preserve">strana </w:t>
        </w:r>
        <w:r w:rsidRPr="00764F42">
          <w:rPr>
            <w:sz w:val="20"/>
          </w:rPr>
          <w:fldChar w:fldCharType="begin"/>
        </w:r>
        <w:r w:rsidRPr="00764F42">
          <w:rPr>
            <w:sz w:val="20"/>
          </w:rPr>
          <w:instrText>PAGE</w:instrText>
        </w:r>
        <w:r w:rsidRPr="00764F42">
          <w:rPr>
            <w:sz w:val="20"/>
          </w:rPr>
          <w:fldChar w:fldCharType="separate"/>
        </w:r>
        <w:r w:rsidR="00336266">
          <w:rPr>
            <w:noProof/>
            <w:sz w:val="20"/>
          </w:rPr>
          <w:t>8</w:t>
        </w:r>
        <w:r w:rsidRPr="00764F42">
          <w:rPr>
            <w:sz w:val="20"/>
          </w:rPr>
          <w:fldChar w:fldCharType="end"/>
        </w:r>
        <w:r w:rsidRPr="00764F42">
          <w:rPr>
            <w:sz w:val="20"/>
          </w:rPr>
          <w:t>/</w:t>
        </w:r>
        <w:r w:rsidRPr="00764F42">
          <w:rPr>
            <w:sz w:val="20"/>
          </w:rPr>
          <w:fldChar w:fldCharType="begin"/>
        </w:r>
        <w:r w:rsidRPr="00764F42">
          <w:rPr>
            <w:sz w:val="20"/>
          </w:rPr>
          <w:instrText>NUMPAGES</w:instrText>
        </w:r>
        <w:r w:rsidRPr="00764F42">
          <w:rPr>
            <w:sz w:val="20"/>
          </w:rPr>
          <w:fldChar w:fldCharType="separate"/>
        </w:r>
        <w:r w:rsidR="00336266">
          <w:rPr>
            <w:noProof/>
            <w:sz w:val="20"/>
          </w:rPr>
          <w:t>8</w:t>
        </w:r>
        <w:r w:rsidRPr="00764F42">
          <w:rPr>
            <w:sz w:val="20"/>
          </w:rPr>
          <w:fldChar w:fldCharType="end"/>
        </w:r>
      </w:p>
    </w:sdtContent>
  </w:sdt>
  <w:p w14:paraId="2F8091FE" w14:textId="77777777" w:rsidR="0015496A" w:rsidRDefault="001549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CC47F" w14:textId="77777777" w:rsidR="0099047B" w:rsidRDefault="0099047B" w:rsidP="002F1FDF">
      <w:pPr>
        <w:spacing w:after="0"/>
      </w:pPr>
      <w:r>
        <w:separator/>
      </w:r>
    </w:p>
  </w:footnote>
  <w:footnote w:type="continuationSeparator" w:id="0">
    <w:p w14:paraId="65677C93" w14:textId="77777777" w:rsidR="0099047B" w:rsidRDefault="0099047B" w:rsidP="002F1F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250750"/>
    <w:multiLevelType w:val="multilevel"/>
    <w:tmpl w:val="62AE4AEE"/>
    <w:numStyleLink w:val="Vcerovovseznam"/>
  </w:abstractNum>
  <w:abstractNum w:abstractNumId="2">
    <w:nsid w:val="05442D0E"/>
    <w:multiLevelType w:val="multilevel"/>
    <w:tmpl w:val="62AE4AEE"/>
    <w:numStyleLink w:val="Vcerovovseznam"/>
  </w:abstractNum>
  <w:abstractNum w:abstractNumId="3">
    <w:nsid w:val="08CB041F"/>
    <w:multiLevelType w:val="hybridMultilevel"/>
    <w:tmpl w:val="A8B234A6"/>
    <w:lvl w:ilvl="0" w:tplc="65BA3074">
      <w:start w:val="1"/>
      <w:numFmt w:val="upperRoman"/>
      <w:lvlText w:val="ČLÁNEK %1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36D6F"/>
    <w:multiLevelType w:val="hybridMultilevel"/>
    <w:tmpl w:val="E51CF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C6D87"/>
    <w:multiLevelType w:val="multilevel"/>
    <w:tmpl w:val="8CEA86D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D4948B6"/>
    <w:multiLevelType w:val="multilevel"/>
    <w:tmpl w:val="62AE4A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EA63B23"/>
    <w:multiLevelType w:val="hybridMultilevel"/>
    <w:tmpl w:val="F188944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485C10"/>
    <w:multiLevelType w:val="hybridMultilevel"/>
    <w:tmpl w:val="20085A02"/>
    <w:lvl w:ilvl="0" w:tplc="65BA3074">
      <w:start w:val="1"/>
      <w:numFmt w:val="upperRoman"/>
      <w:lvlText w:val="ČLÁNEK %1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02E5D"/>
    <w:multiLevelType w:val="hybridMultilevel"/>
    <w:tmpl w:val="AF5E29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62E5B"/>
    <w:multiLevelType w:val="hybridMultilevel"/>
    <w:tmpl w:val="1CEE3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434D4A"/>
    <w:multiLevelType w:val="multilevel"/>
    <w:tmpl w:val="033A3704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3F11917"/>
    <w:multiLevelType w:val="multilevel"/>
    <w:tmpl w:val="62AE4AEE"/>
    <w:numStyleLink w:val="Vcerovovseznam"/>
  </w:abstractNum>
  <w:abstractNum w:abstractNumId="13">
    <w:nsid w:val="251B2A9B"/>
    <w:multiLevelType w:val="multilevel"/>
    <w:tmpl w:val="62AE4AEE"/>
    <w:numStyleLink w:val="Vcerovovseznam"/>
  </w:abstractNum>
  <w:abstractNum w:abstractNumId="14">
    <w:nsid w:val="261D5499"/>
    <w:multiLevelType w:val="multilevel"/>
    <w:tmpl w:val="7C2C4A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>
    <w:nsid w:val="297D5CBE"/>
    <w:multiLevelType w:val="multilevel"/>
    <w:tmpl w:val="62AE4AEE"/>
    <w:numStyleLink w:val="Vcerovovseznam"/>
  </w:abstractNum>
  <w:abstractNum w:abstractNumId="16">
    <w:nsid w:val="2BBA3861"/>
    <w:multiLevelType w:val="multilevel"/>
    <w:tmpl w:val="8CEA86D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2F6C0C71"/>
    <w:multiLevelType w:val="hybridMultilevel"/>
    <w:tmpl w:val="1D3AB9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4626F"/>
    <w:multiLevelType w:val="multilevel"/>
    <w:tmpl w:val="20EAFDFE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1166568"/>
    <w:multiLevelType w:val="hybridMultilevel"/>
    <w:tmpl w:val="45FA033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FE172B"/>
    <w:multiLevelType w:val="multilevel"/>
    <w:tmpl w:val="62AE4AEE"/>
    <w:numStyleLink w:val="Vcerovovseznam"/>
  </w:abstractNum>
  <w:abstractNum w:abstractNumId="21">
    <w:nsid w:val="34777590"/>
    <w:multiLevelType w:val="multilevel"/>
    <w:tmpl w:val="62AE4AEE"/>
    <w:numStyleLink w:val="Vcerovovseznam"/>
  </w:abstractNum>
  <w:abstractNum w:abstractNumId="22">
    <w:nsid w:val="36533A13"/>
    <w:multiLevelType w:val="multilevel"/>
    <w:tmpl w:val="62AE4AEE"/>
    <w:numStyleLink w:val="Vcerovovseznam"/>
  </w:abstractNum>
  <w:abstractNum w:abstractNumId="23">
    <w:nsid w:val="39CF0A56"/>
    <w:multiLevelType w:val="multilevel"/>
    <w:tmpl w:val="62AE4AEE"/>
    <w:numStyleLink w:val="Vcerovovseznam"/>
  </w:abstractNum>
  <w:abstractNum w:abstractNumId="24">
    <w:nsid w:val="3F4E5129"/>
    <w:multiLevelType w:val="multilevel"/>
    <w:tmpl w:val="968E6A32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08D2145"/>
    <w:multiLevelType w:val="multilevel"/>
    <w:tmpl w:val="62AE4AEE"/>
    <w:numStyleLink w:val="Vcerovovseznam"/>
  </w:abstractNum>
  <w:abstractNum w:abstractNumId="26">
    <w:nsid w:val="4472166B"/>
    <w:multiLevelType w:val="multilevel"/>
    <w:tmpl w:val="20EAFDFE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A1C4893"/>
    <w:multiLevelType w:val="multilevel"/>
    <w:tmpl w:val="62AE4A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1696EBD"/>
    <w:multiLevelType w:val="multilevel"/>
    <w:tmpl w:val="62AE4AEE"/>
    <w:numStyleLink w:val="Vcerovovseznam"/>
  </w:abstractNum>
  <w:abstractNum w:abstractNumId="29">
    <w:nsid w:val="5356526F"/>
    <w:multiLevelType w:val="multilevel"/>
    <w:tmpl w:val="62AE4AEE"/>
    <w:numStyleLink w:val="Vcerovovseznam"/>
  </w:abstractNum>
  <w:abstractNum w:abstractNumId="30">
    <w:nsid w:val="5DA727A8"/>
    <w:multiLevelType w:val="multilevel"/>
    <w:tmpl w:val="62AE4AEE"/>
    <w:numStyleLink w:val="Vcerovovseznam"/>
  </w:abstractNum>
  <w:abstractNum w:abstractNumId="31">
    <w:nsid w:val="601E261C"/>
    <w:multiLevelType w:val="multilevel"/>
    <w:tmpl w:val="62AE4AEE"/>
    <w:numStyleLink w:val="Vcerovovseznam"/>
  </w:abstractNum>
  <w:abstractNum w:abstractNumId="32">
    <w:nsid w:val="60777645"/>
    <w:multiLevelType w:val="hybridMultilevel"/>
    <w:tmpl w:val="2E14170A"/>
    <w:lvl w:ilvl="0" w:tplc="E9F4F946">
      <w:numFmt w:val="bullet"/>
      <w:pStyle w:val="Odstavecseseznamem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30D3C82"/>
    <w:multiLevelType w:val="multilevel"/>
    <w:tmpl w:val="0E7AC06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4">
    <w:nsid w:val="6327101F"/>
    <w:multiLevelType w:val="multilevel"/>
    <w:tmpl w:val="62AE4AEE"/>
    <w:styleLink w:val="Vcerovovseznam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8747E0E"/>
    <w:multiLevelType w:val="multilevel"/>
    <w:tmpl w:val="62AE4AEE"/>
    <w:numStyleLink w:val="Vcerovovseznam"/>
  </w:abstractNum>
  <w:abstractNum w:abstractNumId="36">
    <w:nsid w:val="69984B36"/>
    <w:multiLevelType w:val="multilevel"/>
    <w:tmpl w:val="62AE4AEE"/>
    <w:numStyleLink w:val="Vcerovovseznam"/>
  </w:abstractNum>
  <w:abstractNum w:abstractNumId="37">
    <w:nsid w:val="6B986C27"/>
    <w:multiLevelType w:val="multilevel"/>
    <w:tmpl w:val="62AE4A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C9B4FD9"/>
    <w:multiLevelType w:val="hybridMultilevel"/>
    <w:tmpl w:val="9B84B022"/>
    <w:lvl w:ilvl="0" w:tplc="69AC66B8">
      <w:start w:val="1"/>
      <w:numFmt w:val="upperRoman"/>
      <w:pStyle w:val="lnekislovannew"/>
      <w:lvlText w:val="ČLÁNEK %1."/>
      <w:lvlJc w:val="center"/>
      <w:pPr>
        <w:ind w:left="720" w:hanging="360"/>
      </w:pPr>
      <w:rPr>
        <w:rFonts w:hint="default"/>
        <w:b/>
      </w:rPr>
    </w:lvl>
    <w:lvl w:ilvl="1" w:tplc="F36AB918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BB1814"/>
    <w:multiLevelType w:val="multilevel"/>
    <w:tmpl w:val="62AE4AEE"/>
    <w:numStyleLink w:val="Vcerovovseznam"/>
  </w:abstractNum>
  <w:abstractNum w:abstractNumId="40">
    <w:nsid w:val="6F653A3A"/>
    <w:multiLevelType w:val="multilevel"/>
    <w:tmpl w:val="62AE4AEE"/>
    <w:numStyleLink w:val="Vcerovovseznam"/>
  </w:abstractNum>
  <w:abstractNum w:abstractNumId="41">
    <w:nsid w:val="6FE27E4D"/>
    <w:multiLevelType w:val="hybridMultilevel"/>
    <w:tmpl w:val="7B782AD0"/>
    <w:lvl w:ilvl="0" w:tplc="3C9A72BE">
      <w:start w:val="1"/>
      <w:numFmt w:val="upperRoman"/>
      <w:pStyle w:val="lnekislovn"/>
      <w:lvlText w:val="ČLÁNEK %1"/>
      <w:lvlJc w:val="center"/>
      <w:pPr>
        <w:ind w:left="109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0A6C42"/>
    <w:multiLevelType w:val="hybridMultilevel"/>
    <w:tmpl w:val="DB32C306"/>
    <w:lvl w:ilvl="0" w:tplc="3468D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0832124"/>
    <w:multiLevelType w:val="hybridMultilevel"/>
    <w:tmpl w:val="3F7245E8"/>
    <w:lvl w:ilvl="0" w:tplc="00000006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</w:lvl>
    <w:lvl w:ilvl="1" w:tplc="04050019" w:tentative="1">
      <w:start w:val="1"/>
      <w:numFmt w:val="lowerLetter"/>
      <w:lvlText w:val="%2."/>
      <w:lvlJc w:val="left"/>
      <w:pPr>
        <w:ind w:left="4980" w:hanging="360"/>
      </w:pPr>
    </w:lvl>
    <w:lvl w:ilvl="2" w:tplc="0405001B" w:tentative="1">
      <w:start w:val="1"/>
      <w:numFmt w:val="lowerRoman"/>
      <w:lvlText w:val="%3."/>
      <w:lvlJc w:val="right"/>
      <w:pPr>
        <w:ind w:left="5700" w:hanging="180"/>
      </w:pPr>
    </w:lvl>
    <w:lvl w:ilvl="3" w:tplc="0405000F" w:tentative="1">
      <w:start w:val="1"/>
      <w:numFmt w:val="decimal"/>
      <w:lvlText w:val="%4."/>
      <w:lvlJc w:val="left"/>
      <w:pPr>
        <w:ind w:left="6420" w:hanging="360"/>
      </w:pPr>
    </w:lvl>
    <w:lvl w:ilvl="4" w:tplc="04050019" w:tentative="1">
      <w:start w:val="1"/>
      <w:numFmt w:val="lowerLetter"/>
      <w:lvlText w:val="%5."/>
      <w:lvlJc w:val="left"/>
      <w:pPr>
        <w:ind w:left="7140" w:hanging="360"/>
      </w:pPr>
    </w:lvl>
    <w:lvl w:ilvl="5" w:tplc="0405001B" w:tentative="1">
      <w:start w:val="1"/>
      <w:numFmt w:val="lowerRoman"/>
      <w:lvlText w:val="%6."/>
      <w:lvlJc w:val="right"/>
      <w:pPr>
        <w:ind w:left="7860" w:hanging="180"/>
      </w:pPr>
    </w:lvl>
    <w:lvl w:ilvl="6" w:tplc="0405000F" w:tentative="1">
      <w:start w:val="1"/>
      <w:numFmt w:val="decimal"/>
      <w:lvlText w:val="%7."/>
      <w:lvlJc w:val="left"/>
      <w:pPr>
        <w:ind w:left="8580" w:hanging="360"/>
      </w:pPr>
    </w:lvl>
    <w:lvl w:ilvl="7" w:tplc="04050019" w:tentative="1">
      <w:start w:val="1"/>
      <w:numFmt w:val="lowerLetter"/>
      <w:lvlText w:val="%8."/>
      <w:lvlJc w:val="left"/>
      <w:pPr>
        <w:ind w:left="9300" w:hanging="360"/>
      </w:pPr>
    </w:lvl>
    <w:lvl w:ilvl="8" w:tplc="040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44">
    <w:nsid w:val="766962B2"/>
    <w:multiLevelType w:val="multilevel"/>
    <w:tmpl w:val="62AE4AEE"/>
    <w:numStyleLink w:val="Vcerovovseznam"/>
  </w:abstractNum>
  <w:abstractNum w:abstractNumId="45">
    <w:nsid w:val="7FAC500C"/>
    <w:multiLevelType w:val="multilevel"/>
    <w:tmpl w:val="62AE4AEE"/>
    <w:numStyleLink w:val="Vcerovovseznam"/>
  </w:abstractNum>
  <w:num w:numId="1">
    <w:abstractNumId w:val="32"/>
  </w:num>
  <w:num w:numId="2">
    <w:abstractNumId w:val="41"/>
  </w:num>
  <w:num w:numId="3">
    <w:abstractNumId w:val="34"/>
  </w:num>
  <w:num w:numId="4">
    <w:abstractNumId w:val="5"/>
  </w:num>
  <w:num w:numId="5">
    <w:abstractNumId w:val="28"/>
  </w:num>
  <w:num w:numId="6">
    <w:abstractNumId w:val="29"/>
  </w:num>
  <w:num w:numId="7">
    <w:abstractNumId w:val="11"/>
  </w:num>
  <w:num w:numId="8">
    <w:abstractNumId w:val="18"/>
  </w:num>
  <w:num w:numId="9">
    <w:abstractNumId w:val="15"/>
  </w:num>
  <w:num w:numId="10">
    <w:abstractNumId w:val="25"/>
  </w:num>
  <w:num w:numId="11">
    <w:abstractNumId w:val="1"/>
  </w:num>
  <w:num w:numId="12">
    <w:abstractNumId w:val="22"/>
  </w:num>
  <w:num w:numId="13">
    <w:abstractNumId w:val="24"/>
  </w:num>
  <w:num w:numId="14">
    <w:abstractNumId w:val="19"/>
  </w:num>
  <w:num w:numId="15">
    <w:abstractNumId w:val="36"/>
  </w:num>
  <w:num w:numId="16">
    <w:abstractNumId w:val="39"/>
  </w:num>
  <w:num w:numId="17">
    <w:abstractNumId w:val="3"/>
  </w:num>
  <w:num w:numId="18">
    <w:abstractNumId w:val="8"/>
  </w:num>
  <w:num w:numId="19">
    <w:abstractNumId w:val="38"/>
  </w:num>
  <w:num w:numId="20">
    <w:abstractNumId w:val="2"/>
  </w:num>
  <w:num w:numId="21">
    <w:abstractNumId w:val="44"/>
  </w:num>
  <w:num w:numId="22">
    <w:abstractNumId w:val="21"/>
  </w:num>
  <w:num w:numId="23">
    <w:abstractNumId w:val="13"/>
  </w:num>
  <w:num w:numId="24">
    <w:abstractNumId w:val="45"/>
  </w:num>
  <w:num w:numId="25">
    <w:abstractNumId w:val="23"/>
  </w:num>
  <w:num w:numId="26">
    <w:abstractNumId w:val="9"/>
  </w:num>
  <w:num w:numId="27">
    <w:abstractNumId w:val="31"/>
  </w:num>
  <w:num w:numId="28">
    <w:abstractNumId w:val="35"/>
  </w:num>
  <w:num w:numId="29">
    <w:abstractNumId w:val="12"/>
  </w:num>
  <w:num w:numId="30">
    <w:abstractNumId w:val="38"/>
  </w:num>
  <w:num w:numId="31">
    <w:abstractNumId w:val="26"/>
  </w:num>
  <w:num w:numId="32">
    <w:abstractNumId w:val="32"/>
  </w:num>
  <w:num w:numId="33">
    <w:abstractNumId w:val="17"/>
  </w:num>
  <w:num w:numId="34">
    <w:abstractNumId w:val="4"/>
  </w:num>
  <w:num w:numId="35">
    <w:abstractNumId w:val="16"/>
  </w:num>
  <w:num w:numId="36">
    <w:abstractNumId w:val="10"/>
  </w:num>
  <w:num w:numId="37">
    <w:abstractNumId w:val="40"/>
  </w:num>
  <w:num w:numId="38">
    <w:abstractNumId w:val="6"/>
  </w:num>
  <w:num w:numId="39">
    <w:abstractNumId w:val="20"/>
  </w:num>
  <w:num w:numId="40">
    <w:abstractNumId w:val="27"/>
  </w:num>
  <w:num w:numId="41">
    <w:abstractNumId w:val="14"/>
  </w:num>
  <w:num w:numId="42">
    <w:abstractNumId w:val="33"/>
  </w:num>
  <w:num w:numId="43">
    <w:abstractNumId w:val="7"/>
  </w:num>
  <w:num w:numId="44">
    <w:abstractNumId w:val="38"/>
    <w:lvlOverride w:ilvl="0">
      <w:startOverride w:val="1"/>
    </w:lvlOverride>
  </w:num>
  <w:num w:numId="45">
    <w:abstractNumId w:val="37"/>
  </w:num>
  <w:num w:numId="46">
    <w:abstractNumId w:val="30"/>
  </w:num>
  <w:num w:numId="47">
    <w:abstractNumId w:val="38"/>
    <w:lvlOverride w:ilvl="0">
      <w:startOverride w:val="1"/>
    </w:lvlOverride>
  </w:num>
  <w:num w:numId="48">
    <w:abstractNumId w:val="43"/>
  </w:num>
  <w:num w:numId="49">
    <w:abstractNumId w:val="0"/>
  </w:num>
  <w:num w:numId="50">
    <w:abstractNumId w:val="42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calová Ivana">
    <w15:presenceInfo w15:providerId="AD" w15:userId="S-1-5-21-2839707367-3756648934-3224349275-1526"/>
  </w15:person>
  <w15:person w15:author="Tomáš Paleček">
    <w15:presenceInfo w15:providerId="Windows Live" w15:userId="22914112d33aa7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69"/>
    <w:rsid w:val="000164D8"/>
    <w:rsid w:val="00020BB4"/>
    <w:rsid w:val="00032589"/>
    <w:rsid w:val="00057AF9"/>
    <w:rsid w:val="00061934"/>
    <w:rsid w:val="000739BA"/>
    <w:rsid w:val="000810BA"/>
    <w:rsid w:val="00083AC6"/>
    <w:rsid w:val="00090D82"/>
    <w:rsid w:val="000A5E86"/>
    <w:rsid w:val="000B0317"/>
    <w:rsid w:val="000B145B"/>
    <w:rsid w:val="000B7C1A"/>
    <w:rsid w:val="000C0AF7"/>
    <w:rsid w:val="000C40BD"/>
    <w:rsid w:val="000D4593"/>
    <w:rsid w:val="000F3DE8"/>
    <w:rsid w:val="000F5888"/>
    <w:rsid w:val="00101610"/>
    <w:rsid w:val="001109BC"/>
    <w:rsid w:val="0012122D"/>
    <w:rsid w:val="00131DC0"/>
    <w:rsid w:val="0015496A"/>
    <w:rsid w:val="00171EC2"/>
    <w:rsid w:val="00184AC8"/>
    <w:rsid w:val="00192119"/>
    <w:rsid w:val="001A2C7E"/>
    <w:rsid w:val="001A4A60"/>
    <w:rsid w:val="001A4F65"/>
    <w:rsid w:val="001A582B"/>
    <w:rsid w:val="001B3F4D"/>
    <w:rsid w:val="001C0D2D"/>
    <w:rsid w:val="001C2D22"/>
    <w:rsid w:val="001E008A"/>
    <w:rsid w:val="001E507C"/>
    <w:rsid w:val="001E69AA"/>
    <w:rsid w:val="001F5965"/>
    <w:rsid w:val="001F628F"/>
    <w:rsid w:val="00211DA7"/>
    <w:rsid w:val="002241E1"/>
    <w:rsid w:val="002275B2"/>
    <w:rsid w:val="002334D2"/>
    <w:rsid w:val="00255A39"/>
    <w:rsid w:val="00257C34"/>
    <w:rsid w:val="0026648D"/>
    <w:rsid w:val="002C0258"/>
    <w:rsid w:val="002C3D9B"/>
    <w:rsid w:val="002E3D85"/>
    <w:rsid w:val="002F1FDF"/>
    <w:rsid w:val="002F2A96"/>
    <w:rsid w:val="003142E1"/>
    <w:rsid w:val="00336266"/>
    <w:rsid w:val="00341DBC"/>
    <w:rsid w:val="003619A1"/>
    <w:rsid w:val="0039110F"/>
    <w:rsid w:val="003A7AD5"/>
    <w:rsid w:val="003C621E"/>
    <w:rsid w:val="003D08D7"/>
    <w:rsid w:val="003E0721"/>
    <w:rsid w:val="003E4FD3"/>
    <w:rsid w:val="003E7B1A"/>
    <w:rsid w:val="003F17FB"/>
    <w:rsid w:val="003F1D69"/>
    <w:rsid w:val="003F561C"/>
    <w:rsid w:val="0040728F"/>
    <w:rsid w:val="00412CA1"/>
    <w:rsid w:val="00442C8B"/>
    <w:rsid w:val="00452AB1"/>
    <w:rsid w:val="00457D71"/>
    <w:rsid w:val="00462219"/>
    <w:rsid w:val="00467B69"/>
    <w:rsid w:val="00484B88"/>
    <w:rsid w:val="004932EC"/>
    <w:rsid w:val="004A53FF"/>
    <w:rsid w:val="004A6B88"/>
    <w:rsid w:val="004C5497"/>
    <w:rsid w:val="004D52B5"/>
    <w:rsid w:val="004E4CBB"/>
    <w:rsid w:val="004F4354"/>
    <w:rsid w:val="005013D4"/>
    <w:rsid w:val="00507054"/>
    <w:rsid w:val="0051098D"/>
    <w:rsid w:val="00515916"/>
    <w:rsid w:val="0051711B"/>
    <w:rsid w:val="00535FAE"/>
    <w:rsid w:val="00542A61"/>
    <w:rsid w:val="005566AE"/>
    <w:rsid w:val="00563787"/>
    <w:rsid w:val="005637C0"/>
    <w:rsid w:val="00572E42"/>
    <w:rsid w:val="00596BCE"/>
    <w:rsid w:val="005A0427"/>
    <w:rsid w:val="005A1DCE"/>
    <w:rsid w:val="005B2758"/>
    <w:rsid w:val="005D22A0"/>
    <w:rsid w:val="005E526F"/>
    <w:rsid w:val="005E6BA9"/>
    <w:rsid w:val="005E75B0"/>
    <w:rsid w:val="005F1343"/>
    <w:rsid w:val="005F6FBD"/>
    <w:rsid w:val="00601230"/>
    <w:rsid w:val="0060670B"/>
    <w:rsid w:val="00613DC6"/>
    <w:rsid w:val="00651CBD"/>
    <w:rsid w:val="00662D3D"/>
    <w:rsid w:val="00685A06"/>
    <w:rsid w:val="00693164"/>
    <w:rsid w:val="006A1B1D"/>
    <w:rsid w:val="006A2548"/>
    <w:rsid w:val="006B5A30"/>
    <w:rsid w:val="006C4F2A"/>
    <w:rsid w:val="006C6C05"/>
    <w:rsid w:val="006D0CD2"/>
    <w:rsid w:val="00710E07"/>
    <w:rsid w:val="00737E48"/>
    <w:rsid w:val="0074609A"/>
    <w:rsid w:val="007602F9"/>
    <w:rsid w:val="00764F42"/>
    <w:rsid w:val="0077249C"/>
    <w:rsid w:val="00774CCD"/>
    <w:rsid w:val="007A3250"/>
    <w:rsid w:val="007C38A3"/>
    <w:rsid w:val="007D34D7"/>
    <w:rsid w:val="007D7F77"/>
    <w:rsid w:val="0080270A"/>
    <w:rsid w:val="008036F5"/>
    <w:rsid w:val="00806D2D"/>
    <w:rsid w:val="008128A1"/>
    <w:rsid w:val="008136D6"/>
    <w:rsid w:val="00824867"/>
    <w:rsid w:val="008363C0"/>
    <w:rsid w:val="008371EC"/>
    <w:rsid w:val="00840799"/>
    <w:rsid w:val="00847DE4"/>
    <w:rsid w:val="00870BC9"/>
    <w:rsid w:val="00870D0E"/>
    <w:rsid w:val="00874F2D"/>
    <w:rsid w:val="00882D61"/>
    <w:rsid w:val="0089574B"/>
    <w:rsid w:val="008966A5"/>
    <w:rsid w:val="00896E81"/>
    <w:rsid w:val="008A2AA2"/>
    <w:rsid w:val="008A559E"/>
    <w:rsid w:val="008D21D1"/>
    <w:rsid w:val="009114C3"/>
    <w:rsid w:val="009124BE"/>
    <w:rsid w:val="009149BA"/>
    <w:rsid w:val="00917B52"/>
    <w:rsid w:val="00930C14"/>
    <w:rsid w:val="0094211B"/>
    <w:rsid w:val="0094307C"/>
    <w:rsid w:val="00953E8A"/>
    <w:rsid w:val="00970014"/>
    <w:rsid w:val="00971D4C"/>
    <w:rsid w:val="0099047B"/>
    <w:rsid w:val="0099711F"/>
    <w:rsid w:val="009A0BC0"/>
    <w:rsid w:val="009A5AC7"/>
    <w:rsid w:val="009B02AA"/>
    <w:rsid w:val="009B20E1"/>
    <w:rsid w:val="009B340F"/>
    <w:rsid w:val="009B3DE1"/>
    <w:rsid w:val="009B3EBC"/>
    <w:rsid w:val="009D7A8E"/>
    <w:rsid w:val="009E0AFF"/>
    <w:rsid w:val="009E4F97"/>
    <w:rsid w:val="009F0971"/>
    <w:rsid w:val="009F12D2"/>
    <w:rsid w:val="00A37B2B"/>
    <w:rsid w:val="00A37F6B"/>
    <w:rsid w:val="00A418C6"/>
    <w:rsid w:val="00A65897"/>
    <w:rsid w:val="00A8217C"/>
    <w:rsid w:val="00A84E4A"/>
    <w:rsid w:val="00AB64EF"/>
    <w:rsid w:val="00AC0C52"/>
    <w:rsid w:val="00AC1FCE"/>
    <w:rsid w:val="00AF27E1"/>
    <w:rsid w:val="00AF52D4"/>
    <w:rsid w:val="00B248F4"/>
    <w:rsid w:val="00B31B25"/>
    <w:rsid w:val="00B36E77"/>
    <w:rsid w:val="00B60EBE"/>
    <w:rsid w:val="00B63BAB"/>
    <w:rsid w:val="00B8082F"/>
    <w:rsid w:val="00B8083E"/>
    <w:rsid w:val="00B85639"/>
    <w:rsid w:val="00B96134"/>
    <w:rsid w:val="00B97E24"/>
    <w:rsid w:val="00BB23CE"/>
    <w:rsid w:val="00BB2BDB"/>
    <w:rsid w:val="00BB5FC4"/>
    <w:rsid w:val="00BB784B"/>
    <w:rsid w:val="00BB7929"/>
    <w:rsid w:val="00BC0895"/>
    <w:rsid w:val="00C058E6"/>
    <w:rsid w:val="00C10598"/>
    <w:rsid w:val="00C14FD2"/>
    <w:rsid w:val="00C361AE"/>
    <w:rsid w:val="00C43F23"/>
    <w:rsid w:val="00C43F25"/>
    <w:rsid w:val="00C744A1"/>
    <w:rsid w:val="00C76227"/>
    <w:rsid w:val="00C76686"/>
    <w:rsid w:val="00C92EBD"/>
    <w:rsid w:val="00C95AD4"/>
    <w:rsid w:val="00CB1A61"/>
    <w:rsid w:val="00CC1E5A"/>
    <w:rsid w:val="00CC38B0"/>
    <w:rsid w:val="00CC52E4"/>
    <w:rsid w:val="00CD7F76"/>
    <w:rsid w:val="00CE1555"/>
    <w:rsid w:val="00D16995"/>
    <w:rsid w:val="00D22252"/>
    <w:rsid w:val="00D2742A"/>
    <w:rsid w:val="00D33148"/>
    <w:rsid w:val="00D37FBB"/>
    <w:rsid w:val="00D427AB"/>
    <w:rsid w:val="00D44DF4"/>
    <w:rsid w:val="00D451A7"/>
    <w:rsid w:val="00D543FC"/>
    <w:rsid w:val="00D56810"/>
    <w:rsid w:val="00D63E87"/>
    <w:rsid w:val="00D739F1"/>
    <w:rsid w:val="00D74787"/>
    <w:rsid w:val="00D76DFE"/>
    <w:rsid w:val="00D81B63"/>
    <w:rsid w:val="00D82120"/>
    <w:rsid w:val="00DA09D6"/>
    <w:rsid w:val="00DB3DB5"/>
    <w:rsid w:val="00DC149C"/>
    <w:rsid w:val="00DC3871"/>
    <w:rsid w:val="00DC6068"/>
    <w:rsid w:val="00DC6700"/>
    <w:rsid w:val="00DC68DA"/>
    <w:rsid w:val="00DC7ECA"/>
    <w:rsid w:val="00DD1DF9"/>
    <w:rsid w:val="00DE68AB"/>
    <w:rsid w:val="00DF5664"/>
    <w:rsid w:val="00DF6F0E"/>
    <w:rsid w:val="00E20645"/>
    <w:rsid w:val="00E308AE"/>
    <w:rsid w:val="00E3251C"/>
    <w:rsid w:val="00E3368B"/>
    <w:rsid w:val="00E40459"/>
    <w:rsid w:val="00E4676C"/>
    <w:rsid w:val="00E604A9"/>
    <w:rsid w:val="00E60AE1"/>
    <w:rsid w:val="00E615E8"/>
    <w:rsid w:val="00E64B3D"/>
    <w:rsid w:val="00E668DB"/>
    <w:rsid w:val="00E80ABD"/>
    <w:rsid w:val="00E831BA"/>
    <w:rsid w:val="00E94DB5"/>
    <w:rsid w:val="00EA61CD"/>
    <w:rsid w:val="00EA755A"/>
    <w:rsid w:val="00EB3BED"/>
    <w:rsid w:val="00EB5D75"/>
    <w:rsid w:val="00EB7AFE"/>
    <w:rsid w:val="00EC2C4A"/>
    <w:rsid w:val="00ED60AC"/>
    <w:rsid w:val="00ED76A7"/>
    <w:rsid w:val="00EF1CEA"/>
    <w:rsid w:val="00EF49A5"/>
    <w:rsid w:val="00F12C8B"/>
    <w:rsid w:val="00F13557"/>
    <w:rsid w:val="00F23E03"/>
    <w:rsid w:val="00F27628"/>
    <w:rsid w:val="00F52125"/>
    <w:rsid w:val="00F62C24"/>
    <w:rsid w:val="00F74CEC"/>
    <w:rsid w:val="00F87340"/>
    <w:rsid w:val="00FA3B51"/>
    <w:rsid w:val="00FA7074"/>
    <w:rsid w:val="00FB2FC2"/>
    <w:rsid w:val="00FB6AC5"/>
    <w:rsid w:val="00FC592A"/>
    <w:rsid w:val="00FC706E"/>
    <w:rsid w:val="00FE0B19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92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/>
    <w:lsdException w:name="heading 3" w:locked="0" w:uiPriority="9"/>
    <w:lsdException w:name="heading 4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header" w:locked="0"/>
    <w:lsdException w:name="footer" w:locked="0"/>
    <w:lsdException w:name="caption" w:uiPriority="35" w:qFormat="1"/>
    <w:lsdException w:name="Title" w:locked="0" w:semiHidden="0" w:unhideWhenUsed="0" w:qFormat="1"/>
    <w:lsdException w:name="Default Paragraph Font" w:locked="0" w:uiPriority="1"/>
    <w:lsdException w:name="Body Text" w:uiPriority="0"/>
    <w:lsdException w:name="Subtitle" w:locked="0" w:semiHidden="0" w:uiPriority="11" w:unhideWhenUsed="0"/>
    <w:lsdException w:name="Hyperlink" w:uiPriority="0"/>
    <w:lsdException w:name="Strong" w:locked="0" w:semiHidden="0" w:uiPriority="22" w:unhideWhenUsed="0" w:qFormat="1"/>
    <w:lsdException w:name="Emphasis" w:uiPriority="20" w:unhideWhenUsed="0" w:qFormat="1"/>
    <w:lsdException w:name="HTML Top of Form" w:locked="0"/>
    <w:lsdException w:name="HTML Bottom of Form" w:locked="0"/>
    <w:lsdException w:name="Normal Table" w:locked="0" w:semiHidden="0" w:unhideWhenUsed="0"/>
    <w:lsdException w:name="No List" w:locked="0"/>
    <w:lsdException w:name="Table Web 3" w:semiHidden="0" w:unhideWhenUsed="0"/>
    <w:lsdException w:name="Table Grid" w:locked="0" w:semiHidden="0" w:uiPriority="39" w:unhideWhenUsed="0"/>
    <w:lsdException w:name="Table Theme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unhideWhenUsed="0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/>
    <w:lsdException w:name="Subtle Reference" w:locked="0" w:semiHidden="0" w:uiPriority="31" w:unhideWhenUsed="0"/>
    <w:lsdException w:name="Intense Reference" w:locked="0" w:semiHidden="0" w:uiPriority="32" w:unhideWhenUsed="0" w:qFormat="1"/>
    <w:lsdException w:name="Book Title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0739BA"/>
    <w:pPr>
      <w:spacing w:after="120" w:line="240" w:lineRule="auto"/>
      <w:jc w:val="both"/>
    </w:pPr>
    <w:rPr>
      <w:sz w:val="24"/>
    </w:rPr>
  </w:style>
  <w:style w:type="paragraph" w:styleId="Nadpis1">
    <w:name w:val="heading 1"/>
    <w:aliases w:val="Článek název"/>
    <w:basedOn w:val="Normln"/>
    <w:next w:val="Normln"/>
    <w:link w:val="Nadpis1Char"/>
    <w:uiPriority w:val="9"/>
    <w:qFormat/>
    <w:locked/>
    <w:rsid w:val="000739BA"/>
    <w:pPr>
      <w:keepNext/>
      <w:keepLines/>
      <w:spacing w:before="12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locked/>
    <w:rsid w:val="002F1F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locked/>
    <w:rsid w:val="002F1F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název Char"/>
    <w:basedOn w:val="Standardnpsmoodstavce"/>
    <w:link w:val="Nadpis1"/>
    <w:uiPriority w:val="9"/>
    <w:rsid w:val="000739BA"/>
    <w:rPr>
      <w:rFonts w:eastAsiaTheme="majorEastAsia" w:cstheme="majorBidi"/>
      <w:b/>
      <w:caps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F1FDF"/>
    <w:rPr>
      <w:rFonts w:asciiTheme="majorHAnsi" w:eastAsiaTheme="majorEastAsia" w:hAnsiTheme="majorHAnsi" w:cstheme="majorBidi"/>
      <w:sz w:val="28"/>
      <w:szCs w:val="26"/>
    </w:rPr>
  </w:style>
  <w:style w:type="paragraph" w:styleId="Nzev">
    <w:name w:val="Title"/>
    <w:aliases w:val="Název smlouvy,tl"/>
    <w:basedOn w:val="Normln"/>
    <w:next w:val="Normln"/>
    <w:link w:val="NzevChar"/>
    <w:uiPriority w:val="99"/>
    <w:qFormat/>
    <w:rsid w:val="00EA755A"/>
    <w:pPr>
      <w:spacing w:before="360" w:after="0"/>
      <w:contextualSpacing/>
      <w:jc w:val="center"/>
    </w:pPr>
    <w:rPr>
      <w:rFonts w:eastAsiaTheme="majorEastAsia" w:cstheme="majorBidi"/>
      <w:b/>
      <w:caps/>
      <w:spacing w:val="-10"/>
      <w:kern w:val="28"/>
      <w:sz w:val="36"/>
      <w:szCs w:val="56"/>
    </w:rPr>
  </w:style>
  <w:style w:type="character" w:customStyle="1" w:styleId="NzevChar">
    <w:name w:val="Název Char"/>
    <w:aliases w:val="Název smlouvy Char,tl Char"/>
    <w:basedOn w:val="Standardnpsmoodstavce"/>
    <w:link w:val="Nzev"/>
    <w:uiPriority w:val="99"/>
    <w:rsid w:val="00EA755A"/>
    <w:rPr>
      <w:rFonts w:eastAsiaTheme="majorEastAsia" w:cstheme="majorBidi"/>
      <w:b/>
      <w:caps/>
      <w:spacing w:val="-10"/>
      <w:kern w:val="28"/>
      <w:sz w:val="36"/>
      <w:szCs w:val="56"/>
    </w:rPr>
  </w:style>
  <w:style w:type="paragraph" w:styleId="Podtitul">
    <w:name w:val="Subtitle"/>
    <w:basedOn w:val="Normln"/>
    <w:next w:val="Normln"/>
    <w:link w:val="PodtitulChar"/>
    <w:uiPriority w:val="11"/>
    <w:locked/>
    <w:rsid w:val="002F1FD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F1FDF"/>
    <w:rPr>
      <w:rFonts w:eastAsiaTheme="minorEastAsia"/>
      <w:color w:val="5A5A5A" w:themeColor="text1" w:themeTint="A5"/>
      <w:spacing w:val="15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2F1FDF"/>
    <w:rPr>
      <w:rFonts w:asciiTheme="majorHAnsi" w:eastAsiaTheme="majorEastAsia" w:hAnsiTheme="majorHAnsi" w:cstheme="majorBidi"/>
      <w:b/>
      <w:sz w:val="24"/>
      <w:szCs w:val="24"/>
    </w:rPr>
  </w:style>
  <w:style w:type="character" w:styleId="Zdraznnintenzivn">
    <w:name w:val="Intense Emphasis"/>
    <w:aliases w:val="Kurzíva + barva"/>
    <w:basedOn w:val="Standardnpsmoodstavce"/>
    <w:uiPriority w:val="21"/>
    <w:locked/>
    <w:rsid w:val="005E75B0"/>
    <w:rPr>
      <w:i/>
      <w:iCs/>
      <w:color w:val="006386"/>
    </w:rPr>
  </w:style>
  <w:style w:type="paragraph" w:styleId="Zhlav">
    <w:name w:val="header"/>
    <w:basedOn w:val="Normln"/>
    <w:link w:val="ZhlavChar"/>
    <w:uiPriority w:val="99"/>
    <w:unhideWhenUsed/>
    <w:locked/>
    <w:rsid w:val="002F1FD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F1FDF"/>
    <w:rPr>
      <w:sz w:val="24"/>
    </w:rPr>
  </w:style>
  <w:style w:type="paragraph" w:styleId="Zpat">
    <w:name w:val="footer"/>
    <w:basedOn w:val="Normln"/>
    <w:link w:val="ZpatChar"/>
    <w:uiPriority w:val="99"/>
    <w:unhideWhenUsed/>
    <w:locked/>
    <w:rsid w:val="002F1FD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F1FDF"/>
    <w:rPr>
      <w:sz w:val="24"/>
    </w:rPr>
  </w:style>
  <w:style w:type="character" w:styleId="Odkazjemn">
    <w:name w:val="Subtle Reference"/>
    <w:basedOn w:val="Standardnpsmoodstavce"/>
    <w:uiPriority w:val="31"/>
    <w:locked/>
    <w:rsid w:val="002F1FDF"/>
    <w:rPr>
      <w:smallCaps/>
      <w:color w:val="5A5A5A" w:themeColor="text1" w:themeTint="A5"/>
    </w:rPr>
  </w:style>
  <w:style w:type="character" w:styleId="Odkazintenzivn">
    <w:name w:val="Intense Reference"/>
    <w:aliases w:val="Barevně"/>
    <w:basedOn w:val="Standardnpsmoodstavce"/>
    <w:uiPriority w:val="32"/>
    <w:qFormat/>
    <w:locked/>
    <w:rsid w:val="002F1FDF"/>
    <w:rPr>
      <w:b/>
      <w:bCs/>
      <w:smallCaps/>
      <w:color w:val="006386" w:themeColor="accent1"/>
      <w:spacing w:val="5"/>
    </w:rPr>
  </w:style>
  <w:style w:type="paragraph" w:styleId="Odstavecseseznamem">
    <w:name w:val="List Paragraph"/>
    <w:aliases w:val="Odrážkový seznam"/>
    <w:basedOn w:val="Normln"/>
    <w:uiPriority w:val="34"/>
    <w:qFormat/>
    <w:locked/>
    <w:rsid w:val="00CC1E5A"/>
    <w:pPr>
      <w:numPr>
        <w:numId w:val="1"/>
      </w:numPr>
      <w:spacing w:before="120" w:after="0"/>
    </w:pPr>
  </w:style>
  <w:style w:type="table" w:styleId="Mkatabulky">
    <w:name w:val="Table Grid"/>
    <w:basedOn w:val="Normlntabulka"/>
    <w:uiPriority w:val="39"/>
    <w:locked/>
    <w:rsid w:val="008A2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character" w:styleId="Zdraznnjemn">
    <w:name w:val="Subtle Emphasis"/>
    <w:aliases w:val="Kurzíva"/>
    <w:basedOn w:val="Standardnpsmoodstavce"/>
    <w:uiPriority w:val="19"/>
    <w:qFormat/>
    <w:rsid w:val="00764F42"/>
    <w:rPr>
      <w:i/>
      <w:iCs/>
      <w:color w:val="auto"/>
    </w:rPr>
  </w:style>
  <w:style w:type="character" w:styleId="Siln">
    <w:name w:val="Strong"/>
    <w:aliases w:val="Tučné"/>
    <w:basedOn w:val="Standardnpsmoodstavce"/>
    <w:uiPriority w:val="22"/>
    <w:qFormat/>
    <w:rsid w:val="00CE1555"/>
    <w:rPr>
      <w:b/>
      <w:bCs/>
    </w:rPr>
  </w:style>
  <w:style w:type="paragraph" w:customStyle="1" w:styleId="lnekislovn">
    <w:name w:val="Článek čislování"/>
    <w:basedOn w:val="Normln"/>
    <w:next w:val="Normln"/>
    <w:link w:val="lnekislovnChar"/>
    <w:uiPriority w:val="3"/>
    <w:locked/>
    <w:rsid w:val="00737E48"/>
    <w:pPr>
      <w:numPr>
        <w:numId w:val="2"/>
      </w:numPr>
      <w:spacing w:before="360" w:after="0"/>
      <w:jc w:val="center"/>
    </w:pPr>
    <w:rPr>
      <w:b/>
      <w:caps/>
    </w:rPr>
  </w:style>
  <w:style w:type="numbering" w:customStyle="1" w:styleId="Vcerovovseznam">
    <w:name w:val="Víceúrovňový seznam"/>
    <w:uiPriority w:val="99"/>
    <w:locked/>
    <w:rsid w:val="000739BA"/>
    <w:pPr>
      <w:numPr>
        <w:numId w:val="3"/>
      </w:numPr>
    </w:pPr>
  </w:style>
  <w:style w:type="character" w:customStyle="1" w:styleId="lnekislovnChar">
    <w:name w:val="Článek čislování Char"/>
    <w:basedOn w:val="Standardnpsmoodstavce"/>
    <w:link w:val="lnekislovn"/>
    <w:uiPriority w:val="3"/>
    <w:rsid w:val="005637C0"/>
    <w:rPr>
      <w:b/>
      <w:caps/>
      <w:sz w:val="24"/>
    </w:rPr>
  </w:style>
  <w:style w:type="paragraph" w:styleId="Zkladntext">
    <w:name w:val="Body Text"/>
    <w:aliases w:val="b,Odrazky a,c"/>
    <w:basedOn w:val="Normln"/>
    <w:link w:val="ZkladntextChar"/>
    <w:locked/>
    <w:rsid w:val="007D7F77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b Char,Odrazky a Char,c Char"/>
    <w:basedOn w:val="Standardnpsmoodstavce"/>
    <w:link w:val="Zkladntext"/>
    <w:uiPriority w:val="99"/>
    <w:rsid w:val="007D7F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nekislovannew">
    <w:name w:val="článek čislovaní new"/>
    <w:basedOn w:val="Zkladntext"/>
    <w:link w:val="lnekislovannewChar"/>
    <w:uiPriority w:val="1"/>
    <w:qFormat/>
    <w:rsid w:val="00D44DF4"/>
    <w:pPr>
      <w:numPr>
        <w:numId w:val="19"/>
      </w:numPr>
      <w:spacing w:before="240"/>
      <w:ind w:right="-454"/>
      <w:jc w:val="center"/>
    </w:pPr>
    <w:rPr>
      <w:rFonts w:asciiTheme="minorHAnsi" w:hAnsiTheme="minorHAnsi"/>
      <w:sz w:val="24"/>
    </w:rPr>
  </w:style>
  <w:style w:type="character" w:customStyle="1" w:styleId="lnekislovannewChar">
    <w:name w:val="článek čislovaní new Char"/>
    <w:basedOn w:val="ZkladntextChar"/>
    <w:link w:val="lnekislovannew"/>
    <w:uiPriority w:val="1"/>
    <w:rsid w:val="00D44DF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057A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57A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7A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57A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7AF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057A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7AF9"/>
    <w:rPr>
      <w:rFonts w:ascii="Segoe UI" w:hAnsi="Segoe UI" w:cs="Segoe UI"/>
      <w:sz w:val="18"/>
      <w:szCs w:val="18"/>
    </w:rPr>
  </w:style>
  <w:style w:type="character" w:styleId="Hypertextovodkaz">
    <w:name w:val="Hyperlink"/>
    <w:locked/>
    <w:rsid w:val="005E526F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58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/>
    <w:lsdException w:name="heading 3" w:locked="0" w:uiPriority="9"/>
    <w:lsdException w:name="heading 4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header" w:locked="0"/>
    <w:lsdException w:name="footer" w:locked="0"/>
    <w:lsdException w:name="caption" w:uiPriority="35" w:qFormat="1"/>
    <w:lsdException w:name="Title" w:locked="0" w:semiHidden="0" w:unhideWhenUsed="0" w:qFormat="1"/>
    <w:lsdException w:name="Default Paragraph Font" w:locked="0" w:uiPriority="1"/>
    <w:lsdException w:name="Body Text" w:uiPriority="0"/>
    <w:lsdException w:name="Subtitle" w:locked="0" w:semiHidden="0" w:uiPriority="11" w:unhideWhenUsed="0"/>
    <w:lsdException w:name="Hyperlink" w:uiPriority="0"/>
    <w:lsdException w:name="Strong" w:locked="0" w:semiHidden="0" w:uiPriority="22" w:unhideWhenUsed="0" w:qFormat="1"/>
    <w:lsdException w:name="Emphasis" w:uiPriority="20" w:unhideWhenUsed="0" w:qFormat="1"/>
    <w:lsdException w:name="HTML Top of Form" w:locked="0"/>
    <w:lsdException w:name="HTML Bottom of Form" w:locked="0"/>
    <w:lsdException w:name="Normal Table" w:locked="0" w:semiHidden="0" w:unhideWhenUsed="0"/>
    <w:lsdException w:name="No List" w:locked="0"/>
    <w:lsdException w:name="Table Web 3" w:semiHidden="0" w:unhideWhenUsed="0"/>
    <w:lsdException w:name="Table Grid" w:locked="0" w:semiHidden="0" w:uiPriority="39" w:unhideWhenUsed="0"/>
    <w:lsdException w:name="Table Theme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unhideWhenUsed="0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/>
    <w:lsdException w:name="Subtle Reference" w:locked="0" w:semiHidden="0" w:uiPriority="31" w:unhideWhenUsed="0"/>
    <w:lsdException w:name="Intense Reference" w:locked="0" w:semiHidden="0" w:uiPriority="32" w:unhideWhenUsed="0" w:qFormat="1"/>
    <w:lsdException w:name="Book Title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0739BA"/>
    <w:pPr>
      <w:spacing w:after="120" w:line="240" w:lineRule="auto"/>
      <w:jc w:val="both"/>
    </w:pPr>
    <w:rPr>
      <w:sz w:val="24"/>
    </w:rPr>
  </w:style>
  <w:style w:type="paragraph" w:styleId="Nadpis1">
    <w:name w:val="heading 1"/>
    <w:aliases w:val="Článek název"/>
    <w:basedOn w:val="Normln"/>
    <w:next w:val="Normln"/>
    <w:link w:val="Nadpis1Char"/>
    <w:uiPriority w:val="9"/>
    <w:qFormat/>
    <w:locked/>
    <w:rsid w:val="000739BA"/>
    <w:pPr>
      <w:keepNext/>
      <w:keepLines/>
      <w:spacing w:before="12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locked/>
    <w:rsid w:val="002F1F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locked/>
    <w:rsid w:val="002F1F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název Char"/>
    <w:basedOn w:val="Standardnpsmoodstavce"/>
    <w:link w:val="Nadpis1"/>
    <w:uiPriority w:val="9"/>
    <w:rsid w:val="000739BA"/>
    <w:rPr>
      <w:rFonts w:eastAsiaTheme="majorEastAsia" w:cstheme="majorBidi"/>
      <w:b/>
      <w:caps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F1FDF"/>
    <w:rPr>
      <w:rFonts w:asciiTheme="majorHAnsi" w:eastAsiaTheme="majorEastAsia" w:hAnsiTheme="majorHAnsi" w:cstheme="majorBidi"/>
      <w:sz w:val="28"/>
      <w:szCs w:val="26"/>
    </w:rPr>
  </w:style>
  <w:style w:type="paragraph" w:styleId="Nzev">
    <w:name w:val="Title"/>
    <w:aliases w:val="Název smlouvy,tl"/>
    <w:basedOn w:val="Normln"/>
    <w:next w:val="Normln"/>
    <w:link w:val="NzevChar"/>
    <w:uiPriority w:val="99"/>
    <w:qFormat/>
    <w:rsid w:val="00EA755A"/>
    <w:pPr>
      <w:spacing w:before="360" w:after="0"/>
      <w:contextualSpacing/>
      <w:jc w:val="center"/>
    </w:pPr>
    <w:rPr>
      <w:rFonts w:eastAsiaTheme="majorEastAsia" w:cstheme="majorBidi"/>
      <w:b/>
      <w:caps/>
      <w:spacing w:val="-10"/>
      <w:kern w:val="28"/>
      <w:sz w:val="36"/>
      <w:szCs w:val="56"/>
    </w:rPr>
  </w:style>
  <w:style w:type="character" w:customStyle="1" w:styleId="NzevChar">
    <w:name w:val="Název Char"/>
    <w:aliases w:val="Název smlouvy Char,tl Char"/>
    <w:basedOn w:val="Standardnpsmoodstavce"/>
    <w:link w:val="Nzev"/>
    <w:uiPriority w:val="99"/>
    <w:rsid w:val="00EA755A"/>
    <w:rPr>
      <w:rFonts w:eastAsiaTheme="majorEastAsia" w:cstheme="majorBidi"/>
      <w:b/>
      <w:caps/>
      <w:spacing w:val="-10"/>
      <w:kern w:val="28"/>
      <w:sz w:val="36"/>
      <w:szCs w:val="56"/>
    </w:rPr>
  </w:style>
  <w:style w:type="paragraph" w:styleId="Podtitul">
    <w:name w:val="Subtitle"/>
    <w:basedOn w:val="Normln"/>
    <w:next w:val="Normln"/>
    <w:link w:val="PodtitulChar"/>
    <w:uiPriority w:val="11"/>
    <w:locked/>
    <w:rsid w:val="002F1FD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F1FDF"/>
    <w:rPr>
      <w:rFonts w:eastAsiaTheme="minorEastAsia"/>
      <w:color w:val="5A5A5A" w:themeColor="text1" w:themeTint="A5"/>
      <w:spacing w:val="15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2F1FDF"/>
    <w:rPr>
      <w:rFonts w:asciiTheme="majorHAnsi" w:eastAsiaTheme="majorEastAsia" w:hAnsiTheme="majorHAnsi" w:cstheme="majorBidi"/>
      <w:b/>
      <w:sz w:val="24"/>
      <w:szCs w:val="24"/>
    </w:rPr>
  </w:style>
  <w:style w:type="character" w:styleId="Zdraznnintenzivn">
    <w:name w:val="Intense Emphasis"/>
    <w:aliases w:val="Kurzíva + barva"/>
    <w:basedOn w:val="Standardnpsmoodstavce"/>
    <w:uiPriority w:val="21"/>
    <w:locked/>
    <w:rsid w:val="005E75B0"/>
    <w:rPr>
      <w:i/>
      <w:iCs/>
      <w:color w:val="006386"/>
    </w:rPr>
  </w:style>
  <w:style w:type="paragraph" w:styleId="Zhlav">
    <w:name w:val="header"/>
    <w:basedOn w:val="Normln"/>
    <w:link w:val="ZhlavChar"/>
    <w:uiPriority w:val="99"/>
    <w:unhideWhenUsed/>
    <w:locked/>
    <w:rsid w:val="002F1FD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F1FDF"/>
    <w:rPr>
      <w:sz w:val="24"/>
    </w:rPr>
  </w:style>
  <w:style w:type="paragraph" w:styleId="Zpat">
    <w:name w:val="footer"/>
    <w:basedOn w:val="Normln"/>
    <w:link w:val="ZpatChar"/>
    <w:uiPriority w:val="99"/>
    <w:unhideWhenUsed/>
    <w:locked/>
    <w:rsid w:val="002F1FD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F1FDF"/>
    <w:rPr>
      <w:sz w:val="24"/>
    </w:rPr>
  </w:style>
  <w:style w:type="character" w:styleId="Odkazjemn">
    <w:name w:val="Subtle Reference"/>
    <w:basedOn w:val="Standardnpsmoodstavce"/>
    <w:uiPriority w:val="31"/>
    <w:locked/>
    <w:rsid w:val="002F1FDF"/>
    <w:rPr>
      <w:smallCaps/>
      <w:color w:val="5A5A5A" w:themeColor="text1" w:themeTint="A5"/>
    </w:rPr>
  </w:style>
  <w:style w:type="character" w:styleId="Odkazintenzivn">
    <w:name w:val="Intense Reference"/>
    <w:aliases w:val="Barevně"/>
    <w:basedOn w:val="Standardnpsmoodstavce"/>
    <w:uiPriority w:val="32"/>
    <w:qFormat/>
    <w:locked/>
    <w:rsid w:val="002F1FDF"/>
    <w:rPr>
      <w:b/>
      <w:bCs/>
      <w:smallCaps/>
      <w:color w:val="006386" w:themeColor="accent1"/>
      <w:spacing w:val="5"/>
    </w:rPr>
  </w:style>
  <w:style w:type="paragraph" w:styleId="Odstavecseseznamem">
    <w:name w:val="List Paragraph"/>
    <w:aliases w:val="Odrážkový seznam"/>
    <w:basedOn w:val="Normln"/>
    <w:uiPriority w:val="34"/>
    <w:qFormat/>
    <w:locked/>
    <w:rsid w:val="00CC1E5A"/>
    <w:pPr>
      <w:numPr>
        <w:numId w:val="1"/>
      </w:numPr>
      <w:spacing w:before="120" w:after="0"/>
    </w:pPr>
  </w:style>
  <w:style w:type="table" w:styleId="Mkatabulky">
    <w:name w:val="Table Grid"/>
    <w:basedOn w:val="Normlntabulka"/>
    <w:uiPriority w:val="39"/>
    <w:locked/>
    <w:rsid w:val="008A2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character" w:styleId="Zdraznnjemn">
    <w:name w:val="Subtle Emphasis"/>
    <w:aliases w:val="Kurzíva"/>
    <w:basedOn w:val="Standardnpsmoodstavce"/>
    <w:uiPriority w:val="19"/>
    <w:qFormat/>
    <w:rsid w:val="00764F42"/>
    <w:rPr>
      <w:i/>
      <w:iCs/>
      <w:color w:val="auto"/>
    </w:rPr>
  </w:style>
  <w:style w:type="character" w:styleId="Siln">
    <w:name w:val="Strong"/>
    <w:aliases w:val="Tučné"/>
    <w:basedOn w:val="Standardnpsmoodstavce"/>
    <w:uiPriority w:val="22"/>
    <w:qFormat/>
    <w:rsid w:val="00CE1555"/>
    <w:rPr>
      <w:b/>
      <w:bCs/>
    </w:rPr>
  </w:style>
  <w:style w:type="paragraph" w:customStyle="1" w:styleId="lnekislovn">
    <w:name w:val="Článek čislování"/>
    <w:basedOn w:val="Normln"/>
    <w:next w:val="Normln"/>
    <w:link w:val="lnekislovnChar"/>
    <w:uiPriority w:val="3"/>
    <w:locked/>
    <w:rsid w:val="00737E48"/>
    <w:pPr>
      <w:numPr>
        <w:numId w:val="2"/>
      </w:numPr>
      <w:spacing w:before="360" w:after="0"/>
      <w:jc w:val="center"/>
    </w:pPr>
    <w:rPr>
      <w:b/>
      <w:caps/>
    </w:rPr>
  </w:style>
  <w:style w:type="numbering" w:customStyle="1" w:styleId="Vcerovovseznam">
    <w:name w:val="Víceúrovňový seznam"/>
    <w:uiPriority w:val="99"/>
    <w:locked/>
    <w:rsid w:val="000739BA"/>
    <w:pPr>
      <w:numPr>
        <w:numId w:val="3"/>
      </w:numPr>
    </w:pPr>
  </w:style>
  <w:style w:type="character" w:customStyle="1" w:styleId="lnekislovnChar">
    <w:name w:val="Článek čislování Char"/>
    <w:basedOn w:val="Standardnpsmoodstavce"/>
    <w:link w:val="lnekislovn"/>
    <w:uiPriority w:val="3"/>
    <w:rsid w:val="005637C0"/>
    <w:rPr>
      <w:b/>
      <w:caps/>
      <w:sz w:val="24"/>
    </w:rPr>
  </w:style>
  <w:style w:type="paragraph" w:styleId="Zkladntext">
    <w:name w:val="Body Text"/>
    <w:aliases w:val="b,Odrazky a,c"/>
    <w:basedOn w:val="Normln"/>
    <w:link w:val="ZkladntextChar"/>
    <w:locked/>
    <w:rsid w:val="007D7F77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b Char,Odrazky a Char,c Char"/>
    <w:basedOn w:val="Standardnpsmoodstavce"/>
    <w:link w:val="Zkladntext"/>
    <w:uiPriority w:val="99"/>
    <w:rsid w:val="007D7F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nekislovannew">
    <w:name w:val="článek čislovaní new"/>
    <w:basedOn w:val="Zkladntext"/>
    <w:link w:val="lnekislovannewChar"/>
    <w:uiPriority w:val="1"/>
    <w:qFormat/>
    <w:rsid w:val="00D44DF4"/>
    <w:pPr>
      <w:numPr>
        <w:numId w:val="19"/>
      </w:numPr>
      <w:spacing w:before="240"/>
      <w:ind w:right="-454"/>
      <w:jc w:val="center"/>
    </w:pPr>
    <w:rPr>
      <w:rFonts w:asciiTheme="minorHAnsi" w:hAnsiTheme="minorHAnsi"/>
      <w:sz w:val="24"/>
    </w:rPr>
  </w:style>
  <w:style w:type="character" w:customStyle="1" w:styleId="lnekislovannewChar">
    <w:name w:val="článek čislovaní new Char"/>
    <w:basedOn w:val="ZkladntextChar"/>
    <w:link w:val="lnekislovannew"/>
    <w:uiPriority w:val="1"/>
    <w:rsid w:val="00D44DF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057A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57A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7A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57A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7AF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057A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7AF9"/>
    <w:rPr>
      <w:rFonts w:ascii="Segoe UI" w:hAnsi="Segoe UI" w:cs="Segoe UI"/>
      <w:sz w:val="18"/>
      <w:szCs w:val="18"/>
    </w:rPr>
  </w:style>
  <w:style w:type="character" w:styleId="Hypertextovodkaz">
    <w:name w:val="Hyperlink"/>
    <w:locked/>
    <w:rsid w:val="005E526F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5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upka@velkemezirici.cz" TargetMode="Externa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mailto:faktury@velkemezirici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mas.palecek@glicering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AKZL">
      <a:dk1>
        <a:sysClr val="windowText" lastClr="000000"/>
      </a:dk1>
      <a:lt1>
        <a:sysClr val="window" lastClr="FFFFFF"/>
      </a:lt1>
      <a:dk2>
        <a:srgbClr val="8496B0"/>
      </a:dk2>
      <a:lt2>
        <a:srgbClr val="E7E6E6"/>
      </a:lt2>
      <a:accent1>
        <a:srgbClr val="006386"/>
      </a:accent1>
      <a:accent2>
        <a:srgbClr val="8B2F0B"/>
      </a:accent2>
      <a:accent3>
        <a:srgbClr val="80864A"/>
      </a:accent3>
      <a:accent4>
        <a:srgbClr val="BF9000"/>
      </a:accent4>
      <a:accent5>
        <a:srgbClr val="034A90"/>
      </a:accent5>
      <a:accent6>
        <a:srgbClr val="375623"/>
      </a:accent6>
      <a:hlink>
        <a:srgbClr val="006386"/>
      </a:hlink>
      <a:folHlink>
        <a:srgbClr val="4B0E03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CA413-F565-435D-91C7-BE00C921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2377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IBA</Company>
  <LinksUpToDate>false</LinksUpToDate>
  <CharactersWithSpaces>16370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AKZL a patrneři</dc:creator>
  <cp:lastModifiedBy>Uživatel systému Windows</cp:lastModifiedBy>
  <cp:revision>2</cp:revision>
  <cp:lastPrinted>2020-11-13T09:01:00Z</cp:lastPrinted>
  <dcterms:created xsi:type="dcterms:W3CDTF">2020-11-13T09:22:00Z</dcterms:created>
  <dcterms:modified xsi:type="dcterms:W3CDTF">2020-11-13T09:22:00Z</dcterms:modified>
</cp:coreProperties>
</file>