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5F" w:rsidRDefault="0052625F">
      <w:pPr>
        <w:pStyle w:val="Nzev"/>
      </w:pPr>
    </w:p>
    <w:p w:rsidR="0052625F" w:rsidRDefault="0052625F">
      <w:pPr>
        <w:pStyle w:val="Nzev"/>
      </w:pPr>
    </w:p>
    <w:p w:rsidR="0052625F" w:rsidRDefault="0052625F">
      <w:pPr>
        <w:pStyle w:val="Nzev"/>
      </w:pPr>
    </w:p>
    <w:p w:rsidR="0052625F" w:rsidRDefault="0052625F">
      <w:pPr>
        <w:pStyle w:val="Nzev"/>
      </w:pPr>
      <w:r>
        <w:t>SMLOUVA O PROVEDENÍ AUDITU SPOLEČNOSTI</w:t>
      </w: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r>
        <w:rPr>
          <w:snapToGrid w:val="0"/>
          <w:sz w:val="24"/>
        </w:rPr>
        <w:t xml:space="preserve"> </w:t>
      </w:r>
    </w:p>
    <w:p w:rsidR="0052625F" w:rsidRDefault="0052625F">
      <w:pPr>
        <w:widowControl w:val="0"/>
        <w:rPr>
          <w:snapToGrid w:val="0"/>
          <w:sz w:val="24"/>
        </w:rPr>
      </w:pPr>
      <w:r>
        <w:rPr>
          <w:snapToGrid w:val="0"/>
          <w:sz w:val="24"/>
        </w:rPr>
        <w:t xml:space="preserve"> 1. Dodavatel:     Ing. Peková Danuše</w:t>
      </w:r>
      <w:r>
        <w:rPr>
          <w:snapToGrid w:val="0"/>
          <w:sz w:val="24"/>
        </w:rPr>
        <w:tab/>
      </w:r>
      <w:r>
        <w:rPr>
          <w:snapToGrid w:val="0"/>
          <w:sz w:val="24"/>
        </w:rPr>
        <w:tab/>
      </w:r>
      <w:r>
        <w:rPr>
          <w:snapToGrid w:val="0"/>
          <w:sz w:val="24"/>
        </w:rPr>
        <w:tab/>
        <w:t>IČ:</w:t>
      </w:r>
      <w:r>
        <w:rPr>
          <w:snapToGrid w:val="0"/>
          <w:sz w:val="24"/>
        </w:rPr>
        <w:tab/>
      </w:r>
      <w:r>
        <w:rPr>
          <w:snapToGrid w:val="0"/>
          <w:sz w:val="24"/>
        </w:rPr>
        <w:tab/>
        <w:t>12248231</w:t>
      </w:r>
    </w:p>
    <w:p w:rsidR="0052625F" w:rsidRDefault="0052625F">
      <w:pPr>
        <w:widowControl w:val="0"/>
        <w:rPr>
          <w:snapToGrid w:val="0"/>
          <w:sz w:val="24"/>
        </w:rPr>
      </w:pPr>
      <w:r>
        <w:rPr>
          <w:snapToGrid w:val="0"/>
          <w:sz w:val="24"/>
        </w:rPr>
        <w:t xml:space="preserve">                            Svaté Pole 128</w:t>
      </w:r>
      <w:r>
        <w:rPr>
          <w:snapToGrid w:val="0"/>
          <w:sz w:val="24"/>
        </w:rPr>
        <w:tab/>
      </w:r>
      <w:r>
        <w:rPr>
          <w:snapToGrid w:val="0"/>
          <w:sz w:val="24"/>
        </w:rPr>
        <w:tab/>
      </w:r>
      <w:r>
        <w:rPr>
          <w:snapToGrid w:val="0"/>
          <w:sz w:val="24"/>
        </w:rPr>
        <w:tab/>
      </w:r>
      <w:r>
        <w:rPr>
          <w:snapToGrid w:val="0"/>
          <w:sz w:val="24"/>
        </w:rPr>
        <w:tab/>
        <w:t>DIČ:</w:t>
      </w:r>
      <w:r>
        <w:rPr>
          <w:snapToGrid w:val="0"/>
          <w:sz w:val="24"/>
        </w:rPr>
        <w:tab/>
      </w:r>
      <w:r>
        <w:rPr>
          <w:snapToGrid w:val="0"/>
          <w:sz w:val="24"/>
        </w:rPr>
        <w:tab/>
        <w:t>CZ5758281804</w:t>
      </w:r>
    </w:p>
    <w:p w:rsidR="0052625F" w:rsidRDefault="0052625F">
      <w:pPr>
        <w:widowControl w:val="0"/>
        <w:rPr>
          <w:snapToGrid w:val="0"/>
          <w:sz w:val="24"/>
        </w:rPr>
      </w:pPr>
      <w:r>
        <w:rPr>
          <w:snapToGrid w:val="0"/>
          <w:sz w:val="24"/>
        </w:rPr>
        <w:t xml:space="preserve">                            263 01 Dobříš</w:t>
      </w:r>
      <w:r>
        <w:rPr>
          <w:snapToGrid w:val="0"/>
          <w:sz w:val="24"/>
        </w:rPr>
        <w:tab/>
      </w:r>
      <w:r>
        <w:rPr>
          <w:snapToGrid w:val="0"/>
          <w:sz w:val="24"/>
        </w:rPr>
        <w:tab/>
      </w:r>
      <w:r>
        <w:rPr>
          <w:snapToGrid w:val="0"/>
          <w:sz w:val="24"/>
        </w:rPr>
        <w:tab/>
      </w:r>
      <w:r>
        <w:rPr>
          <w:snapToGrid w:val="0"/>
          <w:sz w:val="24"/>
        </w:rPr>
        <w:tab/>
        <w:t>č. účtu:</w:t>
      </w:r>
      <w:r>
        <w:rPr>
          <w:snapToGrid w:val="0"/>
          <w:sz w:val="24"/>
        </w:rPr>
        <w:tab/>
      </w:r>
      <w:r>
        <w:rPr>
          <w:snapToGrid w:val="0"/>
          <w:sz w:val="24"/>
        </w:rPr>
        <w:tab/>
        <w:t>522132369/0800</w:t>
      </w:r>
    </w:p>
    <w:p w:rsidR="0052625F" w:rsidRDefault="0052625F">
      <w:pPr>
        <w:widowControl w:val="0"/>
        <w:rPr>
          <w:snapToGrid w:val="0"/>
          <w:sz w:val="24"/>
        </w:rPr>
      </w:pPr>
    </w:p>
    <w:p w:rsidR="0052625F" w:rsidRDefault="0052625F">
      <w:pPr>
        <w:widowControl w:val="0"/>
        <w:rPr>
          <w:snapToGrid w:val="0"/>
          <w:sz w:val="24"/>
        </w:rPr>
      </w:pPr>
      <w:r>
        <w:rPr>
          <w:snapToGrid w:val="0"/>
          <w:sz w:val="24"/>
        </w:rPr>
        <w:t xml:space="preserve"> Auditor zapsaný v seznamu auditorů KAČR, auditorské oprávnění č. 1341</w:t>
      </w:r>
    </w:p>
    <w:p w:rsidR="0052625F" w:rsidRDefault="0052625F">
      <w:pPr>
        <w:widowControl w:val="0"/>
        <w:rPr>
          <w:snapToGrid w:val="0"/>
          <w:sz w:val="24"/>
        </w:rPr>
      </w:pPr>
    </w:p>
    <w:p w:rsidR="0052625F" w:rsidRDefault="0052625F">
      <w:pPr>
        <w:rPr>
          <w:snapToGrid w:val="0"/>
          <w:sz w:val="24"/>
        </w:rPr>
      </w:pPr>
    </w:p>
    <w:p w:rsidR="0052625F" w:rsidRPr="00FE3E29" w:rsidRDefault="0052625F">
      <w:pPr>
        <w:widowControl w:val="0"/>
        <w:rPr>
          <w:snapToGrid w:val="0"/>
          <w:sz w:val="24"/>
        </w:rPr>
      </w:pPr>
      <w:r>
        <w:rPr>
          <w:snapToGrid w:val="0"/>
          <w:sz w:val="24"/>
        </w:rPr>
        <w:t xml:space="preserve"> </w:t>
      </w:r>
      <w:r w:rsidRPr="00FE3E29">
        <w:rPr>
          <w:snapToGrid w:val="0"/>
          <w:sz w:val="24"/>
        </w:rPr>
        <w:t>2. Odběratel:</w:t>
      </w:r>
      <w:r w:rsidRPr="00FE3E29">
        <w:rPr>
          <w:snapToGrid w:val="0"/>
          <w:sz w:val="24"/>
        </w:rPr>
        <w:tab/>
        <w:t xml:space="preserve">     </w:t>
      </w:r>
      <w:r w:rsidR="00222CA0">
        <w:rPr>
          <w:snapToGrid w:val="0"/>
          <w:sz w:val="24"/>
        </w:rPr>
        <w:t>Oblastní nemocnice Mladá Boleslav, a.s., nemocnice Středočeského kraje</w:t>
      </w:r>
    </w:p>
    <w:p w:rsidR="0052625F" w:rsidRPr="00FE3E29" w:rsidRDefault="0052625F">
      <w:pPr>
        <w:widowControl w:val="0"/>
        <w:rPr>
          <w:snapToGrid w:val="0"/>
          <w:sz w:val="24"/>
        </w:rPr>
      </w:pPr>
      <w:r w:rsidRPr="00FE3E29">
        <w:rPr>
          <w:snapToGrid w:val="0"/>
          <w:sz w:val="24"/>
        </w:rPr>
        <w:tab/>
      </w:r>
      <w:r w:rsidRPr="00FE3E29">
        <w:rPr>
          <w:snapToGrid w:val="0"/>
          <w:sz w:val="24"/>
        </w:rPr>
        <w:tab/>
        <w:t xml:space="preserve">     </w:t>
      </w:r>
      <w:r w:rsidR="00222CA0" w:rsidRPr="00222CA0">
        <w:rPr>
          <w:snapToGrid w:val="0"/>
          <w:sz w:val="24"/>
        </w:rPr>
        <w:t>třída Václava Klementa 147</w:t>
      </w:r>
    </w:p>
    <w:p w:rsidR="0052625F" w:rsidRPr="00FE3E29" w:rsidRDefault="0052625F">
      <w:pPr>
        <w:widowControl w:val="0"/>
        <w:rPr>
          <w:snapToGrid w:val="0"/>
          <w:sz w:val="24"/>
        </w:rPr>
      </w:pPr>
      <w:r w:rsidRPr="00FE3E29">
        <w:rPr>
          <w:snapToGrid w:val="0"/>
          <w:sz w:val="24"/>
        </w:rPr>
        <w:tab/>
      </w:r>
      <w:r w:rsidRPr="00FE3E29">
        <w:rPr>
          <w:snapToGrid w:val="0"/>
          <w:sz w:val="24"/>
        </w:rPr>
        <w:tab/>
        <w:t xml:space="preserve">     293 01 Mladá Boleslav</w:t>
      </w:r>
      <w:r w:rsidR="00222CA0">
        <w:rPr>
          <w:snapToGrid w:val="0"/>
          <w:sz w:val="24"/>
        </w:rPr>
        <w:t xml:space="preserve"> </w:t>
      </w:r>
    </w:p>
    <w:p w:rsidR="0052625F" w:rsidRDefault="0052625F">
      <w:pPr>
        <w:widowControl w:val="0"/>
        <w:rPr>
          <w:snapToGrid w:val="0"/>
          <w:sz w:val="24"/>
        </w:rPr>
      </w:pPr>
      <w:r w:rsidRPr="00FE3E29">
        <w:rPr>
          <w:snapToGrid w:val="0"/>
          <w:sz w:val="24"/>
        </w:rPr>
        <w:t xml:space="preserve">                             zast. </w:t>
      </w:r>
      <w:r w:rsidR="004164D4" w:rsidRPr="00D72BCE">
        <w:rPr>
          <w:sz w:val="24"/>
          <w:szCs w:val="24"/>
        </w:rPr>
        <w:t>JUDr. L</w:t>
      </w:r>
      <w:r w:rsidR="004164D4">
        <w:rPr>
          <w:sz w:val="24"/>
          <w:szCs w:val="24"/>
        </w:rPr>
        <w:t>adislavem</w:t>
      </w:r>
      <w:r w:rsidR="004164D4" w:rsidRPr="00D72BCE">
        <w:rPr>
          <w:sz w:val="24"/>
          <w:szCs w:val="24"/>
        </w:rPr>
        <w:t xml:space="preserve"> Ř</w:t>
      </w:r>
      <w:r w:rsidR="004164D4">
        <w:rPr>
          <w:sz w:val="24"/>
          <w:szCs w:val="24"/>
        </w:rPr>
        <w:t>ípou</w:t>
      </w:r>
      <w:r w:rsidRPr="00FE3E29">
        <w:rPr>
          <w:snapToGrid w:val="0"/>
          <w:sz w:val="24"/>
        </w:rPr>
        <w:t>, předsedou představenstva</w:t>
      </w:r>
    </w:p>
    <w:p w:rsidR="004164D4" w:rsidRPr="00FE3E29" w:rsidRDefault="004164D4">
      <w:pPr>
        <w:widowControl w:val="0"/>
        <w:rPr>
          <w:snapToGrid w:val="0"/>
          <w:sz w:val="24"/>
        </w:rPr>
      </w:pPr>
      <w:r>
        <w:rPr>
          <w:snapToGrid w:val="0"/>
          <w:sz w:val="24"/>
        </w:rPr>
        <w:t xml:space="preserve">                                     </w:t>
      </w:r>
      <w:r w:rsidRPr="00D72BCE">
        <w:rPr>
          <w:sz w:val="24"/>
          <w:szCs w:val="24"/>
        </w:rPr>
        <w:t>Ing. J</w:t>
      </w:r>
      <w:r>
        <w:rPr>
          <w:sz w:val="24"/>
          <w:szCs w:val="24"/>
        </w:rPr>
        <w:t>iřím</w:t>
      </w:r>
      <w:r w:rsidRPr="00D72BCE">
        <w:rPr>
          <w:sz w:val="24"/>
          <w:szCs w:val="24"/>
        </w:rPr>
        <w:t xml:space="preserve"> B</w:t>
      </w:r>
      <w:r>
        <w:rPr>
          <w:sz w:val="24"/>
          <w:szCs w:val="24"/>
        </w:rPr>
        <w:t>ouškou, místo</w:t>
      </w:r>
      <w:r w:rsidRPr="00FE3E29">
        <w:rPr>
          <w:snapToGrid w:val="0"/>
          <w:sz w:val="24"/>
        </w:rPr>
        <w:t>předsedou představenstva</w:t>
      </w:r>
      <w:r>
        <w:rPr>
          <w:snapToGrid w:val="0"/>
          <w:sz w:val="24"/>
        </w:rPr>
        <w:t xml:space="preserve">   </w:t>
      </w:r>
    </w:p>
    <w:p w:rsidR="0052625F" w:rsidRPr="00FE3E29" w:rsidRDefault="0052625F">
      <w:pPr>
        <w:widowControl w:val="0"/>
        <w:rPr>
          <w:snapToGrid w:val="0"/>
          <w:sz w:val="24"/>
        </w:rPr>
      </w:pPr>
      <w:r w:rsidRPr="00FE3E29">
        <w:rPr>
          <w:snapToGrid w:val="0"/>
          <w:sz w:val="24"/>
        </w:rPr>
        <w:t xml:space="preserve">                             IČ:    </w:t>
      </w:r>
      <w:r w:rsidR="00222CA0">
        <w:rPr>
          <w:snapToGrid w:val="0"/>
          <w:sz w:val="24"/>
        </w:rPr>
        <w:t>27256456</w:t>
      </w:r>
    </w:p>
    <w:p w:rsidR="0052625F" w:rsidRPr="00FE3E29" w:rsidRDefault="0052625F">
      <w:pPr>
        <w:widowControl w:val="0"/>
        <w:rPr>
          <w:snapToGrid w:val="0"/>
          <w:sz w:val="24"/>
        </w:rPr>
      </w:pPr>
      <w:r w:rsidRPr="00FE3E29">
        <w:rPr>
          <w:snapToGrid w:val="0"/>
          <w:sz w:val="24"/>
        </w:rPr>
        <w:t xml:space="preserve">                             DIČ: CZ</w:t>
      </w:r>
      <w:r w:rsidR="00222CA0">
        <w:rPr>
          <w:snapToGrid w:val="0"/>
          <w:sz w:val="24"/>
        </w:rPr>
        <w:t>27256456</w:t>
      </w:r>
    </w:p>
    <w:p w:rsidR="0052625F" w:rsidRPr="00FE3E29" w:rsidRDefault="0052625F">
      <w:pPr>
        <w:widowControl w:val="0"/>
        <w:rPr>
          <w:snapToGrid w:val="0"/>
          <w:sz w:val="24"/>
        </w:rPr>
      </w:pPr>
    </w:p>
    <w:p w:rsidR="0052625F" w:rsidRPr="00B55D9B" w:rsidRDefault="0052625F" w:rsidP="00222CA0">
      <w:pPr>
        <w:widowControl w:val="0"/>
        <w:jc w:val="both"/>
        <w:rPr>
          <w:snapToGrid w:val="0"/>
          <w:sz w:val="24"/>
        </w:rPr>
      </w:pPr>
      <w:r w:rsidRPr="00FE3E29">
        <w:rPr>
          <w:snapToGrid w:val="0"/>
          <w:sz w:val="24"/>
        </w:rPr>
        <w:t>společnost</w:t>
      </w:r>
      <w:r w:rsidR="00D612F1">
        <w:rPr>
          <w:snapToGrid w:val="0"/>
          <w:sz w:val="24"/>
        </w:rPr>
        <w:t xml:space="preserve"> je </w:t>
      </w:r>
      <w:r w:rsidRPr="00FE3E29">
        <w:rPr>
          <w:snapToGrid w:val="0"/>
          <w:sz w:val="24"/>
        </w:rPr>
        <w:t>zapsaná</w:t>
      </w:r>
      <w:r w:rsidR="00D612F1">
        <w:rPr>
          <w:snapToGrid w:val="0"/>
          <w:sz w:val="24"/>
        </w:rPr>
        <w:t xml:space="preserve"> </w:t>
      </w:r>
      <w:r w:rsidR="00D612F1" w:rsidRPr="00FE3E29">
        <w:rPr>
          <w:snapToGrid w:val="0"/>
          <w:sz w:val="24"/>
        </w:rPr>
        <w:t>v obchodním rejstříku</w:t>
      </w:r>
      <w:r w:rsidR="00D612F1">
        <w:rPr>
          <w:snapToGrid w:val="0"/>
          <w:sz w:val="24"/>
        </w:rPr>
        <w:t xml:space="preserve"> pod spisovou značkou </w:t>
      </w:r>
      <w:r w:rsidR="00D612F1" w:rsidRPr="00D612F1">
        <w:rPr>
          <w:snapToGrid w:val="0"/>
          <w:sz w:val="24"/>
        </w:rPr>
        <w:t xml:space="preserve">B </w:t>
      </w:r>
      <w:r w:rsidR="00222CA0">
        <w:rPr>
          <w:snapToGrid w:val="0"/>
          <w:sz w:val="24"/>
        </w:rPr>
        <w:t>10019</w:t>
      </w:r>
      <w:r w:rsidR="00D612F1" w:rsidRPr="00D612F1">
        <w:rPr>
          <w:snapToGrid w:val="0"/>
          <w:sz w:val="24"/>
        </w:rPr>
        <w:t xml:space="preserve"> vedenou</w:t>
      </w:r>
      <w:r w:rsidR="00222CA0">
        <w:rPr>
          <w:snapToGrid w:val="0"/>
          <w:sz w:val="24"/>
        </w:rPr>
        <w:t xml:space="preserve"> </w:t>
      </w:r>
      <w:r w:rsidR="00D612F1" w:rsidRPr="00D612F1">
        <w:rPr>
          <w:snapToGrid w:val="0"/>
          <w:sz w:val="24"/>
        </w:rPr>
        <w:t xml:space="preserve">u Městského soudu v Praze </w:t>
      </w:r>
    </w:p>
    <w:p w:rsidR="0052625F" w:rsidRPr="00B55D9B" w:rsidRDefault="0052625F">
      <w:pPr>
        <w:widowControl w:val="0"/>
        <w:rPr>
          <w:snapToGrid w:val="0"/>
          <w:sz w:val="24"/>
        </w:rPr>
      </w:pPr>
    </w:p>
    <w:p w:rsidR="0052625F" w:rsidRDefault="00B319DF" w:rsidP="00D316A4">
      <w:pPr>
        <w:widowControl w:val="0"/>
        <w:jc w:val="both"/>
        <w:rPr>
          <w:snapToGrid w:val="0"/>
          <w:sz w:val="24"/>
        </w:rPr>
      </w:pPr>
      <w:r w:rsidRPr="00B319DF">
        <w:rPr>
          <w:snapToGrid w:val="0"/>
          <w:sz w:val="24"/>
        </w:rPr>
        <w:t>Ve smyslu ustanovení §1746 odst. 2 zák. č. 89/2012 Sb., občanského zákoníku, zákona o auditorech (zák. č. 93/2009 Sb.) v platném znění a ve smy</w:t>
      </w:r>
      <w:r w:rsidR="005B1FFE">
        <w:rPr>
          <w:snapToGrid w:val="0"/>
          <w:sz w:val="24"/>
        </w:rPr>
        <w:t xml:space="preserve">slu zákona o účetnictví </w:t>
      </w:r>
      <w:r w:rsidRPr="00B319DF">
        <w:rPr>
          <w:snapToGrid w:val="0"/>
          <w:sz w:val="24"/>
        </w:rPr>
        <w:t>(z</w:t>
      </w:r>
      <w:r w:rsidR="005B1FFE">
        <w:rPr>
          <w:snapToGrid w:val="0"/>
          <w:sz w:val="24"/>
        </w:rPr>
        <w:t>ák. č. </w:t>
      </w:r>
      <w:r w:rsidRPr="00B319DF">
        <w:rPr>
          <w:snapToGrid w:val="0"/>
          <w:sz w:val="24"/>
        </w:rPr>
        <w:t xml:space="preserve">563/1991 Sb.) a prováděcí vyhlášky 500/2002 Sb. v platném znění uzavírají smluvní strany následující smlouvu o provedení ověření účetní závěrky a výroční zprávy a k ní připojené zprávy o vztazích společnosti </w:t>
      </w:r>
      <w:r w:rsidR="00222CA0">
        <w:rPr>
          <w:snapToGrid w:val="0"/>
          <w:sz w:val="24"/>
        </w:rPr>
        <w:t>Oblastní nemocnice Mladá Boleslav, a.s., nemocnice Středočeského kraje</w:t>
      </w:r>
      <w:r w:rsidR="005B1FFE">
        <w:rPr>
          <w:snapToGrid w:val="0"/>
          <w:sz w:val="24"/>
        </w:rPr>
        <w:t>, IČO: 27256456,</w:t>
      </w:r>
      <w:r w:rsidR="0052625F" w:rsidRPr="00FE3E29">
        <w:rPr>
          <w:snapToGrid w:val="0"/>
          <w:sz w:val="24"/>
        </w:rPr>
        <w:t xml:space="preserve"> se sídlem Mladá Boleslav, </w:t>
      </w:r>
      <w:r w:rsidR="005B1FFE">
        <w:rPr>
          <w:snapToGrid w:val="0"/>
          <w:sz w:val="24"/>
        </w:rPr>
        <w:t>třída Václava Klementa 147, PSČ 293 01</w:t>
      </w:r>
      <w:r w:rsidR="0052625F" w:rsidRPr="00FE3E29">
        <w:rPr>
          <w:snapToGrid w:val="0"/>
          <w:sz w:val="24"/>
        </w:rPr>
        <w:t xml:space="preserve">. </w:t>
      </w:r>
      <w:r w:rsidR="0052625F" w:rsidRPr="00B319DF">
        <w:rPr>
          <w:snapToGrid w:val="0"/>
          <w:sz w:val="24"/>
        </w:rPr>
        <w:t xml:space="preserve">Auditor byl určen na základě </w:t>
      </w:r>
      <w:r w:rsidR="001B052B" w:rsidRPr="00B319DF">
        <w:rPr>
          <w:snapToGrid w:val="0"/>
          <w:sz w:val="24"/>
        </w:rPr>
        <w:t xml:space="preserve">rozhodnutí jediného akcionáře Středočeského kraje </w:t>
      </w:r>
      <w:r w:rsidR="00D316A4" w:rsidRPr="00D316A4">
        <w:rPr>
          <w:snapToGrid w:val="0"/>
          <w:sz w:val="24"/>
        </w:rPr>
        <w:t>č.</w:t>
      </w:r>
      <w:r w:rsidR="00D316A4">
        <w:rPr>
          <w:snapToGrid w:val="0"/>
          <w:sz w:val="24"/>
        </w:rPr>
        <w:t xml:space="preserve"> </w:t>
      </w:r>
      <w:r w:rsidR="00D316A4" w:rsidRPr="00D316A4">
        <w:rPr>
          <w:snapToGrid w:val="0"/>
          <w:sz w:val="24"/>
        </w:rPr>
        <w:t xml:space="preserve">008-14/2020/VH-MB ze dne </w:t>
      </w:r>
      <w:proofErr w:type="gramStart"/>
      <w:r w:rsidR="00D316A4" w:rsidRPr="00D316A4">
        <w:rPr>
          <w:snapToGrid w:val="0"/>
          <w:sz w:val="24"/>
        </w:rPr>
        <w:t>21.9.2020</w:t>
      </w:r>
      <w:proofErr w:type="gramEnd"/>
      <w:r w:rsidR="0052625F" w:rsidRPr="00B55D9B">
        <w:rPr>
          <w:snapToGrid w:val="0"/>
          <w:sz w:val="24"/>
        </w:rPr>
        <w:t>.</w:t>
      </w:r>
    </w:p>
    <w:p w:rsidR="00D316A4" w:rsidRPr="00B55D9B" w:rsidRDefault="00D316A4" w:rsidP="00D316A4">
      <w:pPr>
        <w:widowControl w:val="0"/>
        <w:jc w:val="both"/>
        <w:rPr>
          <w:snapToGrid w:val="0"/>
          <w:sz w:val="24"/>
        </w:rPr>
      </w:pPr>
    </w:p>
    <w:p w:rsidR="0052625F" w:rsidRDefault="0052625F">
      <w:pPr>
        <w:widowControl w:val="0"/>
        <w:rPr>
          <w:snapToGrid w:val="0"/>
          <w:sz w:val="24"/>
        </w:rPr>
      </w:pPr>
      <w:r w:rsidRPr="00B55D9B">
        <w:rPr>
          <w:snapToGrid w:val="0"/>
          <w:sz w:val="24"/>
        </w:rPr>
        <w:t>Předmět plnění:</w:t>
      </w:r>
    </w:p>
    <w:p w:rsidR="00B6253C" w:rsidRPr="00B6253C" w:rsidRDefault="00B6253C" w:rsidP="00B6253C">
      <w:pPr>
        <w:autoSpaceDE w:val="0"/>
        <w:autoSpaceDN w:val="0"/>
        <w:adjustRightInd w:val="0"/>
        <w:jc w:val="both"/>
        <w:rPr>
          <w:snapToGrid w:val="0"/>
          <w:sz w:val="24"/>
        </w:rPr>
      </w:pPr>
      <w:r w:rsidRPr="00B6253C">
        <w:rPr>
          <w:snapToGrid w:val="0"/>
          <w:sz w:val="24"/>
        </w:rPr>
        <w:t xml:space="preserve">Na základě požadavku </w:t>
      </w:r>
      <w:r w:rsidR="005B1FFE">
        <w:rPr>
          <w:snapToGrid w:val="0"/>
          <w:sz w:val="24"/>
        </w:rPr>
        <w:t>odběratele dodavatel</w:t>
      </w:r>
      <w:r w:rsidRPr="00B6253C">
        <w:rPr>
          <w:snapToGrid w:val="0"/>
          <w:sz w:val="24"/>
        </w:rPr>
        <w:t xml:space="preserve"> zabezpečí a zajistí za podmínek dále uvedených nestranné zjištění stavu účetní závěrky k </w:t>
      </w:r>
      <w:proofErr w:type="gramStart"/>
      <w:r w:rsidRPr="00B6253C">
        <w:rPr>
          <w:snapToGrid w:val="0"/>
          <w:sz w:val="24"/>
        </w:rPr>
        <w:t>31.12.</w:t>
      </w:r>
      <w:r w:rsidR="007E160E">
        <w:rPr>
          <w:snapToGrid w:val="0"/>
          <w:sz w:val="24"/>
        </w:rPr>
        <w:t>2020</w:t>
      </w:r>
      <w:proofErr w:type="gramEnd"/>
      <w:r w:rsidRPr="00B6253C">
        <w:rPr>
          <w:snapToGrid w:val="0"/>
          <w:sz w:val="24"/>
        </w:rPr>
        <w:t>, zejména zda údaje v ní věrně zobrazují stav majetku a závazků, rozdíl majetku a závazků, finanční situaci a výsledek hospodaření, ověří, zda účetnictví je vedeno úplně, průkazným způsobem a správně, a vyjádří názor na tuto účetní závěrku, který uvede ve zprávě auditora jako svůj výrok. Účetní závěrkou se rozumí účetní závěrka sestavená účetní jednotkou v souladu s českými účetními předpisy  k </w:t>
      </w:r>
      <w:proofErr w:type="gramStart"/>
      <w:r w:rsidRPr="00B6253C">
        <w:rPr>
          <w:snapToGrid w:val="0"/>
          <w:sz w:val="24"/>
        </w:rPr>
        <w:t>31.12.</w:t>
      </w:r>
      <w:r w:rsidR="007E160E">
        <w:rPr>
          <w:snapToGrid w:val="0"/>
          <w:sz w:val="24"/>
        </w:rPr>
        <w:t>2020</w:t>
      </w:r>
      <w:proofErr w:type="gramEnd"/>
      <w:r w:rsidRPr="00B6253C">
        <w:rPr>
          <w:snapToGrid w:val="0"/>
          <w:sz w:val="24"/>
        </w:rPr>
        <w:t>, která se skládá z rozvahy, výkazu zisku a ztráty a přílohy popisující použité účetní metody a obsahující další popisné a vysvětlující informace. Pokud zákon ukládá účetní jednotce sestavit přehled o změnách vlastního kapitálu a přehled o peněžních tocích, jsou tyto rovněž součástí účetní závěrky.</w:t>
      </w:r>
    </w:p>
    <w:p w:rsidR="004164D4" w:rsidRDefault="00B6253C" w:rsidP="004164D4">
      <w:pPr>
        <w:autoSpaceDE w:val="0"/>
        <w:autoSpaceDN w:val="0"/>
        <w:adjustRightInd w:val="0"/>
        <w:jc w:val="both"/>
        <w:rPr>
          <w:snapToGrid w:val="0"/>
          <w:sz w:val="24"/>
        </w:rPr>
      </w:pPr>
      <w:r w:rsidRPr="00B6253C">
        <w:rPr>
          <w:snapToGrid w:val="0"/>
          <w:sz w:val="24"/>
        </w:rPr>
        <w:t xml:space="preserve">V rámci auditu účetní závěrky se auditor zavazuje posoudit, zda ostatní informace uvedené ve výroční zprávě nejsou ve významném (materiálním) nesouladu s účetní závěrkou či znalostmi </w:t>
      </w:r>
      <w:r w:rsidRPr="00B6253C">
        <w:rPr>
          <w:snapToGrid w:val="0"/>
          <w:sz w:val="24"/>
        </w:rPr>
        <w:lastRenderedPageBreak/>
        <w:t xml:space="preserve">auditora o účetní jednotce získanými během ověřování účetní závěrky, zda je výroční zpráva sestavena v souladu s právními předpisy nebo zda se jinak tyto informace nejeví jako významně (materiálně) nesprávné. Součástí posouzení výroční zprávy se rozumí i k ní připojená zpráva o vztazích. </w:t>
      </w:r>
      <w:r w:rsidR="004164D4">
        <w:rPr>
          <w:snapToGrid w:val="0"/>
          <w:sz w:val="24"/>
        </w:rPr>
        <w:t xml:space="preserve">Dodavatel se zavazuje </w:t>
      </w:r>
      <w:r w:rsidR="004164D4" w:rsidRPr="00936EC1">
        <w:rPr>
          <w:snapToGrid w:val="0"/>
          <w:sz w:val="24"/>
        </w:rPr>
        <w:t>dodržovat dodatečné požadavky na auditora vyplývající z §45 zákona č. 93/2009 Sb.</w:t>
      </w:r>
    </w:p>
    <w:p w:rsidR="00C01861" w:rsidRDefault="00B14359">
      <w:pPr>
        <w:autoSpaceDE w:val="0"/>
        <w:autoSpaceDN w:val="0"/>
        <w:adjustRightInd w:val="0"/>
        <w:jc w:val="both"/>
        <w:rPr>
          <w:snapToGrid w:val="0"/>
          <w:sz w:val="24"/>
        </w:rPr>
      </w:pPr>
      <w:r>
        <w:rPr>
          <w:snapToGrid w:val="0"/>
          <w:sz w:val="24"/>
        </w:rPr>
        <w:t xml:space="preserve">Odběratel </w:t>
      </w:r>
      <w:r w:rsidR="0052625F">
        <w:rPr>
          <w:snapToGrid w:val="0"/>
          <w:sz w:val="24"/>
        </w:rPr>
        <w:t>se zavazuje poskytnout</w:t>
      </w:r>
      <w:r w:rsidR="00C8688A">
        <w:rPr>
          <w:snapToGrid w:val="0"/>
          <w:sz w:val="24"/>
        </w:rPr>
        <w:t xml:space="preserve"> auditorovi</w:t>
      </w:r>
      <w:r w:rsidR="0052625F">
        <w:rPr>
          <w:snapToGrid w:val="0"/>
          <w:sz w:val="24"/>
        </w:rPr>
        <w:t xml:space="preserve"> za toto ověření dohodnutou úplatu.</w:t>
      </w:r>
      <w:r w:rsidR="00C01861">
        <w:rPr>
          <w:snapToGrid w:val="0"/>
          <w:sz w:val="24"/>
        </w:rPr>
        <w:t xml:space="preserve"> </w:t>
      </w:r>
    </w:p>
    <w:p w:rsidR="0052625F" w:rsidRDefault="0052625F">
      <w:pPr>
        <w:widowControl w:val="0"/>
        <w:rPr>
          <w:snapToGrid w:val="0"/>
          <w:sz w:val="24"/>
        </w:rPr>
      </w:pPr>
      <w:r>
        <w:rPr>
          <w:snapToGrid w:val="0"/>
          <w:sz w:val="24"/>
        </w:rPr>
        <w:t xml:space="preserve">                         </w:t>
      </w:r>
    </w:p>
    <w:p w:rsidR="0052625F" w:rsidRDefault="0052625F">
      <w:pPr>
        <w:widowControl w:val="0"/>
        <w:rPr>
          <w:snapToGrid w:val="0"/>
          <w:sz w:val="24"/>
        </w:rPr>
      </w:pPr>
      <w:r>
        <w:rPr>
          <w:snapToGrid w:val="0"/>
          <w:sz w:val="24"/>
        </w:rPr>
        <w:t>II.</w:t>
      </w:r>
    </w:p>
    <w:p w:rsidR="0052625F" w:rsidRPr="009751C2" w:rsidRDefault="0052625F">
      <w:pPr>
        <w:widowControl w:val="0"/>
        <w:rPr>
          <w:snapToGrid w:val="0"/>
          <w:sz w:val="24"/>
        </w:rPr>
      </w:pPr>
      <w:r>
        <w:rPr>
          <w:snapToGrid w:val="0"/>
          <w:sz w:val="24"/>
        </w:rPr>
        <w:t xml:space="preserve">Čas a způsob </w:t>
      </w:r>
      <w:r w:rsidRPr="009751C2">
        <w:rPr>
          <w:snapToGrid w:val="0"/>
          <w:sz w:val="24"/>
        </w:rPr>
        <w:t>plnění:</w:t>
      </w:r>
    </w:p>
    <w:p w:rsidR="00B6253C" w:rsidRPr="00A242C8" w:rsidRDefault="00B6253C" w:rsidP="00B6253C">
      <w:pPr>
        <w:widowControl w:val="0"/>
        <w:jc w:val="both"/>
        <w:rPr>
          <w:snapToGrid w:val="0"/>
          <w:sz w:val="24"/>
        </w:rPr>
      </w:pPr>
      <w:r w:rsidRPr="00A242C8">
        <w:rPr>
          <w:snapToGrid w:val="0"/>
          <w:sz w:val="24"/>
        </w:rPr>
        <w:t xml:space="preserve">Práce na auditu budou zahájeny ověřením správnosti provedených inventur s tím, </w:t>
      </w:r>
      <w:proofErr w:type="gramStart"/>
      <w:r w:rsidRPr="00A242C8">
        <w:rPr>
          <w:snapToGrid w:val="0"/>
          <w:sz w:val="24"/>
        </w:rPr>
        <w:t>že  vlastní</w:t>
      </w:r>
      <w:proofErr w:type="gramEnd"/>
      <w:r w:rsidRPr="00A242C8">
        <w:rPr>
          <w:snapToGrid w:val="0"/>
          <w:sz w:val="24"/>
        </w:rPr>
        <w:t xml:space="preserve"> ověření účetní závěrky bude probíhat po vzájemné dohodě tak, aby auditorská zpráva byla zpracována  a  předána  do  </w:t>
      </w:r>
      <w:r w:rsidR="00051DCD">
        <w:rPr>
          <w:snapToGrid w:val="0"/>
          <w:sz w:val="24"/>
        </w:rPr>
        <w:t>30.4.</w:t>
      </w:r>
      <w:r w:rsidRPr="00A242C8">
        <w:rPr>
          <w:snapToGrid w:val="0"/>
          <w:sz w:val="24"/>
        </w:rPr>
        <w:t xml:space="preserve"> následujícího roku.  Předpokladem splnění tohoto termínu je včasné a úplné předložení všech požadovaných dokladů.  Auditor je povinen vyhotovit a předat účetní jednotce zprávu auditora do tří dnů od obdržení finální verze účetní závěrky a dokumentů tvořících výroční zprávu včetně zprávy o vztazích.</w:t>
      </w:r>
    </w:p>
    <w:p w:rsidR="00B6253C" w:rsidRPr="00A242C8" w:rsidRDefault="00B6253C" w:rsidP="00B6253C">
      <w:pPr>
        <w:widowControl w:val="0"/>
        <w:jc w:val="both"/>
        <w:rPr>
          <w:snapToGrid w:val="0"/>
          <w:sz w:val="24"/>
        </w:rPr>
      </w:pPr>
      <w:r w:rsidRPr="00A242C8">
        <w:rPr>
          <w:snapToGrid w:val="0"/>
          <w:sz w:val="24"/>
        </w:rPr>
        <w:t>Ověření dle článku I. je auditor povinen provést v rozsahu a způsobem stanoveným zákony a ostatními obecně závaznými předpisy, zejména zákonem o auditorech a Mezinárodními auditorskými standardy a souvisejícími aplikačními doložkami Komory auditorů České republiky, Etickým kodexem vydaným KAČR a standardem pro řízení kvality ISQC 1 (dále jen „předpisy“) v rozsahu a způsobem obvyklým při obdobných ověřeních.</w:t>
      </w:r>
    </w:p>
    <w:p w:rsidR="00B6253C" w:rsidRPr="00A242C8" w:rsidRDefault="00B6253C" w:rsidP="00B6253C">
      <w:pPr>
        <w:widowControl w:val="0"/>
        <w:jc w:val="both"/>
        <w:rPr>
          <w:snapToGrid w:val="0"/>
          <w:sz w:val="24"/>
        </w:rPr>
      </w:pPr>
      <w:r w:rsidRPr="00A242C8">
        <w:rPr>
          <w:snapToGrid w:val="0"/>
          <w:sz w:val="24"/>
        </w:rPr>
        <w:t xml:space="preserve">Tyto předpisy vyžadují, abychom dodržovali etické požadavky a naplánovali a provedli tak, abychom získali přiměřenou jistotu, že účetní závěrka neobsahuje významné (materiální) nesprávnosti. Audit zahrnuje provedení auditorských postupů k získání důkazních informací o částkách a údajích zveřejněných v účetní závěrce. Výběr auditorských postupů závisí na úsudku auditora zahrnujícím i vyhodnocení rizik významné (materiální) nesprávnosti údajů uvedených v účetní závěrce způsobené podvodem nebo chybou. Audit zahrnuje též posouzení vhodnosti použitých účetních pravidel, přiměřenosti účetních odhadů provedených vedením i posouzení celkové prezentace účetní závěrky. </w:t>
      </w:r>
    </w:p>
    <w:p w:rsidR="00B6253C" w:rsidRPr="00A242C8" w:rsidRDefault="00B6253C" w:rsidP="00B6253C">
      <w:pPr>
        <w:widowControl w:val="0"/>
        <w:jc w:val="both"/>
        <w:rPr>
          <w:snapToGrid w:val="0"/>
          <w:sz w:val="24"/>
        </w:rPr>
      </w:pPr>
      <w:r w:rsidRPr="00A242C8">
        <w:rPr>
          <w:snapToGrid w:val="0"/>
          <w:sz w:val="24"/>
        </w:rPr>
        <w:t>Vzhledem k přirozeným omezením auditu a přirozeným omezením vnitřního kontrolního systému existuje nevyhnutelné riziko, že některé významné (materiální) nesprávnosti mohou zůstat neodhaleny, i když bude audit správně naplánován a proveden v souladu s </w:t>
      </w:r>
      <w:proofErr w:type="gramStart"/>
      <w:r w:rsidRPr="00A242C8">
        <w:rPr>
          <w:snapToGrid w:val="0"/>
          <w:sz w:val="24"/>
        </w:rPr>
        <w:t>ISA</w:t>
      </w:r>
      <w:proofErr w:type="gramEnd"/>
      <w:r w:rsidRPr="00A242C8">
        <w:rPr>
          <w:snapToGrid w:val="0"/>
          <w:sz w:val="24"/>
        </w:rPr>
        <w:t xml:space="preserve">. Při posuzování těchto rizik budeme přihlížet k vnitřnímu kontrolnímu systému, který je relevantní pro sestavení účetní závěrky. Cílem posouzení vnitřního kontrolního </w:t>
      </w:r>
      <w:proofErr w:type="gramStart"/>
      <w:r w:rsidRPr="00A242C8">
        <w:rPr>
          <w:snapToGrid w:val="0"/>
          <w:sz w:val="24"/>
        </w:rPr>
        <w:t>systému  je</w:t>
      </w:r>
      <w:proofErr w:type="gramEnd"/>
      <w:r w:rsidRPr="00A242C8">
        <w:rPr>
          <w:snapToGrid w:val="0"/>
          <w:sz w:val="24"/>
        </w:rPr>
        <w:t xml:space="preserve"> navrhnout za daných okolností vhodné auditorské postupy, nikoliv vyjádřit se k účinnosti vnitřního kontrolního systému účetní jednotky. </w:t>
      </w:r>
    </w:p>
    <w:p w:rsidR="00B6253C" w:rsidRPr="00A242C8" w:rsidRDefault="00B6253C" w:rsidP="00B6253C">
      <w:pPr>
        <w:widowControl w:val="0"/>
        <w:jc w:val="both"/>
        <w:rPr>
          <w:snapToGrid w:val="0"/>
          <w:sz w:val="24"/>
        </w:rPr>
      </w:pPr>
      <w:r w:rsidRPr="00A242C8">
        <w:rPr>
          <w:snapToGrid w:val="0"/>
          <w:sz w:val="24"/>
        </w:rPr>
        <w:t xml:space="preserve">Ověření bude provedeno bez zbytečného odkladu v prostorách společnosti a bude ukončeno odevzdáním auditorské zprávy. </w:t>
      </w:r>
    </w:p>
    <w:p w:rsidR="00B6253C" w:rsidRPr="00A242C8" w:rsidRDefault="00B6253C" w:rsidP="00B6253C">
      <w:pPr>
        <w:widowControl w:val="0"/>
        <w:jc w:val="both"/>
        <w:rPr>
          <w:snapToGrid w:val="0"/>
          <w:sz w:val="24"/>
        </w:rPr>
      </w:pPr>
      <w:r w:rsidRPr="00A242C8">
        <w:rPr>
          <w:snapToGrid w:val="0"/>
          <w:sz w:val="24"/>
        </w:rPr>
        <w:t xml:space="preserve">Ověření bude ukončeno odevzdáním auditorské zprávy. </w:t>
      </w:r>
    </w:p>
    <w:p w:rsidR="00B6253C" w:rsidRDefault="00B6253C" w:rsidP="00B6253C">
      <w:pPr>
        <w:widowControl w:val="0"/>
        <w:jc w:val="both"/>
        <w:rPr>
          <w:snapToGrid w:val="0"/>
        </w:rPr>
      </w:pPr>
    </w:p>
    <w:p w:rsidR="0052625F" w:rsidRDefault="0052625F">
      <w:pPr>
        <w:widowControl w:val="0"/>
        <w:rPr>
          <w:snapToGrid w:val="0"/>
          <w:sz w:val="24"/>
        </w:rPr>
      </w:pPr>
      <w:r>
        <w:rPr>
          <w:snapToGrid w:val="0"/>
          <w:sz w:val="24"/>
        </w:rPr>
        <w:t>III.</w:t>
      </w:r>
    </w:p>
    <w:p w:rsidR="0052625F" w:rsidRDefault="0052625F">
      <w:pPr>
        <w:widowControl w:val="0"/>
        <w:rPr>
          <w:snapToGrid w:val="0"/>
          <w:sz w:val="24"/>
        </w:rPr>
      </w:pPr>
      <w:r>
        <w:rPr>
          <w:snapToGrid w:val="0"/>
          <w:sz w:val="24"/>
        </w:rPr>
        <w:t>Cena plnění:</w:t>
      </w:r>
    </w:p>
    <w:p w:rsidR="0052625F" w:rsidRDefault="0052625F">
      <w:pPr>
        <w:widowControl w:val="0"/>
        <w:jc w:val="both"/>
        <w:rPr>
          <w:snapToGrid w:val="0"/>
          <w:sz w:val="24"/>
        </w:rPr>
      </w:pPr>
      <w:r>
        <w:rPr>
          <w:snapToGrid w:val="0"/>
          <w:sz w:val="24"/>
        </w:rPr>
        <w:t xml:space="preserve">Za provedení prací uvedených v bodě I. této smlouvy dle jejich předpokládaného rozsahu a nákladů byla sjednána </w:t>
      </w:r>
      <w:r w:rsidRPr="00EF1F3F">
        <w:rPr>
          <w:snapToGrid w:val="0"/>
          <w:sz w:val="24"/>
        </w:rPr>
        <w:t xml:space="preserve">smluvní cena Kč </w:t>
      </w:r>
      <w:proofErr w:type="gramStart"/>
      <w:r w:rsidR="004D1825">
        <w:rPr>
          <w:snapToGrid w:val="0"/>
          <w:sz w:val="24"/>
        </w:rPr>
        <w:t>1</w:t>
      </w:r>
      <w:r w:rsidR="00711DEE">
        <w:rPr>
          <w:snapToGrid w:val="0"/>
          <w:sz w:val="24"/>
        </w:rPr>
        <w:t>5</w:t>
      </w:r>
      <w:r w:rsidR="003B001A">
        <w:rPr>
          <w:snapToGrid w:val="0"/>
          <w:sz w:val="24"/>
        </w:rPr>
        <w:t>0</w:t>
      </w:r>
      <w:r w:rsidRPr="00EF1F3F">
        <w:rPr>
          <w:snapToGrid w:val="0"/>
          <w:sz w:val="24"/>
        </w:rPr>
        <w:t xml:space="preserve">.000.- </w:t>
      </w:r>
      <w:r w:rsidR="003B001A">
        <w:rPr>
          <w:snapToGrid w:val="0"/>
          <w:sz w:val="24"/>
        </w:rPr>
        <w:t xml:space="preserve"> </w:t>
      </w:r>
      <w:r w:rsidRPr="00EF1F3F">
        <w:rPr>
          <w:snapToGrid w:val="0"/>
          <w:sz w:val="24"/>
        </w:rPr>
        <w:t>Tato</w:t>
      </w:r>
      <w:proofErr w:type="gramEnd"/>
      <w:r w:rsidRPr="00EF1F3F">
        <w:rPr>
          <w:snapToGrid w:val="0"/>
          <w:sz w:val="24"/>
        </w:rPr>
        <w:t xml:space="preserve"> cena zahrnuje</w:t>
      </w:r>
      <w:r>
        <w:rPr>
          <w:snapToGrid w:val="0"/>
          <w:sz w:val="24"/>
        </w:rPr>
        <w:t xml:space="preserve"> cenu za auditorskou prověrku včetně konzultací poskytnutých v rámci auditu účetní jednotky, samostatně budou účtovány náklady nutně vynaložené v souvislosti s provedeným ověřením (zejména cestovní náhrady účtované ve výši Kč 8,50/km a ubytování). Součástí ceny není DPH.  Auditor má nárok po zahájení I. etapy na vyúčtování zálohy ve výši 50% ceny auditu.</w:t>
      </w:r>
    </w:p>
    <w:p w:rsidR="0052625F" w:rsidRDefault="0052625F">
      <w:pPr>
        <w:widowControl w:val="0"/>
        <w:jc w:val="both"/>
        <w:rPr>
          <w:snapToGrid w:val="0"/>
          <w:sz w:val="24"/>
        </w:rPr>
      </w:pPr>
      <w:r>
        <w:rPr>
          <w:snapToGrid w:val="0"/>
          <w:sz w:val="24"/>
        </w:rPr>
        <w:t xml:space="preserve">Součástí ověření účetní závěrky nejsou služby poskytnuté ze strany auditora, které se týkají poradenství v oblasti účetnictví a daní a ostatní služby požadované účetní jednotkou nad rámec uvedený v bodě I., resp. v bodě III. odst. 1 této smlouvy. Za tyto služby má auditor </w:t>
      </w:r>
      <w:r>
        <w:rPr>
          <w:snapToGrid w:val="0"/>
          <w:sz w:val="24"/>
        </w:rPr>
        <w:lastRenderedPageBreak/>
        <w:t xml:space="preserve">nárok účtovat Kč 1.200,-  za hodinu práce a hodnotu vzniklých vedlejších nákladů (cestovních náhrad účtovaných ve výši Kč 8,50/km ). </w:t>
      </w:r>
    </w:p>
    <w:p w:rsidR="0052625F" w:rsidRDefault="0052625F">
      <w:pPr>
        <w:widowControl w:val="0"/>
        <w:jc w:val="both"/>
        <w:rPr>
          <w:snapToGrid w:val="0"/>
          <w:sz w:val="24"/>
        </w:rPr>
      </w:pPr>
      <w:r>
        <w:rPr>
          <w:snapToGrid w:val="0"/>
          <w:sz w:val="24"/>
        </w:rPr>
        <w:t>Konečné vyúčtování bude provedeno po odevzdání auditorské zprávy se splatností do10 dní po předání faktury.</w:t>
      </w:r>
    </w:p>
    <w:p w:rsidR="0052625F" w:rsidRDefault="0052625F">
      <w:pPr>
        <w:widowControl w:val="0"/>
        <w:rPr>
          <w:snapToGrid w:val="0"/>
          <w:sz w:val="24"/>
        </w:rPr>
      </w:pPr>
    </w:p>
    <w:p w:rsidR="0052625F" w:rsidRDefault="0052625F">
      <w:pPr>
        <w:widowControl w:val="0"/>
        <w:rPr>
          <w:snapToGrid w:val="0"/>
          <w:sz w:val="24"/>
        </w:rPr>
      </w:pPr>
      <w:r>
        <w:rPr>
          <w:snapToGrid w:val="0"/>
          <w:sz w:val="24"/>
        </w:rPr>
        <w:t>IV.</w:t>
      </w:r>
    </w:p>
    <w:p w:rsidR="006650EA" w:rsidRPr="006650EA" w:rsidRDefault="006650EA" w:rsidP="006650EA">
      <w:pPr>
        <w:widowControl w:val="0"/>
        <w:rPr>
          <w:snapToGrid w:val="0"/>
          <w:sz w:val="24"/>
        </w:rPr>
      </w:pPr>
      <w:r w:rsidRPr="006650EA">
        <w:rPr>
          <w:snapToGrid w:val="0"/>
          <w:sz w:val="24"/>
        </w:rPr>
        <w:t xml:space="preserve">Součinnost a odpovědnost </w:t>
      </w:r>
      <w:r w:rsidR="00B14359">
        <w:rPr>
          <w:snapToGrid w:val="0"/>
          <w:sz w:val="24"/>
        </w:rPr>
        <w:t>odběratele</w:t>
      </w:r>
      <w:r w:rsidRPr="006650EA">
        <w:rPr>
          <w:snapToGrid w:val="0"/>
          <w:sz w:val="24"/>
        </w:rPr>
        <w:t>:</w:t>
      </w:r>
    </w:p>
    <w:p w:rsidR="006650EA" w:rsidRPr="006650EA" w:rsidRDefault="00B14359" w:rsidP="006650EA">
      <w:pPr>
        <w:widowControl w:val="0"/>
        <w:jc w:val="both"/>
        <w:rPr>
          <w:snapToGrid w:val="0"/>
          <w:sz w:val="24"/>
        </w:rPr>
      </w:pPr>
      <w:r>
        <w:rPr>
          <w:snapToGrid w:val="0"/>
          <w:sz w:val="24"/>
        </w:rPr>
        <w:t>Odběratel</w:t>
      </w:r>
      <w:r w:rsidRPr="006650EA">
        <w:rPr>
          <w:snapToGrid w:val="0"/>
          <w:sz w:val="24"/>
        </w:rPr>
        <w:t xml:space="preserve"> </w:t>
      </w:r>
      <w:r w:rsidR="006650EA" w:rsidRPr="006650EA">
        <w:rPr>
          <w:snapToGrid w:val="0"/>
          <w:sz w:val="24"/>
        </w:rPr>
        <w:t xml:space="preserve">se zavazuje poskytnout pro naplnění předmětu smlouvy potřebnou součinnost, zejména umožnit přístup </w:t>
      </w:r>
    </w:p>
    <w:p w:rsidR="006650EA" w:rsidRPr="006650EA" w:rsidRDefault="006650EA" w:rsidP="006650EA">
      <w:pPr>
        <w:widowControl w:val="0"/>
        <w:numPr>
          <w:ilvl w:val="0"/>
          <w:numId w:val="1"/>
        </w:numPr>
        <w:jc w:val="both"/>
        <w:rPr>
          <w:snapToGrid w:val="0"/>
          <w:sz w:val="24"/>
        </w:rPr>
      </w:pPr>
      <w:r w:rsidRPr="006650EA">
        <w:rPr>
          <w:snapToGrid w:val="0"/>
          <w:sz w:val="24"/>
        </w:rPr>
        <w:t xml:space="preserve">k veškerým informacím, o nichž je mu známo, že jsou relevantní pro sestavení účetní závěrky, např. k účetním záznamům, knihám, dokladům, smlouvám, zápisům z jednání orgánů společnosti a dalším podkladům, </w:t>
      </w:r>
    </w:p>
    <w:p w:rsidR="006650EA" w:rsidRPr="006650EA" w:rsidRDefault="006650EA" w:rsidP="006650EA">
      <w:pPr>
        <w:widowControl w:val="0"/>
        <w:numPr>
          <w:ilvl w:val="0"/>
          <w:numId w:val="1"/>
        </w:numPr>
        <w:jc w:val="both"/>
        <w:rPr>
          <w:snapToGrid w:val="0"/>
          <w:sz w:val="24"/>
        </w:rPr>
      </w:pPr>
      <w:r w:rsidRPr="006650EA">
        <w:rPr>
          <w:snapToGrid w:val="0"/>
          <w:sz w:val="24"/>
        </w:rPr>
        <w:t xml:space="preserve">k dalším informacím, které si auditor pro účely auditu vyžádá, a to včetně písemných konfirmací od třetích stran získaných způsobem vyžadovaným auditorem, </w:t>
      </w:r>
    </w:p>
    <w:p w:rsidR="006650EA" w:rsidRPr="006650EA" w:rsidRDefault="006650EA" w:rsidP="006650EA">
      <w:pPr>
        <w:widowControl w:val="0"/>
        <w:numPr>
          <w:ilvl w:val="0"/>
          <w:numId w:val="1"/>
        </w:numPr>
        <w:jc w:val="both"/>
        <w:rPr>
          <w:snapToGrid w:val="0"/>
          <w:sz w:val="24"/>
        </w:rPr>
      </w:pPr>
      <w:r w:rsidRPr="006650EA">
        <w:rPr>
          <w:snapToGrid w:val="0"/>
          <w:sz w:val="24"/>
        </w:rPr>
        <w:t>k osobám působícím v účetní jednotce, u nichž auditor bude považovat za potřebné získat informace, a to jak k zaměstnancům, tak ke smluvním partnerům, jakož i ke členům všech orgánů společnosti,</w:t>
      </w:r>
    </w:p>
    <w:p w:rsidR="006650EA" w:rsidRPr="006650EA" w:rsidRDefault="006650EA" w:rsidP="006650EA">
      <w:pPr>
        <w:widowControl w:val="0"/>
        <w:numPr>
          <w:ilvl w:val="0"/>
          <w:numId w:val="1"/>
        </w:numPr>
        <w:jc w:val="both"/>
        <w:rPr>
          <w:snapToGrid w:val="0"/>
          <w:sz w:val="24"/>
        </w:rPr>
      </w:pPr>
      <w:r w:rsidRPr="006650EA">
        <w:rPr>
          <w:snapToGrid w:val="0"/>
          <w:sz w:val="24"/>
        </w:rPr>
        <w:t>do všech prostor účetní jednotky, o jejichž navštívení auditor požádá.</w:t>
      </w:r>
    </w:p>
    <w:p w:rsidR="006650EA" w:rsidRPr="006650EA" w:rsidRDefault="006650EA" w:rsidP="006650EA">
      <w:pPr>
        <w:widowControl w:val="0"/>
        <w:jc w:val="both"/>
        <w:rPr>
          <w:snapToGrid w:val="0"/>
          <w:sz w:val="24"/>
        </w:rPr>
      </w:pPr>
    </w:p>
    <w:p w:rsidR="006650EA" w:rsidRPr="006650EA" w:rsidRDefault="006650EA" w:rsidP="006650EA">
      <w:pPr>
        <w:widowControl w:val="0"/>
        <w:jc w:val="both"/>
        <w:rPr>
          <w:snapToGrid w:val="0"/>
          <w:sz w:val="24"/>
        </w:rPr>
      </w:pPr>
      <w:r w:rsidRPr="006650EA">
        <w:rPr>
          <w:snapToGrid w:val="0"/>
          <w:sz w:val="24"/>
        </w:rPr>
        <w:t>Za vedení účetnictví je zodpovědná účetní jednotka. Podpisem této smlouvy statutární orgán uznává a uvědomuje si svou odpovědnost za sestavení účetní závěrky a její věrné zobrazení v souladu s českými účetními předpisy a příslušným rámcem účetního výkaznictví, a za takový vnitřní kontrolní systém, který považuje za nezbytný pro sestavení účetní závěrky neobsahující významnou (materiální) nesprávnost způsobenou podvodem nebo chybou. Statutární orgán si je také vědom své povinnosti vyhodnotit platnost předpokladu trvání podniku v dohledné budoucnosti.</w:t>
      </w:r>
    </w:p>
    <w:p w:rsidR="0052625F" w:rsidRDefault="0052625F">
      <w:pPr>
        <w:widowControl w:val="0"/>
        <w:jc w:val="both"/>
        <w:rPr>
          <w:snapToGrid w:val="0"/>
          <w:sz w:val="24"/>
        </w:rPr>
      </w:pPr>
    </w:p>
    <w:p w:rsidR="0052625F" w:rsidRDefault="0052625F">
      <w:pPr>
        <w:widowControl w:val="0"/>
        <w:rPr>
          <w:snapToGrid w:val="0"/>
          <w:sz w:val="24"/>
        </w:rPr>
      </w:pPr>
      <w:r>
        <w:rPr>
          <w:snapToGrid w:val="0"/>
          <w:sz w:val="24"/>
        </w:rPr>
        <w:t>V.</w:t>
      </w:r>
    </w:p>
    <w:p w:rsidR="0052625F" w:rsidRDefault="0052625F">
      <w:pPr>
        <w:widowControl w:val="0"/>
        <w:rPr>
          <w:snapToGrid w:val="0"/>
          <w:sz w:val="24"/>
        </w:rPr>
      </w:pPr>
      <w:r>
        <w:rPr>
          <w:snapToGrid w:val="0"/>
          <w:sz w:val="24"/>
        </w:rPr>
        <w:t>Povinnosti auditora:</w:t>
      </w:r>
    </w:p>
    <w:p w:rsidR="006650EA" w:rsidRPr="006650EA" w:rsidRDefault="006650EA" w:rsidP="006650EA">
      <w:pPr>
        <w:widowControl w:val="0"/>
        <w:jc w:val="both"/>
        <w:rPr>
          <w:snapToGrid w:val="0"/>
          <w:sz w:val="24"/>
        </w:rPr>
      </w:pPr>
      <w:proofErr w:type="gramStart"/>
      <w:r w:rsidRPr="006650EA">
        <w:rPr>
          <w:snapToGrid w:val="0"/>
          <w:sz w:val="24"/>
        </w:rPr>
        <w:t>Auditor  je</w:t>
      </w:r>
      <w:proofErr w:type="gramEnd"/>
      <w:r w:rsidRPr="006650EA">
        <w:rPr>
          <w:snapToGrid w:val="0"/>
          <w:sz w:val="24"/>
        </w:rPr>
        <w:t xml:space="preserve"> povinen  zachovat  mlčenlivost o všech skutečnostech, o kterých se dověděl  v souvislosti s plněním této smlouvy a nesmí jich zneužít ke svému prospěchu nebo k prospěchu někoho jiného. </w:t>
      </w:r>
      <w:proofErr w:type="gramStart"/>
      <w:r w:rsidRPr="006650EA">
        <w:rPr>
          <w:snapToGrid w:val="0"/>
          <w:sz w:val="24"/>
        </w:rPr>
        <w:t>Stejně  jsou</w:t>
      </w:r>
      <w:proofErr w:type="gramEnd"/>
      <w:r w:rsidRPr="006650EA">
        <w:rPr>
          <w:snapToGrid w:val="0"/>
          <w:sz w:val="24"/>
        </w:rPr>
        <w:t xml:space="preserve">  zavázáni i ostatní  pracovníci  auditora  podílející  se na plnění této smlouvy nebo mající přístup k informacím poskytnutých v rámci plnění této smlouvy.                                                                    </w:t>
      </w:r>
    </w:p>
    <w:p w:rsidR="006650EA" w:rsidRDefault="006650EA" w:rsidP="006650EA">
      <w:pPr>
        <w:widowControl w:val="0"/>
        <w:rPr>
          <w:snapToGrid w:val="0"/>
        </w:rPr>
      </w:pPr>
    </w:p>
    <w:p w:rsidR="0052625F" w:rsidRDefault="0052625F">
      <w:pPr>
        <w:widowControl w:val="0"/>
        <w:rPr>
          <w:snapToGrid w:val="0"/>
          <w:sz w:val="24"/>
        </w:rPr>
      </w:pPr>
      <w:r>
        <w:rPr>
          <w:snapToGrid w:val="0"/>
          <w:sz w:val="24"/>
        </w:rPr>
        <w:t>VI.</w:t>
      </w:r>
    </w:p>
    <w:p w:rsidR="0052625F" w:rsidRDefault="0052625F">
      <w:pPr>
        <w:widowControl w:val="0"/>
        <w:rPr>
          <w:snapToGrid w:val="0"/>
          <w:sz w:val="24"/>
        </w:rPr>
      </w:pPr>
      <w:r>
        <w:rPr>
          <w:snapToGrid w:val="0"/>
          <w:sz w:val="24"/>
        </w:rPr>
        <w:t>Odstoupení od smlouvy:</w:t>
      </w:r>
    </w:p>
    <w:p w:rsidR="0052625F" w:rsidRDefault="0052625F">
      <w:pPr>
        <w:widowControl w:val="0"/>
        <w:jc w:val="both"/>
        <w:rPr>
          <w:snapToGrid w:val="0"/>
          <w:sz w:val="24"/>
        </w:rPr>
      </w:pPr>
      <w:r>
        <w:rPr>
          <w:snapToGrid w:val="0"/>
          <w:sz w:val="24"/>
        </w:rPr>
        <w:t>V případě nedodržení podmínek uvedených v čl. IV. má auditor právo odstoupit od smlouvy. Odběratel má povinnost zaplatit auditorovi náklady, které mu vznikly v souvislosti s výkonem prací vyplývajících z této smlouvy do doby odstoupení od smlouvy. Tyto náklady budou vyúčtovány auditorem ve výši Kč 1.200,- za hodinu práce a ve výši Kč 8,50 za km cestovních náhrad. Toto vyúčtování se vztahuje jak na práci auditora, tak i na jeho ostatní spolupracovníky.</w:t>
      </w:r>
    </w:p>
    <w:p w:rsidR="00AD4B99" w:rsidRDefault="00AD4B99">
      <w:pPr>
        <w:widowControl w:val="0"/>
        <w:jc w:val="both"/>
        <w:rPr>
          <w:snapToGrid w:val="0"/>
          <w:sz w:val="24"/>
        </w:rPr>
      </w:pPr>
    </w:p>
    <w:p w:rsidR="00AD4B99" w:rsidRPr="00AD4B99" w:rsidRDefault="00AD4B99" w:rsidP="00AD4B99">
      <w:pPr>
        <w:widowControl w:val="0"/>
        <w:rPr>
          <w:snapToGrid w:val="0"/>
          <w:sz w:val="24"/>
        </w:rPr>
      </w:pPr>
      <w:r w:rsidRPr="00AD4B99">
        <w:rPr>
          <w:snapToGrid w:val="0"/>
          <w:sz w:val="24"/>
        </w:rPr>
        <w:t>VII.</w:t>
      </w:r>
    </w:p>
    <w:p w:rsidR="00AD4B99" w:rsidRPr="00AD4B99" w:rsidRDefault="00AD4B99" w:rsidP="007015AB">
      <w:pPr>
        <w:widowControl w:val="0"/>
        <w:jc w:val="both"/>
        <w:rPr>
          <w:snapToGrid w:val="0"/>
          <w:sz w:val="24"/>
        </w:rPr>
      </w:pPr>
      <w:r w:rsidRPr="00AD4B99">
        <w:rPr>
          <w:snapToGrid w:val="0"/>
          <w:sz w:val="24"/>
        </w:rPr>
        <w:t xml:space="preserve">Na základě </w:t>
      </w:r>
      <w:r w:rsidR="00051DCD">
        <w:rPr>
          <w:snapToGrid w:val="0"/>
          <w:sz w:val="24"/>
        </w:rPr>
        <w:t>nařízení</w:t>
      </w:r>
      <w:r w:rsidR="00051DCD" w:rsidRPr="00051DCD">
        <w:rPr>
          <w:snapToGrid w:val="0"/>
          <w:sz w:val="24"/>
        </w:rPr>
        <w:t xml:space="preserve"> Evropského parlamentu a Rady (EU) 2016/679 ze dne 27. dubna 2016 o ochraně fyzických osob v souvislosti se zpracováním osobních údajů a o volném pohybu těchto údajů</w:t>
      </w:r>
      <w:r w:rsidRPr="00AD4B99">
        <w:rPr>
          <w:snapToGrid w:val="0"/>
          <w:sz w:val="24"/>
        </w:rPr>
        <w:t>, souhlasím se zpracováním osobních údajů v souvislosti s uzavřením této smlouvy, a to až do odvolání, písemnou cestou.</w:t>
      </w:r>
    </w:p>
    <w:p w:rsidR="00AD4B99" w:rsidRPr="00AD4B99" w:rsidRDefault="00AD4B99" w:rsidP="007015AB">
      <w:pPr>
        <w:widowControl w:val="0"/>
        <w:jc w:val="both"/>
        <w:rPr>
          <w:snapToGrid w:val="0"/>
          <w:sz w:val="24"/>
        </w:rPr>
      </w:pPr>
      <w:r w:rsidRPr="00AD4B99">
        <w:rPr>
          <w:snapToGrid w:val="0"/>
          <w:sz w:val="24"/>
        </w:rPr>
        <w:t xml:space="preserve">Souhlas se zpracováním osobních údajů uděluji v souvislosti s jejich zveřejněním dle zákona </w:t>
      </w:r>
      <w:r w:rsidRPr="00AD4B99">
        <w:rPr>
          <w:snapToGrid w:val="0"/>
          <w:sz w:val="24"/>
        </w:rPr>
        <w:lastRenderedPageBreak/>
        <w:t>č. 340/2015 Sb., o registru smluv v platném znění.</w:t>
      </w:r>
    </w:p>
    <w:p w:rsidR="00AD4B99" w:rsidRPr="00AD4B99" w:rsidRDefault="00AD4B99" w:rsidP="007015AB">
      <w:pPr>
        <w:widowControl w:val="0"/>
        <w:jc w:val="both"/>
        <w:rPr>
          <w:snapToGrid w:val="0"/>
          <w:sz w:val="24"/>
        </w:rPr>
      </w:pPr>
      <w:r w:rsidRPr="00AD4B99">
        <w:rPr>
          <w:snapToGrid w:val="0"/>
          <w:sz w:val="24"/>
        </w:rPr>
        <w:t>Byl</w:t>
      </w:r>
      <w:r>
        <w:rPr>
          <w:snapToGrid w:val="0"/>
          <w:sz w:val="24"/>
        </w:rPr>
        <w:t>a</w:t>
      </w:r>
      <w:r w:rsidRPr="00AD4B99">
        <w:rPr>
          <w:snapToGrid w:val="0"/>
          <w:sz w:val="24"/>
        </w:rPr>
        <w:t xml:space="preserve"> jsem řádně informován</w:t>
      </w:r>
      <w:r>
        <w:rPr>
          <w:snapToGrid w:val="0"/>
          <w:sz w:val="24"/>
        </w:rPr>
        <w:t>a</w:t>
      </w:r>
      <w:r w:rsidRPr="00AD4B99">
        <w:rPr>
          <w:snapToGrid w:val="0"/>
          <w:sz w:val="24"/>
        </w:rPr>
        <w:t xml:space="preserve"> o zpracování těchto údajů a prohlašuji, že všechny údaje jsou přesné a pravdivé a jsou poskytovány dobrovolně.</w:t>
      </w:r>
    </w:p>
    <w:p w:rsidR="00AD4B99" w:rsidRDefault="00AD4B99">
      <w:pPr>
        <w:widowControl w:val="0"/>
        <w:jc w:val="both"/>
        <w:rPr>
          <w:snapToGrid w:val="0"/>
          <w:sz w:val="24"/>
        </w:rPr>
      </w:pPr>
    </w:p>
    <w:p w:rsidR="0052625F" w:rsidRDefault="0052625F">
      <w:pPr>
        <w:widowControl w:val="0"/>
        <w:rPr>
          <w:snapToGrid w:val="0"/>
          <w:sz w:val="24"/>
        </w:rPr>
      </w:pPr>
    </w:p>
    <w:p w:rsidR="0052625F" w:rsidRDefault="0052625F">
      <w:pPr>
        <w:widowControl w:val="0"/>
        <w:rPr>
          <w:snapToGrid w:val="0"/>
          <w:sz w:val="24"/>
        </w:rPr>
      </w:pPr>
      <w:r>
        <w:rPr>
          <w:snapToGrid w:val="0"/>
          <w:sz w:val="24"/>
        </w:rPr>
        <w:t>V</w:t>
      </w:r>
      <w:r w:rsidR="00AD4B99">
        <w:rPr>
          <w:snapToGrid w:val="0"/>
          <w:sz w:val="24"/>
        </w:rPr>
        <w:t>I</w:t>
      </w:r>
      <w:r>
        <w:rPr>
          <w:snapToGrid w:val="0"/>
          <w:sz w:val="24"/>
        </w:rPr>
        <w:t>II.</w:t>
      </w:r>
    </w:p>
    <w:p w:rsidR="0052625F" w:rsidRDefault="0052625F">
      <w:pPr>
        <w:widowControl w:val="0"/>
        <w:jc w:val="both"/>
        <w:rPr>
          <w:snapToGrid w:val="0"/>
          <w:sz w:val="24"/>
        </w:rPr>
      </w:pPr>
      <w:r>
        <w:rPr>
          <w:snapToGrid w:val="0"/>
          <w:sz w:val="24"/>
        </w:rPr>
        <w:t>Závěrečná ustanovení:</w:t>
      </w:r>
    </w:p>
    <w:p w:rsidR="0052625F" w:rsidRDefault="0052625F">
      <w:pPr>
        <w:widowControl w:val="0"/>
        <w:jc w:val="both"/>
        <w:rPr>
          <w:snapToGrid w:val="0"/>
          <w:sz w:val="24"/>
        </w:rPr>
      </w:pPr>
      <w:r>
        <w:rPr>
          <w:snapToGrid w:val="0"/>
          <w:sz w:val="24"/>
        </w:rPr>
        <w:t>Tato smlouva může být měněna jen formou písemných dodatků podepsaných zástupci obou smluvních stran. Smlouva je vypracována ve dvou vyhotoveních, z nichž každá strana obdrží jeden originál. Smlouva se uzavírá na ověření předmětu plnění uvedenému v bodě I. této smlouvy do doby určení jiného auditora.</w:t>
      </w:r>
    </w:p>
    <w:p w:rsidR="0052625F" w:rsidRDefault="0052625F">
      <w:pPr>
        <w:widowControl w:val="0"/>
        <w:rPr>
          <w:snapToGrid w:val="0"/>
          <w:sz w:val="24"/>
        </w:rPr>
      </w:pPr>
    </w:p>
    <w:p w:rsidR="0052625F" w:rsidRDefault="0052625F">
      <w:pPr>
        <w:widowControl w:val="0"/>
        <w:tabs>
          <w:tab w:val="left" w:pos="3119"/>
        </w:tabs>
        <w:rPr>
          <w:snapToGrid w:val="0"/>
          <w:sz w:val="24"/>
        </w:rPr>
      </w:pPr>
    </w:p>
    <w:p w:rsidR="0052625F" w:rsidRDefault="0052625F">
      <w:pPr>
        <w:widowControl w:val="0"/>
        <w:tabs>
          <w:tab w:val="left" w:pos="3119"/>
        </w:tabs>
        <w:rPr>
          <w:snapToGrid w:val="0"/>
          <w:sz w:val="24"/>
        </w:rPr>
      </w:pPr>
      <w:r>
        <w:rPr>
          <w:snapToGrid w:val="0"/>
          <w:sz w:val="24"/>
        </w:rPr>
        <w:t>V Mladé Boleslavi dne</w:t>
      </w:r>
      <w:r w:rsidR="00EF1F3F">
        <w:rPr>
          <w:snapToGrid w:val="0"/>
          <w:sz w:val="24"/>
        </w:rPr>
        <w:t xml:space="preserve"> </w:t>
      </w:r>
      <w:r w:rsidR="00C8688A">
        <w:rPr>
          <w:snapToGrid w:val="0"/>
          <w:sz w:val="24"/>
        </w:rPr>
        <w:t xml:space="preserve"> </w:t>
      </w:r>
      <w:proofErr w:type="gramStart"/>
      <w:r w:rsidR="007E160E">
        <w:rPr>
          <w:snapToGrid w:val="0"/>
          <w:sz w:val="24"/>
        </w:rPr>
        <w:t>1</w:t>
      </w:r>
      <w:r w:rsidR="00711DEE">
        <w:rPr>
          <w:snapToGrid w:val="0"/>
          <w:sz w:val="24"/>
        </w:rPr>
        <w:t>.1</w:t>
      </w:r>
      <w:r w:rsidR="007E160E">
        <w:rPr>
          <w:snapToGrid w:val="0"/>
          <w:sz w:val="24"/>
        </w:rPr>
        <w:t>0</w:t>
      </w:r>
      <w:r w:rsidR="004D1825">
        <w:rPr>
          <w:snapToGrid w:val="0"/>
          <w:sz w:val="24"/>
        </w:rPr>
        <w:t>.20</w:t>
      </w:r>
      <w:r w:rsidR="007E160E">
        <w:rPr>
          <w:snapToGrid w:val="0"/>
          <w:sz w:val="24"/>
        </w:rPr>
        <w:t>20</w:t>
      </w:r>
      <w:proofErr w:type="gramEnd"/>
    </w:p>
    <w:p w:rsidR="00EF1F3F" w:rsidRDefault="00EF1F3F">
      <w:pPr>
        <w:widowControl w:val="0"/>
        <w:tabs>
          <w:tab w:val="left" w:pos="3119"/>
        </w:tabs>
        <w:rPr>
          <w:snapToGrid w:val="0"/>
          <w:sz w:val="24"/>
        </w:rPr>
      </w:pPr>
    </w:p>
    <w:p w:rsidR="00EF1F3F" w:rsidRDefault="00EF1F3F">
      <w:pPr>
        <w:widowControl w:val="0"/>
        <w:tabs>
          <w:tab w:val="left" w:pos="3119"/>
        </w:tabs>
        <w:rPr>
          <w:snapToGrid w:val="0"/>
          <w:sz w:val="24"/>
        </w:rPr>
      </w:pPr>
    </w:p>
    <w:p w:rsidR="00EF1F3F" w:rsidRDefault="00EF1F3F">
      <w:pPr>
        <w:widowControl w:val="0"/>
        <w:tabs>
          <w:tab w:val="left" w:pos="3119"/>
        </w:tabs>
        <w:rPr>
          <w:snapToGrid w:val="0"/>
          <w:sz w:val="24"/>
        </w:rPr>
      </w:pPr>
    </w:p>
    <w:p w:rsidR="0052625F" w:rsidRDefault="0052625F">
      <w:pPr>
        <w:widowControl w:val="0"/>
        <w:rPr>
          <w:snapToGrid w:val="0"/>
          <w:sz w:val="24"/>
        </w:rPr>
      </w:pPr>
    </w:p>
    <w:p w:rsidR="0052625F" w:rsidRDefault="0052625F">
      <w:pPr>
        <w:widowControl w:val="0"/>
        <w:rPr>
          <w:snapToGrid w:val="0"/>
          <w:sz w:val="24"/>
        </w:rPr>
      </w:pPr>
      <w:r>
        <w:rPr>
          <w:snapToGrid w:val="0"/>
          <w:sz w:val="24"/>
        </w:rPr>
        <w:t xml:space="preserve">                  </w:t>
      </w:r>
    </w:p>
    <w:p w:rsidR="0052625F" w:rsidRDefault="0052625F">
      <w:pPr>
        <w:widowControl w:val="0"/>
        <w:rPr>
          <w:snapToGrid w:val="0"/>
          <w:sz w:val="24"/>
        </w:rPr>
      </w:pPr>
      <w:r>
        <w:rPr>
          <w:snapToGrid w:val="0"/>
          <w:sz w:val="24"/>
        </w:rPr>
        <w:t xml:space="preserve">………………………………                                         …..…………………….…..           </w:t>
      </w:r>
    </w:p>
    <w:p w:rsidR="0052625F" w:rsidRDefault="0052625F">
      <w:pPr>
        <w:widowControl w:val="0"/>
        <w:rPr>
          <w:snapToGrid w:val="0"/>
          <w:sz w:val="24"/>
        </w:rPr>
      </w:pPr>
      <w:r>
        <w:rPr>
          <w:snapToGrid w:val="0"/>
          <w:sz w:val="24"/>
        </w:rPr>
        <w:t xml:space="preserve">              </w:t>
      </w:r>
      <w:proofErr w:type="gramStart"/>
      <w:r>
        <w:rPr>
          <w:snapToGrid w:val="0"/>
          <w:sz w:val="24"/>
        </w:rPr>
        <w:t>dodavatel                                                                     odběratel</w:t>
      </w:r>
      <w:proofErr w:type="gramEnd"/>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p w:rsidR="0052625F" w:rsidRDefault="0052625F">
      <w:pPr>
        <w:widowControl w:val="0"/>
        <w:rPr>
          <w:snapToGrid w:val="0"/>
          <w:sz w:val="24"/>
        </w:rPr>
      </w:pPr>
    </w:p>
    <w:sectPr w:rsidR="005262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655D6"/>
    <w:multiLevelType w:val="hybridMultilevel"/>
    <w:tmpl w:val="430CB798"/>
    <w:lvl w:ilvl="0" w:tplc="04A0C8D6">
      <w:start w:val="4"/>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6855"/>
    <w:rsid w:val="00051DCD"/>
    <w:rsid w:val="001B052B"/>
    <w:rsid w:val="00222CA0"/>
    <w:rsid w:val="003567E4"/>
    <w:rsid w:val="003B001A"/>
    <w:rsid w:val="003C2CA4"/>
    <w:rsid w:val="004164D4"/>
    <w:rsid w:val="00496055"/>
    <w:rsid w:val="004D1825"/>
    <w:rsid w:val="0052625F"/>
    <w:rsid w:val="00544362"/>
    <w:rsid w:val="00581C20"/>
    <w:rsid w:val="005B1FFE"/>
    <w:rsid w:val="006650EA"/>
    <w:rsid w:val="007015AB"/>
    <w:rsid w:val="00711DEE"/>
    <w:rsid w:val="00730507"/>
    <w:rsid w:val="007E160E"/>
    <w:rsid w:val="00810410"/>
    <w:rsid w:val="00936EC1"/>
    <w:rsid w:val="00941EE0"/>
    <w:rsid w:val="009538C1"/>
    <w:rsid w:val="00960290"/>
    <w:rsid w:val="009B0D76"/>
    <w:rsid w:val="00A242C8"/>
    <w:rsid w:val="00AD4B99"/>
    <w:rsid w:val="00B14359"/>
    <w:rsid w:val="00B26B61"/>
    <w:rsid w:val="00B319DF"/>
    <w:rsid w:val="00B54BAC"/>
    <w:rsid w:val="00B6253C"/>
    <w:rsid w:val="00C01861"/>
    <w:rsid w:val="00C8688A"/>
    <w:rsid w:val="00D316A4"/>
    <w:rsid w:val="00D612F1"/>
    <w:rsid w:val="00DA0F95"/>
    <w:rsid w:val="00DA3E48"/>
    <w:rsid w:val="00EF1F3F"/>
    <w:rsid w:val="00F308E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tandardnpsmoodstavce0">
    <w:name w:val="Default Paragraph Font"/>
    <w:semiHidden/>
  </w:style>
  <w:style w:type="paragraph" w:styleId="Bezseznamu0">
    <w:name w:val="No List"/>
    <w:semiHidden/>
    <w:unhideWhenUsed/>
  </w:style>
  <w:style w:type="character" w:styleId="Standardnpsmoodstavce1">
    <w:name w:val="Default Paragraph Font"/>
    <w:semiHidden/>
  </w:style>
  <w:style w:type="paragraph" w:styleId="Bezseznamu1">
    <w:name w:val="No List"/>
    <w:semiHidden/>
    <w:unhideWhenUsed/>
  </w:style>
  <w:style w:type="character" w:styleId="Standardnpsmoodstavce2">
    <w:name w:val="Default Paragraph Font"/>
    <w:semiHidden/>
  </w:style>
  <w:style w:type="paragraph" w:styleId="Bezseznamu2">
    <w:name w:val="No List"/>
    <w:semiHidden/>
  </w:style>
  <w:style w:type="paragraph" w:styleId="Nzev">
    <w:name w:val="Title"/>
    <w:basedOn w:val="Normln"/>
    <w:qFormat/>
    <w:pPr>
      <w:widowControl w:val="0"/>
      <w:jc w:val="center"/>
    </w:pPr>
    <w:rPr>
      <w:b/>
      <w:snapToGrid w:val="0"/>
      <w:sz w:val="28"/>
    </w:rPr>
  </w:style>
  <w:style w:type="character" w:customStyle="1" w:styleId="platne1">
    <w:name w:val="platne1"/>
    <w:basedOn w:val="Standardnpsmoodstavce0"/>
  </w:style>
  <w:style w:type="paragraph" w:styleId="Zhlav">
    <w:name w:val="header"/>
    <w:basedOn w:val="Normln"/>
    <w:link w:val="ZhlavChar"/>
    <w:semiHidden/>
    <w:pPr>
      <w:tabs>
        <w:tab w:val="center" w:pos="4536"/>
        <w:tab w:val="right" w:pos="9072"/>
      </w:tabs>
    </w:pPr>
  </w:style>
  <w:style w:type="character" w:customStyle="1" w:styleId="ZhlavChar">
    <w:name w:val="Záhlaví Char"/>
    <w:basedOn w:val="Standardnpsmoodstavce0"/>
    <w:link w:val="Zhlav"/>
  </w:style>
  <w:style w:type="paragraph" w:styleId="Zpat">
    <w:name w:val="footer"/>
    <w:basedOn w:val="Normln"/>
    <w:link w:val="ZpatChar"/>
    <w:semiHidden/>
    <w:pPr>
      <w:tabs>
        <w:tab w:val="center" w:pos="4536"/>
        <w:tab w:val="right" w:pos="9072"/>
      </w:tabs>
    </w:pPr>
  </w:style>
  <w:style w:type="character" w:customStyle="1" w:styleId="ZpatChar">
    <w:name w:val="Zápatí Char"/>
    <w:basedOn w:val="Standardnpsmoodstavce0"/>
    <w:link w:val="Zpat"/>
  </w:style>
  <w:style w:type="paragraph" w:styleId="Normlnweb">
    <w:name w:val="Normal (Web)"/>
    <w:basedOn w:val="Normln"/>
    <w:uiPriority w:val="99"/>
    <w:semiHidden/>
    <w:unhideWhenUsed/>
    <w:rsid w:val="00AD4B99"/>
    <w:pPr>
      <w:spacing w:before="100" w:beforeAutospacing="1" w:after="100" w:afterAutospacing="1"/>
    </w:pPr>
    <w:rPr>
      <w:rFonts w:eastAsia="Calibri"/>
      <w:sz w:val="24"/>
      <w:szCs w:val="24"/>
    </w:rPr>
  </w:style>
  <w:style w:type="paragraph" w:styleId="Zkladntext">
    <w:name w:val="Body Text"/>
    <w:basedOn w:val="Normln"/>
    <w:link w:val="ZkladntextChar"/>
    <w:semiHidden/>
    <w:rsid w:val="00B319DF"/>
    <w:pPr>
      <w:widowControl w:val="0"/>
    </w:pPr>
    <w:rPr>
      <w:b/>
      <w:snapToGrid w:val="0"/>
      <w:sz w:val="32"/>
      <w:lang/>
    </w:rPr>
  </w:style>
  <w:style w:type="character" w:customStyle="1" w:styleId="ZkladntextChar">
    <w:name w:val="Základní text Char"/>
    <w:link w:val="Zkladntext"/>
    <w:semiHidden/>
    <w:rsid w:val="00B319DF"/>
    <w:rPr>
      <w:b/>
      <w:snapToGrid/>
      <w:sz w:val="32"/>
    </w:rPr>
  </w:style>
  <w:style w:type="paragraph" w:customStyle="1" w:styleId="l31">
    <w:name w:val="l31"/>
    <w:basedOn w:val="Normln"/>
    <w:rsid w:val="00B6253C"/>
    <w:pPr>
      <w:spacing w:before="144" w:after="144"/>
      <w:jc w:val="both"/>
    </w:pPr>
    <w:rPr>
      <w:sz w:val="24"/>
      <w:szCs w:val="24"/>
    </w:rPr>
  </w:style>
  <w:style w:type="paragraph" w:customStyle="1" w:styleId="l41">
    <w:name w:val="l41"/>
    <w:basedOn w:val="Normln"/>
    <w:rsid w:val="00B6253C"/>
    <w:pPr>
      <w:spacing w:before="144" w:after="144"/>
      <w:jc w:val="both"/>
    </w:pPr>
    <w:rPr>
      <w:sz w:val="24"/>
      <w:szCs w:val="24"/>
    </w:rPr>
  </w:style>
  <w:style w:type="paragraph" w:customStyle="1" w:styleId="l51">
    <w:name w:val="l51"/>
    <w:basedOn w:val="Normln"/>
    <w:rsid w:val="00B6253C"/>
    <w:pPr>
      <w:spacing w:before="144" w:after="144"/>
      <w:jc w:val="both"/>
    </w:pPr>
    <w:rPr>
      <w:sz w:val="24"/>
      <w:szCs w:val="24"/>
    </w:rPr>
  </w:style>
  <w:style w:type="paragraph" w:customStyle="1" w:styleId="l61">
    <w:name w:val="l61"/>
    <w:basedOn w:val="Normln"/>
    <w:rsid w:val="00B6253C"/>
    <w:pPr>
      <w:spacing w:before="144" w:after="144"/>
      <w:jc w:val="both"/>
    </w:pPr>
    <w:rPr>
      <w:sz w:val="24"/>
      <w:szCs w:val="24"/>
    </w:rPr>
  </w:style>
</w:styles>
</file>

<file path=word/webSettings.xml><?xml version="1.0" encoding="utf-8"?>
<w:webSettings xmlns:r="http://schemas.openxmlformats.org/officeDocument/2006/relationships" xmlns:w="http://schemas.openxmlformats.org/wordprocessingml/2006/main">
  <w:divs>
    <w:div w:id="536818977">
      <w:bodyDiv w:val="1"/>
      <w:marLeft w:val="0"/>
      <w:marRight w:val="0"/>
      <w:marTop w:val="0"/>
      <w:marBottom w:val="0"/>
      <w:divBdr>
        <w:top w:val="none" w:sz="0" w:space="0" w:color="auto"/>
        <w:left w:val="none" w:sz="0" w:space="0" w:color="auto"/>
        <w:bottom w:val="none" w:sz="0" w:space="0" w:color="auto"/>
        <w:right w:val="none" w:sz="0" w:space="0" w:color="auto"/>
      </w:divBdr>
      <w:divsChild>
        <w:div w:id="643122665">
          <w:marLeft w:val="0"/>
          <w:marRight w:val="0"/>
          <w:marTop w:val="0"/>
          <w:marBottom w:val="0"/>
          <w:divBdr>
            <w:top w:val="none" w:sz="0" w:space="0" w:color="auto"/>
            <w:left w:val="none" w:sz="0" w:space="0" w:color="auto"/>
            <w:bottom w:val="none" w:sz="0" w:space="0" w:color="auto"/>
            <w:right w:val="none" w:sz="0" w:space="0" w:color="auto"/>
          </w:divBdr>
          <w:divsChild>
            <w:div w:id="1177883310">
              <w:marLeft w:val="0"/>
              <w:marRight w:val="0"/>
              <w:marTop w:val="0"/>
              <w:marBottom w:val="0"/>
              <w:divBdr>
                <w:top w:val="none" w:sz="0" w:space="0" w:color="auto"/>
                <w:left w:val="none" w:sz="0" w:space="0" w:color="auto"/>
                <w:bottom w:val="none" w:sz="0" w:space="0" w:color="auto"/>
                <w:right w:val="none" w:sz="0" w:space="0" w:color="auto"/>
              </w:divBdr>
              <w:divsChild>
                <w:div w:id="222955125">
                  <w:marLeft w:val="0"/>
                  <w:marRight w:val="0"/>
                  <w:marTop w:val="100"/>
                  <w:marBottom w:val="100"/>
                  <w:divBdr>
                    <w:top w:val="none" w:sz="0" w:space="0" w:color="auto"/>
                    <w:left w:val="none" w:sz="0" w:space="0" w:color="auto"/>
                    <w:bottom w:val="none" w:sz="0" w:space="0" w:color="auto"/>
                    <w:right w:val="none" w:sz="0" w:space="0" w:color="auto"/>
                  </w:divBdr>
                  <w:divsChild>
                    <w:div w:id="1486315393">
                      <w:marLeft w:val="0"/>
                      <w:marRight w:val="0"/>
                      <w:marTop w:val="0"/>
                      <w:marBottom w:val="0"/>
                      <w:divBdr>
                        <w:top w:val="none" w:sz="0" w:space="0" w:color="auto"/>
                        <w:left w:val="none" w:sz="0" w:space="0" w:color="auto"/>
                        <w:bottom w:val="none" w:sz="0" w:space="0" w:color="auto"/>
                        <w:right w:val="none" w:sz="0" w:space="0" w:color="auto"/>
                      </w:divBdr>
                      <w:divsChild>
                        <w:div w:id="686835466">
                          <w:marLeft w:val="0"/>
                          <w:marRight w:val="0"/>
                          <w:marTop w:val="0"/>
                          <w:marBottom w:val="0"/>
                          <w:divBdr>
                            <w:top w:val="none" w:sz="0" w:space="0" w:color="auto"/>
                            <w:left w:val="none" w:sz="0" w:space="0" w:color="auto"/>
                            <w:bottom w:val="none" w:sz="0" w:space="0" w:color="auto"/>
                            <w:right w:val="none" w:sz="0" w:space="0" w:color="auto"/>
                          </w:divBdr>
                          <w:divsChild>
                            <w:div w:id="7503909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4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1434</Words>
  <Characters>8464</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SMLOUVA O  OVĚŘENÍ  ÚČETNÍ  ZÁVĚRKY</vt:lpstr>
    </vt:vector>
  </TitlesOfParts>
  <Company>Hewlett-Packard Company</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OVĚŘENÍ  ÚČETNÍ  ZÁVĚRKY</dc:title>
  <dc:creator>Ing. Danuše Peková</dc:creator>
  <cp:lastModifiedBy>Mgr. Tomáš Bělovský</cp:lastModifiedBy>
  <cp:revision>2</cp:revision>
  <cp:lastPrinted>2020-10-07T05:33:00Z</cp:lastPrinted>
  <dcterms:created xsi:type="dcterms:W3CDTF">2020-10-07T05:33:00Z</dcterms:created>
  <dcterms:modified xsi:type="dcterms:W3CDTF">2020-10-07T05:33:00Z</dcterms:modified>
</cp:coreProperties>
</file>