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2B7A7408" w:rsidR="006840DC" w:rsidRDefault="006840DC" w:rsidP="00541A3C">
      <w:pPr>
        <w:jc w:val="both"/>
        <w:rPr>
          <w:rFonts w:ascii="Arial" w:hAnsi="Arial" w:cs="Arial"/>
          <w:sz w:val="22"/>
          <w:szCs w:val="22"/>
        </w:rPr>
      </w:pPr>
    </w:p>
    <w:p w14:paraId="13C2201D" w14:textId="77777777" w:rsidR="00C742D3" w:rsidRPr="00C2244B" w:rsidRDefault="00C742D3" w:rsidP="00541A3C">
      <w:pPr>
        <w:jc w:val="both"/>
        <w:rPr>
          <w:rFonts w:ascii="Arial" w:hAnsi="Arial" w:cs="Arial"/>
          <w:sz w:val="22"/>
          <w:szCs w:val="22"/>
        </w:rPr>
      </w:pPr>
    </w:p>
    <w:p w14:paraId="59000107" w14:textId="72E1A103" w:rsidR="006E0A42" w:rsidRPr="00580F1B" w:rsidRDefault="00541A3C" w:rsidP="00541A3C">
      <w:pPr>
        <w:jc w:val="both"/>
        <w:rPr>
          <w:rFonts w:ascii="Arial" w:hAnsi="Arial" w:cs="Arial"/>
          <w:b/>
        </w:rPr>
      </w:pPr>
      <w:r w:rsidRPr="00580F1B">
        <w:rPr>
          <w:rFonts w:ascii="Arial" w:hAnsi="Arial" w:cs="Arial"/>
          <w:b/>
        </w:rPr>
        <w:t>S</w:t>
      </w:r>
      <w:r w:rsidR="006E0A42" w:rsidRPr="00580F1B">
        <w:rPr>
          <w:rFonts w:ascii="Arial" w:hAnsi="Arial" w:cs="Arial"/>
          <w:b/>
        </w:rPr>
        <w:t>třední zdravotnická škola a vyšší odborná škola zdravotnická Karlovy Vary, příspěvková organizace</w:t>
      </w:r>
    </w:p>
    <w:p w14:paraId="70345FC7" w14:textId="33C5E24D" w:rsidR="006E0A42" w:rsidRPr="00580F1B" w:rsidRDefault="006E0A42" w:rsidP="00541A3C">
      <w:pPr>
        <w:jc w:val="both"/>
        <w:rPr>
          <w:rFonts w:ascii="Arial" w:hAnsi="Arial" w:cs="Arial"/>
        </w:rPr>
      </w:pPr>
      <w:r w:rsidRPr="00580F1B">
        <w:rPr>
          <w:rFonts w:ascii="Arial" w:hAnsi="Arial" w:cs="Arial"/>
        </w:rPr>
        <w:t xml:space="preserve">se sídlem: </w:t>
      </w:r>
      <w:r w:rsidRPr="00580F1B">
        <w:rPr>
          <w:rFonts w:ascii="Arial" w:hAnsi="Arial" w:cs="Arial"/>
        </w:rPr>
        <w:tab/>
      </w:r>
      <w:r w:rsidRPr="00580F1B">
        <w:rPr>
          <w:rFonts w:ascii="Arial" w:hAnsi="Arial" w:cs="Arial"/>
        </w:rPr>
        <w:tab/>
        <w:t>Poděbradská 1247/2</w:t>
      </w:r>
      <w:r w:rsidR="00541A3C" w:rsidRPr="00580F1B">
        <w:rPr>
          <w:rFonts w:ascii="Arial" w:hAnsi="Arial" w:cs="Arial"/>
        </w:rPr>
        <w:t>, 36001 Karlovy Vary</w:t>
      </w:r>
    </w:p>
    <w:p w14:paraId="244B4743" w14:textId="065F1203" w:rsidR="006E0A42" w:rsidRPr="00580F1B" w:rsidRDefault="006E0A42" w:rsidP="00541A3C">
      <w:pPr>
        <w:jc w:val="both"/>
        <w:rPr>
          <w:rFonts w:ascii="Arial" w:hAnsi="Arial" w:cs="Arial"/>
        </w:rPr>
      </w:pPr>
      <w:r w:rsidRPr="00580F1B">
        <w:rPr>
          <w:rFonts w:ascii="Arial" w:hAnsi="Arial" w:cs="Arial"/>
        </w:rPr>
        <w:t xml:space="preserve">IČ: </w:t>
      </w:r>
      <w:r w:rsidRPr="00580F1B">
        <w:rPr>
          <w:rFonts w:ascii="Arial" w:hAnsi="Arial" w:cs="Arial"/>
        </w:rPr>
        <w:tab/>
      </w:r>
      <w:r w:rsidRPr="00580F1B">
        <w:rPr>
          <w:rFonts w:ascii="Arial" w:hAnsi="Arial" w:cs="Arial"/>
        </w:rPr>
        <w:tab/>
      </w:r>
      <w:r w:rsidRPr="00580F1B">
        <w:rPr>
          <w:rFonts w:ascii="Arial" w:hAnsi="Arial" w:cs="Arial"/>
        </w:rPr>
        <w:tab/>
        <w:t>00669709</w:t>
      </w:r>
    </w:p>
    <w:p w14:paraId="0842A0AF" w14:textId="050333CD" w:rsidR="00541A3C" w:rsidRPr="00580F1B" w:rsidRDefault="00541A3C" w:rsidP="00541A3C">
      <w:pPr>
        <w:rPr>
          <w:rFonts w:ascii="Arial" w:hAnsi="Arial" w:cs="Arial"/>
        </w:rPr>
      </w:pPr>
      <w:r w:rsidRPr="00580F1B">
        <w:rPr>
          <w:rFonts w:ascii="Arial" w:hAnsi="Arial" w:cs="Arial"/>
        </w:rPr>
        <w:t xml:space="preserve">DIČ:                             </w:t>
      </w:r>
      <w:r w:rsidRPr="00580F1B">
        <w:rPr>
          <w:rFonts w:ascii="Arial" w:hAnsi="Arial" w:cs="Arial"/>
        </w:rPr>
        <w:tab/>
        <w:t>není plátce DPH</w:t>
      </w:r>
    </w:p>
    <w:p w14:paraId="76F99374" w14:textId="4294B9AF" w:rsidR="006E0A42" w:rsidRPr="00580F1B" w:rsidRDefault="006E0A42" w:rsidP="00541A3C">
      <w:pPr>
        <w:jc w:val="both"/>
        <w:rPr>
          <w:rFonts w:ascii="Arial" w:hAnsi="Arial" w:cs="Arial"/>
        </w:rPr>
      </w:pPr>
      <w:r w:rsidRPr="00580F1B">
        <w:rPr>
          <w:rFonts w:ascii="Arial" w:hAnsi="Arial" w:cs="Arial"/>
        </w:rPr>
        <w:t xml:space="preserve">bankovní spojení: </w:t>
      </w:r>
      <w:r w:rsidRPr="00580F1B">
        <w:rPr>
          <w:rFonts w:ascii="Arial" w:hAnsi="Arial" w:cs="Arial"/>
        </w:rPr>
        <w:tab/>
      </w:r>
    </w:p>
    <w:p w14:paraId="5F9AB93B" w14:textId="36A5F5B9" w:rsidR="006E0A42" w:rsidRPr="00580F1B" w:rsidRDefault="006E0A42" w:rsidP="00541A3C">
      <w:pPr>
        <w:jc w:val="both"/>
        <w:rPr>
          <w:rFonts w:ascii="Arial" w:hAnsi="Arial" w:cs="Arial"/>
        </w:rPr>
      </w:pPr>
      <w:r w:rsidRPr="00580F1B">
        <w:rPr>
          <w:rFonts w:ascii="Arial" w:hAnsi="Arial" w:cs="Arial"/>
        </w:rPr>
        <w:t xml:space="preserve">číslo účtu: </w:t>
      </w:r>
      <w:r w:rsidRPr="00580F1B">
        <w:rPr>
          <w:rFonts w:ascii="Arial" w:hAnsi="Arial" w:cs="Arial"/>
        </w:rPr>
        <w:tab/>
      </w:r>
      <w:r w:rsidRPr="00580F1B">
        <w:rPr>
          <w:rFonts w:ascii="Arial" w:hAnsi="Arial" w:cs="Arial"/>
        </w:rPr>
        <w:tab/>
      </w:r>
    </w:p>
    <w:p w14:paraId="4DC10272" w14:textId="50778DC2" w:rsidR="006E0A42" w:rsidRPr="00580F1B" w:rsidRDefault="006E0A42" w:rsidP="00541A3C">
      <w:pPr>
        <w:jc w:val="both"/>
        <w:rPr>
          <w:rFonts w:ascii="Arial" w:hAnsi="Arial" w:cs="Arial"/>
        </w:rPr>
      </w:pPr>
      <w:r w:rsidRPr="00580F1B">
        <w:rPr>
          <w:rFonts w:ascii="Arial" w:hAnsi="Arial" w:cs="Arial"/>
        </w:rPr>
        <w:t xml:space="preserve">zastoupen: </w:t>
      </w:r>
      <w:r w:rsidRPr="00580F1B">
        <w:rPr>
          <w:rFonts w:ascii="Arial" w:hAnsi="Arial" w:cs="Arial"/>
        </w:rPr>
        <w:tab/>
      </w:r>
      <w:r w:rsidRPr="00580F1B">
        <w:rPr>
          <w:rFonts w:ascii="Arial" w:hAnsi="Arial" w:cs="Arial"/>
        </w:rPr>
        <w:tab/>
        <w:t xml:space="preserve">Mgr. Hanou </w:t>
      </w:r>
      <w:proofErr w:type="spellStart"/>
      <w:r w:rsidRPr="00580F1B">
        <w:rPr>
          <w:rFonts w:ascii="Arial" w:hAnsi="Arial" w:cs="Arial"/>
        </w:rPr>
        <w:t>Švejstilovou</w:t>
      </w:r>
      <w:proofErr w:type="spellEnd"/>
    </w:p>
    <w:p w14:paraId="0E947C35" w14:textId="218FCECC" w:rsidR="006840DC" w:rsidRPr="00580F1B" w:rsidRDefault="006E0A42" w:rsidP="00541A3C">
      <w:pPr>
        <w:jc w:val="both"/>
        <w:rPr>
          <w:rFonts w:ascii="Arial" w:hAnsi="Arial" w:cs="Arial"/>
        </w:rPr>
      </w:pPr>
      <w:r w:rsidRPr="00580F1B">
        <w:rPr>
          <w:rFonts w:ascii="Arial" w:hAnsi="Arial" w:cs="Arial"/>
        </w:rPr>
        <w:t>v rejstříku škol a školských zařízení pod resortním identifikátorem (RED-IZO): 600019641</w:t>
      </w:r>
    </w:p>
    <w:p w14:paraId="24FD196A" w14:textId="77777777" w:rsidR="006E0A42" w:rsidRPr="00580F1B" w:rsidRDefault="006E0A42" w:rsidP="006E0A42">
      <w:pPr>
        <w:rPr>
          <w:rFonts w:ascii="Arial" w:hAnsi="Arial" w:cs="Arial"/>
        </w:rPr>
      </w:pPr>
    </w:p>
    <w:p w14:paraId="716DC269" w14:textId="788B82F0" w:rsidR="006840DC" w:rsidRPr="00580F1B" w:rsidRDefault="006840DC" w:rsidP="006840DC">
      <w:pPr>
        <w:rPr>
          <w:rFonts w:ascii="Arial" w:hAnsi="Arial" w:cs="Arial"/>
          <w:i/>
        </w:rPr>
      </w:pPr>
      <w:r w:rsidRPr="00580F1B">
        <w:rPr>
          <w:rFonts w:ascii="Arial" w:hAnsi="Arial" w:cs="Arial"/>
          <w:i/>
        </w:rPr>
        <w:t xml:space="preserve">na straně jedné jako </w:t>
      </w:r>
      <w:r w:rsidR="00AE27BB" w:rsidRPr="00580F1B">
        <w:rPr>
          <w:rFonts w:ascii="Arial" w:hAnsi="Arial" w:cs="Arial"/>
          <w:i/>
        </w:rPr>
        <w:t>kupující</w:t>
      </w:r>
      <w:r w:rsidRPr="00580F1B">
        <w:rPr>
          <w:rFonts w:ascii="Arial" w:hAnsi="Arial" w:cs="Arial"/>
          <w:i/>
        </w:rPr>
        <w:t xml:space="preserve"> (dále jen „kupující“)</w:t>
      </w:r>
    </w:p>
    <w:p w14:paraId="1AC82916" w14:textId="77777777" w:rsidR="006840DC" w:rsidRPr="00580F1B" w:rsidRDefault="006840DC" w:rsidP="006840DC">
      <w:pPr>
        <w:rPr>
          <w:rFonts w:ascii="Arial" w:hAnsi="Arial" w:cs="Arial"/>
        </w:rPr>
      </w:pPr>
    </w:p>
    <w:p w14:paraId="0BDCFD0C" w14:textId="77777777" w:rsidR="006840DC" w:rsidRPr="00580F1B" w:rsidRDefault="006840DC" w:rsidP="006840DC">
      <w:pPr>
        <w:rPr>
          <w:rFonts w:ascii="Arial" w:hAnsi="Arial" w:cs="Arial"/>
        </w:rPr>
      </w:pPr>
      <w:r w:rsidRPr="00580F1B">
        <w:rPr>
          <w:rFonts w:ascii="Arial" w:hAnsi="Arial" w:cs="Arial"/>
        </w:rPr>
        <w:t>a</w:t>
      </w:r>
    </w:p>
    <w:p w14:paraId="52B0333B" w14:textId="2F56FE37" w:rsidR="006840DC" w:rsidRPr="00580F1B" w:rsidRDefault="006840DC" w:rsidP="006840DC">
      <w:pPr>
        <w:rPr>
          <w:rFonts w:ascii="Arial" w:hAnsi="Arial" w:cs="Arial"/>
          <w:b/>
        </w:rPr>
      </w:pPr>
    </w:p>
    <w:p w14:paraId="5B99667E" w14:textId="77777777" w:rsidR="00874659" w:rsidRPr="00580F1B" w:rsidRDefault="00874659" w:rsidP="006840DC">
      <w:pPr>
        <w:rPr>
          <w:rFonts w:ascii="Arial" w:hAnsi="Arial" w:cs="Arial"/>
          <w:b/>
          <w:i/>
        </w:rPr>
      </w:pPr>
      <w:r w:rsidRPr="00580F1B">
        <w:rPr>
          <w:rFonts w:ascii="Arial" w:hAnsi="Arial" w:cs="Arial"/>
          <w:b/>
          <w:i/>
        </w:rPr>
        <w:t>MERCI, s.r.o.</w:t>
      </w:r>
    </w:p>
    <w:p w14:paraId="04E71C81" w14:textId="77777777" w:rsidR="00874659" w:rsidRPr="00580F1B" w:rsidRDefault="006840DC" w:rsidP="006840DC">
      <w:pPr>
        <w:rPr>
          <w:rFonts w:ascii="Arial" w:hAnsi="Arial" w:cs="Arial"/>
        </w:rPr>
      </w:pPr>
      <w:r w:rsidRPr="00580F1B">
        <w:rPr>
          <w:rFonts w:ascii="Arial" w:hAnsi="Arial" w:cs="Arial"/>
        </w:rPr>
        <w:t xml:space="preserve">se sídlem: </w:t>
      </w:r>
      <w:r w:rsidR="00044FD9" w:rsidRPr="00580F1B">
        <w:rPr>
          <w:rFonts w:ascii="Arial" w:hAnsi="Arial" w:cs="Arial"/>
        </w:rPr>
        <w:t xml:space="preserve">                   </w:t>
      </w:r>
      <w:r w:rsidR="00874659" w:rsidRPr="00580F1B">
        <w:rPr>
          <w:rFonts w:ascii="Arial" w:hAnsi="Arial" w:cs="Arial"/>
        </w:rPr>
        <w:t>Brno-Slatina, Slatina, Hviezdoslavova 1192/55b</w:t>
      </w:r>
    </w:p>
    <w:p w14:paraId="1539516A" w14:textId="01BE8453" w:rsidR="006840DC" w:rsidRPr="00580F1B" w:rsidRDefault="00044FD9" w:rsidP="006840DC">
      <w:pPr>
        <w:rPr>
          <w:rFonts w:ascii="Arial" w:hAnsi="Arial" w:cs="Arial"/>
        </w:rPr>
      </w:pPr>
      <w:r w:rsidRPr="00580F1B">
        <w:rPr>
          <w:rFonts w:ascii="Arial" w:hAnsi="Arial" w:cs="Arial"/>
        </w:rPr>
        <w:t xml:space="preserve">IČO:                             </w:t>
      </w:r>
      <w:r w:rsidR="00874659" w:rsidRPr="00580F1B">
        <w:rPr>
          <w:rFonts w:ascii="Arial" w:hAnsi="Arial" w:cs="Arial"/>
        </w:rPr>
        <w:t>46966447</w:t>
      </w:r>
      <w:r w:rsidR="006840DC" w:rsidRPr="00580F1B">
        <w:rPr>
          <w:rFonts w:ascii="Arial" w:hAnsi="Arial" w:cs="Arial"/>
        </w:rPr>
        <w:tab/>
      </w:r>
    </w:p>
    <w:p w14:paraId="52F50AA0" w14:textId="58DA56EF" w:rsidR="006840DC" w:rsidRPr="00580F1B" w:rsidRDefault="006840DC" w:rsidP="006840DC">
      <w:pPr>
        <w:rPr>
          <w:rFonts w:ascii="Arial" w:hAnsi="Arial" w:cs="Arial"/>
        </w:rPr>
      </w:pPr>
      <w:r w:rsidRPr="00580F1B">
        <w:rPr>
          <w:rFonts w:ascii="Arial" w:hAnsi="Arial" w:cs="Arial"/>
        </w:rPr>
        <w:t xml:space="preserve">DIČ: </w:t>
      </w:r>
      <w:r w:rsidR="00044FD9" w:rsidRPr="00580F1B">
        <w:rPr>
          <w:rFonts w:ascii="Arial" w:hAnsi="Arial" w:cs="Arial"/>
        </w:rPr>
        <w:t xml:space="preserve">                            </w:t>
      </w:r>
      <w:r w:rsidR="00874659" w:rsidRPr="00580F1B">
        <w:rPr>
          <w:rFonts w:ascii="Arial" w:hAnsi="Arial" w:cs="Arial"/>
        </w:rPr>
        <w:t>CZ46966447</w:t>
      </w:r>
    </w:p>
    <w:p w14:paraId="1DA58208" w14:textId="192C4F28" w:rsidR="006840DC" w:rsidRPr="00580F1B" w:rsidRDefault="006840DC" w:rsidP="006840DC">
      <w:pPr>
        <w:ind w:left="2694" w:hanging="2694"/>
        <w:jc w:val="both"/>
        <w:rPr>
          <w:rFonts w:ascii="Arial" w:hAnsi="Arial" w:cs="Arial"/>
        </w:rPr>
      </w:pPr>
      <w:r w:rsidRPr="00580F1B">
        <w:rPr>
          <w:rFonts w:ascii="Arial" w:hAnsi="Arial" w:cs="Arial"/>
        </w:rPr>
        <w:t>bankovní spojení:</w:t>
      </w:r>
      <w:r w:rsidR="00044FD9" w:rsidRPr="00580F1B">
        <w:rPr>
          <w:rFonts w:ascii="Arial" w:hAnsi="Arial" w:cs="Arial"/>
        </w:rPr>
        <w:t xml:space="preserve">        </w:t>
      </w:r>
    </w:p>
    <w:p w14:paraId="717A2194" w14:textId="5FA5A53A" w:rsidR="006840DC" w:rsidRPr="00580F1B" w:rsidRDefault="006840DC" w:rsidP="006840DC">
      <w:pPr>
        <w:ind w:left="2694" w:hanging="2694"/>
        <w:jc w:val="both"/>
        <w:rPr>
          <w:rFonts w:ascii="Arial" w:hAnsi="Arial" w:cs="Arial"/>
        </w:rPr>
      </w:pPr>
      <w:r w:rsidRPr="00580F1B">
        <w:rPr>
          <w:rFonts w:ascii="Arial" w:hAnsi="Arial" w:cs="Arial"/>
        </w:rPr>
        <w:t>číslo účtu:</w:t>
      </w:r>
      <w:r w:rsidR="00044FD9" w:rsidRPr="00580F1B">
        <w:rPr>
          <w:rFonts w:ascii="Arial" w:hAnsi="Arial" w:cs="Arial"/>
        </w:rPr>
        <w:t xml:space="preserve">                    </w:t>
      </w:r>
    </w:p>
    <w:p w14:paraId="75671F34" w14:textId="23FBFA70" w:rsidR="006840DC" w:rsidRPr="00580F1B" w:rsidRDefault="006840DC" w:rsidP="006840DC">
      <w:pPr>
        <w:rPr>
          <w:rFonts w:ascii="Arial" w:hAnsi="Arial" w:cs="Arial"/>
        </w:rPr>
      </w:pPr>
      <w:r w:rsidRPr="00580F1B">
        <w:rPr>
          <w:rFonts w:ascii="Arial" w:hAnsi="Arial" w:cs="Arial"/>
        </w:rPr>
        <w:t xml:space="preserve">zastoupený: </w:t>
      </w:r>
      <w:r w:rsidR="00044FD9" w:rsidRPr="00580F1B">
        <w:rPr>
          <w:rFonts w:ascii="Arial" w:hAnsi="Arial" w:cs="Arial"/>
        </w:rPr>
        <w:t xml:space="preserve">                </w:t>
      </w:r>
      <w:r w:rsidR="00874659" w:rsidRPr="00580F1B">
        <w:rPr>
          <w:rFonts w:ascii="Arial" w:hAnsi="Arial" w:cs="Arial"/>
        </w:rPr>
        <w:t xml:space="preserve">RNDr. Libor </w:t>
      </w:r>
      <w:proofErr w:type="spellStart"/>
      <w:r w:rsidR="00874659" w:rsidRPr="00580F1B">
        <w:rPr>
          <w:rFonts w:ascii="Arial" w:hAnsi="Arial" w:cs="Arial"/>
        </w:rPr>
        <w:t>Reichstädter</w:t>
      </w:r>
      <w:proofErr w:type="spellEnd"/>
      <w:r w:rsidR="00874659" w:rsidRPr="00580F1B">
        <w:rPr>
          <w:rFonts w:ascii="Arial" w:hAnsi="Arial" w:cs="Arial"/>
        </w:rPr>
        <w:t>, CSc.</w:t>
      </w:r>
    </w:p>
    <w:p w14:paraId="1024F239" w14:textId="00B89FDD" w:rsidR="006840DC" w:rsidRPr="00C2244B" w:rsidRDefault="006840DC" w:rsidP="006840DC">
      <w:pPr>
        <w:jc w:val="both"/>
        <w:rPr>
          <w:rFonts w:ascii="Arial" w:hAnsi="Arial" w:cs="Arial"/>
        </w:rPr>
      </w:pPr>
      <w:r w:rsidRPr="00580F1B">
        <w:rPr>
          <w:rFonts w:ascii="Arial" w:hAnsi="Arial" w:cs="Arial"/>
        </w:rPr>
        <w:t>zapsaný v obchodním rejstříku vedeném Krajským soudem v</w:t>
      </w:r>
      <w:r w:rsidR="00874659" w:rsidRPr="00580F1B">
        <w:rPr>
          <w:rFonts w:ascii="Arial" w:hAnsi="Arial" w:cs="Arial"/>
        </w:rPr>
        <w:t xml:space="preserve"> Brně </w:t>
      </w:r>
      <w:proofErr w:type="gramStart"/>
      <w:r w:rsidRPr="00580F1B">
        <w:rPr>
          <w:rFonts w:ascii="Arial" w:hAnsi="Arial" w:cs="Arial"/>
        </w:rPr>
        <w:t xml:space="preserve">oddíl </w:t>
      </w:r>
      <w:r w:rsidR="00874659" w:rsidRPr="00580F1B">
        <w:rPr>
          <w:rFonts w:ascii="Arial" w:hAnsi="Arial" w:cs="Arial"/>
        </w:rPr>
        <w:t>C</w:t>
      </w:r>
      <w:r w:rsidRPr="00580F1B">
        <w:rPr>
          <w:rFonts w:ascii="Arial" w:hAnsi="Arial" w:cs="Arial"/>
        </w:rPr>
        <w:t xml:space="preserve">  vložka</w:t>
      </w:r>
      <w:proofErr w:type="gramEnd"/>
      <w:r w:rsidRPr="00580F1B">
        <w:rPr>
          <w:rFonts w:ascii="Arial" w:hAnsi="Arial" w:cs="Arial"/>
        </w:rPr>
        <w:t xml:space="preserve"> </w:t>
      </w:r>
      <w:r w:rsidR="00874659" w:rsidRPr="00580F1B">
        <w:rPr>
          <w:rFonts w:ascii="Arial" w:hAnsi="Arial" w:cs="Arial"/>
        </w:rPr>
        <w:t>6817</w:t>
      </w:r>
      <w:r w:rsidR="00874659" w:rsidRPr="00874659">
        <w:rPr>
          <w:rFonts w:ascii="Arial" w:hAnsi="Arial" w:cs="Arial"/>
        </w:rPr>
        <w:t xml:space="preserve"> </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E0A42" w:rsidRDefault="006840DC" w:rsidP="006840DC">
      <w:pPr>
        <w:spacing w:after="120" w:line="276" w:lineRule="auto"/>
        <w:jc w:val="both"/>
        <w:rPr>
          <w:rFonts w:ascii="Arial" w:hAnsi="Arial" w:cs="Arial"/>
        </w:rPr>
      </w:pPr>
      <w:r w:rsidRPr="006E0A42">
        <w:rPr>
          <w:rFonts w:ascii="Arial" w:hAnsi="Arial" w:cs="Arial"/>
        </w:rPr>
        <w:t>Vzhledem k tomu, že:</w:t>
      </w:r>
    </w:p>
    <w:p w14:paraId="15FF6A64" w14:textId="4DF6E6FC" w:rsidR="006840DC" w:rsidRPr="00C742D3" w:rsidRDefault="006840DC" w:rsidP="00C742D3">
      <w:pPr>
        <w:pStyle w:val="Odstavecseseznamem"/>
        <w:numPr>
          <w:ilvl w:val="0"/>
          <w:numId w:val="1"/>
        </w:numPr>
        <w:spacing w:after="120"/>
        <w:ind w:left="425" w:hanging="425"/>
        <w:contextualSpacing w:val="0"/>
        <w:jc w:val="both"/>
        <w:rPr>
          <w:rFonts w:ascii="Arial" w:hAnsi="Arial" w:cs="Arial"/>
        </w:rPr>
      </w:pPr>
      <w:r w:rsidRPr="006E0A42">
        <w:rPr>
          <w:rFonts w:ascii="Arial" w:hAnsi="Arial" w:cs="Arial"/>
        </w:rPr>
        <w:t xml:space="preserve">Prodávající </w:t>
      </w:r>
      <w:r w:rsidR="00D46C52" w:rsidRPr="006E0A42">
        <w:rPr>
          <w:rFonts w:ascii="Arial" w:hAnsi="Arial" w:cs="Arial"/>
        </w:rPr>
        <w:t xml:space="preserve">je vybraným </w:t>
      </w:r>
      <w:r w:rsidR="00027355" w:rsidRPr="006E0A42">
        <w:rPr>
          <w:rFonts w:ascii="Arial" w:hAnsi="Arial" w:cs="Arial"/>
        </w:rPr>
        <w:t>dodavatelem</w:t>
      </w:r>
      <w:r w:rsidR="00D46C52" w:rsidRPr="006E0A42">
        <w:rPr>
          <w:rFonts w:ascii="Arial" w:hAnsi="Arial" w:cs="Arial"/>
        </w:rPr>
        <w:t xml:space="preserve"> veřejné zakázky </w:t>
      </w:r>
      <w:r w:rsidR="00137333" w:rsidRPr="006E0A42">
        <w:rPr>
          <w:rFonts w:ascii="Arial" w:hAnsi="Arial" w:cs="Arial"/>
          <w:b/>
        </w:rPr>
        <w:t>„</w:t>
      </w:r>
      <w:r w:rsidR="006E0A42" w:rsidRPr="006E0A42">
        <w:rPr>
          <w:rFonts w:ascii="Arial" w:hAnsi="Arial" w:cs="Arial"/>
          <w:b/>
          <w:bCs/>
        </w:rPr>
        <w:t>Vybavení odborné učebny laboratorních technik a Modernizace odborných učeben zubních techniků</w:t>
      </w:r>
      <w:r w:rsidR="00137333" w:rsidRPr="006E0A42">
        <w:rPr>
          <w:rFonts w:ascii="Arial" w:hAnsi="Arial" w:cs="Arial"/>
          <w:b/>
          <w:bCs/>
        </w:rPr>
        <w:t xml:space="preserve">“ </w:t>
      </w:r>
      <w:r w:rsidR="006E0A42" w:rsidRPr="006E0A42">
        <w:rPr>
          <w:rFonts w:ascii="Arial" w:hAnsi="Arial" w:cs="Arial"/>
          <w:b/>
          <w:bCs/>
        </w:rPr>
        <w:t>pro ČÁST 1 – Vybavení odborné učebny laboratorních technik</w:t>
      </w:r>
      <w:r w:rsidR="006E0A42">
        <w:rPr>
          <w:rFonts w:ascii="Arial" w:hAnsi="Arial" w:cs="Arial"/>
          <w:bCs/>
        </w:rPr>
        <w:t>,</w:t>
      </w:r>
      <w:r w:rsidR="006E0A42" w:rsidRPr="006E0A42">
        <w:rPr>
          <w:rFonts w:ascii="Arial" w:hAnsi="Arial" w:cs="Arial"/>
          <w:bCs/>
        </w:rPr>
        <w:t xml:space="preserve"> </w:t>
      </w:r>
      <w:r w:rsidR="006E0A42" w:rsidRPr="00C742D3">
        <w:rPr>
          <w:rFonts w:ascii="Arial" w:hAnsi="Arial" w:cs="Arial"/>
        </w:rPr>
        <w:t xml:space="preserve">vyhlášené dne </w:t>
      </w:r>
      <w:proofErr w:type="gramStart"/>
      <w:r w:rsidR="006E0A42" w:rsidRPr="00580F1B">
        <w:rPr>
          <w:rFonts w:ascii="Arial" w:hAnsi="Arial" w:cs="Arial"/>
        </w:rPr>
        <w:t>0</w:t>
      </w:r>
      <w:r w:rsidR="00580F1B" w:rsidRPr="00580F1B">
        <w:rPr>
          <w:rFonts w:ascii="Arial" w:hAnsi="Arial" w:cs="Arial"/>
        </w:rPr>
        <w:t>8</w:t>
      </w:r>
      <w:r w:rsidR="006E0A42" w:rsidRPr="00580F1B">
        <w:rPr>
          <w:rFonts w:ascii="Arial" w:hAnsi="Arial" w:cs="Arial"/>
        </w:rPr>
        <w:t>.0</w:t>
      </w:r>
      <w:r w:rsidR="00580F1B" w:rsidRPr="00580F1B">
        <w:rPr>
          <w:rFonts w:ascii="Arial" w:hAnsi="Arial" w:cs="Arial"/>
        </w:rPr>
        <w:t>9</w:t>
      </w:r>
      <w:r w:rsidR="006E0A42" w:rsidRPr="00580F1B">
        <w:rPr>
          <w:rFonts w:ascii="Arial" w:hAnsi="Arial" w:cs="Arial"/>
        </w:rPr>
        <w:t>.2020</w:t>
      </w:r>
      <w:proofErr w:type="gramEnd"/>
      <w:r w:rsidR="006E0A42" w:rsidRPr="00580F1B">
        <w:rPr>
          <w:rFonts w:ascii="Arial" w:hAnsi="Arial" w:cs="Arial"/>
        </w:rPr>
        <w:t xml:space="preserve"> Karlovarským</w:t>
      </w:r>
      <w:r w:rsidR="006E0A42" w:rsidRPr="00C742D3">
        <w:rPr>
          <w:rFonts w:ascii="Arial" w:hAnsi="Arial" w:cs="Arial"/>
        </w:rPr>
        <w:t xml:space="preserve"> krajem, IČO 70891168, se sídlem Závodní 353/88, 360 06 Karlovy Vary, jakožto centrálním zadavatelem (dále jen „centrální zadavatel“) veřejné zakázky malého rozsahu otevřené s výzvou</w:t>
      </w:r>
      <w:r w:rsidR="00D46C52" w:rsidRPr="00C742D3">
        <w:rPr>
          <w:rFonts w:ascii="Arial" w:hAnsi="Arial" w:cs="Arial"/>
        </w:rPr>
        <w:t>; a</w:t>
      </w:r>
    </w:p>
    <w:p w14:paraId="5DD12589" w14:textId="3A574D1B" w:rsidR="006E0A42" w:rsidRPr="00580F1B" w:rsidRDefault="006E0A42" w:rsidP="00C742D3">
      <w:pPr>
        <w:pStyle w:val="Odstavecseseznamem"/>
        <w:numPr>
          <w:ilvl w:val="0"/>
          <w:numId w:val="1"/>
        </w:numPr>
        <w:spacing w:after="120"/>
        <w:ind w:left="425" w:hanging="425"/>
        <w:contextualSpacing w:val="0"/>
        <w:jc w:val="both"/>
        <w:rPr>
          <w:rFonts w:ascii="Arial" w:hAnsi="Arial" w:cs="Arial"/>
        </w:rPr>
      </w:pPr>
      <w:r w:rsidRPr="00580F1B">
        <w:rPr>
          <w:rFonts w:ascii="Arial" w:hAnsi="Arial" w:cs="Arial"/>
        </w:rPr>
        <w:t xml:space="preserve">prodávající je vlastníkem movitých věcí blíže specifikovaných v nabídce prodávajícího zpracované dne </w:t>
      </w:r>
      <w:proofErr w:type="gramStart"/>
      <w:r w:rsidR="00580F1B" w:rsidRPr="00580F1B">
        <w:rPr>
          <w:rFonts w:ascii="Arial" w:hAnsi="Arial" w:cs="Arial"/>
        </w:rPr>
        <w:t>12</w:t>
      </w:r>
      <w:r w:rsidRPr="00580F1B">
        <w:rPr>
          <w:rFonts w:ascii="Arial" w:hAnsi="Arial" w:cs="Arial"/>
        </w:rPr>
        <w:t>.</w:t>
      </w:r>
      <w:r w:rsidR="00580F1B" w:rsidRPr="00580F1B">
        <w:rPr>
          <w:rFonts w:ascii="Arial" w:hAnsi="Arial" w:cs="Arial"/>
        </w:rPr>
        <w:t>1</w:t>
      </w:r>
      <w:r w:rsidRPr="00580F1B">
        <w:rPr>
          <w:rFonts w:ascii="Arial" w:hAnsi="Arial" w:cs="Arial"/>
        </w:rPr>
        <w:t>0.2020</w:t>
      </w:r>
      <w:proofErr w:type="gramEnd"/>
      <w:r w:rsidRPr="00580F1B">
        <w:rPr>
          <w:rFonts w:ascii="Arial" w:hAnsi="Arial" w:cs="Arial"/>
        </w:rPr>
        <w:t>, specifikace předmětu plnění je nedílnou součástí této smlouvy jako Příloha č. 1 (dále jen „předmět koupě“); a</w:t>
      </w:r>
    </w:p>
    <w:p w14:paraId="71F7BE8D" w14:textId="3147ACAF" w:rsidR="00DB05F3" w:rsidRDefault="006E3A1D" w:rsidP="00C742D3">
      <w:pPr>
        <w:pStyle w:val="Odstavecseseznamem"/>
        <w:numPr>
          <w:ilvl w:val="0"/>
          <w:numId w:val="1"/>
        </w:numPr>
        <w:spacing w:after="120"/>
        <w:ind w:left="425" w:hanging="425"/>
        <w:contextualSpacing w:val="0"/>
        <w:jc w:val="both"/>
        <w:rPr>
          <w:rFonts w:ascii="Arial" w:hAnsi="Arial" w:cs="Arial"/>
        </w:rPr>
      </w:pPr>
      <w:r w:rsidRPr="006E0A42">
        <w:rPr>
          <w:rFonts w:ascii="Arial" w:hAnsi="Arial" w:cs="Arial"/>
        </w:rPr>
        <w:t xml:space="preserve">prodávající prohlašuje, že </w:t>
      </w:r>
      <w:r w:rsidR="00D46C52" w:rsidRPr="006E0A42">
        <w:rPr>
          <w:rFonts w:ascii="Arial" w:hAnsi="Arial" w:cs="Arial"/>
        </w:rPr>
        <w:t xml:space="preserve">je držitelem potřebného živnostenského oprávnění a </w:t>
      </w:r>
      <w:r w:rsidR="00D46C52" w:rsidRPr="006E0A42">
        <w:rPr>
          <w:rFonts w:ascii="Arial" w:hAnsi="Arial" w:cs="Arial"/>
          <w:color w:val="000000"/>
        </w:rPr>
        <w:t xml:space="preserve">má řádné vybavení, zkušenosti a schopnosti, aby </w:t>
      </w:r>
      <w:r w:rsidRPr="006E0A42">
        <w:rPr>
          <w:rFonts w:ascii="Arial" w:hAnsi="Arial" w:cs="Arial"/>
        </w:rPr>
        <w:t>před</w:t>
      </w:r>
      <w:r w:rsidR="00D46C52" w:rsidRPr="006E0A42">
        <w:rPr>
          <w:rFonts w:ascii="Arial" w:hAnsi="Arial" w:cs="Arial"/>
        </w:rPr>
        <w:t>mět koupě dle této smlouvy dodal</w:t>
      </w:r>
      <w:r w:rsidRPr="006E0A42">
        <w:rPr>
          <w:rFonts w:ascii="Arial" w:hAnsi="Arial" w:cs="Arial"/>
        </w:rPr>
        <w:t xml:space="preserve"> ve stanovené době a ve sjednané kvalitě, a že si je vědom skutečnosti, že kupující má značný zájem na dodání předmětu koupě, který je předmětem této smlouvy, v čase a kvalitě stanovené touto smlouvou,</w:t>
      </w:r>
      <w:r w:rsidR="002502C1">
        <w:rPr>
          <w:rFonts w:ascii="Arial" w:hAnsi="Arial" w:cs="Arial"/>
        </w:rPr>
        <w:t xml:space="preserve"> </w:t>
      </w:r>
    </w:p>
    <w:p w14:paraId="63B0930C" w14:textId="77777777" w:rsidR="00C742D3" w:rsidRDefault="00C742D3" w:rsidP="006840DC">
      <w:pPr>
        <w:spacing w:after="120" w:line="276" w:lineRule="auto"/>
        <w:jc w:val="both"/>
        <w:rPr>
          <w:rFonts w:ascii="Arial" w:hAnsi="Arial" w:cs="Arial"/>
        </w:rPr>
      </w:pPr>
    </w:p>
    <w:p w14:paraId="247EE4C6" w14:textId="3E4477B1"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F0B68E0" w:rsidR="006840DC" w:rsidRDefault="006840DC" w:rsidP="006840DC">
      <w:pPr>
        <w:spacing w:line="276" w:lineRule="auto"/>
        <w:jc w:val="both"/>
        <w:rPr>
          <w:rFonts w:ascii="Arial" w:hAnsi="Arial" w:cs="Arial"/>
        </w:rPr>
      </w:pPr>
    </w:p>
    <w:p w14:paraId="5DCE6916" w14:textId="2BBB5898" w:rsidR="004E4183" w:rsidRPr="00C2244B" w:rsidRDefault="004E4183" w:rsidP="006840DC">
      <w:pPr>
        <w:spacing w:line="276" w:lineRule="auto"/>
        <w:jc w:val="both"/>
        <w:rPr>
          <w:rFonts w:ascii="Arial" w:hAnsi="Arial" w:cs="Arial"/>
        </w:rPr>
      </w:pPr>
    </w:p>
    <w:p w14:paraId="397E0131" w14:textId="77777777" w:rsidR="006840DC" w:rsidRPr="00541A3C" w:rsidRDefault="00BC0F70" w:rsidP="006840DC">
      <w:pPr>
        <w:spacing w:after="120" w:line="276" w:lineRule="auto"/>
        <w:jc w:val="center"/>
        <w:rPr>
          <w:rFonts w:ascii="Arial" w:hAnsi="Arial" w:cs="Arial"/>
          <w:b/>
          <w:sz w:val="28"/>
          <w:szCs w:val="28"/>
        </w:rPr>
      </w:pPr>
      <w:r w:rsidRPr="00541A3C">
        <w:rPr>
          <w:rFonts w:ascii="Arial" w:hAnsi="Arial" w:cs="Arial"/>
          <w:b/>
          <w:sz w:val="28"/>
          <w:szCs w:val="28"/>
        </w:rPr>
        <w:t>KUPNÍ SMLOUVY</w:t>
      </w:r>
    </w:p>
    <w:p w14:paraId="32007743" w14:textId="77777777" w:rsidR="006840DC" w:rsidRPr="00541A3C" w:rsidRDefault="006840DC" w:rsidP="00541A3C">
      <w:pPr>
        <w:pStyle w:val="Default"/>
        <w:spacing w:after="120" w:line="276" w:lineRule="auto"/>
        <w:jc w:val="center"/>
        <w:rPr>
          <w:rFonts w:ascii="Arial" w:hAnsi="Arial" w:cs="Arial"/>
          <w:sz w:val="20"/>
          <w:szCs w:val="20"/>
        </w:rPr>
      </w:pPr>
      <w:r w:rsidRPr="00541A3C">
        <w:rPr>
          <w:rFonts w:ascii="Arial" w:hAnsi="Arial" w:cs="Arial"/>
          <w:sz w:val="20"/>
          <w:szCs w:val="20"/>
        </w:rPr>
        <w:t>(dále jen „smlouva“)</w:t>
      </w:r>
    </w:p>
    <w:p w14:paraId="500F4A26" w14:textId="3DFF6D8C" w:rsidR="00786FA6" w:rsidRPr="00541A3C" w:rsidRDefault="006E3A1D" w:rsidP="00541A3C">
      <w:pPr>
        <w:pStyle w:val="BodyText21"/>
        <w:widowControl/>
        <w:spacing w:after="120" w:line="276" w:lineRule="auto"/>
        <w:jc w:val="center"/>
        <w:rPr>
          <w:rFonts w:ascii="Arial" w:hAnsi="Arial" w:cs="Arial"/>
          <w:sz w:val="20"/>
        </w:rPr>
      </w:pPr>
      <w:r w:rsidRPr="00541A3C">
        <w:rPr>
          <w:rFonts w:ascii="Arial" w:hAnsi="Arial" w:cs="Arial"/>
          <w:sz w:val="20"/>
        </w:rPr>
        <w:t>dle § 2079 a násl. zákona č. 89/2012 Sb., občanský zákoník</w:t>
      </w:r>
      <w:r w:rsidR="00786FA6" w:rsidRPr="00541A3C">
        <w:rPr>
          <w:rFonts w:ascii="Arial" w:hAnsi="Arial" w:cs="Arial"/>
          <w:sz w:val="20"/>
        </w:rPr>
        <w:t>, ve znění pozdějších předpisů</w:t>
      </w:r>
    </w:p>
    <w:p w14:paraId="69FB929E" w14:textId="19C2B842" w:rsidR="005D3AF6" w:rsidRDefault="005D3AF6" w:rsidP="00C742D3">
      <w:pPr>
        <w:pStyle w:val="BodyText21"/>
        <w:widowControl/>
        <w:spacing w:after="120" w:line="276" w:lineRule="auto"/>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3DEF1A45" w:rsidR="006E3A1D" w:rsidRPr="000E2A13" w:rsidRDefault="006E3A1D" w:rsidP="00786FA6">
      <w:pPr>
        <w:pStyle w:val="slovn2rove"/>
        <w:numPr>
          <w:ilvl w:val="1"/>
          <w:numId w:val="2"/>
        </w:numPr>
        <w:ind w:left="567" w:hanging="567"/>
        <w:rPr>
          <w:rFonts w:cs="Arial"/>
          <w:sz w:val="20"/>
          <w:szCs w:val="20"/>
        </w:rPr>
      </w:pPr>
      <w:bookmarkStart w:id="0"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dne </w:t>
      </w:r>
      <w:proofErr w:type="gramStart"/>
      <w:r w:rsidR="00580F1B">
        <w:rPr>
          <w:rFonts w:cs="Arial"/>
          <w:sz w:val="20"/>
          <w:szCs w:val="20"/>
        </w:rPr>
        <w:t>12.10.2020</w:t>
      </w:r>
      <w:proofErr w:type="gramEnd"/>
      <w:r w:rsidRPr="000E2A13">
        <w:rPr>
          <w:rFonts w:cs="Arial"/>
          <w:sz w:val="20"/>
          <w:szCs w:val="20"/>
        </w:rPr>
        <w:t xml:space="preserve"> (dále jen „nabídka“) v rámci zakázky</w:t>
      </w:r>
      <w:r w:rsidR="002B6528" w:rsidRPr="000E2A13">
        <w:rPr>
          <w:rFonts w:cs="Arial"/>
          <w:sz w:val="20"/>
          <w:szCs w:val="20"/>
        </w:rPr>
        <w:t xml:space="preserve"> </w:t>
      </w:r>
      <w:r w:rsidR="00137333" w:rsidRPr="00085D6C">
        <w:rPr>
          <w:rFonts w:cs="Arial"/>
          <w:sz w:val="20"/>
          <w:szCs w:val="20"/>
        </w:rPr>
        <w:t>„</w:t>
      </w:r>
      <w:r w:rsidR="006E0A42" w:rsidRPr="00085D6C">
        <w:rPr>
          <w:rFonts w:cs="Arial"/>
          <w:bCs/>
          <w:sz w:val="20"/>
          <w:szCs w:val="20"/>
        </w:rPr>
        <w:t>Vybavení odborné učebny laboratorních technik a Modernizace odborných učeben zubních techniků</w:t>
      </w:r>
      <w:r w:rsidR="00137333" w:rsidRPr="00085D6C">
        <w:rPr>
          <w:rFonts w:cs="Arial"/>
          <w:sz w:val="20"/>
          <w:szCs w:val="20"/>
        </w:rPr>
        <w:t>“</w:t>
      </w:r>
      <w:r w:rsidR="00085D6C">
        <w:rPr>
          <w:rFonts w:cs="Arial"/>
          <w:sz w:val="20"/>
          <w:szCs w:val="20"/>
        </w:rPr>
        <w:t xml:space="preserve"> </w:t>
      </w:r>
      <w:r w:rsidR="00085D6C" w:rsidRPr="00085D6C">
        <w:rPr>
          <w:rFonts w:cs="Arial"/>
          <w:b/>
          <w:bCs/>
          <w:sz w:val="20"/>
          <w:szCs w:val="20"/>
        </w:rPr>
        <w:t>pro ČÁST 1 – Vybavení odborné učebny laboratorních technik</w:t>
      </w:r>
      <w:r w:rsidR="00137333" w:rsidRPr="00786FA6">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2F85F182" w14:textId="695F0996" w:rsidR="00085D6C" w:rsidRPr="00085D6C" w:rsidRDefault="00085D6C" w:rsidP="00085D6C">
      <w:pPr>
        <w:ind w:left="567"/>
        <w:jc w:val="both"/>
        <w:rPr>
          <w:rFonts w:ascii="Arial" w:eastAsia="Calibri" w:hAnsi="Arial" w:cs="Arial"/>
          <w:snapToGrid w:val="0"/>
        </w:rPr>
      </w:pPr>
      <w:r w:rsidRPr="00085D6C">
        <w:rPr>
          <w:rFonts w:ascii="Arial" w:eastAsia="Calibri" w:hAnsi="Arial" w:cs="Arial"/>
          <w:snapToGrid w:val="0"/>
        </w:rPr>
        <w:t xml:space="preserve">Předmětem plnění této </w:t>
      </w:r>
      <w:r w:rsidRPr="00085D6C">
        <w:rPr>
          <w:rFonts w:ascii="Arial" w:hAnsi="Arial" w:cs="Arial"/>
          <w:b/>
          <w:bCs/>
        </w:rPr>
        <w:t>ČÁST</w:t>
      </w:r>
      <w:r w:rsidR="00A031F9">
        <w:rPr>
          <w:rFonts w:ascii="Arial" w:hAnsi="Arial" w:cs="Arial"/>
          <w:b/>
          <w:bCs/>
        </w:rPr>
        <w:t>I</w:t>
      </w:r>
      <w:r w:rsidRPr="00085D6C">
        <w:rPr>
          <w:rFonts w:ascii="Arial" w:hAnsi="Arial" w:cs="Arial"/>
          <w:b/>
          <w:bCs/>
        </w:rPr>
        <w:t xml:space="preserve"> 1 – Vybavení odborné učebny laboratorních technik</w:t>
      </w:r>
      <w:r w:rsidRPr="00085D6C">
        <w:rPr>
          <w:rFonts w:ascii="Arial" w:eastAsia="Calibri" w:hAnsi="Arial" w:cs="Arial"/>
          <w:snapToGrid w:val="0"/>
        </w:rPr>
        <w:t xml:space="preserve"> veřejné zakázky je nákup moderního přístrojového vybavení v oblasti polytechnického vzdělávání v rozsahu:</w:t>
      </w:r>
    </w:p>
    <w:p w14:paraId="408EDF38" w14:textId="01FDAEC1"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Fotometr -  základní fotometrické měření, kvantitativní měření i měření kinetiky</w:t>
      </w:r>
      <w:r w:rsidR="00541A3C" w:rsidRPr="00541A3C">
        <w:rPr>
          <w:rFonts w:ascii="Arial" w:eastAsia="Calibri" w:hAnsi="Arial" w:cs="Arial"/>
          <w:snapToGrid w:val="0"/>
        </w:rPr>
        <w:t>;</w:t>
      </w:r>
      <w:r w:rsidRPr="00085D6C">
        <w:rPr>
          <w:rFonts w:ascii="Arial" w:eastAsia="Calibri" w:hAnsi="Arial" w:cs="Arial"/>
          <w:snapToGrid w:val="0"/>
        </w:rPr>
        <w:t xml:space="preserve"> </w:t>
      </w:r>
    </w:p>
    <w:p w14:paraId="44163CC3" w14:textId="21EA8A47"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Vodní lázeň s příslušenstvím -  k temperování vzorků pro klinická stanovení</w:t>
      </w:r>
      <w:r w:rsidR="00541A3C">
        <w:rPr>
          <w:rFonts w:ascii="Arial" w:eastAsia="Calibri" w:hAnsi="Arial" w:cs="Arial"/>
          <w:snapToGrid w:val="0"/>
        </w:rPr>
        <w:t>;</w:t>
      </w:r>
    </w:p>
    <w:p w14:paraId="2425E161" w14:textId="72EFEF46"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Poloautomatický systém pro hemostázu -  pro všechny typy koagulačních testů a stanovení D-dimerů</w:t>
      </w:r>
      <w:r w:rsidR="00541A3C">
        <w:rPr>
          <w:rFonts w:ascii="Arial" w:eastAsia="Calibri" w:hAnsi="Arial" w:cs="Arial"/>
          <w:snapToGrid w:val="0"/>
        </w:rPr>
        <w:t>;</w:t>
      </w:r>
      <w:r w:rsidRPr="00085D6C">
        <w:rPr>
          <w:rFonts w:ascii="Arial" w:eastAsia="Calibri" w:hAnsi="Arial" w:cs="Arial"/>
          <w:snapToGrid w:val="0"/>
        </w:rPr>
        <w:t xml:space="preserve">  </w:t>
      </w:r>
    </w:p>
    <w:p w14:paraId="5C44063A" w14:textId="0E4138DB"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30 ks</w:t>
      </w:r>
      <w:r w:rsidRPr="00085D6C">
        <w:rPr>
          <w:rFonts w:ascii="Arial" w:eastAsia="Calibri" w:hAnsi="Arial" w:cs="Arial"/>
          <w:snapToGrid w:val="0"/>
        </w:rPr>
        <w:tab/>
        <w:t>Mikropipety - pro analytické metody na mokré i suché cestě, dávkování a</w:t>
      </w:r>
      <w:r w:rsidR="00541A3C">
        <w:rPr>
          <w:rFonts w:ascii="Arial" w:eastAsia="Calibri" w:hAnsi="Arial" w:cs="Arial"/>
          <w:snapToGrid w:val="0"/>
        </w:rPr>
        <w:t xml:space="preserve"> nasátí přesného objemu kapalin;</w:t>
      </w:r>
    </w:p>
    <w:p w14:paraId="38AFBD8E" w14:textId="4C7BD16E"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r>
      <w:proofErr w:type="spellStart"/>
      <w:r w:rsidRPr="00085D6C">
        <w:rPr>
          <w:rFonts w:ascii="Arial" w:eastAsia="Calibri" w:hAnsi="Arial" w:cs="Arial"/>
          <w:snapToGrid w:val="0"/>
        </w:rPr>
        <w:t>Konduktometr</w:t>
      </w:r>
      <w:proofErr w:type="spellEnd"/>
      <w:r w:rsidRPr="00085D6C">
        <w:rPr>
          <w:rFonts w:ascii="Arial" w:eastAsia="Calibri" w:hAnsi="Arial" w:cs="Arial"/>
          <w:snapToGrid w:val="0"/>
        </w:rPr>
        <w:t xml:space="preserve"> - na měření vodivosti roztoků a tím k určování koncentrace přítomných látek</w:t>
      </w:r>
      <w:r w:rsidR="00541A3C">
        <w:rPr>
          <w:rFonts w:ascii="Arial" w:eastAsia="Calibri" w:hAnsi="Arial" w:cs="Arial"/>
          <w:snapToGrid w:val="0"/>
        </w:rPr>
        <w:t>;</w:t>
      </w:r>
      <w:r w:rsidRPr="00085D6C">
        <w:rPr>
          <w:rFonts w:ascii="Arial" w:eastAsia="Calibri" w:hAnsi="Arial" w:cs="Arial"/>
          <w:snapToGrid w:val="0"/>
        </w:rPr>
        <w:t xml:space="preserve">  </w:t>
      </w:r>
    </w:p>
    <w:p w14:paraId="4907CC4C" w14:textId="5A52C56D"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1ks</w:t>
      </w:r>
      <w:r w:rsidRPr="00085D6C">
        <w:rPr>
          <w:rFonts w:ascii="Arial" w:eastAsia="Calibri" w:hAnsi="Arial" w:cs="Arial"/>
          <w:snapToGrid w:val="0"/>
        </w:rPr>
        <w:tab/>
        <w:t>Spektrofotometr  -  ke kvantitativní i kvalitativní analýze neznámých látek</w:t>
      </w:r>
      <w:r w:rsidR="00541A3C">
        <w:rPr>
          <w:rFonts w:ascii="Arial" w:eastAsia="Calibri" w:hAnsi="Arial" w:cs="Arial"/>
          <w:snapToGrid w:val="0"/>
        </w:rPr>
        <w:t>;</w:t>
      </w:r>
      <w:r w:rsidRPr="00085D6C">
        <w:rPr>
          <w:rFonts w:ascii="Arial" w:eastAsia="Calibri" w:hAnsi="Arial" w:cs="Arial"/>
          <w:snapToGrid w:val="0"/>
        </w:rPr>
        <w:t xml:space="preserve"> </w:t>
      </w:r>
    </w:p>
    <w:p w14:paraId="4B356609" w14:textId="63826351"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Analytické váhy - pro přípravu vzorků a roztoků</w:t>
      </w:r>
      <w:r w:rsidR="00541A3C">
        <w:rPr>
          <w:rFonts w:ascii="Arial" w:eastAsia="Calibri" w:hAnsi="Arial" w:cs="Arial"/>
          <w:snapToGrid w:val="0"/>
        </w:rPr>
        <w:t>;</w:t>
      </w:r>
      <w:r w:rsidRPr="00085D6C">
        <w:rPr>
          <w:rFonts w:ascii="Arial" w:eastAsia="Calibri" w:hAnsi="Arial" w:cs="Arial"/>
          <w:snapToGrid w:val="0"/>
        </w:rPr>
        <w:t xml:space="preserve">   </w:t>
      </w:r>
    </w:p>
    <w:p w14:paraId="5A984CB9" w14:textId="406A90FA"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Chromatografická kolona  - ke kvantitativní i kvalitativní analýze neznámých látek</w:t>
      </w:r>
      <w:r w:rsidR="00541A3C">
        <w:rPr>
          <w:rFonts w:ascii="Arial" w:eastAsia="Calibri" w:hAnsi="Arial" w:cs="Arial"/>
          <w:snapToGrid w:val="0"/>
        </w:rPr>
        <w:t>;</w:t>
      </w:r>
      <w:r w:rsidRPr="00085D6C">
        <w:rPr>
          <w:rFonts w:ascii="Arial" w:eastAsia="Calibri" w:hAnsi="Arial" w:cs="Arial"/>
          <w:snapToGrid w:val="0"/>
        </w:rPr>
        <w:t xml:space="preserve">  </w:t>
      </w:r>
    </w:p>
    <w:p w14:paraId="1FC42CCD" w14:textId="2495AB4C"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2 ks</w:t>
      </w:r>
      <w:r w:rsidRPr="00085D6C">
        <w:rPr>
          <w:rFonts w:ascii="Arial" w:eastAsia="Calibri" w:hAnsi="Arial" w:cs="Arial"/>
          <w:snapToGrid w:val="0"/>
        </w:rPr>
        <w:tab/>
        <w:t xml:space="preserve">Elektrody k </w:t>
      </w:r>
      <w:proofErr w:type="spellStart"/>
      <w:r w:rsidRPr="00085D6C">
        <w:rPr>
          <w:rFonts w:ascii="Arial" w:eastAsia="Calibri" w:hAnsi="Arial" w:cs="Arial"/>
          <w:snapToGrid w:val="0"/>
        </w:rPr>
        <w:t>ionometru</w:t>
      </w:r>
      <w:proofErr w:type="spellEnd"/>
      <w:r w:rsidRPr="00085D6C">
        <w:rPr>
          <w:rFonts w:ascii="Arial" w:eastAsia="Calibri" w:hAnsi="Arial" w:cs="Arial"/>
          <w:snapToGrid w:val="0"/>
        </w:rPr>
        <w:t xml:space="preserve"> - k měření elektrického potenciálu a stanovení přítomnosti látek v</w:t>
      </w:r>
      <w:r w:rsidR="00541A3C">
        <w:rPr>
          <w:rFonts w:ascii="Arial" w:eastAsia="Calibri" w:hAnsi="Arial" w:cs="Arial"/>
          <w:snapToGrid w:val="0"/>
        </w:rPr>
        <w:t> </w:t>
      </w:r>
      <w:r w:rsidRPr="00085D6C">
        <w:rPr>
          <w:rFonts w:ascii="Arial" w:eastAsia="Calibri" w:hAnsi="Arial" w:cs="Arial"/>
          <w:snapToGrid w:val="0"/>
        </w:rPr>
        <w:t>roztoku</w:t>
      </w:r>
      <w:r w:rsidR="00541A3C">
        <w:rPr>
          <w:rFonts w:ascii="Arial" w:eastAsia="Calibri" w:hAnsi="Arial" w:cs="Arial"/>
          <w:snapToGrid w:val="0"/>
        </w:rPr>
        <w:t>;</w:t>
      </w:r>
    </w:p>
    <w:p w14:paraId="43F774E9" w14:textId="1DCA9145"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Stojánek na zkumavky ocelový</w:t>
      </w:r>
      <w:r w:rsidR="00541A3C">
        <w:rPr>
          <w:rFonts w:ascii="Arial" w:eastAsia="Calibri" w:hAnsi="Arial" w:cs="Arial"/>
          <w:snapToGrid w:val="0"/>
        </w:rPr>
        <w:t>;</w:t>
      </w:r>
      <w:r w:rsidRPr="00085D6C">
        <w:rPr>
          <w:rFonts w:ascii="Arial" w:eastAsia="Calibri" w:hAnsi="Arial" w:cs="Arial"/>
          <w:snapToGrid w:val="0"/>
        </w:rPr>
        <w:t xml:space="preserve"> </w:t>
      </w:r>
    </w:p>
    <w:p w14:paraId="074CF094" w14:textId="73513E0E"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1 ks</w:t>
      </w:r>
      <w:r w:rsidRPr="00085D6C">
        <w:rPr>
          <w:rFonts w:ascii="Arial" w:eastAsia="Calibri" w:hAnsi="Arial" w:cs="Arial"/>
          <w:snapToGrid w:val="0"/>
        </w:rPr>
        <w:tab/>
        <w:t>Stojánek na zkumavky ocelový drát</w:t>
      </w:r>
      <w:r w:rsidR="00541A3C">
        <w:rPr>
          <w:rFonts w:ascii="Arial" w:eastAsia="Calibri" w:hAnsi="Arial" w:cs="Arial"/>
          <w:snapToGrid w:val="0"/>
        </w:rPr>
        <w:t>;</w:t>
      </w:r>
      <w:r w:rsidRPr="00085D6C">
        <w:rPr>
          <w:rFonts w:ascii="Arial" w:eastAsia="Calibri" w:hAnsi="Arial" w:cs="Arial"/>
          <w:snapToGrid w:val="0"/>
        </w:rPr>
        <w:t xml:space="preserve">   </w:t>
      </w:r>
    </w:p>
    <w:p w14:paraId="2DB620C1" w14:textId="77777777" w:rsidR="00085D6C" w:rsidRPr="00085D6C" w:rsidRDefault="00085D6C" w:rsidP="00BE24F4">
      <w:pPr>
        <w:ind w:left="1276" w:hanging="709"/>
        <w:jc w:val="both"/>
        <w:rPr>
          <w:rFonts w:ascii="Arial" w:eastAsia="Calibri" w:hAnsi="Arial" w:cs="Arial"/>
          <w:snapToGrid w:val="0"/>
        </w:rPr>
      </w:pPr>
      <w:r w:rsidRPr="00085D6C">
        <w:rPr>
          <w:rFonts w:ascii="Arial" w:eastAsia="Calibri" w:hAnsi="Arial" w:cs="Arial"/>
          <w:snapToGrid w:val="0"/>
        </w:rPr>
        <w:t>2 ks</w:t>
      </w:r>
      <w:r w:rsidRPr="00085D6C">
        <w:rPr>
          <w:rFonts w:ascii="Arial" w:eastAsia="Calibri" w:hAnsi="Arial" w:cs="Arial"/>
          <w:snapToGrid w:val="0"/>
        </w:rPr>
        <w:tab/>
      </w:r>
      <w:proofErr w:type="spellStart"/>
      <w:r w:rsidRPr="00085D6C">
        <w:rPr>
          <w:rFonts w:ascii="Arial" w:eastAsia="Calibri" w:hAnsi="Arial" w:cs="Arial"/>
          <w:snapToGrid w:val="0"/>
        </w:rPr>
        <w:t>Bürkrova</w:t>
      </w:r>
      <w:proofErr w:type="spellEnd"/>
      <w:r w:rsidRPr="00085D6C">
        <w:rPr>
          <w:rFonts w:ascii="Arial" w:eastAsia="Calibri" w:hAnsi="Arial" w:cs="Arial"/>
          <w:snapToGrid w:val="0"/>
        </w:rPr>
        <w:t xml:space="preserve"> komůrka – pro stanovování počtu červených či bílých krvinek.</w:t>
      </w:r>
    </w:p>
    <w:p w14:paraId="62B47BEB" w14:textId="064B983F" w:rsidR="00085D6C" w:rsidRPr="00085D6C" w:rsidRDefault="00085D6C" w:rsidP="00BE24F4">
      <w:pPr>
        <w:ind w:left="1276" w:hanging="709"/>
        <w:jc w:val="both"/>
        <w:rPr>
          <w:rFonts w:ascii="Arial" w:eastAsia="Calibri" w:hAnsi="Arial" w:cs="Arial"/>
          <w:snapToGrid w:val="0"/>
        </w:rPr>
      </w:pPr>
    </w:p>
    <w:p w14:paraId="5748D216" w14:textId="77777777" w:rsidR="00541A3C" w:rsidRDefault="00085D6C" w:rsidP="00BE24F4">
      <w:pPr>
        <w:ind w:left="567"/>
        <w:jc w:val="both"/>
        <w:rPr>
          <w:rFonts w:ascii="Arial" w:eastAsia="Calibri" w:hAnsi="Arial" w:cs="Arial"/>
          <w:snapToGrid w:val="0"/>
        </w:rPr>
      </w:pPr>
      <w:r w:rsidRPr="00085D6C">
        <w:rPr>
          <w:rFonts w:ascii="Arial" w:eastAsia="Calibri" w:hAnsi="Arial" w:cs="Arial"/>
          <w:snapToGrid w:val="0"/>
        </w:rPr>
        <w:t>Součástí dodávky bude i</w:t>
      </w:r>
      <w:r w:rsidR="00541A3C">
        <w:rPr>
          <w:rFonts w:ascii="Arial" w:eastAsia="Calibri" w:hAnsi="Arial" w:cs="Arial"/>
          <w:snapToGrid w:val="0"/>
        </w:rPr>
        <w:t>:</w:t>
      </w:r>
      <w:r w:rsidRPr="00085D6C">
        <w:rPr>
          <w:rFonts w:ascii="Arial" w:eastAsia="Calibri" w:hAnsi="Arial" w:cs="Arial"/>
          <w:snapToGrid w:val="0"/>
        </w:rPr>
        <w:t xml:space="preserve"> </w:t>
      </w:r>
    </w:p>
    <w:p w14:paraId="062B26DE" w14:textId="032173BD" w:rsidR="00541A3C" w:rsidRPr="00BE24F4" w:rsidRDefault="00085D6C" w:rsidP="00BE24F4">
      <w:pPr>
        <w:pStyle w:val="Odstavecseseznamem"/>
        <w:numPr>
          <w:ilvl w:val="0"/>
          <w:numId w:val="44"/>
        </w:numPr>
        <w:jc w:val="both"/>
        <w:rPr>
          <w:rFonts w:ascii="Arial" w:eastAsia="Calibri" w:hAnsi="Arial" w:cs="Arial"/>
          <w:snapToGrid w:val="0"/>
        </w:rPr>
      </w:pPr>
      <w:r w:rsidRPr="00BE24F4">
        <w:rPr>
          <w:rFonts w:ascii="Arial" w:eastAsia="Calibri" w:hAnsi="Arial" w:cs="Arial"/>
          <w:snapToGrid w:val="0"/>
        </w:rPr>
        <w:t>zaškolení pro vyučující oboru Laboratorní asistent v rozsahu školení k používání fotometru, spektrofotometru a poloautomatické</w:t>
      </w:r>
      <w:r w:rsidR="00541A3C" w:rsidRPr="00BE24F4">
        <w:rPr>
          <w:rFonts w:ascii="Arial" w:eastAsia="Calibri" w:hAnsi="Arial" w:cs="Arial"/>
          <w:snapToGrid w:val="0"/>
        </w:rPr>
        <w:t>ho systému pro hemostázu;</w:t>
      </w:r>
      <w:r w:rsidRPr="00BE24F4">
        <w:rPr>
          <w:rFonts w:ascii="Arial" w:eastAsia="Calibri" w:hAnsi="Arial" w:cs="Arial"/>
          <w:snapToGrid w:val="0"/>
        </w:rPr>
        <w:t xml:space="preserve"> </w:t>
      </w:r>
    </w:p>
    <w:p w14:paraId="6A1FEC69" w14:textId="57E90F4E" w:rsidR="00541A3C" w:rsidRPr="00BE24F4" w:rsidRDefault="00541A3C" w:rsidP="00BE24F4">
      <w:pPr>
        <w:pStyle w:val="Odstavecseseznamem"/>
        <w:numPr>
          <w:ilvl w:val="0"/>
          <w:numId w:val="44"/>
        </w:numPr>
        <w:jc w:val="both"/>
        <w:rPr>
          <w:rFonts w:ascii="Arial" w:eastAsia="Calibri" w:hAnsi="Arial" w:cs="Arial"/>
          <w:snapToGrid w:val="0"/>
        </w:rPr>
      </w:pPr>
      <w:r w:rsidRPr="00BE24F4">
        <w:rPr>
          <w:rFonts w:ascii="Arial" w:eastAsia="Calibri" w:hAnsi="Arial" w:cs="Arial"/>
          <w:snapToGrid w:val="0"/>
        </w:rPr>
        <w:t>kompletace vybavení;</w:t>
      </w:r>
    </w:p>
    <w:p w14:paraId="1034DCDE" w14:textId="5EE784C3" w:rsidR="00A031F9" w:rsidRPr="00BE24F4" w:rsidRDefault="00085D6C" w:rsidP="00BE24F4">
      <w:pPr>
        <w:pStyle w:val="Odstavecseseznamem"/>
        <w:numPr>
          <w:ilvl w:val="0"/>
          <w:numId w:val="44"/>
        </w:numPr>
        <w:spacing w:after="120"/>
        <w:jc w:val="both"/>
        <w:rPr>
          <w:rFonts w:ascii="Arial" w:eastAsia="Calibri" w:hAnsi="Arial" w:cs="Arial"/>
          <w:snapToGrid w:val="0"/>
        </w:rPr>
      </w:pPr>
      <w:r w:rsidRPr="00BE24F4">
        <w:rPr>
          <w:rFonts w:ascii="Arial" w:eastAsia="Calibri" w:hAnsi="Arial" w:cs="Arial"/>
          <w:snapToGrid w:val="0"/>
        </w:rPr>
        <w:t>doprava do místa plnění.</w:t>
      </w:r>
      <w:r w:rsidR="00830E8D" w:rsidRPr="00BE24F4">
        <w:rPr>
          <w:rFonts w:ascii="Arial" w:eastAsia="Calibri" w:hAnsi="Arial" w:cs="Arial"/>
          <w:snapToGrid w:val="0"/>
        </w:rPr>
        <w:t xml:space="preserve"> </w:t>
      </w:r>
    </w:p>
    <w:p w14:paraId="27FBCF43" w14:textId="5ECA86B0" w:rsidR="00D759C1" w:rsidRDefault="00A031F9" w:rsidP="00E10873">
      <w:pPr>
        <w:spacing w:after="120"/>
        <w:rPr>
          <w:rFonts w:ascii="Arial" w:eastAsia="Calibri" w:hAnsi="Arial" w:cs="Arial"/>
          <w:snapToGrid w:val="0"/>
        </w:rPr>
      </w:pPr>
      <w:proofErr w:type="gramStart"/>
      <w:r>
        <w:rPr>
          <w:rFonts w:ascii="Arial" w:eastAsia="Calibri" w:hAnsi="Arial" w:cs="Arial"/>
          <w:snapToGrid w:val="0"/>
        </w:rPr>
        <w:t xml:space="preserve">1.2     </w:t>
      </w:r>
      <w:r w:rsidR="00D759C1" w:rsidRPr="00D759C1">
        <w:rPr>
          <w:rFonts w:ascii="Arial" w:eastAsia="Calibri" w:hAnsi="Arial" w:cs="Arial"/>
          <w:snapToGrid w:val="0"/>
        </w:rPr>
        <w:t>Předmět</w:t>
      </w:r>
      <w:proofErr w:type="gramEnd"/>
      <w:r w:rsidR="00D759C1" w:rsidRPr="00D759C1">
        <w:rPr>
          <w:rFonts w:ascii="Arial" w:eastAsia="Calibri" w:hAnsi="Arial" w:cs="Arial"/>
          <w:snapToGrid w:val="0"/>
        </w:rPr>
        <w:t xml:space="preserve"> koupě je blíže specifikován v příloze č. 1 smlouvy. </w:t>
      </w:r>
    </w:p>
    <w:p w14:paraId="151EEC55" w14:textId="40B833BE" w:rsidR="00E10873" w:rsidRDefault="00E10873" w:rsidP="00C742D3">
      <w:pPr>
        <w:ind w:left="567" w:hanging="567"/>
        <w:jc w:val="both"/>
        <w:rPr>
          <w:rFonts w:ascii="Arial" w:hAnsi="Arial" w:cs="Arial"/>
        </w:rPr>
      </w:pPr>
      <w:r w:rsidRPr="00E10873">
        <w:rPr>
          <w:rFonts w:ascii="Arial" w:eastAsia="Calibri" w:hAnsi="Arial" w:cs="Arial"/>
          <w:snapToGrid w:val="0"/>
        </w:rPr>
        <w:t xml:space="preserve">1.3  </w:t>
      </w:r>
      <w:r>
        <w:rPr>
          <w:rFonts w:ascii="Arial" w:eastAsia="Calibri" w:hAnsi="Arial" w:cs="Arial"/>
          <w:snapToGrid w:val="0"/>
        </w:rPr>
        <w:t>D</w:t>
      </w:r>
      <w:r w:rsidRPr="00E10873">
        <w:rPr>
          <w:rFonts w:ascii="Arial" w:eastAsia="Calibri" w:hAnsi="Arial" w:cs="Arial"/>
          <w:snapToGrid w:val="0"/>
        </w:rPr>
        <w:t>odávka b</w:t>
      </w:r>
      <w:r w:rsidRPr="00E10873">
        <w:rPr>
          <w:rFonts w:ascii="Arial" w:hAnsi="Arial" w:cs="Arial"/>
        </w:rPr>
        <w:t xml:space="preserve">ude financována v rámci projektu „Implementace Krajského akčního plánu 2 v Karlovarském kraji, </w:t>
      </w:r>
      <w:proofErr w:type="spellStart"/>
      <w:r w:rsidRPr="00E10873">
        <w:rPr>
          <w:rFonts w:ascii="Arial" w:hAnsi="Arial" w:cs="Arial"/>
        </w:rPr>
        <w:t>reg</w:t>
      </w:r>
      <w:proofErr w:type="spellEnd"/>
      <w:r w:rsidRPr="00E10873">
        <w:rPr>
          <w:rFonts w:ascii="Arial" w:hAnsi="Arial" w:cs="Arial"/>
        </w:rPr>
        <w:t xml:space="preserve">. </w:t>
      </w:r>
      <w:proofErr w:type="gramStart"/>
      <w:r w:rsidRPr="00E10873">
        <w:rPr>
          <w:rFonts w:ascii="Arial" w:hAnsi="Arial" w:cs="Arial"/>
        </w:rPr>
        <w:t>č.</w:t>
      </w:r>
      <w:proofErr w:type="gramEnd"/>
      <w:r w:rsidRPr="00E10873">
        <w:rPr>
          <w:rFonts w:ascii="Arial" w:hAnsi="Arial" w:cs="Arial"/>
        </w:rPr>
        <w:t xml:space="preserve"> CZ.02.3.68/0.0/0.0/19_078/0017823“.</w:t>
      </w:r>
    </w:p>
    <w:p w14:paraId="64168A39" w14:textId="77777777" w:rsidR="00E10873" w:rsidRPr="00E10873" w:rsidRDefault="00E10873" w:rsidP="00E10873">
      <w:pPr>
        <w:spacing w:before="120" w:after="120"/>
        <w:jc w:val="both"/>
        <w:rPr>
          <w:rFonts w:ascii="Arial" w:hAnsi="Arial" w:cs="Arial"/>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006C512" w14:textId="77777777" w:rsidR="00061933" w:rsidRDefault="004C303A" w:rsidP="00061933">
      <w:pPr>
        <w:pStyle w:val="slovn2rove"/>
        <w:widowControl w:val="0"/>
        <w:numPr>
          <w:ilvl w:val="1"/>
          <w:numId w:val="33"/>
        </w:numPr>
        <w:ind w:left="567" w:hanging="567"/>
        <w:rPr>
          <w:rFonts w:cs="Arial"/>
          <w:sz w:val="20"/>
          <w:szCs w:val="20"/>
        </w:rPr>
      </w:pPr>
      <w:r w:rsidRPr="004C303A">
        <w:rPr>
          <w:rFonts w:cs="Arial"/>
          <w:sz w:val="20"/>
          <w:szCs w:val="20"/>
        </w:rPr>
        <w:t>Prodávající je povinen odevzdat kupujícímu předmět koupě na sjednaném místě plnění, kterým je sídlo kupujícího.</w:t>
      </w:r>
    </w:p>
    <w:p w14:paraId="36BAC0DA" w14:textId="6C10B4CB" w:rsidR="004C303A" w:rsidRDefault="004C303A" w:rsidP="00061933">
      <w:pPr>
        <w:pStyle w:val="slovn2rove"/>
        <w:widowControl w:val="0"/>
        <w:numPr>
          <w:ilvl w:val="1"/>
          <w:numId w:val="33"/>
        </w:numPr>
        <w:ind w:left="567" w:hanging="567"/>
        <w:rPr>
          <w:rFonts w:cs="Arial"/>
          <w:sz w:val="20"/>
          <w:szCs w:val="20"/>
        </w:rPr>
      </w:pPr>
      <w:r w:rsidRPr="00061933">
        <w:rPr>
          <w:rFonts w:cs="Arial"/>
          <w:sz w:val="20"/>
          <w:szCs w:val="20"/>
        </w:rPr>
        <w:t xml:space="preserve">Prodávající je povinen odevzdat předmět koupě společně s doklady, které se k předmětu koupě </w:t>
      </w:r>
      <w:r w:rsidRPr="00061933">
        <w:rPr>
          <w:rFonts w:cs="Arial"/>
          <w:sz w:val="20"/>
          <w:szCs w:val="20"/>
        </w:rPr>
        <w:lastRenderedPageBreak/>
        <w:t xml:space="preserve">vztahují nejpozději do </w:t>
      </w:r>
      <w:r w:rsidR="00D3634C">
        <w:rPr>
          <w:rFonts w:cs="Arial"/>
          <w:b/>
          <w:sz w:val="20"/>
          <w:szCs w:val="20"/>
        </w:rPr>
        <w:t>56</w:t>
      </w:r>
      <w:r w:rsidRPr="004222A1">
        <w:rPr>
          <w:rFonts w:cs="Arial"/>
          <w:b/>
          <w:sz w:val="20"/>
          <w:szCs w:val="20"/>
        </w:rPr>
        <w:t xml:space="preserve"> kalendářních dnů</w:t>
      </w:r>
      <w:r w:rsidRPr="00061933">
        <w:rPr>
          <w:rFonts w:cs="Arial"/>
          <w:sz w:val="20"/>
          <w:szCs w:val="20"/>
        </w:rPr>
        <w:t xml:space="preserve"> od účinnosti smlouvy. Odevzdání předmětu koupě se rozumí jeho dodání, </w:t>
      </w:r>
      <w:r w:rsidR="004222A1">
        <w:rPr>
          <w:rFonts w:cs="Arial"/>
          <w:sz w:val="20"/>
          <w:szCs w:val="20"/>
        </w:rPr>
        <w:t>kompletace</w:t>
      </w:r>
      <w:r w:rsidRPr="00061933">
        <w:rPr>
          <w:rFonts w:cs="Arial"/>
          <w:sz w:val="20"/>
          <w:szCs w:val="20"/>
        </w:rPr>
        <w:t xml:space="preserve"> a zaškolení obsluhy.</w:t>
      </w:r>
    </w:p>
    <w:p w14:paraId="35853646" w14:textId="78CAC702" w:rsidR="004C303A" w:rsidRDefault="004C303A" w:rsidP="00061933">
      <w:pPr>
        <w:pStyle w:val="slovn2rove"/>
        <w:widowControl w:val="0"/>
        <w:numPr>
          <w:ilvl w:val="1"/>
          <w:numId w:val="33"/>
        </w:numPr>
        <w:ind w:left="567" w:hanging="567"/>
        <w:rPr>
          <w:rFonts w:cs="Arial"/>
          <w:sz w:val="20"/>
          <w:szCs w:val="20"/>
        </w:rPr>
      </w:pPr>
      <w:r w:rsidRPr="00061933">
        <w:rPr>
          <w:rFonts w:cs="Arial"/>
          <w:sz w:val="20"/>
          <w:szCs w:val="20"/>
        </w:rPr>
        <w:t xml:space="preserve">Termín dodání a odevzdání předmětu koupě se prodávající zavazuje oznámit písemně (případně elektronickou komunikací) kupujícímu nejméně </w:t>
      </w:r>
      <w:r w:rsidR="00F722FF">
        <w:rPr>
          <w:rFonts w:cs="Arial"/>
          <w:sz w:val="20"/>
          <w:szCs w:val="20"/>
        </w:rPr>
        <w:t>pět</w:t>
      </w:r>
      <w:r w:rsidRPr="00061933">
        <w:rPr>
          <w:rFonts w:cs="Arial"/>
          <w:sz w:val="20"/>
          <w:szCs w:val="20"/>
        </w:rPr>
        <w:t xml:space="preserve"> pracovních dnů předem a kupující prodávajícímu příslušný termín potvrdí. </w:t>
      </w:r>
    </w:p>
    <w:p w14:paraId="527FF56B" w14:textId="63AA973C" w:rsidR="004C303A" w:rsidRDefault="004C303A" w:rsidP="00061933">
      <w:pPr>
        <w:pStyle w:val="slovn2rove"/>
        <w:widowControl w:val="0"/>
        <w:numPr>
          <w:ilvl w:val="1"/>
          <w:numId w:val="33"/>
        </w:numPr>
        <w:ind w:left="567" w:hanging="567"/>
        <w:rPr>
          <w:rFonts w:cs="Arial"/>
          <w:sz w:val="20"/>
          <w:szCs w:val="20"/>
        </w:rPr>
      </w:pPr>
      <w:r w:rsidRPr="00061933">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39B4DFE3"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popis předmětu koupě,</w:t>
      </w:r>
    </w:p>
    <w:p w14:paraId="6AFDE38D"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funkčnosti předmětu koupě,</w:t>
      </w:r>
    </w:p>
    <w:p w14:paraId="290F7B21"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úplnosti dokladů dodaných s předmětem koupě,</w:t>
      </w:r>
    </w:p>
    <w:p w14:paraId="51F371D6"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záznam o zjištění vad v množství, kvalitě a jakosti předmětu koupě,</w:t>
      </w:r>
    </w:p>
    <w:p w14:paraId="0362F836"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vytknutí zjištěných vad,</w:t>
      </w:r>
    </w:p>
    <w:p w14:paraId="06D8DE74" w14:textId="77777777" w:rsidR="00061933" w:rsidRPr="004C303A" w:rsidRDefault="00061933" w:rsidP="00061933">
      <w:pPr>
        <w:pStyle w:val="slovn2rove"/>
        <w:widowControl w:val="0"/>
        <w:numPr>
          <w:ilvl w:val="4"/>
          <w:numId w:val="34"/>
        </w:numPr>
        <w:spacing w:before="0" w:after="0"/>
        <w:ind w:left="1843" w:hanging="403"/>
        <w:rPr>
          <w:rFonts w:cs="Arial"/>
          <w:sz w:val="20"/>
          <w:szCs w:val="20"/>
        </w:rPr>
      </w:pPr>
      <w:r>
        <w:rPr>
          <w:rFonts w:cs="Arial"/>
          <w:sz w:val="20"/>
          <w:szCs w:val="20"/>
        </w:rPr>
        <w:t>v</w:t>
      </w:r>
      <w:r w:rsidRPr="004C303A">
        <w:rPr>
          <w:rFonts w:cs="Arial"/>
          <w:sz w:val="20"/>
          <w:szCs w:val="20"/>
        </w:rPr>
        <w:t>ýzva k odstranění vad, způsob a čas k odstranění vad,</w:t>
      </w:r>
    </w:p>
    <w:p w14:paraId="2278B2CA" w14:textId="20D22416" w:rsidR="00061933" w:rsidRPr="00061933" w:rsidRDefault="00061933" w:rsidP="00061933">
      <w:pPr>
        <w:pStyle w:val="slovn2rove"/>
        <w:widowControl w:val="0"/>
        <w:numPr>
          <w:ilvl w:val="4"/>
          <w:numId w:val="34"/>
        </w:numPr>
        <w:spacing w:before="0" w:after="0"/>
        <w:ind w:left="1843" w:hanging="403"/>
        <w:rPr>
          <w:rFonts w:cs="Arial"/>
          <w:sz w:val="20"/>
          <w:szCs w:val="20"/>
        </w:rPr>
      </w:pPr>
      <w:r w:rsidRPr="004C303A">
        <w:rPr>
          <w:rFonts w:cs="Arial"/>
          <w:sz w:val="20"/>
          <w:szCs w:val="20"/>
        </w:rPr>
        <w:t>datum, jm</w:t>
      </w:r>
      <w:r>
        <w:rPr>
          <w:rFonts w:cs="Arial"/>
          <w:sz w:val="20"/>
          <w:szCs w:val="20"/>
        </w:rPr>
        <w:t>éna a podpisy oprávněných osob.</w:t>
      </w:r>
    </w:p>
    <w:p w14:paraId="4A967170" w14:textId="610E7D52" w:rsidR="00061933" w:rsidRDefault="00061933" w:rsidP="00061933">
      <w:pPr>
        <w:pStyle w:val="slovn2rove"/>
        <w:widowControl w:val="0"/>
        <w:numPr>
          <w:ilvl w:val="1"/>
          <w:numId w:val="33"/>
        </w:numPr>
        <w:ind w:left="567" w:hanging="567"/>
        <w:rPr>
          <w:rFonts w:cs="Arial"/>
          <w:sz w:val="20"/>
          <w:szCs w:val="20"/>
        </w:rPr>
      </w:pPr>
      <w:r w:rsidRPr="00061933">
        <w:rPr>
          <w:rFonts w:cs="Arial"/>
          <w:sz w:val="20"/>
          <w:szCs w:val="20"/>
        </w:rPr>
        <w:t>Předmět koupě je považován za odevzdaný kupujícímu až v okamžiku podpisu Protokolu o převzetí předmětu koupě kupujícím i prodávajícím.</w:t>
      </w:r>
    </w:p>
    <w:p w14:paraId="03EA9300" w14:textId="42335313" w:rsidR="00061933" w:rsidRDefault="00061933" w:rsidP="00BE24F4">
      <w:pPr>
        <w:pStyle w:val="slovn2rove"/>
        <w:widowControl w:val="0"/>
        <w:numPr>
          <w:ilvl w:val="1"/>
          <w:numId w:val="33"/>
        </w:numPr>
        <w:spacing w:after="0"/>
        <w:ind w:left="567" w:hanging="567"/>
        <w:rPr>
          <w:rFonts w:cs="Arial"/>
          <w:sz w:val="20"/>
          <w:szCs w:val="20"/>
        </w:rPr>
      </w:pPr>
      <w:r w:rsidRPr="00061933">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w:t>
      </w:r>
    </w:p>
    <w:p w14:paraId="1B90B0F6" w14:textId="44406188" w:rsidR="005A75CD" w:rsidRPr="00C742D3" w:rsidRDefault="00794B57" w:rsidP="00C742D3">
      <w:pPr>
        <w:pStyle w:val="slovn2rove"/>
        <w:widowControl w:val="0"/>
        <w:numPr>
          <w:ilvl w:val="1"/>
          <w:numId w:val="33"/>
        </w:numPr>
        <w:spacing w:after="0"/>
        <w:ind w:left="567" w:hanging="567"/>
        <w:rPr>
          <w:rFonts w:cs="Arial"/>
          <w:sz w:val="20"/>
          <w:szCs w:val="20"/>
        </w:rPr>
      </w:pPr>
      <w:r>
        <w:rPr>
          <w:rFonts w:cs="Arial"/>
          <w:sz w:val="20"/>
          <w:szCs w:val="20"/>
        </w:rPr>
        <w:t xml:space="preserve">Smluvní strany se dohodly, že </w:t>
      </w:r>
      <w:r w:rsidRPr="00794B57">
        <w:rPr>
          <w:rFonts w:cs="Arial"/>
          <w:sz w:val="20"/>
          <w:szCs w:val="20"/>
        </w:rPr>
        <w:t>si vyhrazuj</w:t>
      </w:r>
      <w:r>
        <w:rPr>
          <w:rFonts w:cs="Arial"/>
          <w:sz w:val="20"/>
          <w:szCs w:val="20"/>
        </w:rPr>
        <w:t>í</w:t>
      </w:r>
      <w:r w:rsidRPr="00794B57">
        <w:rPr>
          <w:rFonts w:cs="Arial"/>
          <w:sz w:val="20"/>
          <w:szCs w:val="20"/>
        </w:rPr>
        <w:t xml:space="preserve"> možnost změny termínu plnění veřejné zakázky tak, že pokud bude odstávka výroby u některých dodávek v souvislosti s </w:t>
      </w:r>
      <w:proofErr w:type="spellStart"/>
      <w:r w:rsidRPr="00794B57">
        <w:rPr>
          <w:rFonts w:cs="Arial"/>
          <w:sz w:val="20"/>
          <w:szCs w:val="20"/>
        </w:rPr>
        <w:t>koronavirovou</w:t>
      </w:r>
      <w:proofErr w:type="spellEnd"/>
      <w:r w:rsidRPr="00794B57">
        <w:rPr>
          <w:rFonts w:cs="Arial"/>
          <w:sz w:val="20"/>
          <w:szCs w:val="20"/>
        </w:rPr>
        <w:t xml:space="preserve"> pandemií případně nebude možný kvůli </w:t>
      </w:r>
      <w:proofErr w:type="spellStart"/>
      <w:r w:rsidRPr="00794B57">
        <w:rPr>
          <w:rFonts w:cs="Arial"/>
          <w:sz w:val="20"/>
          <w:szCs w:val="20"/>
        </w:rPr>
        <w:t>koronavirové</w:t>
      </w:r>
      <w:proofErr w:type="spellEnd"/>
      <w:r w:rsidRPr="00794B57">
        <w:rPr>
          <w:rFonts w:cs="Arial"/>
          <w:sz w:val="20"/>
          <w:szCs w:val="20"/>
        </w:rPr>
        <w:t xml:space="preserve"> pandemii vstup do objektu školy, může být lhůta pro předání dotčené části dodávky prodloužena o dobu, po kterou bude trvat tato odstávka výroby </w:t>
      </w:r>
      <w:r>
        <w:rPr>
          <w:rFonts w:cs="Arial"/>
          <w:sz w:val="20"/>
          <w:szCs w:val="20"/>
        </w:rPr>
        <w:t>nebo</w:t>
      </w:r>
      <w:r w:rsidRPr="00794B57">
        <w:rPr>
          <w:rFonts w:cs="Arial"/>
          <w:sz w:val="20"/>
          <w:szCs w:val="20"/>
        </w:rPr>
        <w:t xml:space="preserve"> uzavření objektu školy.</w:t>
      </w:r>
    </w:p>
    <w:p w14:paraId="148D4EDE" w14:textId="77777777" w:rsidR="005D3AF6" w:rsidRDefault="005D3AF6" w:rsidP="00C00F9B">
      <w:pPr>
        <w:pStyle w:val="slovn2rove"/>
        <w:keepNext w:val="0"/>
        <w:widowControl w:val="0"/>
        <w:numPr>
          <w:ilvl w:val="0"/>
          <w:numId w:val="0"/>
        </w:numPr>
        <w:ind w:left="567"/>
        <w:rPr>
          <w:rFonts w:cs="Arial"/>
          <w:sz w:val="20"/>
          <w:szCs w:val="20"/>
        </w:rPr>
      </w:pPr>
    </w:p>
    <w:p w14:paraId="18E18F75" w14:textId="77777777" w:rsidR="005A75CD" w:rsidRDefault="005A75CD" w:rsidP="00C00F9B">
      <w:pPr>
        <w:pStyle w:val="BodyText21"/>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C614323" w14:textId="19A02898" w:rsidR="004C303A" w:rsidRDefault="000E2A13" w:rsidP="00451A67">
      <w:pPr>
        <w:pStyle w:val="slovn2rove"/>
        <w:keepNext w:val="0"/>
        <w:widowControl w:val="0"/>
        <w:numPr>
          <w:ilvl w:val="0"/>
          <w:numId w:val="6"/>
        </w:numPr>
        <w:spacing w:before="0"/>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6F6EB62" w14:textId="2875C9CB" w:rsidR="004C303A" w:rsidRPr="005D32D9" w:rsidRDefault="004C303A" w:rsidP="00451A67">
      <w:pPr>
        <w:pStyle w:val="slovn2rove"/>
        <w:widowControl w:val="0"/>
        <w:numPr>
          <w:ilvl w:val="0"/>
          <w:numId w:val="0"/>
        </w:numPr>
        <w:spacing w:before="0"/>
        <w:ind w:left="1848" w:hanging="432"/>
        <w:rPr>
          <w:rFonts w:cs="Arial"/>
          <w:sz w:val="20"/>
          <w:szCs w:val="20"/>
        </w:rPr>
      </w:pPr>
      <w:r w:rsidRPr="005D32D9">
        <w:rPr>
          <w:rFonts w:cs="Arial"/>
          <w:sz w:val="20"/>
          <w:szCs w:val="20"/>
        </w:rPr>
        <w:t xml:space="preserve">Cena bez DPH </w:t>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t xml:space="preserve">391 151,77 </w:t>
      </w:r>
      <w:r w:rsidRPr="005D32D9">
        <w:rPr>
          <w:rFonts w:cs="Arial"/>
          <w:sz w:val="20"/>
          <w:szCs w:val="20"/>
        </w:rPr>
        <w:t>Kč</w:t>
      </w:r>
    </w:p>
    <w:p w14:paraId="49B0B7BD" w14:textId="6326ABA2" w:rsidR="004C303A" w:rsidRPr="005D32D9" w:rsidRDefault="004C303A" w:rsidP="00580F1B">
      <w:pPr>
        <w:pStyle w:val="slovn2rove"/>
        <w:widowControl w:val="0"/>
        <w:numPr>
          <w:ilvl w:val="0"/>
          <w:numId w:val="0"/>
        </w:numPr>
        <w:spacing w:before="0"/>
        <w:ind w:left="1418"/>
        <w:rPr>
          <w:rFonts w:cs="Arial"/>
          <w:sz w:val="20"/>
          <w:szCs w:val="20"/>
        </w:rPr>
      </w:pPr>
      <w:r w:rsidRPr="005D32D9">
        <w:rPr>
          <w:rFonts w:cs="Arial"/>
          <w:sz w:val="20"/>
          <w:szCs w:val="20"/>
        </w:rPr>
        <w:t xml:space="preserve">(slovy: </w:t>
      </w:r>
      <w:r w:rsidR="00580F1B" w:rsidRPr="005D32D9">
        <w:rPr>
          <w:rFonts w:cs="Arial"/>
          <w:sz w:val="20"/>
          <w:szCs w:val="20"/>
        </w:rPr>
        <w:t>tři</w:t>
      </w:r>
      <w:r w:rsidR="005D32D9" w:rsidRPr="005D32D9">
        <w:rPr>
          <w:rFonts w:cs="Arial"/>
          <w:sz w:val="20"/>
          <w:szCs w:val="20"/>
        </w:rPr>
        <w:t xml:space="preserve"> </w:t>
      </w:r>
      <w:r w:rsidR="00580F1B" w:rsidRPr="005D32D9">
        <w:rPr>
          <w:rFonts w:cs="Arial"/>
          <w:sz w:val="20"/>
          <w:szCs w:val="20"/>
        </w:rPr>
        <w:t>sta devadesát jeden tisíc sto padesát jedna korun českých a sedmdesát sedm haléřů</w:t>
      </w:r>
      <w:r w:rsidRPr="005D32D9">
        <w:rPr>
          <w:rFonts w:cs="Arial"/>
          <w:sz w:val="20"/>
          <w:szCs w:val="20"/>
        </w:rPr>
        <w:t>)</w:t>
      </w:r>
    </w:p>
    <w:p w14:paraId="1B859CC9" w14:textId="383832B5" w:rsidR="004C303A" w:rsidRPr="005D32D9" w:rsidRDefault="004C303A" w:rsidP="00451A67">
      <w:pPr>
        <w:pStyle w:val="slovn2rove"/>
        <w:widowControl w:val="0"/>
        <w:numPr>
          <w:ilvl w:val="0"/>
          <w:numId w:val="0"/>
        </w:numPr>
        <w:spacing w:before="0"/>
        <w:ind w:left="1848" w:hanging="432"/>
        <w:rPr>
          <w:rFonts w:cs="Arial"/>
          <w:sz w:val="20"/>
          <w:szCs w:val="20"/>
        </w:rPr>
      </w:pPr>
      <w:r w:rsidRPr="005D32D9">
        <w:rPr>
          <w:rFonts w:cs="Arial"/>
          <w:sz w:val="20"/>
          <w:szCs w:val="20"/>
        </w:rPr>
        <w:t xml:space="preserve">DPH </w:t>
      </w:r>
      <w:r w:rsidR="00580F1B" w:rsidRPr="005D32D9">
        <w:rPr>
          <w:rFonts w:cs="Arial"/>
          <w:sz w:val="20"/>
          <w:szCs w:val="20"/>
        </w:rPr>
        <w:t xml:space="preserve"> </w:t>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r>
      <w:r w:rsidR="00580F1B" w:rsidRPr="005D32D9">
        <w:rPr>
          <w:rFonts w:cs="Arial"/>
          <w:sz w:val="20"/>
          <w:szCs w:val="20"/>
        </w:rPr>
        <w:tab/>
        <w:t xml:space="preserve">82 141,87 </w:t>
      </w:r>
      <w:r w:rsidRPr="005D32D9">
        <w:rPr>
          <w:rFonts w:cs="Arial"/>
          <w:sz w:val="20"/>
          <w:szCs w:val="20"/>
        </w:rPr>
        <w:t>Kč</w:t>
      </w:r>
    </w:p>
    <w:p w14:paraId="6FDC9DAA" w14:textId="2240A633" w:rsidR="004C303A" w:rsidRPr="005D32D9" w:rsidRDefault="004C303A" w:rsidP="00451A67">
      <w:pPr>
        <w:pStyle w:val="slovn2rove"/>
        <w:widowControl w:val="0"/>
        <w:numPr>
          <w:ilvl w:val="0"/>
          <w:numId w:val="0"/>
        </w:numPr>
        <w:spacing w:before="0"/>
        <w:ind w:left="1848" w:hanging="432"/>
        <w:rPr>
          <w:rFonts w:cs="Arial"/>
          <w:sz w:val="20"/>
          <w:szCs w:val="20"/>
        </w:rPr>
      </w:pPr>
      <w:r w:rsidRPr="005D32D9">
        <w:rPr>
          <w:rFonts w:cs="Arial"/>
          <w:sz w:val="20"/>
          <w:szCs w:val="20"/>
        </w:rPr>
        <w:t xml:space="preserve">(slovy: </w:t>
      </w:r>
      <w:r w:rsidR="00580F1B" w:rsidRPr="005D32D9">
        <w:rPr>
          <w:rFonts w:cs="Arial"/>
          <w:sz w:val="20"/>
          <w:szCs w:val="20"/>
        </w:rPr>
        <w:t>osmdesát dva tisíc jedno sto čtyřicet jedna korun českých</w:t>
      </w:r>
      <w:r w:rsidRPr="005D32D9">
        <w:rPr>
          <w:rFonts w:cs="Arial"/>
          <w:sz w:val="20"/>
          <w:szCs w:val="20"/>
        </w:rPr>
        <w:t>)</w:t>
      </w:r>
    </w:p>
    <w:p w14:paraId="7D996A01" w14:textId="77777777" w:rsidR="004C303A" w:rsidRPr="005D32D9" w:rsidRDefault="004C303A" w:rsidP="00451A67">
      <w:pPr>
        <w:pStyle w:val="slovn2rove"/>
        <w:widowControl w:val="0"/>
        <w:numPr>
          <w:ilvl w:val="0"/>
          <w:numId w:val="0"/>
        </w:numPr>
        <w:spacing w:before="0"/>
        <w:ind w:left="1848" w:hanging="432"/>
        <w:rPr>
          <w:rFonts w:cs="Arial"/>
          <w:sz w:val="20"/>
          <w:szCs w:val="20"/>
        </w:rPr>
      </w:pPr>
      <w:r w:rsidRPr="005D32D9">
        <w:rPr>
          <w:rFonts w:cs="Arial"/>
          <w:sz w:val="20"/>
          <w:szCs w:val="20"/>
        </w:rPr>
        <w:t>------------------------------------------------------------------------------------------------</w:t>
      </w:r>
    </w:p>
    <w:p w14:paraId="0184B442" w14:textId="5B0F78B5" w:rsidR="004C303A" w:rsidRPr="005D32D9" w:rsidRDefault="004C303A" w:rsidP="00451A67">
      <w:pPr>
        <w:pStyle w:val="slovn2rove"/>
        <w:widowControl w:val="0"/>
        <w:numPr>
          <w:ilvl w:val="0"/>
          <w:numId w:val="0"/>
        </w:numPr>
        <w:spacing w:before="0"/>
        <w:ind w:left="1848" w:hanging="432"/>
        <w:rPr>
          <w:rFonts w:cs="Arial"/>
          <w:sz w:val="20"/>
          <w:szCs w:val="20"/>
        </w:rPr>
      </w:pPr>
      <w:r w:rsidRPr="005D32D9">
        <w:rPr>
          <w:rFonts w:cs="Arial"/>
          <w:sz w:val="20"/>
          <w:szCs w:val="20"/>
        </w:rPr>
        <w:t xml:space="preserve">Cena včetně DPH </w:t>
      </w:r>
      <w:r w:rsidR="005D32D9">
        <w:rPr>
          <w:rFonts w:cs="Arial"/>
          <w:sz w:val="20"/>
          <w:szCs w:val="20"/>
        </w:rPr>
        <w:tab/>
      </w:r>
      <w:r w:rsidR="005D32D9">
        <w:rPr>
          <w:rFonts w:cs="Arial"/>
          <w:sz w:val="20"/>
          <w:szCs w:val="20"/>
        </w:rPr>
        <w:tab/>
      </w:r>
      <w:r w:rsidR="005D32D9">
        <w:rPr>
          <w:rFonts w:cs="Arial"/>
          <w:sz w:val="20"/>
          <w:szCs w:val="20"/>
        </w:rPr>
        <w:tab/>
      </w:r>
      <w:r w:rsidR="005D32D9">
        <w:rPr>
          <w:rFonts w:cs="Arial"/>
          <w:sz w:val="20"/>
          <w:szCs w:val="20"/>
        </w:rPr>
        <w:tab/>
      </w:r>
      <w:r w:rsidR="005D32D9" w:rsidRPr="005D32D9">
        <w:rPr>
          <w:rFonts w:cs="Arial"/>
          <w:sz w:val="20"/>
          <w:szCs w:val="20"/>
        </w:rPr>
        <w:t xml:space="preserve">473 293,64 </w:t>
      </w:r>
      <w:r w:rsidRPr="005D32D9">
        <w:rPr>
          <w:rFonts w:cs="Arial"/>
          <w:sz w:val="20"/>
          <w:szCs w:val="20"/>
        </w:rPr>
        <w:t>Kč</w:t>
      </w:r>
    </w:p>
    <w:p w14:paraId="5B04003F" w14:textId="26A33011" w:rsidR="004C303A" w:rsidRPr="005D32D9" w:rsidRDefault="004C303A" w:rsidP="005D32D9">
      <w:pPr>
        <w:pStyle w:val="slovn2rove"/>
        <w:widowControl w:val="0"/>
        <w:numPr>
          <w:ilvl w:val="0"/>
          <w:numId w:val="0"/>
        </w:numPr>
        <w:spacing w:before="0"/>
        <w:ind w:left="1418"/>
        <w:rPr>
          <w:rFonts w:cs="Arial"/>
          <w:sz w:val="20"/>
          <w:szCs w:val="20"/>
        </w:rPr>
      </w:pPr>
      <w:r w:rsidRPr="005D32D9">
        <w:rPr>
          <w:rFonts w:cs="Arial"/>
          <w:sz w:val="20"/>
          <w:szCs w:val="20"/>
        </w:rPr>
        <w:t>(slovy:</w:t>
      </w:r>
      <w:r w:rsidR="005D32D9" w:rsidRPr="005D32D9">
        <w:rPr>
          <w:rFonts w:cs="Arial"/>
          <w:sz w:val="20"/>
          <w:szCs w:val="20"/>
        </w:rPr>
        <w:t xml:space="preserve"> </w:t>
      </w:r>
      <w:r w:rsidR="005D32D9">
        <w:rPr>
          <w:rFonts w:cs="Arial"/>
          <w:sz w:val="20"/>
          <w:szCs w:val="20"/>
        </w:rPr>
        <w:t xml:space="preserve">čtyři sta sedmdesát tři tisíc dvě </w:t>
      </w:r>
      <w:r w:rsidR="005D32D9" w:rsidRPr="005D32D9">
        <w:rPr>
          <w:rFonts w:cs="Arial"/>
          <w:sz w:val="20"/>
          <w:szCs w:val="20"/>
        </w:rPr>
        <w:t>stě devadesát tři korun českých a šedesát čtyři haléřů</w:t>
      </w:r>
      <w:r w:rsidRPr="005D32D9">
        <w:rPr>
          <w:rFonts w:cs="Arial"/>
          <w:sz w:val="20"/>
          <w:szCs w:val="20"/>
        </w:rPr>
        <w:t>)</w:t>
      </w:r>
    </w:p>
    <w:p w14:paraId="30421368" w14:textId="341E2A24" w:rsidR="004C303A" w:rsidRDefault="004C303A" w:rsidP="00451A67">
      <w:pPr>
        <w:pStyle w:val="slovn2rove"/>
        <w:keepNext w:val="0"/>
        <w:widowControl w:val="0"/>
        <w:numPr>
          <w:ilvl w:val="0"/>
          <w:numId w:val="0"/>
        </w:numPr>
        <w:spacing w:before="0"/>
        <w:ind w:left="1848" w:hanging="432"/>
        <w:rPr>
          <w:rFonts w:cs="Arial"/>
          <w:sz w:val="20"/>
          <w:szCs w:val="20"/>
        </w:rPr>
      </w:pPr>
      <w:r w:rsidRPr="005D32D9">
        <w:rPr>
          <w:rFonts w:cs="Arial"/>
          <w:sz w:val="20"/>
          <w:szCs w:val="20"/>
        </w:rPr>
        <w:t>(dále jen „kupní cena“)</w:t>
      </w:r>
      <w:r w:rsidR="005D32D9">
        <w:rPr>
          <w:rFonts w:cs="Arial"/>
          <w:sz w:val="20"/>
          <w:szCs w:val="20"/>
        </w:rPr>
        <w:tab/>
      </w:r>
    </w:p>
    <w:p w14:paraId="62CC65C6" w14:textId="765E820A" w:rsidR="004C303A" w:rsidRDefault="004C303A" w:rsidP="00451A67">
      <w:pPr>
        <w:pStyle w:val="slovn2rove"/>
        <w:keepNext w:val="0"/>
        <w:widowControl w:val="0"/>
        <w:numPr>
          <w:ilvl w:val="0"/>
          <w:numId w:val="6"/>
        </w:numPr>
        <w:tabs>
          <w:tab w:val="clear" w:pos="567"/>
          <w:tab w:val="left" w:pos="709"/>
        </w:tabs>
        <w:spacing w:before="0"/>
        <w:ind w:left="590" w:hanging="590"/>
        <w:rPr>
          <w:rFonts w:cs="Arial"/>
          <w:sz w:val="20"/>
          <w:szCs w:val="20"/>
        </w:rPr>
      </w:pPr>
      <w:r w:rsidRPr="004C303A">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w:t>
      </w:r>
      <w:r w:rsidR="004222A1">
        <w:rPr>
          <w:rFonts w:cs="Arial"/>
          <w:sz w:val="20"/>
          <w:szCs w:val="20"/>
        </w:rPr>
        <w:t xml:space="preserve">zaškolení obsluhy, </w:t>
      </w:r>
      <w:r w:rsidRPr="004C303A">
        <w:rPr>
          <w:rFonts w:cs="Arial"/>
          <w:sz w:val="20"/>
          <w:szCs w:val="20"/>
        </w:rPr>
        <w:t>uložení odpadů na skládku, úhradu cel a dalších nákladů spojených s celním řízením apod. Cena je stanovena jako nejvýše přípustná.</w:t>
      </w:r>
    </w:p>
    <w:p w14:paraId="7E318B89" w14:textId="435DA2BD" w:rsidR="00451A67" w:rsidRDefault="00451A67" w:rsidP="00451A67">
      <w:pPr>
        <w:pStyle w:val="slovn2rove"/>
        <w:numPr>
          <w:ilvl w:val="0"/>
          <w:numId w:val="6"/>
        </w:numPr>
        <w:spacing w:before="0"/>
        <w:ind w:left="567" w:hanging="567"/>
        <w:rPr>
          <w:rFonts w:cs="Arial"/>
          <w:sz w:val="20"/>
          <w:szCs w:val="20"/>
        </w:rPr>
      </w:pPr>
      <w:r w:rsidRPr="004C303A">
        <w:rPr>
          <w:rFonts w:cs="Arial"/>
          <w:sz w:val="20"/>
          <w:szCs w:val="20"/>
        </w:rPr>
        <w:lastRenderedPageBreak/>
        <w:t xml:space="preserve">Podrobná kalkulace celkové ceny předmětu koupě včetně jednotkových cen je uvedena v Příloze č. </w:t>
      </w:r>
      <w:r>
        <w:rPr>
          <w:rFonts w:cs="Arial"/>
          <w:sz w:val="20"/>
          <w:szCs w:val="20"/>
        </w:rPr>
        <w:t>1</w:t>
      </w:r>
      <w:r w:rsidRPr="004C303A">
        <w:rPr>
          <w:rFonts w:cs="Arial"/>
          <w:sz w:val="20"/>
          <w:szCs w:val="20"/>
        </w:rPr>
        <w:t>, která tvoří nedílnou součást této smlouvy.</w:t>
      </w:r>
    </w:p>
    <w:p w14:paraId="2B6803DC" w14:textId="14B1B4CA" w:rsidR="00451A67" w:rsidRDefault="00451A67" w:rsidP="00451A67">
      <w:pPr>
        <w:pStyle w:val="Odstavecseseznamem"/>
        <w:numPr>
          <w:ilvl w:val="0"/>
          <w:numId w:val="6"/>
        </w:numPr>
        <w:spacing w:after="120"/>
        <w:ind w:left="567" w:hanging="567"/>
        <w:contextualSpacing w:val="0"/>
        <w:jc w:val="both"/>
        <w:rPr>
          <w:rFonts w:ascii="Arial" w:eastAsia="Calibri" w:hAnsi="Arial" w:cs="Arial"/>
          <w:snapToGrid w:val="0"/>
        </w:rPr>
      </w:pPr>
      <w:r w:rsidRPr="00451A67">
        <w:rPr>
          <w:rFonts w:ascii="Arial" w:eastAsia="Calibri" w:hAnsi="Arial" w:cs="Arial"/>
          <w:snapToGrid w:val="0"/>
        </w:rPr>
        <w:t>Případné zvýšení kupní ceny může být vyvoláno pouze na základě nových dodatečných požadavků kupujícího a musí být odsouhlaseno oběma smluvními stranami ve formě písemného číslovaného dodatku k této smlouvě.</w:t>
      </w:r>
    </w:p>
    <w:p w14:paraId="1898AFFF" w14:textId="4FD09E57" w:rsidR="00451A67" w:rsidRPr="00451A67" w:rsidRDefault="00451A67" w:rsidP="00451A67">
      <w:pPr>
        <w:pStyle w:val="Odstavecseseznamem"/>
        <w:numPr>
          <w:ilvl w:val="0"/>
          <w:numId w:val="6"/>
        </w:numPr>
        <w:spacing w:after="120"/>
        <w:ind w:left="567" w:hanging="567"/>
        <w:contextualSpacing w:val="0"/>
        <w:jc w:val="both"/>
        <w:rPr>
          <w:rFonts w:ascii="Arial" w:eastAsia="Calibri" w:hAnsi="Arial" w:cs="Arial"/>
          <w:snapToGrid w:val="0"/>
        </w:rPr>
      </w:pPr>
      <w:r w:rsidRPr="00451A67">
        <w:rPr>
          <w:rFonts w:ascii="Arial" w:eastAsia="Calibri" w:hAnsi="Arial" w:cs="Arial"/>
          <w:snapToGrid w:val="0"/>
        </w:rPr>
        <w:t>Vícepráce i vícenáklady, které vzniknou kupujícímu z důvodu odevzdání nekvalitního předmětu koupě, a to i v rámci sjednané záruční doby, nejsou součástí kupní ceny a hradí je prodávající v plné výši.</w:t>
      </w:r>
    </w:p>
    <w:p w14:paraId="31CF6FBD" w14:textId="7135A532" w:rsidR="005D3AF6" w:rsidRDefault="00451A67" w:rsidP="00C742D3">
      <w:pPr>
        <w:pStyle w:val="Odstavecseseznamem"/>
        <w:numPr>
          <w:ilvl w:val="0"/>
          <w:numId w:val="6"/>
        </w:numPr>
        <w:ind w:left="567" w:hanging="567"/>
        <w:contextualSpacing w:val="0"/>
        <w:jc w:val="both"/>
        <w:rPr>
          <w:rFonts w:ascii="Arial" w:eastAsia="Calibri" w:hAnsi="Arial" w:cs="Arial"/>
          <w:snapToGrid w:val="0"/>
        </w:rPr>
      </w:pPr>
      <w:r w:rsidRPr="00451A67">
        <w:rPr>
          <w:rFonts w:ascii="Arial" w:eastAsia="Calibri" w:hAnsi="Arial" w:cs="Arial"/>
          <w:snapToGrid w:val="0"/>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320F5FB5" w14:textId="77777777" w:rsidR="00C742D3" w:rsidRPr="00C742D3" w:rsidRDefault="00C742D3" w:rsidP="00C742D3">
      <w:pPr>
        <w:pStyle w:val="Odstavecseseznamem"/>
        <w:ind w:left="567"/>
        <w:contextualSpacing w:val="0"/>
        <w:jc w:val="both"/>
        <w:rPr>
          <w:rFonts w:ascii="Arial" w:eastAsia="Calibri" w:hAnsi="Arial" w:cs="Arial"/>
          <w:snapToGrid w:val="0"/>
        </w:rPr>
      </w:pPr>
    </w:p>
    <w:p w14:paraId="0A2DDFD4" w14:textId="77777777" w:rsidR="00451A67" w:rsidRPr="00451A67" w:rsidRDefault="00451A67" w:rsidP="00451A67">
      <w:pPr>
        <w:numPr>
          <w:ilvl w:val="0"/>
          <w:numId w:val="2"/>
        </w:numPr>
        <w:spacing w:after="120"/>
        <w:ind w:left="851" w:hanging="142"/>
        <w:jc w:val="center"/>
        <w:rPr>
          <w:rFonts w:ascii="Arial" w:hAnsi="Arial" w:cs="Arial"/>
          <w:b/>
          <w:snapToGrid w:val="0"/>
        </w:rPr>
      </w:pPr>
      <w:r w:rsidRPr="00451A67">
        <w:rPr>
          <w:rFonts w:ascii="Arial" w:hAnsi="Arial" w:cs="Arial"/>
          <w:b/>
          <w:snapToGrid w:val="0"/>
        </w:rPr>
        <w:t xml:space="preserve">Platební podmínky a fakturace </w:t>
      </w:r>
    </w:p>
    <w:p w14:paraId="1CF07F9D"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 xml:space="preserve">Kupujícím nebudou za dodání předmětu koupě poskytována jakákoli plnění před dodáním předmětu koupě. </w:t>
      </w:r>
    </w:p>
    <w:p w14:paraId="515C7B55"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63F448CA" w14:textId="77777777" w:rsidR="00451A67" w:rsidRPr="00451A67" w:rsidRDefault="00451A67" w:rsidP="00451A67">
      <w:pPr>
        <w:numPr>
          <w:ilvl w:val="1"/>
          <w:numId w:val="4"/>
        </w:numPr>
        <w:tabs>
          <w:tab w:val="left" w:pos="567"/>
        </w:tabs>
        <w:suppressAutoHyphens/>
        <w:spacing w:after="120"/>
        <w:ind w:left="567" w:hanging="567"/>
        <w:jc w:val="both"/>
        <w:rPr>
          <w:rFonts w:ascii="Arial" w:hAnsi="Arial" w:cs="Arial"/>
        </w:rPr>
      </w:pPr>
      <w:r w:rsidRPr="00451A67">
        <w:rPr>
          <w:rFonts w:ascii="Arial" w:hAnsi="Arial" w:cs="Arial"/>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2D995037" w14:textId="7319A89D" w:rsidR="00451A67" w:rsidRDefault="00451A67" w:rsidP="00BE24F4">
      <w:pPr>
        <w:numPr>
          <w:ilvl w:val="1"/>
          <w:numId w:val="4"/>
        </w:numPr>
        <w:tabs>
          <w:tab w:val="left" w:pos="567"/>
        </w:tabs>
        <w:suppressAutoHyphens/>
        <w:ind w:left="567" w:hanging="567"/>
        <w:jc w:val="both"/>
        <w:rPr>
          <w:rFonts w:ascii="Arial" w:hAnsi="Arial" w:cs="Arial"/>
        </w:rPr>
      </w:pPr>
      <w:r w:rsidRPr="00451A67">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30D135C3" w14:textId="77777777" w:rsidR="005D3AF6" w:rsidRDefault="005D3AF6" w:rsidP="00061933">
      <w:pPr>
        <w:tabs>
          <w:tab w:val="left" w:pos="567"/>
        </w:tabs>
        <w:suppressAutoHyphens/>
        <w:spacing w:before="120" w:after="120"/>
        <w:ind w:left="567"/>
        <w:jc w:val="both"/>
        <w:rPr>
          <w:rFonts w:ascii="Arial" w:hAnsi="Arial" w:cs="Arial"/>
        </w:rPr>
      </w:pPr>
    </w:p>
    <w:p w14:paraId="4B302127" w14:textId="77777777" w:rsidR="00061933" w:rsidRPr="00061933" w:rsidRDefault="00061933" w:rsidP="00061933">
      <w:pPr>
        <w:numPr>
          <w:ilvl w:val="0"/>
          <w:numId w:val="2"/>
        </w:numPr>
        <w:spacing w:after="120"/>
        <w:ind w:left="851" w:hanging="142"/>
        <w:jc w:val="center"/>
        <w:rPr>
          <w:rFonts w:ascii="Arial" w:hAnsi="Arial" w:cs="Arial"/>
          <w:b/>
          <w:snapToGrid w:val="0"/>
        </w:rPr>
      </w:pPr>
      <w:bookmarkStart w:id="1" w:name="_Ref200774840"/>
      <w:r w:rsidRPr="00061933">
        <w:rPr>
          <w:rFonts w:ascii="Arial" w:hAnsi="Arial" w:cs="Arial"/>
          <w:b/>
          <w:snapToGrid w:val="0"/>
        </w:rPr>
        <w:t>Prohlášení, práva a povinnosti smluvních stran</w:t>
      </w:r>
      <w:bookmarkEnd w:id="1"/>
    </w:p>
    <w:p w14:paraId="1074AAE4"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66CC9882"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lastRenderedPageBreak/>
        <w:t>Prodávající je povinen postupovat při plnění této smlouvy s odbornou péčí; zavazuje se při plnění předmětu koupě postupovat poctivě, pečlivě a s odbornou péčí, jak je vymezena v § 5 odst. 1 zákona č. 89/2012 Sb., občanský zákoník, ve znění pozdějších předpisů s použitím každého prostředku, kterého vyžaduje povaha předmětu koupě, podle pokynů kupujícího a v souladu s jeho zájmy, které jsou prodávajícímu známy nebo je musí znát či předpokládat.</w:t>
      </w:r>
    </w:p>
    <w:p w14:paraId="5203AF75" w14:textId="77777777" w:rsidR="00061933" w:rsidRPr="00061933" w:rsidRDefault="00061933" w:rsidP="00061933">
      <w:pPr>
        <w:numPr>
          <w:ilvl w:val="1"/>
          <w:numId w:val="8"/>
        </w:numPr>
        <w:spacing w:after="120"/>
        <w:ind w:left="567" w:hanging="567"/>
        <w:jc w:val="both"/>
        <w:rPr>
          <w:rFonts w:ascii="Arial" w:eastAsia="Calibri" w:hAnsi="Arial" w:cs="Arial"/>
        </w:rPr>
      </w:pPr>
      <w:r w:rsidRPr="00061933">
        <w:rPr>
          <w:rFonts w:ascii="Arial" w:eastAsia="Calibri"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B671392" w14:textId="574B6715" w:rsidR="005D3AF6" w:rsidRDefault="00061933" w:rsidP="00C742D3">
      <w:pPr>
        <w:numPr>
          <w:ilvl w:val="1"/>
          <w:numId w:val="8"/>
        </w:numPr>
        <w:ind w:left="567" w:hanging="567"/>
        <w:jc w:val="both"/>
        <w:rPr>
          <w:rFonts w:ascii="Arial" w:eastAsia="Calibri" w:hAnsi="Arial" w:cs="Arial"/>
        </w:rPr>
      </w:pPr>
      <w:r w:rsidRPr="00061933">
        <w:rPr>
          <w:rFonts w:ascii="Arial" w:eastAsia="Calibri"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2BE8778" w14:textId="77777777" w:rsidR="00C742D3" w:rsidRPr="00C742D3" w:rsidRDefault="00C742D3" w:rsidP="00C742D3">
      <w:pPr>
        <w:ind w:left="567"/>
        <w:jc w:val="both"/>
        <w:rPr>
          <w:rFonts w:ascii="Arial" w:eastAsia="Calibri" w:hAnsi="Arial" w:cs="Arial"/>
        </w:rPr>
      </w:pPr>
    </w:p>
    <w:p w14:paraId="314B1201"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Záruka za jakost</w:t>
      </w:r>
    </w:p>
    <w:p w14:paraId="27FE76F3"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rámci záruky prodávající garantuje, že předmět koupě bude mít vlastnosti a bude odpovídat požadavkům kupujícího uvedenými v zadávací dokumentaci a ve smlouvě.</w:t>
      </w:r>
    </w:p>
    <w:p w14:paraId="6825FFCC" w14:textId="19B9B8F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 xml:space="preserve">Délka záruční doby je dohodou smluvních stran sjednána na </w:t>
      </w:r>
      <w:r>
        <w:rPr>
          <w:rFonts w:ascii="Arial" w:eastAsia="Calibri" w:hAnsi="Arial" w:cs="Arial"/>
        </w:rPr>
        <w:t>24 měsíců</w:t>
      </w:r>
      <w:r w:rsidRPr="00061933">
        <w:rPr>
          <w:rFonts w:ascii="Arial" w:eastAsia="Calibri" w:hAnsi="Arial" w:cs="Arial"/>
        </w:rPr>
        <w:t>. Běh záruční doby začíná ode dne odevzdání předmětu koupě kupujícímu.</w:t>
      </w:r>
    </w:p>
    <w:p w14:paraId="14D325CE"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Poskytnutá záruka se vztahuje na všechny části, součásti a příslušenství předmětu koupě.</w:t>
      </w:r>
    </w:p>
    <w:p w14:paraId="035E0A8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Záruka se vztahuje na funkčnost předmětu koupě, jakož i na jeho vlastnosti požadované kupujícím.</w:t>
      </w:r>
    </w:p>
    <w:p w14:paraId="49C5D95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případě, že budou kupujícím po převzetí zboží na tomto zjištěny vady, má kupující právo uplatnit vůči prodávajícímu nároky v souladu s ustanovením § 2099 až 2117 zák. č. 89/2012 Sb., občanský zákoník, ve znění pozdějších předpisů.</w:t>
      </w:r>
    </w:p>
    <w:p w14:paraId="462EEC31"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1127DFA2"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Tahoma" w:eastAsia="Calibri" w:hAnsi="Tahoma" w:cs="Tahoma"/>
        </w:rPr>
        <w:t xml:space="preserve">Prodávající odstraní bez zbytečného odkladu, nejpozději do pěti (5) kalendářních dní na své náklady vady předmětu koupě, jež bude mít předmět koupě v době jeho předání kupujícímu, a dále bez zbytečného odkladu, nejpozději do dvaceti (20) kalendářních dní odstraní vady, které se na předmětu koupě vyskytnou v průběhu záruční doby. </w:t>
      </w:r>
    </w:p>
    <w:p w14:paraId="41BAF66F" w14:textId="77777777" w:rsidR="00061933" w:rsidRPr="00061933" w:rsidRDefault="00061933" w:rsidP="00061933">
      <w:pPr>
        <w:numPr>
          <w:ilvl w:val="1"/>
          <w:numId w:val="9"/>
        </w:numPr>
        <w:spacing w:after="120"/>
        <w:ind w:left="567" w:hanging="567"/>
        <w:jc w:val="both"/>
        <w:rPr>
          <w:rFonts w:ascii="Arial" w:eastAsia="Calibri" w:hAnsi="Arial" w:cs="Arial"/>
        </w:rPr>
      </w:pPr>
      <w:r w:rsidRPr="00061933">
        <w:rPr>
          <w:rFonts w:ascii="Arial" w:eastAsia="Calibri" w:hAnsi="Arial" w:cs="Arial"/>
        </w:rPr>
        <w:t>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3C8CDD16" w14:textId="77777777" w:rsidR="00061933" w:rsidRPr="00061933" w:rsidRDefault="00061933" w:rsidP="00BE24F4">
      <w:pPr>
        <w:numPr>
          <w:ilvl w:val="1"/>
          <w:numId w:val="9"/>
        </w:numPr>
        <w:ind w:left="567" w:hanging="567"/>
        <w:jc w:val="both"/>
        <w:rPr>
          <w:rFonts w:ascii="Arial" w:eastAsia="Calibri" w:hAnsi="Arial" w:cs="Arial"/>
        </w:rPr>
      </w:pPr>
      <w:r w:rsidRPr="00061933">
        <w:rPr>
          <w:rFonts w:ascii="Arial" w:eastAsia="Calibri" w:hAnsi="Arial" w:cs="Arial"/>
        </w:rPr>
        <w:t>O reklamačním řízení budou kupujícím pořizovány písemné zápisy ve dvojím vyhotovení, z nichž jeden stejnopis obdrží každá ze smluvních stran.</w:t>
      </w:r>
    </w:p>
    <w:p w14:paraId="43AE6F4F" w14:textId="77777777" w:rsidR="005D3AF6" w:rsidRPr="00061933" w:rsidRDefault="005D3AF6" w:rsidP="00543C01">
      <w:pPr>
        <w:spacing w:before="120" w:after="120"/>
        <w:ind w:left="709"/>
        <w:jc w:val="both"/>
        <w:rPr>
          <w:rFonts w:ascii="Arial" w:eastAsia="Calibri" w:hAnsi="Arial" w:cs="Arial"/>
        </w:rPr>
      </w:pPr>
    </w:p>
    <w:p w14:paraId="418CFB96" w14:textId="77777777" w:rsidR="00061933" w:rsidRPr="00061933" w:rsidRDefault="00061933" w:rsidP="00F91342">
      <w:pPr>
        <w:numPr>
          <w:ilvl w:val="0"/>
          <w:numId w:val="2"/>
        </w:numPr>
        <w:spacing w:after="120"/>
        <w:ind w:left="567" w:hanging="567"/>
        <w:jc w:val="center"/>
        <w:rPr>
          <w:rFonts w:ascii="Arial" w:hAnsi="Arial" w:cs="Arial"/>
          <w:b/>
          <w:snapToGrid w:val="0"/>
        </w:rPr>
      </w:pPr>
      <w:r w:rsidRPr="00061933">
        <w:rPr>
          <w:rFonts w:ascii="Arial" w:hAnsi="Arial" w:cs="Arial"/>
          <w:b/>
          <w:snapToGrid w:val="0"/>
        </w:rPr>
        <w:t>Smluvní pokuta</w:t>
      </w:r>
    </w:p>
    <w:p w14:paraId="1747C334" w14:textId="53CA55F9" w:rsidR="00F91342"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Smluvní strany se dohodly, že v případě porušení ustanovení čl. II. odst. 2.2</w:t>
      </w:r>
      <w:r w:rsidR="0004698D">
        <w:rPr>
          <w:rFonts w:ascii="Arial" w:eastAsia="Calibri" w:hAnsi="Arial" w:cs="Arial"/>
        </w:rPr>
        <w:t xml:space="preserve"> nebo čl. VI. odst. 6.7</w:t>
      </w:r>
      <w:r w:rsidRPr="00F91342">
        <w:rPr>
          <w:rFonts w:ascii="Arial" w:eastAsia="Calibri" w:hAnsi="Arial" w:cs="Arial"/>
        </w:rPr>
        <w:t xml:space="preserve"> smlouvy prodávajícím, je kupující oprávněn uplatnit ve smyslu ustanovení § 2048 a násl. zákona </w:t>
      </w:r>
      <w:r w:rsidRPr="00F91342">
        <w:rPr>
          <w:rFonts w:ascii="Arial" w:eastAsia="Calibri" w:hAnsi="Arial" w:cs="Arial"/>
        </w:rPr>
        <w:lastRenderedPageBreak/>
        <w:t>č. 89/2012 Sb., občanský zákoník, ve znění pozdějších předpisů smluvní pokutu ve výši 0,1 % z kupní ceny včetně DPH, a to za každý i započatý den prodlení.</w:t>
      </w:r>
    </w:p>
    <w:p w14:paraId="07DA3762" w14:textId="3128BCC4"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strany se dohodly, že v případě kdy kupující neuhradí bez zjevného důvodu kupní cenu do data splatnosti, může prodávající uplatnit ve smyslu ustanovení § 2048 a násl. zákona č. 89/2012 Sb., občanský zákoník, ve znění pozdějších předpisů smluvní pokutu ve výši 0,1 % z dlužné částky, a to za každý i započatý den prodlení. </w:t>
      </w:r>
    </w:p>
    <w:p w14:paraId="598B6F89" w14:textId="0272CEDE"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zákona č. 89/2012 Sb., občanský zákoník, ve znění pozdějších předpisů smluvní pokutu ve výši </w:t>
      </w:r>
      <w:r w:rsidR="0004698D">
        <w:rPr>
          <w:rFonts w:ascii="Arial" w:eastAsia="Calibri" w:hAnsi="Arial" w:cs="Arial"/>
        </w:rPr>
        <w:t>2</w:t>
      </w:r>
      <w:r w:rsidRPr="00F91342">
        <w:rPr>
          <w:rFonts w:ascii="Arial" w:eastAsia="Calibri" w:hAnsi="Arial" w:cs="Arial"/>
        </w:rPr>
        <w:t>.000,- Kč, a to za každé porušení smlouvy zvlášť, a to i opakovaně.</w:t>
      </w:r>
    </w:p>
    <w:p w14:paraId="7BB88F19" w14:textId="6AF56E5C" w:rsidR="00061933" w:rsidRDefault="00061933" w:rsidP="001F662C">
      <w:pPr>
        <w:pStyle w:val="Odstavecseseznamem"/>
        <w:numPr>
          <w:ilvl w:val="1"/>
          <w:numId w:val="35"/>
        </w:numPr>
        <w:spacing w:after="120"/>
        <w:ind w:left="567" w:hanging="567"/>
        <w:contextualSpacing w:val="0"/>
        <w:jc w:val="both"/>
        <w:rPr>
          <w:rFonts w:ascii="Arial" w:eastAsia="Calibri" w:hAnsi="Arial" w:cs="Arial"/>
        </w:rPr>
      </w:pPr>
      <w:r w:rsidRPr="00F91342">
        <w:rPr>
          <w:rFonts w:ascii="Arial" w:eastAsia="Calibri" w:hAnsi="Arial" w:cs="Arial"/>
        </w:rPr>
        <w:t xml:space="preserve">Smluvní pokuta je splatná do třiceti kalendářních dní od data, kdy byla povinné straně doručena písemná výzva k jejímu zaplacení oprávněnou stranou, a to na účet oprávněné strany uvedený v písemné výzvě. </w:t>
      </w:r>
    </w:p>
    <w:p w14:paraId="7256B13C" w14:textId="6B36F35D" w:rsidR="00061933" w:rsidRPr="00F91342" w:rsidRDefault="00061933" w:rsidP="00BE24F4">
      <w:pPr>
        <w:pStyle w:val="Odstavecseseznamem"/>
        <w:numPr>
          <w:ilvl w:val="1"/>
          <w:numId w:val="35"/>
        </w:numPr>
        <w:ind w:left="567" w:hanging="567"/>
        <w:contextualSpacing w:val="0"/>
        <w:jc w:val="both"/>
        <w:rPr>
          <w:rFonts w:ascii="Arial" w:eastAsia="Calibri" w:hAnsi="Arial" w:cs="Arial"/>
        </w:rPr>
      </w:pPr>
      <w:r w:rsidRPr="00F91342">
        <w:rPr>
          <w:rFonts w:ascii="Arial" w:eastAsia="Calibri" w:hAnsi="Arial" w:cs="Arial"/>
        </w:rPr>
        <w:t>Ustanovením o smluvní pokutě není dotčeno právo oprávněné strany na náhradu škody v plné výši.</w:t>
      </w:r>
    </w:p>
    <w:p w14:paraId="3257A5E3" w14:textId="12B1FD2C" w:rsidR="005D3AF6" w:rsidRDefault="005D3AF6" w:rsidP="0004698D">
      <w:pPr>
        <w:spacing w:before="120" w:after="120"/>
        <w:ind w:left="709"/>
        <w:jc w:val="both"/>
        <w:rPr>
          <w:rFonts w:ascii="Arial" w:eastAsia="Calibri" w:hAnsi="Arial" w:cs="Arial"/>
        </w:rPr>
      </w:pPr>
    </w:p>
    <w:p w14:paraId="072682AC"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Nabytí vlastnického práva a nebezpečí škody na předmětu koupě</w:t>
      </w:r>
    </w:p>
    <w:p w14:paraId="6B6FA5F3" w14:textId="77777777" w:rsidR="00061933" w:rsidRPr="00061933" w:rsidRDefault="00061933" w:rsidP="00061933">
      <w:pPr>
        <w:numPr>
          <w:ilvl w:val="1"/>
          <w:numId w:val="12"/>
        </w:numPr>
        <w:spacing w:after="120"/>
        <w:ind w:left="567" w:hanging="567"/>
        <w:jc w:val="both"/>
        <w:rPr>
          <w:rFonts w:ascii="Arial" w:eastAsia="Calibri" w:hAnsi="Arial" w:cs="Arial"/>
        </w:rPr>
      </w:pPr>
      <w:r w:rsidRPr="00061933">
        <w:rPr>
          <w:rFonts w:ascii="Arial" w:eastAsia="Calibri" w:hAnsi="Arial" w:cs="Arial"/>
        </w:rPr>
        <w:t>Kupující nabývá vlastnické právo k předmětu koupě okamžikem odevzdání předmětu koupě ve smyslu ustanovení čl. II. odst. 2.5 smlouvy.</w:t>
      </w:r>
    </w:p>
    <w:p w14:paraId="353E4538" w14:textId="77777777" w:rsidR="00061933" w:rsidRPr="00061933" w:rsidRDefault="00061933" w:rsidP="00BE24F4">
      <w:pPr>
        <w:numPr>
          <w:ilvl w:val="1"/>
          <w:numId w:val="12"/>
        </w:numPr>
        <w:ind w:left="567" w:hanging="567"/>
        <w:jc w:val="both"/>
        <w:rPr>
          <w:rFonts w:ascii="Arial" w:eastAsia="Calibri" w:hAnsi="Arial" w:cs="Arial"/>
        </w:rPr>
      </w:pPr>
      <w:r w:rsidRPr="00061933">
        <w:rPr>
          <w:rFonts w:ascii="Arial" w:eastAsia="Calibri" w:hAnsi="Arial" w:cs="Arial"/>
        </w:rPr>
        <w:t>Nebezpečí škody na předmětu koupě přechází na kupujícího v okamžiku odevzdání předmětu koupě ve smyslu ustanovení čl. II. odst. 2.5 smlouvy.</w:t>
      </w:r>
    </w:p>
    <w:p w14:paraId="57A43479" w14:textId="7BEEAC2A" w:rsidR="00061933" w:rsidRPr="00061933" w:rsidRDefault="00061933" w:rsidP="00543C01">
      <w:pPr>
        <w:spacing w:before="120" w:after="120"/>
        <w:rPr>
          <w:rFonts w:ascii="Tahoma" w:hAnsi="Tahoma" w:cs="Tahoma"/>
        </w:rPr>
      </w:pPr>
    </w:p>
    <w:p w14:paraId="517DF2D4"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Odstoupení od smlouvy</w:t>
      </w:r>
    </w:p>
    <w:p w14:paraId="67D985EE" w14:textId="77777777" w:rsidR="00061933" w:rsidRPr="00061933" w:rsidRDefault="00061933" w:rsidP="00061933">
      <w:pPr>
        <w:numPr>
          <w:ilvl w:val="1"/>
          <w:numId w:val="13"/>
        </w:numPr>
        <w:spacing w:after="120"/>
        <w:ind w:left="567" w:hanging="567"/>
        <w:jc w:val="both"/>
        <w:rPr>
          <w:rFonts w:ascii="Arial" w:eastAsia="Calibri" w:hAnsi="Arial" w:cs="Arial"/>
        </w:rPr>
      </w:pPr>
      <w:r w:rsidRPr="00061933">
        <w:rPr>
          <w:rFonts w:ascii="Arial" w:eastAsia="Calibri"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EF3F047" w14:textId="77777777" w:rsidR="00061933" w:rsidRPr="00061933" w:rsidRDefault="00061933" w:rsidP="00061933">
      <w:pPr>
        <w:numPr>
          <w:ilvl w:val="1"/>
          <w:numId w:val="13"/>
        </w:numPr>
        <w:spacing w:after="120"/>
        <w:ind w:left="567" w:hanging="567"/>
        <w:jc w:val="both"/>
        <w:rPr>
          <w:rFonts w:ascii="Arial" w:eastAsia="Calibri" w:hAnsi="Arial" w:cs="Arial"/>
        </w:rPr>
      </w:pPr>
      <w:r w:rsidRPr="00061933">
        <w:rPr>
          <w:rFonts w:ascii="Arial" w:eastAsia="Calibri" w:hAnsi="Arial" w:cs="Arial"/>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14:paraId="6038C7F8" w14:textId="34D458AC" w:rsidR="00061933" w:rsidRPr="00C742D3" w:rsidRDefault="00061933" w:rsidP="00C742D3">
      <w:pPr>
        <w:numPr>
          <w:ilvl w:val="1"/>
          <w:numId w:val="13"/>
        </w:numPr>
        <w:ind w:left="567" w:hanging="567"/>
        <w:jc w:val="both"/>
        <w:rPr>
          <w:rFonts w:ascii="Arial" w:eastAsia="Calibri" w:hAnsi="Arial" w:cs="Arial"/>
        </w:rPr>
      </w:pPr>
      <w:r w:rsidRPr="00061933">
        <w:rPr>
          <w:rFonts w:ascii="Arial" w:eastAsia="Calibri"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235A76B1" w14:textId="77777777" w:rsidR="005D3AF6" w:rsidRPr="00061933" w:rsidRDefault="005D3AF6" w:rsidP="00543C01">
      <w:pPr>
        <w:spacing w:before="120" w:after="120"/>
        <w:ind w:left="641" w:hanging="357"/>
        <w:jc w:val="both"/>
        <w:rPr>
          <w:rFonts w:ascii="Arial" w:eastAsia="Calibri" w:hAnsi="Arial" w:cs="Arial"/>
        </w:rPr>
      </w:pPr>
    </w:p>
    <w:p w14:paraId="7D5C5719" w14:textId="77777777" w:rsidR="00061933" w:rsidRPr="00061933" w:rsidRDefault="00061933" w:rsidP="00061933">
      <w:pPr>
        <w:numPr>
          <w:ilvl w:val="0"/>
          <w:numId w:val="2"/>
        </w:numPr>
        <w:spacing w:after="120"/>
        <w:ind w:left="851" w:hanging="142"/>
        <w:jc w:val="center"/>
        <w:rPr>
          <w:rFonts w:ascii="Arial" w:hAnsi="Arial" w:cs="Arial"/>
          <w:b/>
          <w:snapToGrid w:val="0"/>
        </w:rPr>
      </w:pPr>
      <w:r w:rsidRPr="00061933">
        <w:rPr>
          <w:rFonts w:ascii="Arial" w:hAnsi="Arial" w:cs="Arial"/>
          <w:b/>
          <w:snapToGrid w:val="0"/>
        </w:rPr>
        <w:t xml:space="preserve">  Doručování</w:t>
      </w:r>
    </w:p>
    <w:p w14:paraId="5A864A66" w14:textId="5D9935D8" w:rsidR="00061933" w:rsidRDefault="00061933" w:rsidP="001F662C">
      <w:pPr>
        <w:pStyle w:val="Odstavecseseznamem"/>
        <w:numPr>
          <w:ilvl w:val="1"/>
          <w:numId w:val="36"/>
        </w:numPr>
        <w:spacing w:before="120" w:after="120"/>
        <w:ind w:left="567" w:hanging="567"/>
        <w:contextualSpacing w:val="0"/>
        <w:jc w:val="both"/>
        <w:rPr>
          <w:rFonts w:ascii="Arial" w:eastAsia="Calibri" w:hAnsi="Arial" w:cs="Arial"/>
        </w:rPr>
      </w:pPr>
      <w:r w:rsidRPr="001F662C">
        <w:rPr>
          <w:rFonts w:ascii="Arial" w:eastAsia="Calibri" w:hAnsi="Arial" w:cs="Arial"/>
        </w:rPr>
        <w:t>Smluvní strany této smlouvy se dohodly následujícím způsobem na adrese pro doručování písemné korespondence:</w:t>
      </w:r>
    </w:p>
    <w:p w14:paraId="4FEAE4C1" w14:textId="111044F6" w:rsidR="001F662C" w:rsidRDefault="001F662C" w:rsidP="005D32D9">
      <w:pPr>
        <w:pStyle w:val="Odstavecseseznamem"/>
        <w:numPr>
          <w:ilvl w:val="0"/>
          <w:numId w:val="37"/>
        </w:numPr>
        <w:spacing w:before="120" w:after="120"/>
        <w:contextualSpacing w:val="0"/>
        <w:jc w:val="both"/>
        <w:rPr>
          <w:rFonts w:ascii="Arial" w:eastAsia="Calibri" w:hAnsi="Arial" w:cs="Arial"/>
        </w:rPr>
      </w:pPr>
      <w:r w:rsidRPr="001F662C">
        <w:rPr>
          <w:rFonts w:ascii="Arial" w:eastAsia="Calibri" w:hAnsi="Arial" w:cs="Arial"/>
        </w:rPr>
        <w:t xml:space="preserve">adresa pro doručování kupujícímu je: </w:t>
      </w:r>
      <w:r w:rsidR="005D32D9" w:rsidRPr="005D32D9">
        <w:rPr>
          <w:rFonts w:ascii="Arial" w:eastAsia="Calibri" w:hAnsi="Arial" w:cs="Arial"/>
        </w:rPr>
        <w:t>Poděbradská 1247/2, 36001 Karlovy Vary</w:t>
      </w:r>
    </w:p>
    <w:p w14:paraId="59B391E2" w14:textId="3686E6BC" w:rsidR="001F662C" w:rsidRPr="001F662C" w:rsidRDefault="001F662C" w:rsidP="001F662C">
      <w:pPr>
        <w:pStyle w:val="Odstavecseseznamem"/>
        <w:numPr>
          <w:ilvl w:val="0"/>
          <w:numId w:val="37"/>
        </w:numPr>
        <w:spacing w:before="120" w:after="120"/>
        <w:ind w:left="1068"/>
        <w:contextualSpacing w:val="0"/>
        <w:jc w:val="both"/>
        <w:rPr>
          <w:rFonts w:ascii="Arial" w:eastAsia="Calibri" w:hAnsi="Arial" w:cs="Arial"/>
        </w:rPr>
      </w:pPr>
      <w:r w:rsidRPr="001F662C">
        <w:rPr>
          <w:rFonts w:ascii="Arial" w:eastAsia="Calibri" w:hAnsi="Arial" w:cs="Arial"/>
        </w:rPr>
        <w:t xml:space="preserve">adresa pro doručování prodávajícímu je: </w:t>
      </w:r>
      <w:r w:rsidR="005D32D9" w:rsidRPr="00580F1B">
        <w:rPr>
          <w:rFonts w:ascii="Arial" w:hAnsi="Arial" w:cs="Arial"/>
        </w:rPr>
        <w:t>Hviezdoslavova 1192/55b</w:t>
      </w:r>
      <w:r w:rsidR="005D32D9">
        <w:rPr>
          <w:rFonts w:ascii="Arial" w:hAnsi="Arial" w:cs="Arial"/>
        </w:rPr>
        <w:t>, 627 00 Brno</w:t>
      </w:r>
    </w:p>
    <w:p w14:paraId="1A950615" w14:textId="67234801" w:rsidR="00061933" w:rsidRDefault="00061933" w:rsidP="001F662C">
      <w:pPr>
        <w:pStyle w:val="Odstavecseseznamem"/>
        <w:numPr>
          <w:ilvl w:val="1"/>
          <w:numId w:val="36"/>
        </w:numPr>
        <w:spacing w:after="120"/>
        <w:ind w:left="567" w:hanging="567"/>
        <w:jc w:val="both"/>
        <w:rPr>
          <w:rFonts w:ascii="Arial" w:eastAsia="Calibri" w:hAnsi="Arial" w:cs="Arial"/>
        </w:rPr>
      </w:pPr>
      <w:r w:rsidRPr="001F662C">
        <w:rPr>
          <w:rFonts w:ascii="Arial" w:eastAsia="Calibri" w:hAnsi="Arial" w:cs="Arial"/>
        </w:rPr>
        <w:lastRenderedPageBreak/>
        <w:t>Veškerá podání a jiná oznámení, která se doručují smluvním stranám, je třeba doručit osobně, nebo doporučenou listovní zásilkou s doručenkou, pokud není ve smlouvě stanoveno jinak.</w:t>
      </w:r>
    </w:p>
    <w:p w14:paraId="7F1E7E72" w14:textId="4C6D7BD6" w:rsidR="001F662C" w:rsidRPr="001F662C" w:rsidRDefault="00061933" w:rsidP="001F662C">
      <w:pPr>
        <w:pStyle w:val="Odstavecseseznamem"/>
        <w:numPr>
          <w:ilvl w:val="1"/>
          <w:numId w:val="36"/>
        </w:numPr>
        <w:spacing w:after="120"/>
        <w:ind w:left="567" w:hanging="567"/>
        <w:jc w:val="both"/>
        <w:rPr>
          <w:rFonts w:ascii="Arial" w:eastAsia="Calibri" w:hAnsi="Arial" w:cs="Arial"/>
        </w:rPr>
      </w:pPr>
      <w:r w:rsidRPr="001F662C">
        <w:rPr>
          <w:rFonts w:ascii="Arial" w:eastAsia="Calibri" w:hAnsi="Arial" w:cs="Arial"/>
        </w:rPr>
        <w:t>Aniž by tím byly dotčeny další prostředky, kterými lze prokázat doručení, má se za to, že oznámení bylo řádně doručené:</w:t>
      </w:r>
    </w:p>
    <w:p w14:paraId="2B276993"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osobně:</w:t>
      </w:r>
    </w:p>
    <w:p w14:paraId="2209EBF2"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faktického přijetí oznámení příjemcem; nebo</w:t>
      </w:r>
    </w:p>
    <w:p w14:paraId="71AD5796"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v němž bylo doručeno osobě na příjemcově adrese určené k přebírání listovních zásilek; nebo</w:t>
      </w:r>
    </w:p>
    <w:p w14:paraId="220609EF"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bylo doručováno osobě na příjemcově adrese určené k přebírání listovních zásilek, a tato osoba odmítla listovní zásilku převzít; nebo</w:t>
      </w:r>
    </w:p>
    <w:p w14:paraId="5CB7D3CA"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1344CE8B"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prostřednictvím držitele poštovní licence:</w:t>
      </w:r>
    </w:p>
    <w:p w14:paraId="51B45C06"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předání listovní zásilky příjemci; nebo</w:t>
      </w:r>
    </w:p>
    <w:p w14:paraId="0F3B2E7F" w14:textId="77777777" w:rsidR="00061933" w:rsidRPr="00061933" w:rsidRDefault="00061933" w:rsidP="00061933">
      <w:pPr>
        <w:widowControl w:val="0"/>
        <w:numPr>
          <w:ilvl w:val="1"/>
          <w:numId w:val="15"/>
        </w:numPr>
        <w:spacing w:after="120"/>
        <w:ind w:left="1418" w:hanging="284"/>
        <w:jc w:val="both"/>
        <w:rPr>
          <w:rFonts w:ascii="Arial" w:hAnsi="Arial" w:cs="Arial"/>
          <w:snapToGrid w:val="0"/>
        </w:rPr>
      </w:pPr>
      <w:r w:rsidRPr="00061933">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14:paraId="6C736938" w14:textId="77777777" w:rsidR="00061933" w:rsidRPr="00061933" w:rsidRDefault="00061933" w:rsidP="00061933">
      <w:pPr>
        <w:numPr>
          <w:ilvl w:val="0"/>
          <w:numId w:val="17"/>
        </w:numPr>
        <w:tabs>
          <w:tab w:val="left" w:pos="0"/>
        </w:tabs>
        <w:suppressAutoHyphens/>
        <w:spacing w:after="120"/>
        <w:jc w:val="both"/>
        <w:rPr>
          <w:rFonts w:ascii="Arial" w:hAnsi="Arial" w:cs="Arial"/>
        </w:rPr>
      </w:pPr>
      <w:r w:rsidRPr="00061933">
        <w:rPr>
          <w:rFonts w:ascii="Arial" w:hAnsi="Arial" w:cs="Arial"/>
        </w:rPr>
        <w:t>při doručování do datové schránky:</w:t>
      </w:r>
    </w:p>
    <w:p w14:paraId="7A2E949F" w14:textId="7491C494" w:rsidR="001F662C" w:rsidRPr="00C742D3" w:rsidRDefault="00061933" w:rsidP="00C742D3">
      <w:pPr>
        <w:widowControl w:val="0"/>
        <w:numPr>
          <w:ilvl w:val="1"/>
          <w:numId w:val="15"/>
        </w:numPr>
        <w:ind w:left="1418" w:hanging="284"/>
        <w:jc w:val="both"/>
        <w:rPr>
          <w:rFonts w:ascii="Arial" w:hAnsi="Arial" w:cs="Arial"/>
          <w:snapToGrid w:val="0"/>
        </w:rPr>
      </w:pPr>
      <w:r w:rsidRPr="00061933">
        <w:rPr>
          <w:rFonts w:ascii="Arial" w:hAnsi="Arial" w:cs="Arial"/>
          <w:snapToGrid w:val="0"/>
        </w:rPr>
        <w:t>dle zákona č. 300/2008 Sb., o elektronických úkonech a autorizované konverzi dokumentů, ve znění pozdějších předpisů.</w:t>
      </w:r>
    </w:p>
    <w:p w14:paraId="457C0392" w14:textId="77777777" w:rsidR="005D3AF6" w:rsidRPr="00061933" w:rsidRDefault="005D3AF6" w:rsidP="001F662C">
      <w:pPr>
        <w:spacing w:before="120" w:after="120"/>
        <w:jc w:val="both"/>
        <w:rPr>
          <w:rFonts w:ascii="Arial" w:eastAsia="Calibri" w:hAnsi="Arial" w:cs="Arial"/>
        </w:rPr>
      </w:pPr>
    </w:p>
    <w:p w14:paraId="68089CFB" w14:textId="77777777" w:rsidR="001F662C" w:rsidRDefault="001F662C" w:rsidP="001F662C">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Pojištění</w:t>
      </w:r>
    </w:p>
    <w:p w14:paraId="2D7B47E4" w14:textId="35B78C8B" w:rsidR="001F662C" w:rsidRDefault="001F662C" w:rsidP="001F662C">
      <w:pPr>
        <w:pStyle w:val="StylZM"/>
        <w:numPr>
          <w:ilvl w:val="1"/>
          <w:numId w:val="39"/>
        </w:numPr>
        <w:spacing w:after="120"/>
        <w:ind w:left="567" w:hanging="567"/>
        <w:rPr>
          <w:rFonts w:ascii="Arial" w:hAnsi="Arial" w:cs="Arial"/>
        </w:rPr>
      </w:pPr>
      <w:r w:rsidRPr="009E1442">
        <w:rPr>
          <w:rFonts w:ascii="Arial" w:hAnsi="Arial" w:cs="Arial"/>
        </w:rPr>
        <w:t>Prodávající prohlašuje, že je pojištěn pojistnou smlouvou pro případ pojistné události související s prováděním díla, a to zejména a minimálně v</w:t>
      </w:r>
      <w:r>
        <w:rPr>
          <w:rFonts w:ascii="Arial" w:hAnsi="Arial" w:cs="Arial"/>
        </w:rPr>
        <w:t> </w:t>
      </w:r>
      <w:r w:rsidRPr="009E1442">
        <w:rPr>
          <w:rFonts w:ascii="Arial" w:hAnsi="Arial" w:cs="Arial"/>
        </w:rPr>
        <w:t>rozsahu</w:t>
      </w:r>
      <w:r>
        <w:rPr>
          <w:rFonts w:ascii="Arial" w:hAnsi="Arial" w:cs="Arial"/>
        </w:rPr>
        <w:t xml:space="preserve"> </w:t>
      </w:r>
      <w:r w:rsidRPr="009E1442">
        <w:rPr>
          <w:rFonts w:ascii="Arial" w:hAnsi="Arial" w:cs="Arial"/>
        </w:rPr>
        <w:t xml:space="preserve">pojištění odpovědnosti za škody způsobené činností </w:t>
      </w:r>
      <w:r>
        <w:rPr>
          <w:rFonts w:ascii="Arial" w:hAnsi="Arial" w:cs="Arial"/>
        </w:rPr>
        <w:t>prodávajícího při předání a montáži předmětu koupě</w:t>
      </w:r>
      <w:r w:rsidRPr="009E1442">
        <w:rPr>
          <w:rFonts w:ascii="Arial" w:hAnsi="Arial" w:cs="Arial"/>
        </w:rPr>
        <w:t xml:space="preserve">, včetně možných škod způsobených pracovníky </w:t>
      </w:r>
      <w:r>
        <w:rPr>
          <w:rFonts w:ascii="Arial" w:hAnsi="Arial" w:cs="Arial"/>
        </w:rPr>
        <w:t>prodávajícího</w:t>
      </w:r>
      <w:r w:rsidRPr="009E1442">
        <w:rPr>
          <w:rFonts w:ascii="Arial" w:hAnsi="Arial" w:cs="Arial"/>
        </w:rPr>
        <w:t xml:space="preserve">, a to na hodnotu pojistné události minimálně ve výši </w:t>
      </w:r>
      <w:r>
        <w:rPr>
          <w:rFonts w:ascii="Arial" w:hAnsi="Arial" w:cs="Arial"/>
        </w:rPr>
        <w:t>2</w:t>
      </w:r>
      <w:r w:rsidRPr="009E1442">
        <w:rPr>
          <w:rFonts w:ascii="Arial" w:hAnsi="Arial" w:cs="Arial"/>
        </w:rPr>
        <w:t xml:space="preserve"> 000 000 Kč (slovy: </w:t>
      </w:r>
      <w:r>
        <w:rPr>
          <w:rFonts w:ascii="Arial" w:hAnsi="Arial" w:cs="Arial"/>
        </w:rPr>
        <w:t>dva miliony</w:t>
      </w:r>
      <w:r w:rsidRPr="009E1442">
        <w:rPr>
          <w:rFonts w:ascii="Arial" w:hAnsi="Arial" w:cs="Arial"/>
        </w:rPr>
        <w:t xml:space="preserve"> korun českých).</w:t>
      </w:r>
    </w:p>
    <w:p w14:paraId="4DAE568A" w14:textId="2092EFA5" w:rsidR="00061933" w:rsidRPr="00C742D3" w:rsidRDefault="001F662C" w:rsidP="00C742D3">
      <w:pPr>
        <w:pStyle w:val="StylZM"/>
        <w:numPr>
          <w:ilvl w:val="1"/>
          <w:numId w:val="39"/>
        </w:numPr>
        <w:ind w:left="567" w:hanging="567"/>
        <w:rPr>
          <w:rFonts w:ascii="Arial" w:hAnsi="Arial" w:cs="Arial"/>
        </w:rPr>
      </w:pPr>
      <w:r w:rsidRPr="00BE24F4">
        <w:rPr>
          <w:rFonts w:ascii="Arial" w:hAnsi="Arial" w:cs="Arial"/>
        </w:rPr>
        <w:t>Prodávající předloží a předá objednateli kopii platné a účinné pojistné smlouvy dle předchozího odstavce smlouvy nejpozději do sedmi (7) kalendářních dní ode dne podpisu této smlouvy, a to společně s dokladem prokazujícím zaplacení pojistného nejméně do dne řádného předání předmětu koupě kupujícímu, eventuálně potvrzením pojišťovacího ústavu o zaplaceném pojistném na toto období.</w:t>
      </w:r>
    </w:p>
    <w:p w14:paraId="5993C122" w14:textId="77777777" w:rsidR="005D3AF6" w:rsidRPr="00061933" w:rsidRDefault="005D3AF6" w:rsidP="00543C01">
      <w:pPr>
        <w:spacing w:before="120" w:after="120"/>
        <w:ind w:left="567" w:hanging="567"/>
        <w:jc w:val="both"/>
        <w:rPr>
          <w:rFonts w:ascii="Arial" w:eastAsia="Calibri" w:hAnsi="Arial" w:cs="Arial"/>
        </w:rPr>
      </w:pPr>
    </w:p>
    <w:p w14:paraId="343AC4B3" w14:textId="77777777" w:rsidR="00061933" w:rsidRPr="00061933" w:rsidRDefault="00061933" w:rsidP="004F3A5D">
      <w:pPr>
        <w:numPr>
          <w:ilvl w:val="0"/>
          <w:numId w:val="2"/>
        </w:numPr>
        <w:spacing w:after="120"/>
        <w:ind w:left="567" w:hanging="567"/>
        <w:jc w:val="center"/>
        <w:rPr>
          <w:rFonts w:ascii="Arial" w:hAnsi="Arial" w:cs="Arial"/>
          <w:b/>
          <w:snapToGrid w:val="0"/>
        </w:rPr>
      </w:pPr>
      <w:r w:rsidRPr="00061933">
        <w:rPr>
          <w:rFonts w:ascii="Arial" w:hAnsi="Arial" w:cs="Arial"/>
          <w:b/>
          <w:snapToGrid w:val="0"/>
        </w:rPr>
        <w:t>Závěrečná ustanovení</w:t>
      </w:r>
    </w:p>
    <w:p w14:paraId="34A6CE13" w14:textId="739EEC51"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291D9C0"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w:t>
      </w:r>
      <w:r w:rsidRPr="001F662C">
        <w:rPr>
          <w:rFonts w:ascii="Arial" w:eastAsia="Calibri" w:hAnsi="Arial" w:cs="Arial"/>
        </w:rPr>
        <w:lastRenderedPageBreak/>
        <w:t>schránky prodávajícího (v takovém případě potvrzení od správce registru smluv o provedení registrace smlouvy obdrží obě smluvní strany zároveň).</w:t>
      </w:r>
    </w:p>
    <w:p w14:paraId="004F785B"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občanský zákoník, ve znění pozdějších předpisů.</w:t>
      </w:r>
    </w:p>
    <w:p w14:paraId="0C8CB3C6"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Případné spory vzniklé z této smlouvy budou řešeny dohodou smluvních stran a nebude-li dohody, pak podle platné právní úpravy věcně a místně příslušnými soudy České republiky.</w:t>
      </w:r>
    </w:p>
    <w:p w14:paraId="6D9C4267"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V případě neplatnosti nebo neúčinnosti některého ustanovení této smlouvy nebudou dotčena ostatní ustanovení této smlouvy.</w:t>
      </w:r>
    </w:p>
    <w:p w14:paraId="6FB97B10"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Smluvní strany prohlašují, že skutečnosti uvedené v této smlouvě nepovažují za obchodní tajemství ve smyslu ustanovení § 504 zákona č. 89/2012 Sb., občanský zákoník, ve znění pozdějších předpisů.</w:t>
      </w:r>
    </w:p>
    <w:p w14:paraId="64068303"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DEAD8D4"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6046BDAE"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 xml:space="preserve">Smlouva je vyhotovena ve třech stejnopisech, z nichž kupující obdrží dva výtisky a prodávající jeden výtisk. Každý stejnopis této smlouvy má právní sílu originálu. </w:t>
      </w:r>
    </w:p>
    <w:p w14:paraId="3924A2B6" w14:textId="77777777" w:rsidR="001F662C"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Tato smlouva nabývá platnosti dnem jejího podpisu oprávněnými zástupci obou smluvních stran a účinnosti dnem uveřejnění v registru smluv.</w:t>
      </w:r>
    </w:p>
    <w:p w14:paraId="39C661DF" w14:textId="7286E132" w:rsidR="00061933" w:rsidRDefault="00061933" w:rsidP="004F3A5D">
      <w:pPr>
        <w:pStyle w:val="Odstavecseseznamem"/>
        <w:numPr>
          <w:ilvl w:val="1"/>
          <w:numId w:val="40"/>
        </w:numPr>
        <w:spacing w:after="120"/>
        <w:ind w:left="567" w:hanging="567"/>
        <w:contextualSpacing w:val="0"/>
        <w:jc w:val="both"/>
        <w:rPr>
          <w:rFonts w:ascii="Arial" w:eastAsia="Calibri" w:hAnsi="Arial" w:cs="Arial"/>
        </w:rPr>
      </w:pPr>
      <w:r w:rsidRPr="001F662C">
        <w:rPr>
          <w:rFonts w:ascii="Arial" w:eastAsia="Calibri" w:hAnsi="Arial" w:cs="Arial"/>
        </w:rPr>
        <w:t>N</w:t>
      </w:r>
      <w:r w:rsidR="004F3A5D">
        <w:rPr>
          <w:rFonts w:ascii="Arial" w:eastAsia="Calibri" w:hAnsi="Arial" w:cs="Arial"/>
        </w:rPr>
        <w:t>edílnou součástí smlouvy jsou tuto přílohu</w:t>
      </w:r>
      <w:r w:rsidRPr="001F662C">
        <w:rPr>
          <w:rFonts w:ascii="Arial" w:eastAsia="Calibri" w:hAnsi="Arial" w:cs="Arial"/>
        </w:rPr>
        <w:t>:</w:t>
      </w:r>
    </w:p>
    <w:p w14:paraId="3575D80B" w14:textId="149F5D57" w:rsidR="004F3A5D" w:rsidRPr="004F3A5D" w:rsidRDefault="004F3A5D" w:rsidP="004F3A5D">
      <w:pPr>
        <w:pStyle w:val="Odstavecseseznamem"/>
        <w:spacing w:after="120"/>
        <w:ind w:left="1983" w:firstLine="141"/>
        <w:contextualSpacing w:val="0"/>
        <w:jc w:val="both"/>
        <w:rPr>
          <w:rFonts w:ascii="Arial" w:eastAsia="Calibri" w:hAnsi="Arial" w:cs="Arial"/>
          <w:bCs/>
        </w:rPr>
      </w:pPr>
      <w:r w:rsidRPr="004F3A5D">
        <w:rPr>
          <w:rFonts w:ascii="Arial" w:eastAsia="Calibri" w:hAnsi="Arial" w:cs="Arial"/>
          <w:bCs/>
        </w:rPr>
        <w:t>Příloha č. 1: Specifikace předmětu plnění a cenová nabídka</w:t>
      </w:r>
    </w:p>
    <w:p w14:paraId="0724536A" w14:textId="25B74B63" w:rsidR="00440112" w:rsidRPr="00C742D3" w:rsidRDefault="00061933" w:rsidP="00C742D3">
      <w:pPr>
        <w:pStyle w:val="Odstavecseseznamem"/>
        <w:numPr>
          <w:ilvl w:val="1"/>
          <w:numId w:val="40"/>
        </w:numPr>
        <w:ind w:left="567" w:hanging="567"/>
        <w:contextualSpacing w:val="0"/>
        <w:jc w:val="both"/>
        <w:rPr>
          <w:rFonts w:ascii="Arial" w:eastAsia="Calibri" w:hAnsi="Arial" w:cs="Arial"/>
        </w:rPr>
      </w:pPr>
      <w:r w:rsidRPr="004F3A5D">
        <w:rPr>
          <w:rFonts w:ascii="Arial" w:eastAsia="Calibri"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33CD91" w14:textId="7461DA1C" w:rsidR="00440112" w:rsidRDefault="00440112" w:rsidP="00472E38">
      <w:pPr>
        <w:pStyle w:val="StylZM"/>
        <w:numPr>
          <w:ilvl w:val="0"/>
          <w:numId w:val="0"/>
        </w:numPr>
        <w:spacing w:after="120"/>
        <w:ind w:left="644" w:hanging="360"/>
        <w:rPr>
          <w:rFonts w:ascii="Arial" w:hAnsi="Arial" w:cs="Arial"/>
        </w:rPr>
      </w:pPr>
    </w:p>
    <w:p w14:paraId="063247B3" w14:textId="77777777" w:rsidR="00C742D3" w:rsidRDefault="00C742D3" w:rsidP="00440112">
      <w:pPr>
        <w:jc w:val="both"/>
        <w:rPr>
          <w:rFonts w:ascii="Arial" w:hAnsi="Arial" w:cs="Arial"/>
        </w:rPr>
      </w:pPr>
    </w:p>
    <w:p w14:paraId="16DF665A" w14:textId="77777777" w:rsidR="00C742D3" w:rsidRDefault="00C742D3" w:rsidP="00440112">
      <w:pPr>
        <w:jc w:val="both"/>
        <w:rPr>
          <w:rFonts w:ascii="Arial" w:hAnsi="Arial" w:cs="Arial"/>
        </w:rPr>
      </w:pPr>
    </w:p>
    <w:p w14:paraId="5EF13FBC" w14:textId="466DAA84" w:rsidR="00440112" w:rsidRDefault="00440112" w:rsidP="00440112">
      <w:pPr>
        <w:jc w:val="both"/>
        <w:rPr>
          <w:rFonts w:ascii="Arial" w:hAnsi="Arial" w:cs="Arial"/>
          <w:b/>
        </w:rPr>
      </w:pPr>
      <w:r>
        <w:rPr>
          <w:rFonts w:ascii="Arial" w:hAnsi="Arial" w:cs="Arial"/>
        </w:rPr>
        <w:t xml:space="preserve">V </w:t>
      </w:r>
      <w:r w:rsidR="000C6812">
        <w:rPr>
          <w:rFonts w:ascii="Arial" w:hAnsi="Arial" w:cs="Arial"/>
        </w:rPr>
        <w:t>Brně</w:t>
      </w:r>
      <w:r w:rsidR="00507A68">
        <w:rPr>
          <w:rFonts w:ascii="Arial" w:hAnsi="Arial" w:cs="Arial"/>
        </w:rPr>
        <w:t xml:space="preserve"> dne </w:t>
      </w:r>
      <w:r w:rsidR="00B6317E">
        <w:rPr>
          <w:rFonts w:ascii="Arial" w:hAnsi="Arial" w:cs="Arial"/>
        </w:rPr>
        <w:tab/>
      </w:r>
      <w:r>
        <w:rPr>
          <w:rFonts w:ascii="Arial" w:hAnsi="Arial" w:cs="Arial"/>
        </w:rPr>
        <w:tab/>
      </w:r>
      <w:r>
        <w:rPr>
          <w:rFonts w:ascii="Arial" w:hAnsi="Arial" w:cs="Arial"/>
        </w:rPr>
        <w:tab/>
      </w:r>
      <w:r w:rsidR="000C6812">
        <w:rPr>
          <w:rFonts w:ascii="Arial" w:hAnsi="Arial" w:cs="Arial"/>
        </w:rPr>
        <w:tab/>
      </w:r>
      <w:r w:rsidR="000C6812">
        <w:rPr>
          <w:rFonts w:ascii="Arial" w:hAnsi="Arial" w:cs="Arial"/>
        </w:rPr>
        <w:tab/>
      </w:r>
      <w:r>
        <w:rPr>
          <w:rFonts w:ascii="Arial" w:hAnsi="Arial" w:cs="Arial"/>
        </w:rPr>
        <w:t>V</w:t>
      </w:r>
      <w:r w:rsidR="000C6812">
        <w:rPr>
          <w:rFonts w:ascii="Arial" w:hAnsi="Arial" w:cs="Arial"/>
        </w:rPr>
        <w:t> Karlových Varech</w:t>
      </w:r>
      <w:r w:rsidR="00507A68">
        <w:rPr>
          <w:rFonts w:ascii="Arial" w:hAnsi="Arial" w:cs="Arial"/>
        </w:rPr>
        <w:t xml:space="preserve"> dne </w:t>
      </w:r>
    </w:p>
    <w:p w14:paraId="37353C1D" w14:textId="104FEE0B" w:rsidR="00440112" w:rsidRDefault="00440112" w:rsidP="00440112">
      <w:pPr>
        <w:jc w:val="both"/>
        <w:rPr>
          <w:rFonts w:ascii="Arial" w:hAnsi="Arial" w:cs="Arial"/>
          <w:b/>
        </w:rPr>
      </w:pPr>
    </w:p>
    <w:p w14:paraId="656BD6BD" w14:textId="3B96D4CB" w:rsidR="00440112" w:rsidRDefault="00440112" w:rsidP="00440112">
      <w:pPr>
        <w:jc w:val="both"/>
        <w:rPr>
          <w:rFonts w:ascii="Arial" w:hAnsi="Arial" w:cs="Arial"/>
          <w:b/>
        </w:rPr>
      </w:pPr>
    </w:p>
    <w:p w14:paraId="246E3428" w14:textId="5330F8E1" w:rsidR="00C742D3" w:rsidRDefault="00C742D3" w:rsidP="00440112">
      <w:pPr>
        <w:jc w:val="both"/>
        <w:rPr>
          <w:rFonts w:ascii="Arial" w:hAnsi="Arial" w:cs="Arial"/>
          <w:b/>
        </w:rPr>
      </w:pPr>
    </w:p>
    <w:p w14:paraId="18C8AC21" w14:textId="77777777" w:rsidR="00C742D3" w:rsidRPr="000E4CD3" w:rsidRDefault="00C742D3"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6F756AA6" w:rsidR="00440112" w:rsidRDefault="00440112" w:rsidP="00440112">
      <w:pPr>
        <w:rPr>
          <w:rFonts w:ascii="Arial" w:hAnsi="Arial" w:cs="Arial"/>
        </w:rPr>
      </w:pPr>
      <w:r w:rsidRPr="000E4CD3">
        <w:rPr>
          <w:rFonts w:ascii="Arial" w:hAnsi="Arial" w:cs="Arial"/>
        </w:rPr>
        <w:t xml:space="preserve">                       </w:t>
      </w:r>
      <w:r w:rsidR="00092A6D">
        <w:rPr>
          <w:rFonts w:ascii="Arial" w:hAnsi="Arial" w:cs="Arial"/>
        </w:rPr>
        <w:t xml:space="preserve"> </w:t>
      </w:r>
      <w:r>
        <w:rPr>
          <w:rFonts w:ascii="Arial" w:hAnsi="Arial" w:cs="Arial"/>
        </w:rPr>
        <w:t xml:space="preserve"> </w:t>
      </w:r>
      <w:proofErr w:type="gramStart"/>
      <w:r w:rsidR="004935C4" w:rsidRPr="007F77B9">
        <w:rPr>
          <w:rFonts w:ascii="Arial" w:hAnsi="Arial" w:cs="Arial"/>
        </w:rPr>
        <w:t>prodávající</w:t>
      </w:r>
      <w:r w:rsidRPr="007F77B9">
        <w:rPr>
          <w:rFonts w:ascii="Arial" w:hAnsi="Arial" w:cs="Arial"/>
        </w:rPr>
        <w:t xml:space="preserve">                                                                     </w:t>
      </w:r>
      <w:r w:rsidR="004935C4" w:rsidRPr="007F77B9">
        <w:rPr>
          <w:rFonts w:ascii="Arial" w:hAnsi="Arial" w:cs="Arial"/>
        </w:rPr>
        <w:t>kupující</w:t>
      </w:r>
      <w:proofErr w:type="gramEnd"/>
    </w:p>
    <w:p w14:paraId="068957A5" w14:textId="08C238EB" w:rsidR="000C6812" w:rsidRPr="000E4CD3" w:rsidRDefault="00507A68" w:rsidP="00440112">
      <w:pPr>
        <w:rPr>
          <w:rFonts w:ascii="Arial" w:hAnsi="Arial" w:cs="Arial"/>
        </w:rPr>
      </w:pPr>
      <w:r>
        <w:rPr>
          <w:rFonts w:ascii="Arial" w:hAnsi="Arial" w:cs="Arial"/>
        </w:rPr>
        <w:t xml:space="preserve">            </w:t>
      </w:r>
      <w:bookmarkStart w:id="2" w:name="_GoBack"/>
      <w:bookmarkEnd w:id="2"/>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CC1E2" w14:textId="77777777" w:rsidR="00457E8E" w:rsidRDefault="00457E8E" w:rsidP="00440112">
      <w:r>
        <w:separator/>
      </w:r>
    </w:p>
  </w:endnote>
  <w:endnote w:type="continuationSeparator" w:id="0">
    <w:p w14:paraId="59961666" w14:textId="77777777" w:rsidR="00457E8E" w:rsidRDefault="00457E8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947863"/>
      <w:docPartObj>
        <w:docPartGallery w:val="Page Numbers (Bottom of Page)"/>
        <w:docPartUnique/>
      </w:docPartObj>
    </w:sdtPr>
    <w:sdtEndPr/>
    <w:sdtContent>
      <w:p w14:paraId="46136B15" w14:textId="582410B2" w:rsidR="00296D41" w:rsidRDefault="00C742D3" w:rsidP="00C742D3">
        <w:pPr>
          <w:tabs>
            <w:tab w:val="left" w:pos="4140"/>
            <w:tab w:val="right" w:pos="9180"/>
          </w:tabs>
          <w:jc w:val="center"/>
          <w:rPr>
            <w:sz w:val="18"/>
          </w:rPr>
        </w:pPr>
        <w:r>
          <w:rPr>
            <w:noProof/>
          </w:rPr>
          <w:drawing>
            <wp:inline distT="0" distB="0" distL="0" distR="0" wp14:anchorId="72F8E74C" wp14:editId="660DD4A8">
              <wp:extent cx="4610100" cy="1028700"/>
              <wp:effectExtent l="0" t="0" r="0" b="0"/>
              <wp:docPr id="2" name="Obrázek 2" descr="C:\Users\monika.drobilova\AppData\Local\Microsoft\Windows\INetCache\Content.Word\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drobilova\AppData\Local\Microsoft\Windows\INetCache\Content.Word\logolink_MSMT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p w14:paraId="1A5614AE" w14:textId="2037A578" w:rsidR="00440112" w:rsidRDefault="00440112">
        <w:pPr>
          <w:pStyle w:val="Zpat"/>
          <w:jc w:val="center"/>
        </w:pPr>
        <w:r>
          <w:fldChar w:fldCharType="begin"/>
        </w:r>
        <w:r>
          <w:instrText>PAGE   \* MERGEFORMAT</w:instrText>
        </w:r>
        <w:r>
          <w:fldChar w:fldCharType="separate"/>
        </w:r>
        <w:r w:rsidR="00507A68">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DAB2" w14:textId="77777777" w:rsidR="00457E8E" w:rsidRDefault="00457E8E" w:rsidP="00440112">
      <w:r>
        <w:separator/>
      </w:r>
    </w:p>
  </w:footnote>
  <w:footnote w:type="continuationSeparator" w:id="0">
    <w:p w14:paraId="25F33EE9" w14:textId="77777777" w:rsidR="00457E8E" w:rsidRDefault="00457E8E"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AE94511"/>
    <w:multiLevelType w:val="multilevel"/>
    <w:tmpl w:val="C3201B6A"/>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D1E681E"/>
    <w:multiLevelType w:val="multilevel"/>
    <w:tmpl w:val="453C5ABE"/>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85F4D"/>
    <w:multiLevelType w:val="hybridMultilevel"/>
    <w:tmpl w:val="C33678F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15:restartNumberingAfterBreak="0">
    <w:nsid w:val="1DFD21FA"/>
    <w:multiLevelType w:val="multilevel"/>
    <w:tmpl w:val="12D26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3F6B41"/>
    <w:multiLevelType w:val="hybridMultilevel"/>
    <w:tmpl w:val="DF6AA00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05F0CE1"/>
    <w:multiLevelType w:val="hybridMultilevel"/>
    <w:tmpl w:val="A932814A"/>
    <w:lvl w:ilvl="0" w:tplc="76DC73DE">
      <w:start w:val="2"/>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C49EF"/>
    <w:multiLevelType w:val="hybridMultilevel"/>
    <w:tmpl w:val="2A26596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A4A226E"/>
    <w:multiLevelType w:val="multilevel"/>
    <w:tmpl w:val="4DECEEB0"/>
    <w:lvl w:ilvl="0">
      <w:start w:val="1"/>
      <w:numFmt w:val="decimal"/>
      <w:lvlText w:val="%1."/>
      <w:lvlJc w:val="left"/>
      <w:pPr>
        <w:ind w:left="360" w:hanging="360"/>
      </w:pPr>
    </w:lvl>
    <w:lvl w:ilvl="1">
      <w:start w:val="1"/>
      <w:numFmt w:val="decimal"/>
      <w:lvlText w:val="7.%2"/>
      <w:lvlJc w:val="left"/>
      <w:pPr>
        <w:ind w:left="43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670D7C"/>
    <w:multiLevelType w:val="multilevel"/>
    <w:tmpl w:val="12D2638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E511CC"/>
    <w:multiLevelType w:val="hybridMultilevel"/>
    <w:tmpl w:val="CC4E730A"/>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BA70AC5"/>
    <w:multiLevelType w:val="hybridMultilevel"/>
    <w:tmpl w:val="D7FC8130"/>
    <w:lvl w:ilvl="0" w:tplc="A5820BD2">
      <w:start w:val="1"/>
      <w:numFmt w:val="lowerLetter"/>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2"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4EB5416B"/>
    <w:multiLevelType w:val="multilevel"/>
    <w:tmpl w:val="E822FA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311EC5"/>
    <w:multiLevelType w:val="multilevel"/>
    <w:tmpl w:val="542EC8AC"/>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11394"/>
    <w:multiLevelType w:val="multilevel"/>
    <w:tmpl w:val="E0ACE326"/>
    <w:lvl w:ilvl="0">
      <w:start w:val="1"/>
      <w:numFmt w:val="decimal"/>
      <w:lvlText w:val="%1."/>
      <w:lvlJc w:val="left"/>
      <w:pPr>
        <w:ind w:left="360" w:hanging="360"/>
      </w:pPr>
    </w:lvl>
    <w:lvl w:ilvl="1">
      <w:start w:val="1"/>
      <w:numFmt w:val="decimal"/>
      <w:lvlText w:val="10.%2"/>
      <w:lvlJc w:val="left"/>
      <w:pPr>
        <w:ind w:left="4402" w:hanging="432"/>
      </w:pPr>
      <w:rPr>
        <w:rFonts w:hint="default"/>
        <w:b w:val="0"/>
        <w:bCs w:val="0"/>
        <w:i w:val="0"/>
        <w:iCs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start w:val="1"/>
      <w:numFmt w:val="decimal"/>
      <w:lvlText w:val="%4."/>
      <w:lvlJc w:val="left"/>
      <w:pPr>
        <w:ind w:left="1919"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8374B54"/>
    <w:multiLevelType w:val="multilevel"/>
    <w:tmpl w:val="41ACD24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42CCC"/>
    <w:multiLevelType w:val="multilevel"/>
    <w:tmpl w:val="A62204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3C7446"/>
    <w:multiLevelType w:val="multilevel"/>
    <w:tmpl w:val="D742B9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8"/>
  </w:num>
  <w:num w:numId="2">
    <w:abstractNumId w:val="26"/>
  </w:num>
  <w:num w:numId="3">
    <w:abstractNumId w:val="15"/>
  </w:num>
  <w:num w:numId="4">
    <w:abstractNumId w:val="3"/>
  </w:num>
  <w:num w:numId="5">
    <w:abstractNumId w:val="17"/>
  </w:num>
  <w:num w:numId="6">
    <w:abstractNumId w:val="22"/>
  </w:num>
  <w:num w:numId="7">
    <w:abstractNumId w:val="14"/>
  </w:num>
  <w:num w:numId="8">
    <w:abstractNumId w:val="32"/>
  </w:num>
  <w:num w:numId="9">
    <w:abstractNumId w:val="10"/>
  </w:num>
  <w:num w:numId="10">
    <w:abstractNumId w:val="4"/>
  </w:num>
  <w:num w:numId="11">
    <w:abstractNumId w:val="18"/>
  </w:num>
  <w:num w:numId="12">
    <w:abstractNumId w:val="11"/>
  </w:num>
  <w:num w:numId="13">
    <w:abstractNumId w:val="24"/>
  </w:num>
  <w:num w:numId="14">
    <w:abstractNumId w:val="29"/>
  </w:num>
  <w:num w:numId="15">
    <w:abstractNumId w:val="0"/>
  </w:num>
  <w:num w:numId="16">
    <w:abstractNumId w:val="34"/>
  </w:num>
  <w:num w:numId="17">
    <w:abstractNumId w:val="27"/>
  </w:num>
  <w:num w:numId="18">
    <w:abstractNumId w:val="15"/>
  </w:num>
  <w:num w:numId="19">
    <w:abstractNumId w:val="25"/>
  </w:num>
  <w:num w:numId="20">
    <w:abstractNumId w:val="14"/>
  </w:num>
  <w:num w:numId="21">
    <w:abstractNumId w:val="15"/>
  </w:num>
  <w:num w:numId="22">
    <w:abstractNumId w:val="1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15"/>
  </w:num>
  <w:num w:numId="24">
    <w:abstractNumId w:val="1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5"/>
  </w:num>
  <w:num w:numId="26">
    <w:abstractNumId w:val="19"/>
  </w:num>
  <w:num w:numId="27">
    <w:abstractNumId w:val="15"/>
  </w:num>
  <w:num w:numId="28">
    <w:abstractNumId w:val="15"/>
  </w:num>
  <w:num w:numId="29">
    <w:abstractNumId w:val="13"/>
  </w:num>
  <w:num w:numId="30">
    <w:abstractNumId w:val="6"/>
  </w:num>
  <w:num w:numId="31">
    <w:abstractNumId w:val="16"/>
  </w:num>
  <w:num w:numId="32">
    <w:abstractNumId w:val="5"/>
  </w:num>
  <w:num w:numId="33">
    <w:abstractNumId w:val="7"/>
  </w:num>
  <w:num w:numId="34">
    <w:abstractNumId w:val="23"/>
  </w:num>
  <w:num w:numId="35">
    <w:abstractNumId w:val="33"/>
  </w:num>
  <w:num w:numId="36">
    <w:abstractNumId w:val="31"/>
  </w:num>
  <w:num w:numId="37">
    <w:abstractNumId w:val="21"/>
  </w:num>
  <w:num w:numId="38">
    <w:abstractNumId w:val="2"/>
  </w:num>
  <w:num w:numId="39">
    <w:abstractNumId w:val="1"/>
  </w:num>
  <w:num w:numId="40">
    <w:abstractNumId w:val="30"/>
  </w:num>
  <w:num w:numId="41">
    <w:abstractNumId w:val="9"/>
  </w:num>
  <w:num w:numId="42">
    <w:abstractNumId w:val="12"/>
  </w:num>
  <w:num w:numId="43">
    <w:abstractNumId w:val="20"/>
  </w:num>
  <w:num w:numId="4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27355"/>
    <w:rsid w:val="00040BBA"/>
    <w:rsid w:val="000422AE"/>
    <w:rsid w:val="00044FD9"/>
    <w:rsid w:val="0004698D"/>
    <w:rsid w:val="00061933"/>
    <w:rsid w:val="00066A3B"/>
    <w:rsid w:val="00075F71"/>
    <w:rsid w:val="00085D6C"/>
    <w:rsid w:val="00092A6D"/>
    <w:rsid w:val="000C6473"/>
    <w:rsid w:val="000C6812"/>
    <w:rsid w:val="000E2A13"/>
    <w:rsid w:val="00137333"/>
    <w:rsid w:val="00147F68"/>
    <w:rsid w:val="00170056"/>
    <w:rsid w:val="00172B1D"/>
    <w:rsid w:val="001A0B9E"/>
    <w:rsid w:val="001C17FC"/>
    <w:rsid w:val="001C71E7"/>
    <w:rsid w:val="001F662C"/>
    <w:rsid w:val="00203E25"/>
    <w:rsid w:val="002502C1"/>
    <w:rsid w:val="00254504"/>
    <w:rsid w:val="00256141"/>
    <w:rsid w:val="00262379"/>
    <w:rsid w:val="002625E5"/>
    <w:rsid w:val="00282D12"/>
    <w:rsid w:val="00290485"/>
    <w:rsid w:val="00296D41"/>
    <w:rsid w:val="002B6528"/>
    <w:rsid w:val="002D20DC"/>
    <w:rsid w:val="002E61D9"/>
    <w:rsid w:val="002E77BF"/>
    <w:rsid w:val="002F4686"/>
    <w:rsid w:val="00307758"/>
    <w:rsid w:val="00312AE4"/>
    <w:rsid w:val="00372E47"/>
    <w:rsid w:val="00374F08"/>
    <w:rsid w:val="00383619"/>
    <w:rsid w:val="003C4820"/>
    <w:rsid w:val="003C55DE"/>
    <w:rsid w:val="003E5D49"/>
    <w:rsid w:val="004222A1"/>
    <w:rsid w:val="00425F09"/>
    <w:rsid w:val="004343B8"/>
    <w:rsid w:val="00440112"/>
    <w:rsid w:val="00450F2F"/>
    <w:rsid w:val="00451A67"/>
    <w:rsid w:val="00457E8E"/>
    <w:rsid w:val="00472E38"/>
    <w:rsid w:val="0049166C"/>
    <w:rsid w:val="004935C4"/>
    <w:rsid w:val="004C303A"/>
    <w:rsid w:val="004D24F9"/>
    <w:rsid w:val="004E2800"/>
    <w:rsid w:val="004E4183"/>
    <w:rsid w:val="004F3A5D"/>
    <w:rsid w:val="00501E0A"/>
    <w:rsid w:val="00506045"/>
    <w:rsid w:val="00507A68"/>
    <w:rsid w:val="00520598"/>
    <w:rsid w:val="00526279"/>
    <w:rsid w:val="00526F50"/>
    <w:rsid w:val="00541A3C"/>
    <w:rsid w:val="00543C01"/>
    <w:rsid w:val="00544A97"/>
    <w:rsid w:val="0056713C"/>
    <w:rsid w:val="00580F1B"/>
    <w:rsid w:val="00590836"/>
    <w:rsid w:val="00596632"/>
    <w:rsid w:val="005A75CD"/>
    <w:rsid w:val="005B4F55"/>
    <w:rsid w:val="005C3530"/>
    <w:rsid w:val="005D0344"/>
    <w:rsid w:val="005D15F1"/>
    <w:rsid w:val="005D32D9"/>
    <w:rsid w:val="005D3AF6"/>
    <w:rsid w:val="005D5B8C"/>
    <w:rsid w:val="00630430"/>
    <w:rsid w:val="0065468A"/>
    <w:rsid w:val="00667D3F"/>
    <w:rsid w:val="006840DC"/>
    <w:rsid w:val="006B75B7"/>
    <w:rsid w:val="006D0F4A"/>
    <w:rsid w:val="006D60DA"/>
    <w:rsid w:val="006E0A42"/>
    <w:rsid w:val="006E3A1D"/>
    <w:rsid w:val="006F27FA"/>
    <w:rsid w:val="00701DCE"/>
    <w:rsid w:val="007151D8"/>
    <w:rsid w:val="007418BB"/>
    <w:rsid w:val="00782561"/>
    <w:rsid w:val="00786FA6"/>
    <w:rsid w:val="00794B57"/>
    <w:rsid w:val="007D70A5"/>
    <w:rsid w:val="007F77B9"/>
    <w:rsid w:val="00830E8D"/>
    <w:rsid w:val="008368F9"/>
    <w:rsid w:val="0084431E"/>
    <w:rsid w:val="00857ADC"/>
    <w:rsid w:val="008657A3"/>
    <w:rsid w:val="00874659"/>
    <w:rsid w:val="008A0F26"/>
    <w:rsid w:val="008B5579"/>
    <w:rsid w:val="008D5C70"/>
    <w:rsid w:val="008E1F75"/>
    <w:rsid w:val="00955409"/>
    <w:rsid w:val="00A031F9"/>
    <w:rsid w:val="00A17237"/>
    <w:rsid w:val="00A55D9B"/>
    <w:rsid w:val="00A95E65"/>
    <w:rsid w:val="00AC0207"/>
    <w:rsid w:val="00AE20E0"/>
    <w:rsid w:val="00AE27BB"/>
    <w:rsid w:val="00AE414A"/>
    <w:rsid w:val="00AF1098"/>
    <w:rsid w:val="00B158EC"/>
    <w:rsid w:val="00B6317E"/>
    <w:rsid w:val="00B71A25"/>
    <w:rsid w:val="00BA553B"/>
    <w:rsid w:val="00BC0F70"/>
    <w:rsid w:val="00BE24F4"/>
    <w:rsid w:val="00BF7812"/>
    <w:rsid w:val="00C00F9B"/>
    <w:rsid w:val="00C424D2"/>
    <w:rsid w:val="00C742D3"/>
    <w:rsid w:val="00CE34DF"/>
    <w:rsid w:val="00D3634C"/>
    <w:rsid w:val="00D442F5"/>
    <w:rsid w:val="00D46C52"/>
    <w:rsid w:val="00D51241"/>
    <w:rsid w:val="00D759C1"/>
    <w:rsid w:val="00D9568F"/>
    <w:rsid w:val="00DB05F3"/>
    <w:rsid w:val="00DF1F21"/>
    <w:rsid w:val="00E00494"/>
    <w:rsid w:val="00E10873"/>
    <w:rsid w:val="00E11673"/>
    <w:rsid w:val="00E15C0F"/>
    <w:rsid w:val="00E3682D"/>
    <w:rsid w:val="00E531B0"/>
    <w:rsid w:val="00E551CD"/>
    <w:rsid w:val="00ED118D"/>
    <w:rsid w:val="00ED1855"/>
    <w:rsid w:val="00EF1B83"/>
    <w:rsid w:val="00EF3F00"/>
    <w:rsid w:val="00F04A17"/>
    <w:rsid w:val="00F722FF"/>
    <w:rsid w:val="00F91342"/>
    <w:rsid w:val="00F95C53"/>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 w:type="character" w:styleId="Hypertextovodkaz">
    <w:name w:val="Hyperlink"/>
    <w:rsid w:val="00830E8D"/>
    <w:rPr>
      <w:color w:val="0000FF"/>
      <w:u w:val="single"/>
    </w:rPr>
  </w:style>
  <w:style w:type="paragraph" w:styleId="Pedmtkomente">
    <w:name w:val="annotation subject"/>
    <w:basedOn w:val="Textkomente"/>
    <w:next w:val="Textkomente"/>
    <w:link w:val="PedmtkomenteChar"/>
    <w:uiPriority w:val="99"/>
    <w:semiHidden/>
    <w:unhideWhenUsed/>
    <w:rsid w:val="00830E8D"/>
    <w:rPr>
      <w:b/>
      <w:bCs/>
    </w:rPr>
  </w:style>
  <w:style w:type="character" w:customStyle="1" w:styleId="PedmtkomenteChar">
    <w:name w:val="Předmět komentáře Char"/>
    <w:basedOn w:val="TextkomenteChar"/>
    <w:link w:val="Pedmtkomente"/>
    <w:uiPriority w:val="99"/>
    <w:semiHidden/>
    <w:rsid w:val="00830E8D"/>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3330</Words>
  <Characters>19651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Účetní oddělení</cp:lastModifiedBy>
  <cp:revision>3</cp:revision>
  <cp:lastPrinted>2018-06-15T09:43:00Z</cp:lastPrinted>
  <dcterms:created xsi:type="dcterms:W3CDTF">2020-11-16T07:44:00Z</dcterms:created>
  <dcterms:modified xsi:type="dcterms:W3CDTF">2020-11-16T07:48:00Z</dcterms:modified>
</cp:coreProperties>
</file>