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 příspěvková organizace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REGISTROVÁNA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5454650</wp:posOffset>
                </wp:positionH>
                <wp:positionV relativeFrom="paragraph">
                  <wp:posOffset>25400</wp:posOffset>
                </wp:positionV>
                <wp:extent cx="361950" cy="16383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1950" cy="1638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číslem: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9.5pt;margin-top:2.pt;width:28.5pt;height:12.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číslem: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</w:t>
      </w:r>
      <w:bookmarkEnd w:id="0"/>
      <w:bookmarkEnd w:id="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</w:pPr>
      <w:r>
        <mc:AlternateContent>
          <mc:Choice Requires="wps">
            <w:drawing>
              <wp:anchor distT="0" distB="342900" distL="114300" distR="114300" simplePos="0" relativeHeight="125829380" behindDoc="0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203200</wp:posOffset>
                </wp:positionV>
                <wp:extent cx="1798320" cy="18669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98320" cy="1866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Kosovská 16, 586 01 Jihlava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1.299999999999997pt;margin-top:16.pt;width:141.59999999999999pt;height:14.699999999999999pt;z-index:-125829373;mso-wrap-distance-left:9.pt;mso-wrap-distance-right:9.pt;mso-wrap-distance-bottom:27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Kosovská 16, 586 01 Jihlava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příspěvková organizace</w:t>
      </w:r>
    </w:p>
    <w:p>
      <w:pPr>
        <w:pStyle w:val="Style8"/>
        <w:keepNext/>
        <w:keepLines/>
        <w:widowControl w:val="0"/>
        <w:shd w:val="clear" w:color="auto" w:fill="auto"/>
        <w:tabs>
          <w:tab w:leader="dot" w:pos="4686" w:val="left"/>
        </w:tabs>
        <w:bidi w:val="0"/>
        <w:spacing w:after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KUPNÍ SMLOUVA č</w:t>
        <w:tab/>
      </w:r>
      <w:bookmarkEnd w:id="2"/>
      <w:bookmarkEnd w:id="3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20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jejich závazkový vztah se řídí § 2079 a násl. zákona č. 89/2012 Sb., občanského zákoníku v platném znění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29" w:val="left"/>
        </w:tabs>
        <w:bidi w:val="0"/>
        <w:spacing w:before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Smluvní strany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52" w:lineRule="auto"/>
        <w:ind w:right="0" w:hanging="1420"/>
        <w:jc w:val="left"/>
        <w:rPr>
          <w:sz w:val="22"/>
          <w:szCs w:val="22"/>
        </w:rPr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Prodávající: Krajská správa a údržba silnic Vysočiny, příspěvková organizace 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Kosovská 16, 586 01 Jihlava</w:t>
      </w:r>
      <w:bookmarkEnd w:id="4"/>
      <w:bookmarkEnd w:id="5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zastoupená statutárním zástupcem: Ing. Radovanem Necidem - ředitelem organizace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5043" w:val="left"/>
        </w:tabs>
        <w:bidi w:val="0"/>
        <w:spacing w:before="0" w:after="0"/>
        <w:ind w:left="14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jednající ve věci:</w:t>
        <w:tab/>
        <w:t>- vedoucí výrobního oddělení Pelhřimov,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Myslotínská 1887, 393 82 Pelhřimov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570" w:val="left"/>
        </w:tabs>
        <w:bidi w:val="0"/>
        <w:spacing w:before="0" w:after="0"/>
        <w:ind w:left="14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 00090450</w:t>
        <w:tab/>
        <w:t>DIČ: CZ00090450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20"/>
        <w:ind w:left="14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 Komerční banka Jihlava, č.účtu: zástupce oprávněný jednat ve věcech technických: vedoucí cestmistrovství Humpolec, tel.</w:t>
      </w:r>
    </w:p>
    <w:p>
      <w:pPr>
        <w:pStyle w:val="Style11"/>
        <w:keepNext/>
        <w:keepLines/>
        <w:widowControl w:val="0"/>
        <w:shd w:val="clear" w:color="auto" w:fill="auto"/>
        <w:tabs>
          <w:tab w:pos="1401" w:val="left"/>
        </w:tabs>
        <w:bidi w:val="0"/>
        <w:spacing w:before="0" w:after="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Kupující:</w:t>
        <w:tab/>
        <w:t>Obec Jiřice</w:t>
      </w:r>
      <w:bookmarkEnd w:id="6"/>
      <w:bookmarkEnd w:id="7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Jiřice 17, 396 01 Humpolec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zastoupená: Miroslavem Jirků - starostou obce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tel.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4249" w:val="left"/>
        </w:tabs>
        <w:bidi w:val="0"/>
        <w:spacing w:before="0" w:after="0"/>
        <w:ind w:left="14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00248355</w:t>
        <w:tab/>
        <w:t>DIČ: CZ00248355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20"/>
        <w:ind w:left="14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 Komerční banka Humpolec, č.účtu: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96" w:val="left"/>
        </w:tabs>
        <w:bidi w:val="0"/>
        <w:spacing w:before="0" w:line="240" w:lineRule="auto"/>
        <w:ind w:left="368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Předmět smlouvy</w:t>
      </w:r>
    </w:p>
    <w:p>
      <w:pPr>
        <w:pStyle w:val="Style11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719" w:val="left"/>
        </w:tabs>
        <w:bidi w:val="0"/>
        <w:spacing w:before="0" w:after="260" w:line="264" w:lineRule="auto"/>
        <w:ind w:left="0" w:right="0" w:firstLine="360"/>
        <w:jc w:val="left"/>
      </w:pPr>
      <w:bookmarkStart w:id="8" w:name="bookmark8"/>
      <w:bookmarkStart w:id="9" w:name="bookmark9"/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Předmětem smlouvy je: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Prodej posypové soli v zimním období roku 2020/2021</w:t>
      </w:r>
      <w:bookmarkEnd w:id="8"/>
      <w:bookmarkEnd w:id="9"/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0" w:val="left"/>
        </w:tabs>
        <w:bidi w:val="0"/>
        <w:spacing w:before="0" w:after="520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Množství prodávané soli: dle skutečné potřeby kupujícího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8" w:val="left"/>
        </w:tabs>
        <w:bidi w:val="0"/>
        <w:spacing w:before="0" w:after="52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Doba plnění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64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od 1.11.2020 do 31.3.2021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03" w:val="left"/>
        </w:tabs>
        <w:bidi w:val="0"/>
        <w:spacing w:before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Cena díla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0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1) Smluvní cena: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2.900,- Kč za 1 tunu soli + DPH</w:t>
      </w:r>
      <w:r>
        <w:br w:type="page"/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380" w:val="left"/>
        </w:tabs>
        <w:bidi w:val="0"/>
        <w:spacing w:before="0" w:after="560" w:line="240" w:lineRule="auto"/>
        <w:ind w:left="2980" w:right="0" w:firstLine="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Fakturační a platební podmínky</w:t>
      </w:r>
      <w:bookmarkEnd w:id="10"/>
      <w:bookmarkEnd w:id="11"/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79" w:val="left"/>
        </w:tabs>
        <w:bidi w:val="0"/>
        <w:spacing w:before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 prohlašuje, že má zajištěny finanční prostředky na úhradu veškerých dodávek dle této smlouvy po celou dobu plnění.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76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Účtování a placení probíhá dle podmínek této kupní smlouvy.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76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Fakturace bude prováděna měsíčně a to nejpozději do 15. dne následujícího měsíce.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79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Faktura za skutečně provedené dodávky dle odst. IV. Smlouvy je splatná do 14 dnů od data vystavení faktury převodem na účet prodávajícího. Pro případ prodlení s úhradou faktury či její části se sjednává smluvní pokuta ve výši 0,5 % z dlužné částky za každý den prodlení. Tím není dotčeno právo na náhradu škody a úhradu běžného úroku.</w:t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479" w:val="left"/>
        </w:tabs>
        <w:bidi w:val="0"/>
        <w:spacing w:before="0" w:after="260" w:line="240" w:lineRule="auto"/>
        <w:ind w:left="2980" w:right="0" w:firstLine="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Závěrečná ujednání</w:t>
      </w:r>
      <w:bookmarkEnd w:id="12"/>
      <w:bookmarkEnd w:id="13"/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76" w:val="left"/>
        </w:tabs>
        <w:bidi w:val="0"/>
        <w:spacing w:before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neupravená touto smlouvou se řídí obecně platnými právními předpisy České republiky, zejména zákonem č.89/2012 Sb., Občanský zákoník, v platném znění.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76" w:val="left"/>
        </w:tabs>
        <w:bidi w:val="0"/>
        <w:spacing w:before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Níže podepsaní zástupci smluvních stran prohlašují, že jsou oprávněni jednat a stvrzovat svým podpisem ujednání týkající se smlouvy.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06" w:val="left"/>
        </w:tabs>
        <w:bidi w:val="0"/>
        <w:spacing w:before="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je sepsána ve dvou vyhotoveních, z nichž každá smluvní strana obdrží po jednom.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79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platnosti a účinnosti dnem podpisu smluvních stran.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2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se touto smlouvou zavazuje k prodeji soli a kupující se zavazuje sůl převzít a zaplatit.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28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560" w:left="1324" w:right="1388" w:bottom="1476" w:header="132" w:footer="1048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i kupující si obsah smlouvy přečetli, s jejím obsahem bezvýhradně souhlasí a na důkaz svého zájmu opravdu a vážně, nikoliv za nápadně nevýhodných podmínek či v tísni, připojují své vlastnoruční podpisy.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943" w:left="0" w:right="0" w:bottom="1605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framePr w:w="3048" w:h="495" w:wrap="none" w:vAnchor="text" w:hAnchor="page" w:x="132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V Jihlavě dne: 3 </w:t>
      </w: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g </w:t>
      </w:r>
      <w:r>
        <w:rPr>
          <w:rFonts w:ascii="Arial" w:eastAsia="Arial" w:hAnsi="Arial" w:cs="Arial"/>
          <w:smallCaps/>
          <w:color w:val="000000"/>
          <w:spacing w:val="0"/>
          <w:w w:val="100"/>
          <w:position w:val="0"/>
          <w:sz w:val="34"/>
          <w:szCs w:val="34"/>
          <w:shd w:val="clear" w:color="auto" w:fill="auto"/>
          <w:lang w:val="cs-CZ" w:eastAsia="cs-CZ" w:bidi="cs-CZ"/>
        </w:rPr>
        <w:t xml:space="preserve">jq </w:t>
      </w: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>^g</w:t>
      </w:r>
    </w:p>
    <w:p>
      <w:pPr>
        <w:pStyle w:val="Style4"/>
        <w:keepNext w:val="0"/>
        <w:keepLines w:val="0"/>
        <w:framePr w:w="1506" w:h="324" w:wrap="none" w:vAnchor="text" w:hAnchor="page" w:x="6755" w:y="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Jiřících dne:</w:t>
      </w:r>
    </w:p>
    <w:p>
      <w:pPr>
        <w:widowControl w:val="0"/>
        <w:spacing w:after="49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943" w:left="1344" w:right="1368" w:bottom="1605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8" w:lineRule="exact"/>
        <w:rPr>
          <w:sz w:val="12"/>
          <w:szCs w:val="12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943" w:left="0" w:right="0" w:bottom="1605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44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4290695</wp:posOffset>
                </wp:positionH>
                <wp:positionV relativeFrom="paragraph">
                  <wp:posOffset>0</wp:posOffset>
                </wp:positionV>
                <wp:extent cx="611505" cy="194310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1505" cy="1943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Kupující: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37.85000000000002pt;margin-top:0;width:48.149999999999999pt;height:15.300000000000001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Kupující: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4248785</wp:posOffset>
                </wp:positionH>
                <wp:positionV relativeFrom="paragraph">
                  <wp:posOffset>0</wp:posOffset>
                </wp:positionV>
                <wp:extent cx="927735" cy="375285"/>
                <wp:wrapSquare wrapText="bothSides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7735" cy="3752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Miroslav Jirků starosta obce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34.55000000000001pt;margin-top:0;width:73.049999999999997pt;height:29.550000000000001pt;z-index:-12582936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Miroslav Jirků starosta obce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 ředitel organizace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943" w:left="1344" w:right="5190" w:bottom="1605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5">
    <w:name w:val="Základní text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Nadpis #2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9">
    <w:name w:val="Nadpis #1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2">
    <w:name w:val="Nadpis #3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  <w:spacing w:line="338" w:lineRule="auto"/>
      <w:ind w:left="69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after="260" w:line="26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Nadpis #2"/>
    <w:basedOn w:val="Normal"/>
    <w:link w:val="CharStyle7"/>
    <w:pPr>
      <w:widowControl w:val="0"/>
      <w:shd w:val="clear" w:color="auto" w:fill="FFFFFF"/>
      <w:spacing w:line="230" w:lineRule="auto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8">
    <w:name w:val="Nadpis #1"/>
    <w:basedOn w:val="Normal"/>
    <w:link w:val="CharStyle9"/>
    <w:pPr>
      <w:widowControl w:val="0"/>
      <w:shd w:val="clear" w:color="auto" w:fill="FFFFFF"/>
      <w:spacing w:before="10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11">
    <w:name w:val="Nadpis #3"/>
    <w:basedOn w:val="Normal"/>
    <w:link w:val="CharStyle12"/>
    <w:pPr>
      <w:widowControl w:val="0"/>
      <w:shd w:val="clear" w:color="auto" w:fill="FFFFFF"/>
      <w:spacing w:after="130" w:line="245" w:lineRule="auto"/>
      <w:ind w:left="1420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