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920A" w14:textId="77777777" w:rsidR="008E7B8B" w:rsidRPr="00CD300E" w:rsidRDefault="008E7B8B" w:rsidP="008E7B8B">
      <w:pPr>
        <w:spacing w:after="0"/>
      </w:pPr>
      <w:r w:rsidRPr="00CD300E">
        <w:rPr>
          <w:b/>
        </w:rPr>
        <w:t>Statutární město Pardubice</w:t>
      </w:r>
      <w:r w:rsidRPr="00CD300E">
        <w:t>, IČO 00274046, sídlem Pernštýnské náměstí 1, 530 21 Pardubice</w:t>
      </w:r>
    </w:p>
    <w:p w14:paraId="32B2920B" w14:textId="77777777" w:rsidR="008E7B8B" w:rsidRPr="00CD300E" w:rsidRDefault="008E7B8B" w:rsidP="008E7B8B">
      <w:pPr>
        <w:spacing w:after="0"/>
      </w:pPr>
      <w:r w:rsidRPr="00CD300E">
        <w:t>zastoupené Ing. Martinem Charvátem, primátorem města</w:t>
      </w:r>
    </w:p>
    <w:p w14:paraId="32B2920C" w14:textId="77777777" w:rsidR="008E7B8B" w:rsidRPr="00CD300E" w:rsidRDefault="00C03EA0" w:rsidP="008E7B8B">
      <w:pPr>
        <w:spacing w:after="0"/>
        <w:rPr>
          <w:b/>
        </w:rPr>
      </w:pPr>
      <w:r w:rsidRPr="00CD300E">
        <w:t>(dále jen město Pardubice)</w:t>
      </w:r>
    </w:p>
    <w:p w14:paraId="32B2920D" w14:textId="77777777" w:rsidR="008E7B8B" w:rsidRPr="00CD300E" w:rsidRDefault="008E7B8B" w:rsidP="008E7B8B">
      <w:pPr>
        <w:spacing w:after="0"/>
        <w:rPr>
          <w:b/>
        </w:rPr>
      </w:pPr>
    </w:p>
    <w:p w14:paraId="32B2920E" w14:textId="77777777" w:rsidR="008E7B8B" w:rsidRPr="00CD300E" w:rsidRDefault="008E7B8B" w:rsidP="008E7B8B">
      <w:pPr>
        <w:spacing w:after="0"/>
      </w:pPr>
      <w:r w:rsidRPr="00CD300E">
        <w:t>a</w:t>
      </w:r>
    </w:p>
    <w:p w14:paraId="32B2920F" w14:textId="77777777" w:rsidR="008E7B8B" w:rsidRPr="00CD300E" w:rsidRDefault="008E7B8B" w:rsidP="008E7B8B">
      <w:pPr>
        <w:spacing w:after="0"/>
        <w:rPr>
          <w:b/>
        </w:rPr>
      </w:pPr>
    </w:p>
    <w:p w14:paraId="32B29210" w14:textId="77777777" w:rsidR="008E7B8B" w:rsidRPr="00CD300E" w:rsidRDefault="008E7B8B" w:rsidP="008E7B8B">
      <w:pPr>
        <w:spacing w:after="0"/>
      </w:pPr>
      <w:r w:rsidRPr="00CD300E">
        <w:rPr>
          <w:b/>
        </w:rPr>
        <w:t>Dopravní podnik města Pardubic, a.s.</w:t>
      </w:r>
      <w:r w:rsidRPr="00CD300E">
        <w:t>, IČO 632 17 066, sídlem Teplého 2141, 532 20 Pardubice,</w:t>
      </w:r>
    </w:p>
    <w:p w14:paraId="32B29211" w14:textId="77777777" w:rsidR="008E7B8B" w:rsidRPr="00CD300E" w:rsidRDefault="008E7B8B" w:rsidP="008E7B8B">
      <w:pPr>
        <w:spacing w:after="0"/>
      </w:pPr>
      <w:r w:rsidRPr="00CD300E">
        <w:t>zapsaný v obchodním rejstříku vedeném Krajským soudem v Hradci Králové pod spis. zn. B 1241,</w:t>
      </w:r>
    </w:p>
    <w:p w14:paraId="32B29212" w14:textId="77777777" w:rsidR="008E7B8B" w:rsidRPr="00CD300E" w:rsidRDefault="008E7B8B" w:rsidP="00C03EA0">
      <w:pPr>
        <w:spacing w:after="0"/>
      </w:pPr>
      <w:r w:rsidRPr="00CD300E">
        <w:t xml:space="preserve">zastoupený </w:t>
      </w:r>
      <w:r w:rsidR="00C03EA0" w:rsidRPr="00CD300E">
        <w:t>Ing. Tomášem Pelikánem</w:t>
      </w:r>
      <w:r w:rsidRPr="00CD300E">
        <w:t xml:space="preserve">, </w:t>
      </w:r>
      <w:r w:rsidR="00C03EA0" w:rsidRPr="00CD300E">
        <w:t>místo</w:t>
      </w:r>
      <w:r w:rsidRPr="00CD300E">
        <w:t>předsedou představenstva</w:t>
      </w:r>
    </w:p>
    <w:p w14:paraId="32B29213" w14:textId="77777777" w:rsidR="00C03EA0" w:rsidRPr="00CD300E" w:rsidRDefault="00C03EA0" w:rsidP="00C03EA0">
      <w:pPr>
        <w:spacing w:after="0"/>
      </w:pPr>
      <w:r w:rsidRPr="00CD300E">
        <w:t>(dále jen Dopravní podnik)</w:t>
      </w:r>
    </w:p>
    <w:p w14:paraId="32B29214" w14:textId="77777777" w:rsidR="00C03EA0" w:rsidRPr="00CD300E" w:rsidRDefault="00C03EA0" w:rsidP="00C03EA0">
      <w:pPr>
        <w:spacing w:after="0"/>
        <w:rPr>
          <w:b/>
        </w:rPr>
      </w:pPr>
    </w:p>
    <w:p w14:paraId="32B29215" w14:textId="77777777" w:rsidR="00C03EA0" w:rsidRPr="00CD300E" w:rsidRDefault="00C03EA0" w:rsidP="003451F6">
      <w:pPr>
        <w:jc w:val="center"/>
      </w:pPr>
      <w:r w:rsidRPr="00CD300E">
        <w:t xml:space="preserve">uzavírají </w:t>
      </w:r>
    </w:p>
    <w:p w14:paraId="32B29216" w14:textId="77777777" w:rsidR="00C03EA0" w:rsidRPr="00CD300E" w:rsidRDefault="00C03EA0" w:rsidP="003451F6">
      <w:pPr>
        <w:jc w:val="center"/>
      </w:pPr>
      <w:r w:rsidRPr="00CD300E">
        <w:t xml:space="preserve">podle ustanovení § </w:t>
      </w:r>
      <w:r w:rsidR="00B86B83">
        <w:t>7</w:t>
      </w:r>
      <w:r w:rsidR="00F35E60" w:rsidRPr="00CD300E">
        <w:t xml:space="preserve">, odst. </w:t>
      </w:r>
      <w:r w:rsidR="00B86B83">
        <w:t>2</w:t>
      </w:r>
      <w:r w:rsidR="00C220AF" w:rsidRPr="00CD300E">
        <w:t>,</w:t>
      </w:r>
      <w:r w:rsidRPr="00CD300E">
        <w:t xml:space="preserve"> zákona o </w:t>
      </w:r>
      <w:r w:rsidR="00B86B83">
        <w:t xml:space="preserve">zadávání </w:t>
      </w:r>
      <w:r w:rsidRPr="00CD300E">
        <w:t>veřejných zakáz</w:t>
      </w:r>
      <w:r w:rsidR="00B86B83">
        <w:t>ek</w:t>
      </w:r>
    </w:p>
    <w:p w14:paraId="32B29217" w14:textId="77777777" w:rsidR="00A92CFF" w:rsidRPr="00CD300E" w:rsidRDefault="00C03EA0" w:rsidP="00C03EA0">
      <w:pPr>
        <w:jc w:val="center"/>
      </w:pPr>
      <w:r w:rsidRPr="00CD300E">
        <w:rPr>
          <w:rFonts w:ascii="Garamond" w:hAnsi="Garamond" w:cs="Arial"/>
          <w:b/>
          <w:bCs/>
          <w:sz w:val="40"/>
        </w:rPr>
        <w:t xml:space="preserve">Smlouvu o </w:t>
      </w:r>
      <w:r w:rsidR="00B86B83">
        <w:rPr>
          <w:rFonts w:ascii="Garamond" w:hAnsi="Garamond" w:cs="Arial"/>
          <w:b/>
          <w:bCs/>
          <w:sz w:val="40"/>
        </w:rPr>
        <w:t>společném zadání zakázky</w:t>
      </w:r>
      <w:r w:rsidRPr="00CD300E">
        <w:rPr>
          <w:rFonts w:ascii="Garamond" w:hAnsi="Garamond" w:cs="Arial"/>
          <w:b/>
          <w:bCs/>
          <w:sz w:val="40"/>
        </w:rPr>
        <w:t xml:space="preserve"> </w:t>
      </w:r>
    </w:p>
    <w:p w14:paraId="32B29218" w14:textId="77777777" w:rsidR="00164D2F" w:rsidRPr="00CD300E" w:rsidRDefault="00164D2F" w:rsidP="00164D2F">
      <w:pPr>
        <w:pStyle w:val="slolnku"/>
      </w:pPr>
    </w:p>
    <w:p w14:paraId="32B29219" w14:textId="77777777" w:rsidR="00A92CFF" w:rsidRPr="00CD300E" w:rsidRDefault="0026138B" w:rsidP="00A92CFF">
      <w:pPr>
        <w:pStyle w:val="nadpislnku"/>
      </w:pPr>
      <w:r>
        <w:t>Předmět a ú</w:t>
      </w:r>
      <w:r w:rsidR="00C03EA0" w:rsidRPr="00CD300E">
        <w:t>čel s</w:t>
      </w:r>
      <w:r w:rsidR="00B86B83">
        <w:t>mlouvy</w:t>
      </w:r>
    </w:p>
    <w:p w14:paraId="32B2921A" w14:textId="77777777" w:rsidR="00730B7E" w:rsidRPr="00CD300E" w:rsidRDefault="00730B7E" w:rsidP="00C03EA0">
      <w:pPr>
        <w:pStyle w:val="slovanodstavec"/>
      </w:pPr>
      <w:r w:rsidRPr="00CD300E">
        <w:t xml:space="preserve">Obě smluvní strany jsou veřejnými zadavateli ve smyslu zákona o </w:t>
      </w:r>
      <w:r w:rsidR="00B86B83">
        <w:t xml:space="preserve">zadávání </w:t>
      </w:r>
      <w:r w:rsidRPr="00CD300E">
        <w:t>veřejných zakáz</w:t>
      </w:r>
      <w:r w:rsidR="00B86B83">
        <w:t>e</w:t>
      </w:r>
      <w:r w:rsidRPr="00CD300E">
        <w:t>k</w:t>
      </w:r>
      <w:r w:rsidR="00532396" w:rsidRPr="00CD300E">
        <w:t xml:space="preserve"> (dále jen zákon)</w:t>
      </w:r>
      <w:r w:rsidRPr="00CD300E">
        <w:t xml:space="preserve">. </w:t>
      </w:r>
    </w:p>
    <w:p w14:paraId="32B2921B" w14:textId="77777777" w:rsidR="00535502" w:rsidRPr="00CD300E" w:rsidRDefault="0000428A" w:rsidP="0000428A">
      <w:pPr>
        <w:pStyle w:val="slovanodstavec"/>
      </w:pPr>
      <w:r>
        <w:t>Smluvní strany společně využívají k hlasové komunikaci radiovou síť provozovanou Dopravním podnikem. Obě smluvní strany mají zájem na modernizaci radiové sítě na číslicovou technologii umožňující kromě přenosu hlasu též datové přenosy.</w:t>
      </w:r>
      <w:r w:rsidR="00CF1176" w:rsidRPr="00CD300E">
        <w:t xml:space="preserve">  </w:t>
      </w:r>
      <w:r w:rsidR="00535502" w:rsidRPr="00CD300E">
        <w:t xml:space="preserve"> </w:t>
      </w:r>
    </w:p>
    <w:p w14:paraId="32B2921C" w14:textId="77777777" w:rsidR="00CF1176" w:rsidRPr="00CD300E" w:rsidRDefault="0026138B" w:rsidP="00C03EA0">
      <w:pPr>
        <w:pStyle w:val="slovanodstavec"/>
      </w:pPr>
      <w:r>
        <w:t>S</w:t>
      </w:r>
      <w:r w:rsidR="00CF1176" w:rsidRPr="00CD300E">
        <w:t xml:space="preserve">mluvní strany </w:t>
      </w:r>
      <w:r>
        <w:t xml:space="preserve">mají tedy </w:t>
      </w:r>
      <w:r w:rsidR="00CF1176" w:rsidRPr="00CD300E">
        <w:t>zá</w:t>
      </w:r>
      <w:r w:rsidR="006B5B17" w:rsidRPr="00CD300E">
        <w:t>jem</w:t>
      </w:r>
      <w:r w:rsidR="00CF1176" w:rsidRPr="00CD300E">
        <w:t xml:space="preserve"> na společném zadání veřejné zakázky, na jejímž základě </w:t>
      </w:r>
      <w:r>
        <w:t>obě smluvní strany získají požadované plnění</w:t>
      </w:r>
      <w:r w:rsidR="00CF1176" w:rsidRPr="00CD300E">
        <w:t>.</w:t>
      </w:r>
    </w:p>
    <w:p w14:paraId="32B2921D" w14:textId="77777777" w:rsidR="00586137" w:rsidRPr="00CD300E" w:rsidRDefault="00206ACF" w:rsidP="0026138B">
      <w:pPr>
        <w:pStyle w:val="slovanodstavec"/>
      </w:pPr>
      <w:r w:rsidRPr="00CD300E">
        <w:t xml:space="preserve">Smluvní strany touto smlouvou </w:t>
      </w:r>
      <w:r w:rsidR="0026138B">
        <w:t xml:space="preserve">upravují svá </w:t>
      </w:r>
      <w:r w:rsidR="0026138B" w:rsidRPr="0026138B">
        <w:t xml:space="preserve">vzájemná práva a </w:t>
      </w:r>
      <w:r w:rsidR="0026138B">
        <w:t xml:space="preserve">své vzájemné </w:t>
      </w:r>
      <w:r w:rsidR="0026138B" w:rsidRPr="0026138B">
        <w:t xml:space="preserve">povinnosti související se zadávacím řízením </w:t>
      </w:r>
      <w:r w:rsidR="0026138B">
        <w:t>pro zadání dále uvedené veřejné zakázky</w:t>
      </w:r>
      <w:r w:rsidR="00C220AF" w:rsidRPr="00CD300E">
        <w:t>.</w:t>
      </w:r>
    </w:p>
    <w:p w14:paraId="32B2921E" w14:textId="77777777" w:rsidR="00C220AF" w:rsidRPr="00CD300E" w:rsidRDefault="00C220AF" w:rsidP="00C220AF">
      <w:pPr>
        <w:pStyle w:val="slolnku"/>
      </w:pPr>
    </w:p>
    <w:p w14:paraId="32B2921F" w14:textId="77777777" w:rsidR="00C220AF" w:rsidRPr="00CD300E" w:rsidRDefault="00C220AF" w:rsidP="00C220AF">
      <w:pPr>
        <w:pStyle w:val="nadpislnku"/>
      </w:pPr>
      <w:r w:rsidRPr="00CD300E">
        <w:t xml:space="preserve">Předmět veřejné zakázky </w:t>
      </w:r>
    </w:p>
    <w:p w14:paraId="32B29220" w14:textId="77777777" w:rsidR="0047233C" w:rsidRPr="00E0241B" w:rsidRDefault="00C220AF" w:rsidP="00C220AF">
      <w:pPr>
        <w:pStyle w:val="slovanodstavec"/>
      </w:pPr>
      <w:r w:rsidRPr="00E0241B">
        <w:t>Předmětem veřejné zakázky zadávané smluvními stranami společně (dále jen „veřejná zakázka“) bud</w:t>
      </w:r>
      <w:r w:rsidR="0026138B" w:rsidRPr="00E0241B">
        <w:t xml:space="preserve">e </w:t>
      </w:r>
      <w:r w:rsidR="00F91A2C" w:rsidRPr="00E0241B">
        <w:t>zhotovení systému radiové komunikace ve standardu Evropského ústavu pro telekomunikační normy TETRA, tedy konkrétn</w:t>
      </w:r>
      <w:r w:rsidR="00422547" w:rsidRPr="00E0241B">
        <w:t>ě</w:t>
      </w:r>
      <w:r w:rsidR="00F91A2C" w:rsidRPr="00E0241B">
        <w:t xml:space="preserve"> zřízení </w:t>
      </w:r>
      <w:r w:rsidR="00422547" w:rsidRPr="00E0241B">
        <w:t xml:space="preserve">infrastruktury pro </w:t>
      </w:r>
      <w:r w:rsidR="000F5DD5" w:rsidRPr="00E0241B">
        <w:t xml:space="preserve">celulární </w:t>
      </w:r>
      <w:r w:rsidR="00422547" w:rsidRPr="00E0241B">
        <w:t>radiovou síť zahrnující</w:t>
      </w:r>
      <w:r w:rsidR="0047233C" w:rsidRPr="00E0241B">
        <w:t xml:space="preserve"> dvě </w:t>
      </w:r>
      <w:r w:rsidR="00C26470" w:rsidRPr="00E0241B">
        <w:t>řídící</w:t>
      </w:r>
      <w:r w:rsidR="0047233C" w:rsidRPr="00E0241B">
        <w:t xml:space="preserve"> stanoviště (pro každého ze zadavatelů)</w:t>
      </w:r>
      <w:r w:rsidR="000F5DD5" w:rsidRPr="00E0241B">
        <w:t xml:space="preserve"> a</w:t>
      </w:r>
      <w:r w:rsidR="00422547" w:rsidRPr="00E0241B">
        <w:t xml:space="preserve"> potřebný počet </w:t>
      </w:r>
      <w:r w:rsidR="0047233C" w:rsidRPr="00E0241B">
        <w:t xml:space="preserve">sdílených </w:t>
      </w:r>
      <w:r w:rsidR="00422547" w:rsidRPr="00E0241B">
        <w:t>základnových stanic</w:t>
      </w:r>
      <w:r w:rsidR="0047233C" w:rsidRPr="00E0241B">
        <w:t xml:space="preserve"> pro pokrytí zájmového území zadavatelů, </w:t>
      </w:r>
      <w:r w:rsidR="000F5DD5" w:rsidRPr="00E0241B">
        <w:t xml:space="preserve">propojení systému radiokomunikace se softwarovými aplikacemi obou zadavatelů </w:t>
      </w:r>
      <w:r w:rsidR="0047233C" w:rsidRPr="00E0241B">
        <w:t xml:space="preserve">a dodávka </w:t>
      </w:r>
      <w:r w:rsidR="003850A5" w:rsidRPr="00E0241B">
        <w:t xml:space="preserve">(včetně případné montáže) </w:t>
      </w:r>
      <w:r w:rsidR="0047233C" w:rsidRPr="00E0241B">
        <w:t>vozidlových a přenosných radiostanic v počtech specifikovaných každým ze zadavatelů.</w:t>
      </w:r>
    </w:p>
    <w:p w14:paraId="32B29221" w14:textId="77777777" w:rsidR="003850A5" w:rsidRDefault="0047233C" w:rsidP="00C220AF">
      <w:pPr>
        <w:pStyle w:val="slovanodstavec"/>
      </w:pPr>
      <w:r>
        <w:t>Zájmovým územím se rozumí území měst a obcí, ve kterých jsou provozovány trolejbusové a autobusové linky MHD Pardubice a dále území měst a obcí, v kterých na základě veřejnoprávní smlouvy mezi statutárním městem Pardubice a příslušnou obcí (městem) působí Městská policie Pardubice.</w:t>
      </w:r>
    </w:p>
    <w:p w14:paraId="32B29222" w14:textId="77777777" w:rsidR="008A6826" w:rsidRPr="007F27C1" w:rsidRDefault="00206ACF" w:rsidP="00D96038">
      <w:pPr>
        <w:pStyle w:val="slovanodstavec"/>
      </w:pPr>
      <w:r w:rsidRPr="00CD300E">
        <w:lastRenderedPageBreak/>
        <w:t xml:space="preserve">Podkladem pro zadávací řízení bude </w:t>
      </w:r>
      <w:r w:rsidR="003850A5">
        <w:t xml:space="preserve">technická specifikace systému, </w:t>
      </w:r>
      <w:r w:rsidR="003850A5" w:rsidRPr="007F27C1">
        <w:t>kterou musí</w:t>
      </w:r>
      <w:r w:rsidR="00176BD3" w:rsidRPr="007F27C1">
        <w:t xml:space="preserve"> písemně</w:t>
      </w:r>
      <w:r w:rsidR="003850A5" w:rsidRPr="007F27C1">
        <w:t xml:space="preserve"> odsouhlasit oba zadavatelé.</w:t>
      </w:r>
      <w:r w:rsidR="00D96038" w:rsidRPr="007F27C1">
        <w:t xml:space="preserve"> </w:t>
      </w:r>
    </w:p>
    <w:p w14:paraId="32B29223" w14:textId="77777777" w:rsidR="00D91B7F" w:rsidRPr="00CD300E" w:rsidRDefault="00D91B7F" w:rsidP="00D91B7F">
      <w:pPr>
        <w:pStyle w:val="slolnku"/>
      </w:pPr>
    </w:p>
    <w:p w14:paraId="32B29224" w14:textId="77777777" w:rsidR="00D91B7F" w:rsidRPr="00CD300E" w:rsidRDefault="00206ACF" w:rsidP="00D91B7F">
      <w:pPr>
        <w:pStyle w:val="nadpislnku"/>
      </w:pPr>
      <w:r w:rsidRPr="00CD300E">
        <w:t>Způsob jednání jménem účastníků sdružení</w:t>
      </w:r>
    </w:p>
    <w:p w14:paraId="32B29225" w14:textId="77777777" w:rsidR="00F84503" w:rsidRPr="00CD300E" w:rsidRDefault="00115534" w:rsidP="00804520">
      <w:pPr>
        <w:pStyle w:val="slovanodstavec"/>
      </w:pPr>
      <w:r>
        <w:t>Není-li dále stanoveno jinak, bude jménem obou zadavatelů vůči třetím osobám jednat Dopravní podnik.</w:t>
      </w:r>
    </w:p>
    <w:p w14:paraId="32B29226" w14:textId="77777777" w:rsidR="00115534" w:rsidRDefault="00115534" w:rsidP="00804520">
      <w:pPr>
        <w:pStyle w:val="slovanodstavec"/>
      </w:pPr>
      <w:r>
        <w:t>Dopravní podnik bude jménem zadavatelů jednat</w:t>
      </w:r>
      <w:r w:rsidR="00B519DE" w:rsidRPr="00CD300E">
        <w:t xml:space="preserve"> v průběhu celého zadávacího řízení směřu</w:t>
      </w:r>
      <w:r>
        <w:t xml:space="preserve">jícího k zadání veřejné zakázky a bude jednat jménem zadavatelů </w:t>
      </w:r>
      <w:r w:rsidR="00B519DE" w:rsidRPr="00CD300E">
        <w:t>i vůči orgánu dohledu v případném řízení o přezkoumání úkonů zadavatele.</w:t>
      </w:r>
    </w:p>
    <w:p w14:paraId="32B29227" w14:textId="77777777" w:rsidR="00B519DE" w:rsidRPr="00CD300E" w:rsidRDefault="00115534" w:rsidP="00804520">
      <w:pPr>
        <w:pStyle w:val="slovanodstavec"/>
      </w:pPr>
      <w:r>
        <w:t>Smlouvu na plnění veřejné zakázky uzavřou oba zadavatelé společně tak, aby jim ze smlouvy vyplývala společná a výlučná práva na jednotlivé části plnění, jak vyplývají z článku I. a II. této smlouvy.</w:t>
      </w:r>
      <w:r w:rsidR="00B519DE" w:rsidRPr="00CD300E">
        <w:t xml:space="preserve"> </w:t>
      </w:r>
    </w:p>
    <w:p w14:paraId="32B29228" w14:textId="77777777" w:rsidR="00252AE5" w:rsidRPr="00CD300E" w:rsidRDefault="00252AE5" w:rsidP="00252AE5">
      <w:pPr>
        <w:pStyle w:val="slolnku"/>
      </w:pPr>
    </w:p>
    <w:p w14:paraId="32B29229" w14:textId="77777777" w:rsidR="00804520" w:rsidRPr="00CD300E" w:rsidRDefault="00B519DE" w:rsidP="00804520">
      <w:pPr>
        <w:pStyle w:val="nadpislnku"/>
      </w:pPr>
      <w:r w:rsidRPr="00CD300E">
        <w:t>Zadávání veřejné zakázky</w:t>
      </w:r>
    </w:p>
    <w:p w14:paraId="32B2922A" w14:textId="77777777" w:rsidR="00DB5F85" w:rsidRPr="00CD300E" w:rsidRDefault="00DB5F85" w:rsidP="008A6826">
      <w:pPr>
        <w:pStyle w:val="slovanodstavec"/>
      </w:pPr>
      <w:r w:rsidRPr="00CD300E">
        <w:t xml:space="preserve">Veřejná zakázka bude zadána </w:t>
      </w:r>
      <w:r w:rsidR="00115534">
        <w:t>v jednacím řízení s uveřejněním v nadlimitním režimu jako veřejná zakázka na dodávky.</w:t>
      </w:r>
    </w:p>
    <w:p w14:paraId="32B2922B" w14:textId="77777777" w:rsidR="00D3436E" w:rsidRPr="00CD300E" w:rsidRDefault="00D3436E" w:rsidP="008A6826">
      <w:pPr>
        <w:pStyle w:val="slovanodstavec"/>
      </w:pPr>
      <w:r w:rsidRPr="00CD300E">
        <w:t xml:space="preserve">Není-li dále stanoveno jinak, plní povinnosti zadavatele při zadávacím řízení </w:t>
      </w:r>
      <w:r w:rsidR="00115534">
        <w:t>Dopravní podnik</w:t>
      </w:r>
      <w:r w:rsidRPr="00CD300E">
        <w:t xml:space="preserve">. </w:t>
      </w:r>
      <w:r w:rsidR="00115534">
        <w:t xml:space="preserve">Dopravní podnik </w:t>
      </w:r>
      <w:r w:rsidRPr="00CD300E">
        <w:t xml:space="preserve">odpovídá za splnění jednotlivých povinností </w:t>
      </w:r>
      <w:r w:rsidR="00115534">
        <w:t>zadavatelů</w:t>
      </w:r>
      <w:r w:rsidRPr="00CD300E">
        <w:t xml:space="preserve"> při zadávacím řízení. </w:t>
      </w:r>
      <w:r w:rsidR="00F3033B">
        <w:t>Dopravní podnik je tak zejména povinen</w:t>
      </w:r>
      <w:r w:rsidRPr="00CD300E">
        <w:t>:</w:t>
      </w:r>
    </w:p>
    <w:p w14:paraId="32B2922C" w14:textId="77777777" w:rsidR="00D3436E" w:rsidRPr="00CD300E" w:rsidRDefault="006B5E1F" w:rsidP="00FB5D15">
      <w:pPr>
        <w:pStyle w:val="psmena"/>
      </w:pPr>
      <w:r w:rsidRPr="00CD300E">
        <w:t xml:space="preserve">zajistit přípravu a zpracování </w:t>
      </w:r>
      <w:r w:rsidR="00D3436E" w:rsidRPr="00CD300E">
        <w:t>zadávací dokumentace, včetně návrhu obchodních</w:t>
      </w:r>
      <w:r w:rsidR="00FB5D15" w:rsidRPr="00CD300E">
        <w:t xml:space="preserve"> </w:t>
      </w:r>
      <w:r w:rsidR="00D3436E" w:rsidRPr="00CD300E">
        <w:t>podmínek příslušného smluvního vztahu</w:t>
      </w:r>
      <w:r w:rsidR="00FB5D15" w:rsidRPr="00CD300E">
        <w:t>, resp. samotné smlouvy o dílo, kterou bude veřejná zakázka zadána,</w:t>
      </w:r>
    </w:p>
    <w:p w14:paraId="32B2922D" w14:textId="77777777" w:rsidR="00D3436E" w:rsidRPr="00CD300E" w:rsidRDefault="00D3436E" w:rsidP="00D3436E">
      <w:pPr>
        <w:pStyle w:val="psmena"/>
      </w:pPr>
      <w:r w:rsidRPr="00CD300E">
        <w:t xml:space="preserve">zahájit a vést zadávací řízení podle zákona </w:t>
      </w:r>
      <w:r w:rsidR="00F3033B">
        <w:t xml:space="preserve">o zadávání </w:t>
      </w:r>
      <w:r w:rsidRPr="00CD300E">
        <w:t>veřejných zakáz</w:t>
      </w:r>
      <w:r w:rsidR="00F3033B">
        <w:t>e</w:t>
      </w:r>
      <w:r w:rsidRPr="00CD300E">
        <w:t>k</w:t>
      </w:r>
      <w:r w:rsidR="00FB5D15" w:rsidRPr="00CD300E">
        <w:t>,</w:t>
      </w:r>
    </w:p>
    <w:p w14:paraId="32B2922E" w14:textId="77777777" w:rsidR="009179BE" w:rsidRPr="00CD300E" w:rsidRDefault="009179BE" w:rsidP="00D3436E">
      <w:pPr>
        <w:pStyle w:val="psmena"/>
      </w:pPr>
      <w:r w:rsidRPr="00CD300E">
        <w:t>jmenovat hodnotící komisi, popř. další komise působící při zadávání veřejné zakázky</w:t>
      </w:r>
    </w:p>
    <w:p w14:paraId="32B2922F" w14:textId="77777777" w:rsidR="00D3436E" w:rsidRPr="00CD300E" w:rsidRDefault="00D3436E" w:rsidP="00D3436E">
      <w:pPr>
        <w:pStyle w:val="psmena"/>
      </w:pPr>
      <w:r w:rsidRPr="00CD300E">
        <w:t xml:space="preserve">zajistit uveřejnění </w:t>
      </w:r>
      <w:r w:rsidR="00F3033B">
        <w:t>formulářů ve věstníku veřejných zakázek a v evropském věstníku</w:t>
      </w:r>
      <w:r w:rsidR="00FB5D15" w:rsidRPr="00CD300E">
        <w:t>,</w:t>
      </w:r>
    </w:p>
    <w:p w14:paraId="32B29230" w14:textId="77777777" w:rsidR="00D3436E" w:rsidRPr="00CD300E" w:rsidRDefault="00D3436E" w:rsidP="00D3436E">
      <w:pPr>
        <w:pStyle w:val="psmena"/>
      </w:pPr>
      <w:r w:rsidRPr="00CD300E">
        <w:t>přijímat nabídky dodavatelů</w:t>
      </w:r>
      <w:r w:rsidR="00F3033B">
        <w:t xml:space="preserve"> prostřednictvím svého elektronického nástroje</w:t>
      </w:r>
      <w:r w:rsidR="00FB5D15" w:rsidRPr="00CD300E">
        <w:t>,</w:t>
      </w:r>
    </w:p>
    <w:p w14:paraId="32B29231" w14:textId="77777777" w:rsidR="00D3436E" w:rsidRPr="00CD300E" w:rsidRDefault="00D3436E" w:rsidP="00D3436E">
      <w:pPr>
        <w:pStyle w:val="psmena"/>
      </w:pPr>
      <w:r w:rsidRPr="00CD300E">
        <w:t xml:space="preserve">poskytovat </w:t>
      </w:r>
      <w:r w:rsidR="00F3033B">
        <w:t>dodavatelům</w:t>
      </w:r>
      <w:r w:rsidR="008179AD" w:rsidRPr="00CD300E">
        <w:t xml:space="preserve"> </w:t>
      </w:r>
      <w:r w:rsidRPr="00CD300E">
        <w:t>případn</w:t>
      </w:r>
      <w:r w:rsidR="00F3033B">
        <w:t>á vysvětlení zadávací dokumentace</w:t>
      </w:r>
      <w:r w:rsidR="00FB5D15" w:rsidRPr="00CD300E">
        <w:t>,</w:t>
      </w:r>
    </w:p>
    <w:p w14:paraId="32B29232" w14:textId="77777777" w:rsidR="00D3436E" w:rsidRPr="00CD300E" w:rsidRDefault="00D3436E" w:rsidP="00D3436E">
      <w:pPr>
        <w:pStyle w:val="psmena"/>
      </w:pPr>
      <w:r w:rsidRPr="00CD300E">
        <w:t xml:space="preserve">v případě nejasností požádat </w:t>
      </w:r>
      <w:r w:rsidR="00F3033B">
        <w:t>účastníky zadávacího řízení o písemná objasnění dle § 46 zákona</w:t>
      </w:r>
      <w:r w:rsidR="00FB5D15" w:rsidRPr="00CD300E">
        <w:t>,</w:t>
      </w:r>
    </w:p>
    <w:p w14:paraId="32B29233" w14:textId="77777777" w:rsidR="00532396" w:rsidRPr="00CD300E" w:rsidRDefault="00532396" w:rsidP="00D3436E">
      <w:pPr>
        <w:pStyle w:val="psmena"/>
      </w:pPr>
      <w:r w:rsidRPr="00CD300E">
        <w:t>uveřejnit uzavřenou sm</w:t>
      </w:r>
      <w:r w:rsidR="00227D8D">
        <w:t>louvu na plnění veřejné zakázky a</w:t>
      </w:r>
      <w:r w:rsidRPr="00CD300E">
        <w:t xml:space="preserve"> </w:t>
      </w:r>
      <w:r w:rsidR="00227D8D">
        <w:t>výši skutečně uhrazené ceny</w:t>
      </w:r>
    </w:p>
    <w:p w14:paraId="32B29234" w14:textId="77777777" w:rsidR="006B5E1F" w:rsidRPr="00CD300E" w:rsidRDefault="006B5E1F" w:rsidP="00D3436E">
      <w:pPr>
        <w:pStyle w:val="psmena"/>
      </w:pPr>
      <w:r w:rsidRPr="00CD300E">
        <w:t xml:space="preserve">rozhodnout o vyloučení </w:t>
      </w:r>
      <w:r w:rsidR="00227D8D">
        <w:t>účastníka zadávacího řízení</w:t>
      </w:r>
      <w:r w:rsidRPr="00CD300E">
        <w:t>,</w:t>
      </w:r>
    </w:p>
    <w:p w14:paraId="32B29235" w14:textId="77777777" w:rsidR="00D3436E" w:rsidRPr="00CD300E" w:rsidRDefault="00227D8D" w:rsidP="00D3436E">
      <w:pPr>
        <w:pStyle w:val="psmena"/>
      </w:pPr>
      <w:r>
        <w:t xml:space="preserve">rozhodnout o výběru </w:t>
      </w:r>
      <w:r w:rsidR="00D3436E" w:rsidRPr="00CD300E">
        <w:t>nabídky</w:t>
      </w:r>
      <w:r w:rsidR="00FB5D15" w:rsidRPr="00CD300E">
        <w:t>,</w:t>
      </w:r>
    </w:p>
    <w:p w14:paraId="32B29236" w14:textId="77777777" w:rsidR="00D3436E" w:rsidRPr="007F27C1" w:rsidRDefault="00D3436E" w:rsidP="00D3436E">
      <w:pPr>
        <w:pStyle w:val="psmena"/>
      </w:pPr>
      <w:r w:rsidRPr="00CD300E">
        <w:t xml:space="preserve">zrušit </w:t>
      </w:r>
      <w:r w:rsidR="00275840" w:rsidRPr="00CD300E">
        <w:t>zadávací</w:t>
      </w:r>
      <w:r w:rsidRPr="00CD300E">
        <w:t xml:space="preserve"> řízení z </w:t>
      </w:r>
      <w:r w:rsidRPr="007F27C1">
        <w:t>důvodů uvedených v zákoně o veřejných zakázkách</w:t>
      </w:r>
      <w:r w:rsidR="00FB5D15" w:rsidRPr="007F27C1">
        <w:t>,</w:t>
      </w:r>
    </w:p>
    <w:p w14:paraId="32B29237" w14:textId="77777777" w:rsidR="00D3436E" w:rsidRPr="00CD300E" w:rsidRDefault="00D3436E" w:rsidP="00D3436E">
      <w:pPr>
        <w:pStyle w:val="psmena"/>
      </w:pPr>
      <w:r w:rsidRPr="007F27C1">
        <w:t xml:space="preserve">přijímat a </w:t>
      </w:r>
      <w:r w:rsidR="00275840" w:rsidRPr="007F27C1">
        <w:t xml:space="preserve">vyřizovat </w:t>
      </w:r>
      <w:r w:rsidRPr="007F27C1">
        <w:t xml:space="preserve">námitky </w:t>
      </w:r>
      <w:r w:rsidR="00176BD3" w:rsidRPr="007F27C1">
        <w:t xml:space="preserve"> účastníků zadávacího řízení</w:t>
      </w:r>
      <w:r w:rsidRPr="007F27C1">
        <w:t xml:space="preserve"> proti</w:t>
      </w:r>
      <w:r w:rsidRPr="00CD300E">
        <w:t xml:space="preserve"> nesprávnému postupu zadavatele</w:t>
      </w:r>
      <w:r w:rsidR="00FB5D15" w:rsidRPr="00CD300E">
        <w:t>.</w:t>
      </w:r>
    </w:p>
    <w:p w14:paraId="32B29238" w14:textId="77777777" w:rsidR="00B225B5" w:rsidRPr="00CD300E" w:rsidRDefault="00227D8D" w:rsidP="00B225B5">
      <w:pPr>
        <w:pStyle w:val="slovanodstavec"/>
      </w:pPr>
      <w:r>
        <w:t>Město Pardubice</w:t>
      </w:r>
      <w:r w:rsidR="00B225B5" w:rsidRPr="00CD300E">
        <w:t xml:space="preserve"> je povinn</w:t>
      </w:r>
      <w:r>
        <w:t>o</w:t>
      </w:r>
      <w:r w:rsidR="00B225B5" w:rsidRPr="00CD300E">
        <w:t xml:space="preserve"> poskytnout </w:t>
      </w:r>
      <w:r>
        <w:t xml:space="preserve">Dopravnímu podniku </w:t>
      </w:r>
      <w:r w:rsidR="006B5E1F" w:rsidRPr="00CD300E">
        <w:t xml:space="preserve">při plnění povinností </w:t>
      </w:r>
      <w:r w:rsidR="00B225B5" w:rsidRPr="00CD300E">
        <w:t>potřebnou součinnost</w:t>
      </w:r>
      <w:r>
        <w:t>.</w:t>
      </w:r>
    </w:p>
    <w:p w14:paraId="32B29239" w14:textId="77777777" w:rsidR="00227D8D" w:rsidRDefault="00E73B4F" w:rsidP="00B225B5">
      <w:pPr>
        <w:pStyle w:val="slovanodstavec"/>
      </w:pPr>
      <w:r w:rsidRPr="00CD300E">
        <w:lastRenderedPageBreak/>
        <w:t xml:space="preserve">Při zpracování zadávací dokumentace je </w:t>
      </w:r>
      <w:r w:rsidR="00227D8D">
        <w:t>Dopravní podnik</w:t>
      </w:r>
      <w:r w:rsidRPr="00CD300E">
        <w:t xml:space="preserve"> povin</w:t>
      </w:r>
      <w:r w:rsidR="00227D8D">
        <w:t>e</w:t>
      </w:r>
      <w:r w:rsidRPr="00CD300E">
        <w:t xml:space="preserve">n respektovat požadavky </w:t>
      </w:r>
      <w:r w:rsidR="00227D8D">
        <w:t>města Pardubic</w:t>
      </w:r>
      <w:r w:rsidRPr="00CD300E">
        <w:t xml:space="preserve"> na </w:t>
      </w:r>
      <w:r w:rsidR="00227D8D">
        <w:t>funkční vlastnosti předmětu veřejné zakázky, zejména požadavky na pokrytí radiovým signálem, požadavky na rozsah a specifikaci radiových stanic a požadavky na propojení radiového systému s aplikacemi provozovanými městem Pardubice.</w:t>
      </w:r>
    </w:p>
    <w:p w14:paraId="32B2923A" w14:textId="77777777" w:rsidR="00DB5F85" w:rsidRPr="007F27C1" w:rsidRDefault="00227D8D" w:rsidP="00B225B5">
      <w:pPr>
        <w:pStyle w:val="slovanodstavec"/>
      </w:pPr>
      <w:r>
        <w:t xml:space="preserve">Dopravní </w:t>
      </w:r>
      <w:r w:rsidRPr="007F27C1">
        <w:t>podnik</w:t>
      </w:r>
      <w:r w:rsidR="00E73B4F" w:rsidRPr="007F27C1">
        <w:t xml:space="preserve"> je povin</w:t>
      </w:r>
      <w:r w:rsidRPr="007F27C1">
        <w:t>e</w:t>
      </w:r>
      <w:r w:rsidR="00E73B4F" w:rsidRPr="007F27C1">
        <w:t xml:space="preserve">n kdykoliv na požádání předložit </w:t>
      </w:r>
      <w:r w:rsidRPr="007F27C1">
        <w:t>městu Pardubice d</w:t>
      </w:r>
      <w:r w:rsidR="00E73B4F" w:rsidRPr="007F27C1">
        <w:t>okumentac</w:t>
      </w:r>
      <w:r w:rsidR="000C2D60" w:rsidRPr="007F27C1">
        <w:t>i</w:t>
      </w:r>
      <w:r w:rsidR="00E73B4F" w:rsidRPr="007F27C1">
        <w:t xml:space="preserve"> </w:t>
      </w:r>
      <w:r w:rsidRPr="007F27C1">
        <w:t>o veřejné zakázce</w:t>
      </w:r>
      <w:r w:rsidR="000C2D60" w:rsidRPr="007F27C1">
        <w:t xml:space="preserve"> a po zadání veřejné zakázky </w:t>
      </w:r>
      <w:r w:rsidRPr="007F27C1">
        <w:t xml:space="preserve">stejnopisy dokumentace v elektronické podobě, resp. </w:t>
      </w:r>
      <w:r w:rsidR="000C2D60" w:rsidRPr="007F27C1">
        <w:t xml:space="preserve">kopii dokumentace </w:t>
      </w:r>
      <w:r w:rsidRPr="007F27C1">
        <w:t xml:space="preserve">v listinné podobě, </w:t>
      </w:r>
      <w:r w:rsidR="000C2D60" w:rsidRPr="007F27C1">
        <w:t>předat</w:t>
      </w:r>
      <w:r w:rsidR="00176BD3" w:rsidRPr="007F27C1">
        <w:t xml:space="preserve"> na město Pardubice - Oddělení veřejných zakázek Odboru rozvoje a strategie Magistrátu města Pardubice</w:t>
      </w:r>
      <w:r w:rsidR="000C2D60" w:rsidRPr="007F27C1">
        <w:t>.</w:t>
      </w:r>
    </w:p>
    <w:p w14:paraId="32B2923B" w14:textId="77777777" w:rsidR="00E73B4F" w:rsidRPr="00CD300E" w:rsidRDefault="00227D8D" w:rsidP="00DB5F85">
      <w:pPr>
        <w:pStyle w:val="slovanodstavec"/>
      </w:pPr>
      <w:r>
        <w:t xml:space="preserve">Dopravní podnik </w:t>
      </w:r>
      <w:r w:rsidR="008F08D8" w:rsidRPr="00CD300E">
        <w:t>ponese veškeré náklady spojené se zadáváním veřejné zakázky. Smluvní strany vůči sobě nemají z titulu této smlouvy žádné finanční nároky.</w:t>
      </w:r>
      <w:r w:rsidR="00DB5F85" w:rsidRPr="00CD300E">
        <w:t xml:space="preserve">  </w:t>
      </w:r>
    </w:p>
    <w:p w14:paraId="32B2923C" w14:textId="77777777" w:rsidR="009179BE" w:rsidRPr="00CD300E" w:rsidRDefault="009179BE" w:rsidP="009179BE">
      <w:pPr>
        <w:pStyle w:val="slolnku"/>
      </w:pPr>
    </w:p>
    <w:p w14:paraId="32B2923D" w14:textId="77777777" w:rsidR="009179BE" w:rsidRPr="00CD300E" w:rsidRDefault="009179BE" w:rsidP="009179BE">
      <w:pPr>
        <w:pStyle w:val="nadpislnku"/>
      </w:pPr>
      <w:r w:rsidRPr="00CD300E">
        <w:t>Zadání veřejné zakázky</w:t>
      </w:r>
    </w:p>
    <w:p w14:paraId="32B2923E" w14:textId="77777777" w:rsidR="00320E41" w:rsidRPr="00CD300E" w:rsidRDefault="00532396" w:rsidP="00B225B5">
      <w:pPr>
        <w:pStyle w:val="slovanodstavec"/>
      </w:pPr>
      <w:r w:rsidRPr="00CD300E">
        <w:t xml:space="preserve">Zakázka bude zadána jako jeden celek jednomu dodavateli. </w:t>
      </w:r>
      <w:r w:rsidR="00223282" w:rsidRPr="00CD300E">
        <w:t>Veřejná zakázka bude realizována na základě smlouvy</w:t>
      </w:r>
      <w:r w:rsidR="003E53AB" w:rsidRPr="00CD300E">
        <w:t xml:space="preserve"> </w:t>
      </w:r>
      <w:r w:rsidR="00320E41" w:rsidRPr="00CD300E">
        <w:t xml:space="preserve">o dílo </w:t>
      </w:r>
      <w:r w:rsidR="003E53AB" w:rsidRPr="00CD300E">
        <w:t>uzavřené na straně objednatele oběma zadavateli sdruženými touto smlouvou.</w:t>
      </w:r>
    </w:p>
    <w:p w14:paraId="32B2923F" w14:textId="77777777" w:rsidR="00532396" w:rsidRPr="00E0241B" w:rsidRDefault="003E53AB" w:rsidP="00D359E8">
      <w:pPr>
        <w:pStyle w:val="slovanodstavec"/>
      </w:pPr>
      <w:r w:rsidRPr="00E0241B">
        <w:t>Smlouva</w:t>
      </w:r>
      <w:r w:rsidR="00320E41" w:rsidRPr="00E0241B">
        <w:t xml:space="preserve"> o dílo</w:t>
      </w:r>
      <w:r w:rsidRPr="00E0241B">
        <w:t>, n</w:t>
      </w:r>
      <w:r w:rsidR="00320E41" w:rsidRPr="00E0241B">
        <w:t>a</w:t>
      </w:r>
      <w:r w:rsidRPr="00E0241B">
        <w:t xml:space="preserve"> jejímž základě bude realizována veřejná zakázka</w:t>
      </w:r>
      <w:r w:rsidR="00320E41" w:rsidRPr="00E0241B">
        <w:t xml:space="preserve">, stanoví, že </w:t>
      </w:r>
      <w:r w:rsidR="00C26470" w:rsidRPr="00E0241B">
        <w:t xml:space="preserve">každý ze zadavatelů nabude do vlastnictví svoji řídící stanici, Dopravní podnik nabude do vlastnictví všechny </w:t>
      </w:r>
      <w:r w:rsidR="003E792C" w:rsidRPr="00E0241B">
        <w:t>základnové stanice</w:t>
      </w:r>
      <w:r w:rsidR="00C26470" w:rsidRPr="00E0241B">
        <w:t xml:space="preserve"> a radiostanice</w:t>
      </w:r>
      <w:r w:rsidR="003E792C" w:rsidRPr="00E0241B">
        <w:t xml:space="preserve"> </w:t>
      </w:r>
      <w:r w:rsidR="00C26470" w:rsidRPr="00E0241B">
        <w:t xml:space="preserve">pořizované pro provoz MHD a </w:t>
      </w:r>
      <w:r w:rsidR="003E792C" w:rsidRPr="00E0241B">
        <w:t>město Pardubice nabude vlastnické právo k radiostanicím pořizovaným pro činnost městské policie</w:t>
      </w:r>
      <w:r w:rsidR="00C26470" w:rsidRPr="00E0241B">
        <w:t>.</w:t>
      </w:r>
    </w:p>
    <w:p w14:paraId="32B29240" w14:textId="77777777" w:rsidR="00A92CFF" w:rsidRPr="00CD300E" w:rsidRDefault="00A92CFF" w:rsidP="00A92CFF">
      <w:pPr>
        <w:pStyle w:val="slolnku"/>
      </w:pPr>
    </w:p>
    <w:p w14:paraId="32B29241" w14:textId="77777777" w:rsidR="00A92CFF" w:rsidRPr="00CD300E" w:rsidRDefault="00261107" w:rsidP="00A92CFF">
      <w:pPr>
        <w:pStyle w:val="nadpislnku"/>
      </w:pPr>
      <w:r w:rsidRPr="00CD300E">
        <w:t>Financování veřejné zakázky</w:t>
      </w:r>
    </w:p>
    <w:p w14:paraId="32B29242" w14:textId="77777777" w:rsidR="003E792C" w:rsidRPr="007F27C1" w:rsidRDefault="00261107" w:rsidP="00A92CFF">
      <w:pPr>
        <w:pStyle w:val="slovanodstavec"/>
      </w:pPr>
      <w:r w:rsidRPr="00CD300E">
        <w:t xml:space="preserve">Součástí </w:t>
      </w:r>
      <w:r w:rsidRPr="007F27C1">
        <w:t>zadávacích podmínek musí být požadavek na takové zpracování nabídkové ceny, z něhož bud</w:t>
      </w:r>
      <w:r w:rsidR="003C357A" w:rsidRPr="007F27C1">
        <w:t>ou</w:t>
      </w:r>
      <w:r w:rsidRPr="007F27C1">
        <w:t xml:space="preserve"> patrn</w:t>
      </w:r>
      <w:r w:rsidR="003C357A" w:rsidRPr="007F27C1">
        <w:t>é</w:t>
      </w:r>
      <w:r w:rsidR="003E792C" w:rsidRPr="007F27C1">
        <w:t xml:space="preserve"> </w:t>
      </w:r>
      <w:r w:rsidR="00176BD3" w:rsidRPr="007F27C1">
        <w:t xml:space="preserve"> finanční částky</w:t>
      </w:r>
      <w:r w:rsidR="003E792C" w:rsidRPr="007F27C1">
        <w:t xml:space="preserve"> připadající</w:t>
      </w:r>
      <w:r w:rsidRPr="007F27C1">
        <w:t xml:space="preserve"> </w:t>
      </w:r>
      <w:r w:rsidR="00EA1554" w:rsidRPr="007F27C1">
        <w:t xml:space="preserve">na </w:t>
      </w:r>
      <w:r w:rsidR="003C357A" w:rsidRPr="007F27C1">
        <w:t>jednotlivé</w:t>
      </w:r>
      <w:r w:rsidR="003E792C" w:rsidRPr="007F27C1">
        <w:t xml:space="preserve"> části</w:t>
      </w:r>
      <w:r w:rsidR="00EA1554" w:rsidRPr="007F27C1">
        <w:t xml:space="preserve"> zakázky</w:t>
      </w:r>
      <w:r w:rsidR="003E792C" w:rsidRPr="007F27C1">
        <w:t xml:space="preserve">, </w:t>
      </w:r>
      <w:r w:rsidR="00EA1554" w:rsidRPr="007F27C1">
        <w:t xml:space="preserve">jejichž výsledky </w:t>
      </w:r>
      <w:r w:rsidR="003E792C" w:rsidRPr="007F27C1">
        <w:t xml:space="preserve">mají </w:t>
      </w:r>
      <w:r w:rsidR="00EA1554" w:rsidRPr="007F27C1">
        <w:t>každý ze zadavatelů</w:t>
      </w:r>
      <w:r w:rsidR="003E792C" w:rsidRPr="007F27C1">
        <w:t xml:space="preserve"> nabýt do svého výlučného vlastnictví.</w:t>
      </w:r>
    </w:p>
    <w:p w14:paraId="32B29243" w14:textId="77777777" w:rsidR="00261107" w:rsidRPr="00CD300E" w:rsidRDefault="003E792C" w:rsidP="00A92CFF">
      <w:pPr>
        <w:pStyle w:val="slovanodstavec"/>
      </w:pPr>
      <w:r>
        <w:t>Ka</w:t>
      </w:r>
      <w:r w:rsidR="00EA1554">
        <w:t xml:space="preserve">ždý ze zadavatelů si bude hradit části ceny připadající </w:t>
      </w:r>
      <w:r w:rsidR="00EC6A4A">
        <w:t xml:space="preserve">na </w:t>
      </w:r>
      <w:r w:rsidR="00EA1554">
        <w:t>ty části zakázky, jejichž výsledky mají každý ze zadavatelů nabýt do svého výlučného vlastnictví</w:t>
      </w:r>
      <w:r w:rsidR="009179BE" w:rsidRPr="00CD300E">
        <w:t>.</w:t>
      </w:r>
    </w:p>
    <w:p w14:paraId="32B29244" w14:textId="77777777" w:rsidR="003E7213" w:rsidRPr="00CD300E" w:rsidRDefault="003E7213" w:rsidP="003E7213">
      <w:pPr>
        <w:pStyle w:val="slolnku"/>
      </w:pPr>
    </w:p>
    <w:p w14:paraId="32B29245" w14:textId="77777777" w:rsidR="003E7213" w:rsidRPr="00CD300E" w:rsidRDefault="003E7213" w:rsidP="003E7213">
      <w:pPr>
        <w:pStyle w:val="nadpislnku"/>
      </w:pPr>
      <w:r w:rsidRPr="00CD300E">
        <w:t>Realizace veřejné zakázky</w:t>
      </w:r>
    </w:p>
    <w:p w14:paraId="32B29246" w14:textId="77777777" w:rsidR="00463F6D" w:rsidRDefault="003E7213" w:rsidP="003E7213">
      <w:pPr>
        <w:pStyle w:val="slovanodstavec"/>
      </w:pPr>
      <w:r w:rsidRPr="00CD300E">
        <w:t>Koordinací činností ve vztahu k vybranému dodavateli</w:t>
      </w:r>
      <w:r w:rsidR="00463F6D">
        <w:t xml:space="preserve">, </w:t>
      </w:r>
      <w:r w:rsidR="00463F6D" w:rsidRPr="00CD300E">
        <w:t>dozor</w:t>
      </w:r>
      <w:r w:rsidR="00463F6D">
        <w:t>em</w:t>
      </w:r>
      <w:r w:rsidR="00463F6D" w:rsidRPr="00CD300E">
        <w:t xml:space="preserve"> a kontrol</w:t>
      </w:r>
      <w:r w:rsidR="00463F6D">
        <w:t>ou</w:t>
      </w:r>
      <w:r w:rsidR="00463F6D" w:rsidRPr="00CD300E">
        <w:t xml:space="preserve"> kvality práce, dodržování technických norem a technologických postupů</w:t>
      </w:r>
      <w:r w:rsidR="00463F6D">
        <w:t xml:space="preserve">, jakož i </w:t>
      </w:r>
      <w:r w:rsidRPr="00CD300E">
        <w:t>operativním řešení</w:t>
      </w:r>
      <w:r w:rsidR="00463F6D">
        <w:t>m</w:t>
      </w:r>
      <w:r w:rsidRPr="00CD300E">
        <w:t xml:space="preserve"> situací při realizaci díla </w:t>
      </w:r>
      <w:r w:rsidR="00A24BBA" w:rsidRPr="00CD300E">
        <w:t>dle smlouvy o dílo bude</w:t>
      </w:r>
      <w:r w:rsidRPr="00CD300E">
        <w:t xml:space="preserve"> </w:t>
      </w:r>
      <w:r w:rsidR="00EA1554">
        <w:t>zajišťovat Dopravní podnik</w:t>
      </w:r>
      <w:r w:rsidRPr="00CD300E">
        <w:t xml:space="preserve">. </w:t>
      </w:r>
    </w:p>
    <w:p w14:paraId="32B29247" w14:textId="77777777" w:rsidR="003E7213" w:rsidRPr="00CD300E" w:rsidRDefault="003E7213" w:rsidP="003E7213">
      <w:pPr>
        <w:pStyle w:val="slovanodstavec"/>
      </w:pPr>
      <w:r w:rsidRPr="007F27C1">
        <w:t>Pokud</w:t>
      </w:r>
      <w:r w:rsidR="00A24BBA" w:rsidRPr="007F27C1">
        <w:t xml:space="preserve"> se</w:t>
      </w:r>
      <w:r w:rsidRPr="007F27C1">
        <w:t xml:space="preserve"> činnosti </w:t>
      </w:r>
      <w:r w:rsidR="00463F6D" w:rsidRPr="007F27C1">
        <w:t xml:space="preserve">uvedené v odstavci 1) </w:t>
      </w:r>
      <w:r w:rsidR="00A24BBA" w:rsidRPr="007F27C1">
        <w:t xml:space="preserve">budou </w:t>
      </w:r>
      <w:r w:rsidRPr="007F27C1">
        <w:t>dotýka</w:t>
      </w:r>
      <w:r w:rsidR="00A24BBA" w:rsidRPr="007F27C1">
        <w:t>t</w:t>
      </w:r>
      <w:r w:rsidRPr="007F27C1">
        <w:t xml:space="preserve"> části díla</w:t>
      </w:r>
      <w:r w:rsidR="00EA1554" w:rsidRPr="007F27C1">
        <w:t xml:space="preserve">, které se týkají rovněž města Pardubice, </w:t>
      </w:r>
      <w:r w:rsidR="00EC6A4A" w:rsidRPr="007F27C1">
        <w:t xml:space="preserve">je povinen </w:t>
      </w:r>
      <w:r w:rsidR="00EA1554" w:rsidRPr="007F27C1">
        <w:t xml:space="preserve">Dopravní podnik </w:t>
      </w:r>
      <w:r w:rsidR="00EC6A4A" w:rsidRPr="007F27C1">
        <w:t xml:space="preserve">přizvat </w:t>
      </w:r>
      <w:r w:rsidRPr="007F27C1">
        <w:t>k řešení situace zástupce</w:t>
      </w:r>
      <w:r w:rsidRPr="00CD300E">
        <w:t xml:space="preserve"> </w:t>
      </w:r>
      <w:r w:rsidR="00EA1554">
        <w:t>města Pardubice.</w:t>
      </w:r>
    </w:p>
    <w:p w14:paraId="32B29248" w14:textId="77777777" w:rsidR="008D10F6" w:rsidRPr="00CD300E" w:rsidRDefault="008D10F6" w:rsidP="008D10F6">
      <w:pPr>
        <w:pStyle w:val="slolnku"/>
      </w:pPr>
    </w:p>
    <w:p w14:paraId="32B29249" w14:textId="77777777" w:rsidR="008D10F6" w:rsidRPr="00CD300E" w:rsidRDefault="008D10F6" w:rsidP="008D10F6">
      <w:pPr>
        <w:pStyle w:val="nadpislnku"/>
      </w:pPr>
      <w:r w:rsidRPr="00CD300E">
        <w:t>Závěrečná ustanovení</w:t>
      </w:r>
    </w:p>
    <w:p w14:paraId="32B2924A" w14:textId="77777777" w:rsidR="008D10F6" w:rsidRPr="00CD300E" w:rsidRDefault="008D10F6" w:rsidP="008D10F6">
      <w:pPr>
        <w:pStyle w:val="slovanodstavec"/>
      </w:pPr>
      <w:r w:rsidRPr="00CD300E">
        <w:t xml:space="preserve">Tato smlouva je vyhotovená ve </w:t>
      </w:r>
      <w:r w:rsidR="00EA1554">
        <w:t xml:space="preserve">čtyřech </w:t>
      </w:r>
      <w:r w:rsidR="008F08D8" w:rsidRPr="00CD300E">
        <w:t>stejn</w:t>
      </w:r>
      <w:r w:rsidRPr="00CD300E">
        <w:t xml:space="preserve">opisech, z nichž každá </w:t>
      </w:r>
      <w:r w:rsidR="00DB474F" w:rsidRPr="00CD300E">
        <w:t xml:space="preserve">smluvní strana obdrží </w:t>
      </w:r>
      <w:r w:rsidR="008F08D8" w:rsidRPr="00CD300E">
        <w:t>dva</w:t>
      </w:r>
      <w:r w:rsidR="00DB474F" w:rsidRPr="00CD300E">
        <w:t>.</w:t>
      </w:r>
    </w:p>
    <w:p w14:paraId="32B2924B" w14:textId="77777777" w:rsidR="00BC5AAE" w:rsidRPr="007F27C1" w:rsidRDefault="008D10F6" w:rsidP="00A64D30">
      <w:pPr>
        <w:pStyle w:val="slovanodstavec"/>
      </w:pPr>
      <w:r w:rsidRPr="00CD300E">
        <w:t xml:space="preserve">Smluvní strany prohlašují, že </w:t>
      </w:r>
      <w:r w:rsidR="008F08D8" w:rsidRPr="00CD300E">
        <w:t xml:space="preserve">tato smlouva je projevem jejich vážné a svobodné vůle, na </w:t>
      </w:r>
      <w:r w:rsidR="008F08D8" w:rsidRPr="007F27C1">
        <w:t>důka</w:t>
      </w:r>
      <w:r w:rsidRPr="007F27C1">
        <w:t>z čehož připojují své podpisy.</w:t>
      </w:r>
    </w:p>
    <w:p w14:paraId="32B2924C" w14:textId="54676543" w:rsidR="00BC5AAE" w:rsidRPr="007F27C1" w:rsidRDefault="00BC5AAE" w:rsidP="00A64D30">
      <w:pPr>
        <w:pStyle w:val="slovanodstavec"/>
      </w:pPr>
      <w:r w:rsidRPr="007F27C1">
        <w:lastRenderedPageBreak/>
        <w:t xml:space="preserve">Smluvní strany se dohodly, že město Pardubice bezodkladně po uzavření této smlouvy odešle smlouvu k řádnému uveřejnění do registru smluv vedeného Ministerstvem vnitra ČR. O uveřejnění </w:t>
      </w:r>
      <w:r w:rsidRPr="007F27C1">
        <w:rPr>
          <w:rFonts w:cs="Times-Roman"/>
        </w:rPr>
        <w:t>smlouvy</w:t>
      </w:r>
      <w:r w:rsidRPr="007F27C1">
        <w:t xml:space="preserve"> město Pardubice bezodkladně informuje druhou smluvní stranu, nebyl-li kontaktní údaj této smluvní strany uveden přímo do registru smluv jako kontakt pro notifikaci o uveřejnění.</w:t>
      </w:r>
    </w:p>
    <w:p w14:paraId="32B2924D" w14:textId="77777777" w:rsidR="00054A82" w:rsidRPr="007F27C1" w:rsidRDefault="00BC5AAE" w:rsidP="008D10F6">
      <w:pPr>
        <w:pStyle w:val="slovanodstavec"/>
      </w:pPr>
      <w:r w:rsidRPr="007F27C1">
        <w:t xml:space="preserve">Smlouva </w:t>
      </w:r>
      <w:r w:rsidRPr="007F27C1">
        <w:rPr>
          <w:rFonts w:cs="Arial"/>
        </w:rPr>
        <w:t>nabývá</w:t>
      </w:r>
      <w:r w:rsidRPr="007F27C1">
        <w:t xml:space="preserve"> platnosti dnem jejího podpisu oběma smluvními stranami. Účinnosti nabývá smlouva okamžikem jejího zveřejnění v registru smluv.</w:t>
      </w:r>
    </w:p>
    <w:p w14:paraId="32B2924E" w14:textId="1DA4A01F" w:rsidR="00BC5AAE" w:rsidRPr="007F27C1" w:rsidRDefault="00BC5AAE" w:rsidP="008D10F6">
      <w:pPr>
        <w:pStyle w:val="slovanodstavec"/>
      </w:pPr>
      <w:r w:rsidRPr="007F27C1">
        <w:t>Dopravní podnik souhlasí se zpracováním svých ve smlouvě uvedených osobních údajů, konkrétně s jejich zveřejněním v registru smluv ve smyslu z. č. 340/2015 Sb., o zvláštních podmínkách účinnosti některých smluv, uveřejňování těchto smluv a o registru smluv (zákon o registru smluv) městem Pardubice. Souhlas uděluje město Pardubice na dobu neurčitou. Osobní údaje poskytuje dobrovolně</w:t>
      </w:r>
      <w:r w:rsidR="00EC6A4A" w:rsidRPr="007F27C1">
        <w:t>.</w:t>
      </w:r>
    </w:p>
    <w:p w14:paraId="32B2924F" w14:textId="77777777" w:rsidR="00EC6A4A" w:rsidRPr="007F27C1" w:rsidRDefault="00EC6A4A" w:rsidP="008D10F6">
      <w:pPr>
        <w:pStyle w:val="slovanodstavec"/>
      </w:pPr>
      <w:r w:rsidRPr="007F27C1">
        <w:t xml:space="preserve">Žádná ze smluvních stran nesmí převést svá práva a povinnosti ze </w:t>
      </w:r>
      <w:r w:rsidR="00FC62DB" w:rsidRPr="007F27C1">
        <w:t>smlouvy, nebo</w:t>
      </w:r>
      <w:r w:rsidRPr="007F27C1">
        <w:t xml:space="preserve"> její část, třetí osobě bez předchozího písemného souhlasu druhé smluvní strany. </w:t>
      </w:r>
    </w:p>
    <w:p w14:paraId="32B29250" w14:textId="77777777" w:rsidR="008F08D8" w:rsidRPr="00CD300E" w:rsidRDefault="008F08D8" w:rsidP="008F08D8">
      <w:pPr>
        <w:pStyle w:val="slovanodstavec"/>
        <w:numPr>
          <w:ilvl w:val="0"/>
          <w:numId w:val="0"/>
        </w:numPr>
        <w:ind w:left="714"/>
      </w:pPr>
    </w:p>
    <w:p w14:paraId="32B29251" w14:textId="77777777" w:rsidR="008F08D8" w:rsidRPr="00CD300E" w:rsidRDefault="008F08D8" w:rsidP="008F08D8">
      <w:pPr>
        <w:pStyle w:val="slovanodstavec"/>
        <w:numPr>
          <w:ilvl w:val="0"/>
          <w:numId w:val="0"/>
        </w:numPr>
        <w:ind w:left="714"/>
      </w:pPr>
    </w:p>
    <w:p w14:paraId="32B29252" w14:textId="661E7972" w:rsidR="00A92CFF" w:rsidRPr="00CD300E" w:rsidRDefault="00A92CFF" w:rsidP="00A92CFF">
      <w:pPr>
        <w:pStyle w:val="neslovanodstavec"/>
        <w:spacing w:after="0"/>
      </w:pPr>
      <w:r w:rsidRPr="00CD300E">
        <w:t xml:space="preserve">V </w:t>
      </w:r>
      <w:r w:rsidR="00C01DD5" w:rsidRPr="00CD300E">
        <w:t>Pardubicích</w:t>
      </w:r>
      <w:r w:rsidRPr="00CD300E">
        <w:t xml:space="preserve"> dne</w:t>
      </w:r>
      <w:r w:rsidR="00067130">
        <w:t xml:space="preserve"> 13.11.2020</w:t>
      </w:r>
      <w:r w:rsidR="005E6031">
        <w:t xml:space="preserve">                                         </w:t>
      </w:r>
      <w:r w:rsidRPr="00CD300E">
        <w:t>V </w:t>
      </w:r>
      <w:r w:rsidR="00C01DD5" w:rsidRPr="00CD300E">
        <w:t>Pardubicích</w:t>
      </w:r>
      <w:r w:rsidRPr="00CD300E">
        <w:t xml:space="preserve"> dne</w:t>
      </w:r>
      <w:r w:rsidR="00067130">
        <w:t xml:space="preserve"> 13.11.2020</w:t>
      </w:r>
      <w:bookmarkStart w:id="0" w:name="_GoBack"/>
      <w:bookmarkEnd w:id="0"/>
    </w:p>
    <w:p w14:paraId="32B29253" w14:textId="77777777" w:rsidR="00A92CFF" w:rsidRPr="00CD300E" w:rsidRDefault="00A92CFF" w:rsidP="00A92CFF">
      <w:pPr>
        <w:pStyle w:val="neslovanodstavec"/>
        <w:spacing w:after="0"/>
      </w:pPr>
    </w:p>
    <w:p w14:paraId="32B29254" w14:textId="77777777" w:rsidR="00A92CFF" w:rsidRPr="00CD300E" w:rsidRDefault="00A92CFF" w:rsidP="00A92CFF">
      <w:pPr>
        <w:pStyle w:val="neslovanodstavec"/>
        <w:spacing w:after="0"/>
      </w:pPr>
    </w:p>
    <w:p w14:paraId="32B29255" w14:textId="77777777" w:rsidR="008F08D8" w:rsidRPr="00CD300E" w:rsidRDefault="008F08D8" w:rsidP="00A92CFF">
      <w:pPr>
        <w:pStyle w:val="neslovanodstavec"/>
        <w:spacing w:after="0"/>
      </w:pPr>
    </w:p>
    <w:p w14:paraId="32B29256" w14:textId="77777777" w:rsidR="00A92CFF" w:rsidRPr="00CD300E" w:rsidRDefault="00A92CFF" w:rsidP="00A92CFF">
      <w:pPr>
        <w:pStyle w:val="neslovanodstavec"/>
        <w:spacing w:after="0"/>
      </w:pPr>
      <w:r w:rsidRPr="00CD300E">
        <w:t>…………………………………………………………………</w:t>
      </w:r>
      <w:r w:rsidRPr="00CD300E">
        <w:tab/>
      </w:r>
      <w:r w:rsidRPr="00CD300E">
        <w:tab/>
        <w:t>…………………………………………………………………</w:t>
      </w:r>
    </w:p>
    <w:p w14:paraId="32B29257" w14:textId="77777777" w:rsidR="00A92CFF" w:rsidRDefault="008F08D8" w:rsidP="008D10F6">
      <w:pPr>
        <w:pStyle w:val="neslovanodstavec"/>
        <w:spacing w:after="0"/>
      </w:pPr>
      <w:r w:rsidRPr="00CD300E">
        <w:t>Statutární město Pardubice</w:t>
      </w:r>
      <w:r w:rsidR="008D10F6" w:rsidRPr="00CD300E">
        <w:tab/>
      </w:r>
      <w:r w:rsidR="008D10F6" w:rsidRPr="00CD300E">
        <w:tab/>
      </w:r>
      <w:r w:rsidR="008D10F6" w:rsidRPr="00CD300E">
        <w:tab/>
        <w:t>Dopravní podnik města Pardubic a.s.</w:t>
      </w:r>
      <w:r w:rsidR="00A92CFF">
        <w:tab/>
      </w:r>
      <w:r w:rsidR="00A92CFF">
        <w:tab/>
      </w:r>
      <w:r w:rsidR="00A92CFF">
        <w:tab/>
      </w:r>
    </w:p>
    <w:sectPr w:rsidR="00A9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53E"/>
    <w:multiLevelType w:val="hybridMultilevel"/>
    <w:tmpl w:val="CBE6C88C"/>
    <w:lvl w:ilvl="0" w:tplc="FA38F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C57"/>
    <w:multiLevelType w:val="hybridMultilevel"/>
    <w:tmpl w:val="D5B07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14FF279D"/>
    <w:multiLevelType w:val="multilevel"/>
    <w:tmpl w:val="231E97D8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2234C8"/>
    <w:multiLevelType w:val="hybridMultilevel"/>
    <w:tmpl w:val="14289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4E99"/>
    <w:multiLevelType w:val="hybridMultilevel"/>
    <w:tmpl w:val="B338E4EA"/>
    <w:lvl w:ilvl="0" w:tplc="FC64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B3378"/>
    <w:multiLevelType w:val="hybridMultilevel"/>
    <w:tmpl w:val="428C605A"/>
    <w:lvl w:ilvl="0" w:tplc="2934F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67C03"/>
    <w:multiLevelType w:val="hybridMultilevel"/>
    <w:tmpl w:val="659CA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1185"/>
    <w:multiLevelType w:val="multilevel"/>
    <w:tmpl w:val="9B7A2976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244F10"/>
    <w:multiLevelType w:val="multilevel"/>
    <w:tmpl w:val="C2A02212"/>
    <w:numStyleLink w:val="List-Contract"/>
  </w:abstractNum>
  <w:abstractNum w:abstractNumId="10" w15:restartNumberingAfterBreak="0">
    <w:nsid w:val="494D57A1"/>
    <w:multiLevelType w:val="hybridMultilevel"/>
    <w:tmpl w:val="932C8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E13BF"/>
    <w:multiLevelType w:val="hybridMultilevel"/>
    <w:tmpl w:val="0E820988"/>
    <w:lvl w:ilvl="0" w:tplc="6AB40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D4905"/>
    <w:multiLevelType w:val="hybridMultilevel"/>
    <w:tmpl w:val="4C4211D6"/>
    <w:lvl w:ilvl="0" w:tplc="13CE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9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10"/>
  </w:num>
  <w:num w:numId="16">
    <w:abstractNumId w:val="9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FF"/>
    <w:rsid w:val="0000428A"/>
    <w:rsid w:val="00047EB6"/>
    <w:rsid w:val="00054A82"/>
    <w:rsid w:val="00067130"/>
    <w:rsid w:val="000C2D60"/>
    <w:rsid w:val="000F5DD5"/>
    <w:rsid w:val="00115534"/>
    <w:rsid w:val="00164D2F"/>
    <w:rsid w:val="00176BD3"/>
    <w:rsid w:val="00176EE0"/>
    <w:rsid w:val="001B5825"/>
    <w:rsid w:val="001C19AE"/>
    <w:rsid w:val="001F1AB5"/>
    <w:rsid w:val="001F2CDD"/>
    <w:rsid w:val="00205C28"/>
    <w:rsid w:val="00206ACF"/>
    <w:rsid w:val="00215DE2"/>
    <w:rsid w:val="00223282"/>
    <w:rsid w:val="00227D8D"/>
    <w:rsid w:val="00235A11"/>
    <w:rsid w:val="00252AE5"/>
    <w:rsid w:val="00261107"/>
    <w:rsid w:val="0026138B"/>
    <w:rsid w:val="00275840"/>
    <w:rsid w:val="00281C93"/>
    <w:rsid w:val="002A5634"/>
    <w:rsid w:val="002C4EAD"/>
    <w:rsid w:val="002D3F9A"/>
    <w:rsid w:val="002D704F"/>
    <w:rsid w:val="00320E41"/>
    <w:rsid w:val="003451F6"/>
    <w:rsid w:val="003850A5"/>
    <w:rsid w:val="003A7E4C"/>
    <w:rsid w:val="003B1393"/>
    <w:rsid w:val="003C357A"/>
    <w:rsid w:val="003E53AB"/>
    <w:rsid w:val="003E7213"/>
    <w:rsid w:val="003E792C"/>
    <w:rsid w:val="0040642B"/>
    <w:rsid w:val="00414579"/>
    <w:rsid w:val="00422547"/>
    <w:rsid w:val="00463F6D"/>
    <w:rsid w:val="0047233C"/>
    <w:rsid w:val="0049052E"/>
    <w:rsid w:val="004E4F9C"/>
    <w:rsid w:val="00514AD6"/>
    <w:rsid w:val="00522414"/>
    <w:rsid w:val="00532396"/>
    <w:rsid w:val="00535502"/>
    <w:rsid w:val="005560A2"/>
    <w:rsid w:val="00586137"/>
    <w:rsid w:val="005E6031"/>
    <w:rsid w:val="006007BA"/>
    <w:rsid w:val="00631105"/>
    <w:rsid w:val="006B5B17"/>
    <w:rsid w:val="006B5E1F"/>
    <w:rsid w:val="00705852"/>
    <w:rsid w:val="00730B7E"/>
    <w:rsid w:val="00750860"/>
    <w:rsid w:val="007766F2"/>
    <w:rsid w:val="007A713E"/>
    <w:rsid w:val="007F27C1"/>
    <w:rsid w:val="00804520"/>
    <w:rsid w:val="008179AD"/>
    <w:rsid w:val="008570AB"/>
    <w:rsid w:val="008A6826"/>
    <w:rsid w:val="008D10F6"/>
    <w:rsid w:val="008E7B8B"/>
    <w:rsid w:val="008F08D8"/>
    <w:rsid w:val="0090051B"/>
    <w:rsid w:val="00916171"/>
    <w:rsid w:val="009179BE"/>
    <w:rsid w:val="00947E02"/>
    <w:rsid w:val="00951382"/>
    <w:rsid w:val="00966340"/>
    <w:rsid w:val="009724B0"/>
    <w:rsid w:val="0098697D"/>
    <w:rsid w:val="009A7F8B"/>
    <w:rsid w:val="009C653E"/>
    <w:rsid w:val="009E0D77"/>
    <w:rsid w:val="00A01BE8"/>
    <w:rsid w:val="00A15CD0"/>
    <w:rsid w:val="00A24BBA"/>
    <w:rsid w:val="00A36286"/>
    <w:rsid w:val="00A3639F"/>
    <w:rsid w:val="00A44D1C"/>
    <w:rsid w:val="00A57981"/>
    <w:rsid w:val="00A80E27"/>
    <w:rsid w:val="00A92573"/>
    <w:rsid w:val="00A92CFF"/>
    <w:rsid w:val="00AD3185"/>
    <w:rsid w:val="00B21DA6"/>
    <w:rsid w:val="00B225B5"/>
    <w:rsid w:val="00B379AA"/>
    <w:rsid w:val="00B40124"/>
    <w:rsid w:val="00B43A73"/>
    <w:rsid w:val="00B519DE"/>
    <w:rsid w:val="00B82603"/>
    <w:rsid w:val="00B86B83"/>
    <w:rsid w:val="00BA4928"/>
    <w:rsid w:val="00BC5AAE"/>
    <w:rsid w:val="00C01DD5"/>
    <w:rsid w:val="00C03EA0"/>
    <w:rsid w:val="00C220AF"/>
    <w:rsid w:val="00C26470"/>
    <w:rsid w:val="00C333AC"/>
    <w:rsid w:val="00C761DD"/>
    <w:rsid w:val="00CD300E"/>
    <w:rsid w:val="00CF1176"/>
    <w:rsid w:val="00CF7D57"/>
    <w:rsid w:val="00D243EA"/>
    <w:rsid w:val="00D3436E"/>
    <w:rsid w:val="00D359E8"/>
    <w:rsid w:val="00D412CF"/>
    <w:rsid w:val="00D47594"/>
    <w:rsid w:val="00D71FCB"/>
    <w:rsid w:val="00D91575"/>
    <w:rsid w:val="00D91B7F"/>
    <w:rsid w:val="00D96038"/>
    <w:rsid w:val="00DB474F"/>
    <w:rsid w:val="00DB5F85"/>
    <w:rsid w:val="00DC3CA8"/>
    <w:rsid w:val="00E0241B"/>
    <w:rsid w:val="00E03667"/>
    <w:rsid w:val="00E453FC"/>
    <w:rsid w:val="00E73B4F"/>
    <w:rsid w:val="00EA1554"/>
    <w:rsid w:val="00EC6A4A"/>
    <w:rsid w:val="00ED0925"/>
    <w:rsid w:val="00ED5A06"/>
    <w:rsid w:val="00F1041A"/>
    <w:rsid w:val="00F2619F"/>
    <w:rsid w:val="00F3033B"/>
    <w:rsid w:val="00F35E60"/>
    <w:rsid w:val="00F446A5"/>
    <w:rsid w:val="00F4709F"/>
    <w:rsid w:val="00F727F4"/>
    <w:rsid w:val="00F84503"/>
    <w:rsid w:val="00F91A2C"/>
    <w:rsid w:val="00FB5D15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920A"/>
  <w15:docId w15:val="{6792D443-E1C6-4359-BC1B-8854FADA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CFF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tavec">
    <w:name w:val="nečíslovaný odstavec"/>
    <w:basedOn w:val="Normln"/>
    <w:qFormat/>
    <w:rsid w:val="00A92CFF"/>
    <w:pPr>
      <w:ind w:left="397"/>
    </w:pPr>
  </w:style>
  <w:style w:type="paragraph" w:customStyle="1" w:styleId="slolnku">
    <w:name w:val="číslo článku"/>
    <w:basedOn w:val="Nadpis1"/>
    <w:next w:val="neslovanodstavec"/>
    <w:qFormat/>
    <w:rsid w:val="00FB5D15"/>
    <w:pPr>
      <w:numPr>
        <w:numId w:val="2"/>
      </w:numPr>
      <w:snapToGrid w:val="0"/>
      <w:spacing w:before="240"/>
      <w:jc w:val="center"/>
    </w:pPr>
    <w:rPr>
      <w:color w:val="auto"/>
      <w:sz w:val="24"/>
    </w:rPr>
  </w:style>
  <w:style w:type="paragraph" w:customStyle="1" w:styleId="slovanodstavec">
    <w:name w:val="číslovaný odstavec"/>
    <w:basedOn w:val="neslovanodstavec"/>
    <w:qFormat/>
    <w:rsid w:val="00FB5D15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FB5D15"/>
    <w:pPr>
      <w:numPr>
        <w:ilvl w:val="2"/>
        <w:numId w:val="1"/>
      </w:numPr>
      <w:snapToGrid w:val="0"/>
      <w:spacing w:before="60"/>
    </w:pPr>
  </w:style>
  <w:style w:type="paragraph" w:customStyle="1" w:styleId="nadpislnku">
    <w:name w:val="nadpis článku"/>
    <w:next w:val="slovanodstavec"/>
    <w:qFormat/>
    <w:rsid w:val="00FB5D15"/>
    <w:pPr>
      <w:keepNext/>
      <w:spacing w:after="0"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F104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D2F"/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numPr>
        <w:ilvl w:val="1"/>
        <w:numId w:val="1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numPr>
        <w:ilvl w:val="2"/>
        <w:numId w:val="1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numPr>
        <w:numId w:val="14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C01DD5"/>
    <w:pPr>
      <w:numPr>
        <w:numId w:val="1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007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00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0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7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4649</BodJednani>
    <Navrh xmlns="df30a891-99dc-44a0-9782-3a4c8c525d86">18216</Navrh>
    <StatusJednani xmlns="f94004b3-5c85-4b6f-b2cb-b6e165aced0d">Otevřeno</StatusJednani>
    <Jednani xmlns="f94004b3-5c85-4b6f-b2cb-b6e165aced0d">279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94F4-3F51-4D92-BA0F-B45020E150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76AD04-748B-447A-AB8E-C570F2A46ABD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3.xml><?xml version="1.0" encoding="utf-8"?>
<ds:datastoreItem xmlns:ds="http://schemas.openxmlformats.org/officeDocument/2006/customXml" ds:itemID="{85AFEF37-EC17-4922-9F31-F84956416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F12D9-A817-43CB-8798-10B0CED6B9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C8E4E8-D659-4768-98BE-8476D83B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1172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- Smlouva o společném zadávání</dc:title>
  <dc:creator>Martin Slezák</dc:creator>
  <cp:lastModifiedBy>Holeková Michaela</cp:lastModifiedBy>
  <cp:revision>6</cp:revision>
  <cp:lastPrinted>2016-02-29T11:48:00Z</cp:lastPrinted>
  <dcterms:created xsi:type="dcterms:W3CDTF">2020-11-13T09:17:00Z</dcterms:created>
  <dcterms:modified xsi:type="dcterms:W3CDTF">2020-11-13T10:40:00Z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