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0" w:rsidRDefault="00D35180" w:rsidP="00D10CEA">
      <w:pPr>
        <w:pStyle w:val="Nzev"/>
        <w:spacing w:before="57" w:line="276" w:lineRule="auto"/>
        <w:rPr>
          <w:sz w:val="28"/>
        </w:rPr>
      </w:pPr>
      <w:bookmarkStart w:id="0" w:name="_GoBack"/>
      <w:bookmarkEnd w:id="0"/>
      <w:r>
        <w:rPr>
          <w:sz w:val="28"/>
        </w:rPr>
        <w:t>SMLOUVA O SDRUŽENÍ VE SPOLEČNOSTI</w:t>
      </w: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uzavřená dle ustanovení § </w:t>
      </w:r>
      <w:smartTag w:uri="urn:schemas-microsoft-com:office:smarttags" w:element="metricconverter">
        <w:smartTagPr>
          <w:attr w:name="ProductID" w:val="2716 a"/>
        </w:smartTagPr>
        <w:r>
          <w:rPr>
            <w:b/>
            <w:sz w:val="20"/>
          </w:rPr>
          <w:t>2716 a</w:t>
        </w:r>
      </w:smartTag>
      <w:r>
        <w:rPr>
          <w:b/>
          <w:sz w:val="20"/>
        </w:rPr>
        <w:t xml:space="preserve"> následujících zák. č. 89/2012 Sb., občanského zákoníku (dále jen „občanský zákoník“)</w:t>
      </w: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</w:p>
    <w:p w:rsidR="00D35180" w:rsidRDefault="00D35180" w:rsidP="00D10CEA">
      <w:pPr>
        <w:spacing w:before="57" w:line="276" w:lineRule="auto"/>
        <w:ind w:left="2124" w:firstLine="708"/>
        <w:rPr>
          <w:b/>
          <w:sz w:val="20"/>
        </w:rPr>
      </w:pP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I. Společníci</w:t>
      </w:r>
    </w:p>
    <w:p w:rsidR="00D10CEA" w:rsidRDefault="00D10CEA" w:rsidP="00D10CEA">
      <w:pPr>
        <w:spacing w:before="57" w:line="276" w:lineRule="auto"/>
        <w:jc w:val="center"/>
        <w:rPr>
          <w:b/>
          <w:sz w:val="20"/>
        </w:rPr>
      </w:pPr>
    </w:p>
    <w:p w:rsidR="00D35180" w:rsidRDefault="00D35180" w:rsidP="00D10CEA">
      <w:pPr>
        <w:spacing w:before="57" w:line="276" w:lineRule="auto"/>
        <w:jc w:val="both"/>
        <w:rPr>
          <w:b/>
          <w:sz w:val="20"/>
        </w:rPr>
      </w:pPr>
    </w:p>
    <w:p w:rsidR="00B14601" w:rsidRPr="007A65D4" w:rsidRDefault="00B14601" w:rsidP="00B14601">
      <w:pPr>
        <w:numPr>
          <w:ilvl w:val="0"/>
          <w:numId w:val="10"/>
        </w:numPr>
        <w:spacing w:before="57" w:line="276" w:lineRule="auto"/>
        <w:ind w:left="426" w:hanging="426"/>
        <w:jc w:val="both"/>
        <w:rPr>
          <w:rFonts w:cs="Arial"/>
          <w:sz w:val="20"/>
        </w:rPr>
      </w:pPr>
      <w:r w:rsidRPr="007A65D4">
        <w:rPr>
          <w:sz w:val="20"/>
        </w:rPr>
        <w:t>GEO</w:t>
      </w:r>
      <w:r w:rsidRPr="007A65D4">
        <w:rPr>
          <w:rFonts w:cs="Arial"/>
          <w:sz w:val="20"/>
        </w:rPr>
        <w:t>REAL spol. s r.o.</w:t>
      </w:r>
    </w:p>
    <w:p w:rsidR="00B14601" w:rsidRPr="007A65D4" w:rsidRDefault="00B14601" w:rsidP="00B14601">
      <w:pPr>
        <w:spacing w:before="57" w:line="276" w:lineRule="auto"/>
        <w:ind w:left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>Hálkova 12, 301 00 Plzeň</w:t>
      </w:r>
    </w:p>
    <w:p w:rsidR="00B14601" w:rsidRPr="00B14601" w:rsidRDefault="00B14601" w:rsidP="00B14601">
      <w:pPr>
        <w:spacing w:before="57" w:line="276" w:lineRule="auto"/>
        <w:ind w:left="426" w:hanging="426"/>
        <w:jc w:val="both"/>
        <w:rPr>
          <w:rFonts w:cs="Arial"/>
          <w:color w:val="000000"/>
          <w:sz w:val="20"/>
        </w:rPr>
      </w:pPr>
      <w:r w:rsidRPr="00B14601">
        <w:rPr>
          <w:rFonts w:cs="Arial"/>
          <w:b/>
          <w:sz w:val="20"/>
        </w:rPr>
        <w:tab/>
      </w:r>
      <w:r w:rsidRPr="00B14601">
        <w:rPr>
          <w:rFonts w:cs="Arial"/>
          <w:color w:val="000000"/>
          <w:sz w:val="20"/>
        </w:rPr>
        <w:t>zastoupená: Ing. Karl</w:t>
      </w:r>
      <w:r w:rsidR="007A65D4">
        <w:rPr>
          <w:rFonts w:cs="Arial"/>
          <w:color w:val="000000"/>
          <w:sz w:val="20"/>
        </w:rPr>
        <w:t>em</w:t>
      </w:r>
      <w:r w:rsidRPr="00B14601">
        <w:rPr>
          <w:rFonts w:cs="Arial"/>
          <w:color w:val="000000"/>
          <w:sz w:val="20"/>
        </w:rPr>
        <w:t xml:space="preserve"> Vondráč</w:t>
      </w:r>
      <w:r w:rsidR="007A65D4">
        <w:rPr>
          <w:rFonts w:cs="Arial"/>
          <w:color w:val="000000"/>
          <w:sz w:val="20"/>
        </w:rPr>
        <w:t>kem</w:t>
      </w:r>
      <w:r w:rsidRPr="00B14601">
        <w:rPr>
          <w:rFonts w:cs="Arial"/>
          <w:color w:val="000000"/>
          <w:sz w:val="20"/>
        </w:rPr>
        <w:t>, jednatel</w:t>
      </w:r>
      <w:r w:rsidR="007A65D4">
        <w:rPr>
          <w:rFonts w:cs="Arial"/>
          <w:color w:val="000000"/>
          <w:sz w:val="20"/>
        </w:rPr>
        <w:t>em</w:t>
      </w:r>
    </w:p>
    <w:p w:rsidR="00B14601" w:rsidRPr="00B14601" w:rsidRDefault="00B14601" w:rsidP="00B14601">
      <w:pPr>
        <w:spacing w:before="57" w:line="276" w:lineRule="auto"/>
        <w:ind w:left="426"/>
        <w:jc w:val="both"/>
        <w:rPr>
          <w:rFonts w:cs="Arial"/>
          <w:sz w:val="20"/>
        </w:rPr>
      </w:pPr>
      <w:r w:rsidRPr="00B14601">
        <w:rPr>
          <w:rFonts w:cs="Arial"/>
          <w:sz w:val="20"/>
        </w:rPr>
        <w:t>zapsaná v obchodním rejstříku vedeném u Krajského soudu v Plzni, oddíl C, vložka 1442</w:t>
      </w:r>
    </w:p>
    <w:p w:rsidR="00B14601" w:rsidRPr="007A65D4" w:rsidRDefault="00B14601" w:rsidP="00B14601">
      <w:pPr>
        <w:spacing w:before="57" w:line="276" w:lineRule="auto"/>
        <w:ind w:left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>IČO: 40527514</w:t>
      </w:r>
    </w:p>
    <w:p w:rsidR="00D35180" w:rsidRPr="00B14601" w:rsidRDefault="00D35180" w:rsidP="00D10CEA">
      <w:pPr>
        <w:spacing w:before="57" w:line="276" w:lineRule="auto"/>
        <w:ind w:left="426" w:hanging="426"/>
        <w:jc w:val="both"/>
        <w:rPr>
          <w:rFonts w:cs="Arial"/>
          <w:b/>
          <w:sz w:val="20"/>
        </w:rPr>
      </w:pPr>
      <w:r w:rsidRPr="00B14601">
        <w:rPr>
          <w:rFonts w:cs="Arial"/>
          <w:b/>
          <w:sz w:val="20"/>
        </w:rPr>
        <w:tab/>
      </w:r>
    </w:p>
    <w:p w:rsidR="00D35180" w:rsidRPr="007A65D4" w:rsidRDefault="00D35180" w:rsidP="00D10CEA">
      <w:pPr>
        <w:tabs>
          <w:tab w:val="left" w:pos="284"/>
        </w:tabs>
        <w:spacing w:before="57" w:line="276" w:lineRule="auto"/>
        <w:ind w:left="426" w:hanging="426"/>
        <w:jc w:val="both"/>
        <w:rPr>
          <w:rFonts w:cs="Arial"/>
          <w:bCs/>
          <w:sz w:val="20"/>
        </w:rPr>
      </w:pP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  <w:t>dále též jen jakožto „</w:t>
      </w:r>
      <w:r w:rsidRPr="007A65D4">
        <w:rPr>
          <w:rFonts w:cs="Arial"/>
          <w:bCs/>
          <w:sz w:val="20"/>
        </w:rPr>
        <w:t>vedoucí společník“</w:t>
      </w:r>
    </w:p>
    <w:p w:rsidR="00D35180" w:rsidRPr="00B14601" w:rsidRDefault="00D35180" w:rsidP="00D10CEA">
      <w:pPr>
        <w:spacing w:before="57" w:line="276" w:lineRule="auto"/>
        <w:ind w:left="426" w:hanging="426"/>
        <w:jc w:val="both"/>
        <w:rPr>
          <w:rFonts w:cs="Arial"/>
          <w:b/>
          <w:sz w:val="20"/>
        </w:rPr>
      </w:pPr>
    </w:p>
    <w:p w:rsidR="00D10CEA" w:rsidRPr="00B14601" w:rsidRDefault="00D10CEA" w:rsidP="00D10CEA">
      <w:pPr>
        <w:spacing w:before="57" w:line="276" w:lineRule="auto"/>
        <w:ind w:left="426" w:hanging="426"/>
        <w:jc w:val="both"/>
        <w:rPr>
          <w:rFonts w:cs="Arial"/>
          <w:b/>
          <w:sz w:val="20"/>
        </w:rPr>
      </w:pPr>
    </w:p>
    <w:p w:rsidR="00D35180" w:rsidRPr="007A65D4" w:rsidRDefault="00B14601" w:rsidP="00D10CEA">
      <w:pPr>
        <w:numPr>
          <w:ilvl w:val="0"/>
          <w:numId w:val="10"/>
        </w:numPr>
        <w:spacing w:before="57" w:line="276" w:lineRule="auto"/>
        <w:ind w:left="426" w:hanging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 xml:space="preserve">Výzkumný ústav meliorací a ochrany půdy, </w:t>
      </w:r>
      <w:proofErr w:type="spellStart"/>
      <w:r w:rsidRPr="007A65D4">
        <w:rPr>
          <w:rFonts w:cs="Arial"/>
          <w:sz w:val="20"/>
        </w:rPr>
        <w:t>v.v.i</w:t>
      </w:r>
      <w:proofErr w:type="spellEnd"/>
      <w:r w:rsidRPr="007A65D4">
        <w:rPr>
          <w:rFonts w:cs="Arial"/>
          <w:sz w:val="20"/>
        </w:rPr>
        <w:t>.</w:t>
      </w:r>
    </w:p>
    <w:p w:rsidR="00D35180" w:rsidRPr="00B14601" w:rsidRDefault="00B14601" w:rsidP="00D10CEA">
      <w:pPr>
        <w:spacing w:before="57" w:line="276" w:lineRule="auto"/>
        <w:ind w:left="426"/>
        <w:jc w:val="both"/>
        <w:rPr>
          <w:rFonts w:cs="Arial"/>
          <w:b/>
          <w:sz w:val="20"/>
        </w:rPr>
      </w:pPr>
      <w:r w:rsidRPr="00B14601">
        <w:rPr>
          <w:rFonts w:cs="Arial"/>
          <w:sz w:val="20"/>
        </w:rPr>
        <w:t>Žabovřeská 250, 156 27, Praha 5 - Zbraslav</w:t>
      </w:r>
    </w:p>
    <w:p w:rsidR="00D35180" w:rsidRPr="00B14601" w:rsidRDefault="00D35180" w:rsidP="00D10CEA">
      <w:pPr>
        <w:spacing w:before="57" w:line="276" w:lineRule="auto"/>
        <w:ind w:left="426" w:hanging="426"/>
        <w:jc w:val="both"/>
        <w:rPr>
          <w:rFonts w:cs="Arial"/>
          <w:color w:val="000000"/>
          <w:sz w:val="20"/>
        </w:rPr>
      </w:pPr>
      <w:r w:rsidRPr="00B14601">
        <w:rPr>
          <w:rFonts w:cs="Arial"/>
          <w:b/>
          <w:sz w:val="20"/>
        </w:rPr>
        <w:tab/>
      </w:r>
      <w:r w:rsidRPr="00B14601">
        <w:rPr>
          <w:rFonts w:cs="Arial"/>
          <w:color w:val="000000"/>
          <w:sz w:val="20"/>
        </w:rPr>
        <w:t xml:space="preserve">zastoupená: </w:t>
      </w:r>
      <w:r w:rsidR="007A65D4">
        <w:rPr>
          <w:rFonts w:cs="Arial"/>
          <w:color w:val="000000"/>
          <w:sz w:val="20"/>
        </w:rPr>
        <w:t>prof. Ing. Radimem Váchou, Ph.D., ředitelem</w:t>
      </w:r>
    </w:p>
    <w:p w:rsidR="00D35180" w:rsidRPr="00B14601" w:rsidRDefault="00D35180" w:rsidP="00D10CEA">
      <w:pPr>
        <w:spacing w:before="57" w:line="276" w:lineRule="auto"/>
        <w:ind w:left="426"/>
        <w:jc w:val="both"/>
        <w:rPr>
          <w:rFonts w:cs="Arial"/>
          <w:sz w:val="20"/>
        </w:rPr>
      </w:pPr>
      <w:r w:rsidRPr="00B14601">
        <w:rPr>
          <w:rFonts w:cs="Arial"/>
          <w:sz w:val="20"/>
        </w:rPr>
        <w:t xml:space="preserve">zapsaná v  </w:t>
      </w:r>
      <w:r w:rsidR="00455782">
        <w:rPr>
          <w:rFonts w:cs="Arial"/>
          <w:sz w:val="20"/>
        </w:rPr>
        <w:t>R</w:t>
      </w:r>
      <w:r w:rsidRPr="00B14601">
        <w:rPr>
          <w:rFonts w:cs="Arial"/>
          <w:sz w:val="20"/>
        </w:rPr>
        <w:t xml:space="preserve">ejstříku </w:t>
      </w:r>
      <w:r w:rsidR="00455782">
        <w:rPr>
          <w:rFonts w:cs="Arial"/>
          <w:sz w:val="20"/>
        </w:rPr>
        <w:t>veřejných výzkumných institucí vedeném MŠMT</w:t>
      </w:r>
      <w:r w:rsidR="00587086" w:rsidRPr="00B14601">
        <w:rPr>
          <w:rFonts w:cs="Arial"/>
          <w:sz w:val="20"/>
        </w:rPr>
        <w:t xml:space="preserve"> </w:t>
      </w:r>
    </w:p>
    <w:p w:rsidR="00D35180" w:rsidRPr="007A65D4" w:rsidRDefault="008E67E9" w:rsidP="00D10CEA">
      <w:pPr>
        <w:spacing w:before="57" w:line="276" w:lineRule="auto"/>
        <w:ind w:left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 xml:space="preserve">IČO: </w:t>
      </w:r>
      <w:r w:rsidR="00455782" w:rsidRPr="007A65D4">
        <w:rPr>
          <w:rFonts w:cs="Arial"/>
          <w:sz w:val="20"/>
        </w:rPr>
        <w:t>00027049</w:t>
      </w:r>
    </w:p>
    <w:p w:rsidR="00D35180" w:rsidRPr="00B14601" w:rsidRDefault="00D35180" w:rsidP="00D10CEA">
      <w:pPr>
        <w:spacing w:before="57" w:line="276" w:lineRule="auto"/>
        <w:ind w:left="426" w:hanging="426"/>
        <w:jc w:val="both"/>
        <w:rPr>
          <w:rFonts w:cs="Arial"/>
          <w:b/>
          <w:sz w:val="20"/>
        </w:rPr>
      </w:pPr>
    </w:p>
    <w:p w:rsidR="00D35180" w:rsidRPr="007A65D4" w:rsidRDefault="00D35180" w:rsidP="00D10CEA">
      <w:pPr>
        <w:spacing w:before="57" w:line="276" w:lineRule="auto"/>
        <w:ind w:left="426" w:hanging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ab/>
        <w:t>dále též jen jakožto „společník“</w:t>
      </w:r>
    </w:p>
    <w:p w:rsidR="00D35180" w:rsidRPr="007A65D4" w:rsidRDefault="00D35180" w:rsidP="00D10CEA">
      <w:pPr>
        <w:spacing w:before="57" w:line="276" w:lineRule="auto"/>
        <w:ind w:left="426" w:hanging="426"/>
        <w:jc w:val="both"/>
        <w:rPr>
          <w:rFonts w:cs="Arial"/>
          <w:sz w:val="20"/>
        </w:rPr>
      </w:pPr>
    </w:p>
    <w:p w:rsidR="00D35180" w:rsidRPr="007A65D4" w:rsidRDefault="00D35180" w:rsidP="00D10CEA">
      <w:pPr>
        <w:spacing w:before="57" w:line="276" w:lineRule="auto"/>
        <w:ind w:left="426" w:hanging="426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ab/>
      </w:r>
      <w:r w:rsidR="00025A53">
        <w:rPr>
          <w:rFonts w:cs="Arial"/>
          <w:sz w:val="20"/>
        </w:rPr>
        <w:t>společně</w:t>
      </w:r>
      <w:r w:rsidRPr="007A65D4">
        <w:rPr>
          <w:rFonts w:cs="Arial"/>
          <w:sz w:val="20"/>
        </w:rPr>
        <w:t xml:space="preserve"> též jen jakožto „společníci“</w:t>
      </w:r>
    </w:p>
    <w:p w:rsidR="00D35180" w:rsidRPr="007A65D4" w:rsidRDefault="00D35180" w:rsidP="00D10CEA">
      <w:pPr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II. Název a sídlo společnosti</w:t>
      </w: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</w:p>
    <w:p w:rsidR="00D35180" w:rsidRPr="007A65D4" w:rsidRDefault="00D35180" w:rsidP="00D10CEA">
      <w:pPr>
        <w:numPr>
          <w:ilvl w:val="0"/>
          <w:numId w:val="12"/>
        </w:numPr>
        <w:spacing w:before="57" w:line="276" w:lineRule="auto"/>
        <w:ind w:left="426" w:hanging="426"/>
        <w:jc w:val="both"/>
        <w:rPr>
          <w:sz w:val="20"/>
        </w:rPr>
      </w:pPr>
      <w:r w:rsidRPr="007A65D4">
        <w:rPr>
          <w:sz w:val="20"/>
        </w:rPr>
        <w:t>Společnost bude vykonávat činnost pod názvem: „</w:t>
      </w:r>
      <w:r w:rsidR="00381989" w:rsidRPr="007A65D4">
        <w:rPr>
          <w:sz w:val="20"/>
        </w:rPr>
        <w:t>GEOREAL-</w:t>
      </w:r>
      <w:r w:rsidR="0062144D" w:rsidRPr="007A65D4">
        <w:rPr>
          <w:sz w:val="20"/>
        </w:rPr>
        <w:t>VÚM</w:t>
      </w:r>
      <w:r w:rsidR="00AE6D50" w:rsidRPr="007A65D4">
        <w:rPr>
          <w:sz w:val="20"/>
        </w:rPr>
        <w:t>O</w:t>
      </w:r>
      <w:r w:rsidR="0062144D" w:rsidRPr="007A65D4">
        <w:rPr>
          <w:sz w:val="20"/>
        </w:rPr>
        <w:t>P</w:t>
      </w:r>
      <w:r w:rsidRPr="007A65D4">
        <w:rPr>
          <w:sz w:val="20"/>
        </w:rPr>
        <w:t>“ (dále jen „společnost“).</w:t>
      </w:r>
    </w:p>
    <w:p w:rsidR="00D35180" w:rsidRPr="007A65D4" w:rsidRDefault="00D35180" w:rsidP="00D10CEA">
      <w:pPr>
        <w:numPr>
          <w:ilvl w:val="0"/>
          <w:numId w:val="12"/>
        </w:numPr>
        <w:spacing w:before="57" w:line="276" w:lineRule="auto"/>
        <w:ind w:left="426" w:hanging="426"/>
        <w:jc w:val="both"/>
        <w:rPr>
          <w:sz w:val="20"/>
        </w:rPr>
      </w:pPr>
      <w:r w:rsidRPr="007A65D4">
        <w:rPr>
          <w:sz w:val="20"/>
        </w:rPr>
        <w:t xml:space="preserve">Sídlo společnosti: </w:t>
      </w:r>
      <w:r w:rsidR="00AE6D50" w:rsidRPr="007A65D4">
        <w:rPr>
          <w:rFonts w:cs="Arial"/>
          <w:sz w:val="20"/>
        </w:rPr>
        <w:t>Hálkova 12, 301 00 Plzeň</w:t>
      </w:r>
      <w:r w:rsidRPr="007A65D4">
        <w:rPr>
          <w:sz w:val="20"/>
        </w:rPr>
        <w:t>.</w:t>
      </w:r>
    </w:p>
    <w:p w:rsidR="00D35180" w:rsidRPr="007A65D4" w:rsidRDefault="00D35180" w:rsidP="00D10CEA">
      <w:pPr>
        <w:numPr>
          <w:ilvl w:val="0"/>
          <w:numId w:val="12"/>
        </w:numPr>
        <w:spacing w:before="57" w:line="276" w:lineRule="auto"/>
        <w:ind w:left="426" w:hanging="426"/>
        <w:jc w:val="both"/>
        <w:rPr>
          <w:sz w:val="20"/>
        </w:rPr>
      </w:pPr>
      <w:r w:rsidRPr="007A65D4">
        <w:rPr>
          <w:sz w:val="20"/>
        </w:rPr>
        <w:t xml:space="preserve">Korespondenční adresa: </w:t>
      </w:r>
      <w:r w:rsidR="00AE6D50" w:rsidRPr="007A65D4">
        <w:rPr>
          <w:rFonts w:cs="Arial"/>
          <w:sz w:val="20"/>
        </w:rPr>
        <w:t>Hálkova 12, 301 00 Plzeň</w:t>
      </w:r>
      <w:r w:rsidR="00AE6D50" w:rsidRPr="007A65D4">
        <w:rPr>
          <w:sz w:val="20"/>
        </w:rPr>
        <w:t>.</w:t>
      </w:r>
    </w:p>
    <w:p w:rsidR="00D35180" w:rsidRDefault="00D35180" w:rsidP="00D10CEA">
      <w:pPr>
        <w:spacing w:before="57" w:line="276" w:lineRule="auto"/>
        <w:jc w:val="both"/>
        <w:rPr>
          <w:sz w:val="20"/>
        </w:rPr>
      </w:pPr>
    </w:p>
    <w:p w:rsidR="00D10CEA" w:rsidRDefault="00D10CEA" w:rsidP="00D10CEA">
      <w:pPr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tabs>
          <w:tab w:val="left" w:pos="390"/>
        </w:tabs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III.  Účel společnosti a doba jejího trvání</w:t>
      </w:r>
    </w:p>
    <w:p w:rsidR="00D35180" w:rsidRDefault="00D35180" w:rsidP="00D10CEA">
      <w:pPr>
        <w:tabs>
          <w:tab w:val="left" w:pos="390"/>
        </w:tabs>
        <w:spacing w:before="57" w:line="276" w:lineRule="auto"/>
        <w:jc w:val="center"/>
        <w:rPr>
          <w:sz w:val="20"/>
        </w:rPr>
      </w:pPr>
    </w:p>
    <w:p w:rsidR="00AE6D50" w:rsidRPr="007A65D4" w:rsidRDefault="00D35180" w:rsidP="00AE6D50">
      <w:pPr>
        <w:pStyle w:val="Odstavecseseznamem"/>
        <w:numPr>
          <w:ilvl w:val="0"/>
          <w:numId w:val="14"/>
        </w:numPr>
        <w:tabs>
          <w:tab w:val="left" w:pos="357"/>
        </w:tabs>
        <w:spacing w:before="57" w:line="276" w:lineRule="auto"/>
        <w:jc w:val="both"/>
        <w:rPr>
          <w:sz w:val="20"/>
        </w:rPr>
      </w:pPr>
      <w:r w:rsidRPr="007A65D4">
        <w:rPr>
          <w:sz w:val="20"/>
        </w:rPr>
        <w:t xml:space="preserve">Společnost se uzavírá za účelem společné účasti společníků v zadávacím řízení </w:t>
      </w:r>
      <w:r w:rsidR="00AE6D50" w:rsidRPr="007A65D4">
        <w:rPr>
          <w:sz w:val="20"/>
        </w:rPr>
        <w:t>po</w:t>
      </w:r>
      <w:r w:rsidRPr="007A65D4">
        <w:rPr>
          <w:sz w:val="20"/>
        </w:rPr>
        <w:t>dlimitní veřejné zakázky na služby s názvem „</w:t>
      </w:r>
      <w:r w:rsidR="00AE6D50" w:rsidRPr="007A65D4">
        <w:rPr>
          <w:sz w:val="20"/>
        </w:rPr>
        <w:t>Orientační zjištění mocnosti sedimentu před 3D skenováním a následné stanovení kubatur odtěžovaného sedimentu z rybníků a vodních nádrží</w:t>
      </w:r>
      <w:r w:rsidRPr="007A65D4">
        <w:rPr>
          <w:sz w:val="20"/>
        </w:rPr>
        <w:t>“, zadávané</w:t>
      </w:r>
      <w:r w:rsidR="00AE6D50" w:rsidRPr="007A65D4">
        <w:rPr>
          <w:sz w:val="20"/>
        </w:rPr>
        <w:t xml:space="preserve"> ve zjednodušeném podlimitním </w:t>
      </w:r>
      <w:r w:rsidR="00381989" w:rsidRPr="007A65D4">
        <w:rPr>
          <w:sz w:val="20"/>
        </w:rPr>
        <w:t>řízení</w:t>
      </w:r>
      <w:r w:rsidRPr="007A65D4">
        <w:rPr>
          <w:sz w:val="20"/>
        </w:rPr>
        <w:t xml:space="preserve">, zahájené dne </w:t>
      </w:r>
      <w:r w:rsidR="00AE6D50" w:rsidRPr="007A65D4">
        <w:rPr>
          <w:sz w:val="20"/>
        </w:rPr>
        <w:t>1</w:t>
      </w:r>
      <w:r w:rsidR="00381989" w:rsidRPr="007A65D4">
        <w:rPr>
          <w:sz w:val="20"/>
        </w:rPr>
        <w:t>.</w:t>
      </w:r>
      <w:r w:rsidR="00EE6F80" w:rsidRPr="007A65D4">
        <w:rPr>
          <w:sz w:val="20"/>
        </w:rPr>
        <w:t xml:space="preserve"> </w:t>
      </w:r>
      <w:r w:rsidR="00AE6D50" w:rsidRPr="007A65D4">
        <w:rPr>
          <w:sz w:val="20"/>
        </w:rPr>
        <w:t>10</w:t>
      </w:r>
      <w:r w:rsidR="00381989" w:rsidRPr="007A65D4">
        <w:rPr>
          <w:sz w:val="20"/>
        </w:rPr>
        <w:t>.</w:t>
      </w:r>
      <w:r w:rsidR="00EE6F80" w:rsidRPr="007A65D4">
        <w:rPr>
          <w:sz w:val="20"/>
        </w:rPr>
        <w:t xml:space="preserve"> </w:t>
      </w:r>
      <w:r w:rsidR="00381989" w:rsidRPr="007A65D4">
        <w:rPr>
          <w:sz w:val="20"/>
        </w:rPr>
        <w:t>20</w:t>
      </w:r>
      <w:r w:rsidR="00AE6D50" w:rsidRPr="007A65D4">
        <w:rPr>
          <w:sz w:val="20"/>
        </w:rPr>
        <w:t>20</w:t>
      </w:r>
      <w:r w:rsidRPr="007A65D4">
        <w:rPr>
          <w:sz w:val="20"/>
        </w:rPr>
        <w:t>, ev. č. zakázky</w:t>
      </w:r>
      <w:r w:rsidR="00AE6D50" w:rsidRPr="007A65D4">
        <w:rPr>
          <w:sz w:val="20"/>
        </w:rPr>
        <w:t xml:space="preserve"> na portálu zakazky.eagri.cz</w:t>
      </w:r>
      <w:r w:rsidRPr="007A65D4">
        <w:rPr>
          <w:sz w:val="20"/>
        </w:rPr>
        <w:t xml:space="preserve">: </w:t>
      </w:r>
      <w:r w:rsidR="00AE6D50" w:rsidRPr="007A65D4">
        <w:rPr>
          <w:bCs/>
          <w:sz w:val="20"/>
        </w:rPr>
        <w:t>P20V00000885</w:t>
      </w:r>
      <w:r w:rsidRPr="007A65D4">
        <w:rPr>
          <w:sz w:val="20"/>
        </w:rPr>
        <w:t xml:space="preserve"> (dále jen „veřejná zakázka“), a za účelem plnění předmětu této veřejné zakázky.</w:t>
      </w:r>
    </w:p>
    <w:p w:rsidR="00D35180" w:rsidRPr="007A65D4" w:rsidRDefault="00D35180" w:rsidP="00AE6D50">
      <w:pPr>
        <w:pStyle w:val="Odstavecseseznamem"/>
        <w:numPr>
          <w:ilvl w:val="0"/>
          <w:numId w:val="14"/>
        </w:numPr>
        <w:tabs>
          <w:tab w:val="left" w:pos="357"/>
        </w:tabs>
        <w:spacing w:before="57" w:line="276" w:lineRule="auto"/>
        <w:jc w:val="both"/>
        <w:rPr>
          <w:sz w:val="20"/>
        </w:rPr>
      </w:pPr>
      <w:r w:rsidRPr="007A65D4">
        <w:rPr>
          <w:sz w:val="20"/>
        </w:rPr>
        <w:t xml:space="preserve">Zadavatelem veřejné zakázky je </w:t>
      </w:r>
      <w:r w:rsidR="00AE6D50" w:rsidRPr="007A65D4">
        <w:rPr>
          <w:sz w:val="20"/>
        </w:rPr>
        <w:t>Česká republika -  Ministerstvo zemědělství</w:t>
      </w:r>
      <w:r w:rsidRPr="007A65D4">
        <w:rPr>
          <w:sz w:val="20"/>
        </w:rPr>
        <w:t xml:space="preserve">, sídlem </w:t>
      </w:r>
      <w:r w:rsidR="00AE6D50" w:rsidRPr="007A65D4">
        <w:rPr>
          <w:sz w:val="20"/>
        </w:rPr>
        <w:t xml:space="preserve">se sídlem: </w:t>
      </w:r>
      <w:proofErr w:type="spellStart"/>
      <w:r w:rsidR="00AE6D50" w:rsidRPr="007A65D4">
        <w:rPr>
          <w:sz w:val="20"/>
        </w:rPr>
        <w:t>Těšnov</w:t>
      </w:r>
      <w:proofErr w:type="spellEnd"/>
      <w:r w:rsidR="00AE6D50" w:rsidRPr="007A65D4">
        <w:rPr>
          <w:sz w:val="20"/>
        </w:rPr>
        <w:t xml:space="preserve"> 65/17, Praha 1 – Nové Město, PSČ: 110 00, IČO: 00020478</w:t>
      </w:r>
      <w:r w:rsidR="002D11EA" w:rsidRPr="007A65D4">
        <w:rPr>
          <w:sz w:val="20"/>
        </w:rPr>
        <w:t xml:space="preserve"> </w:t>
      </w:r>
      <w:r w:rsidRPr="007A65D4">
        <w:rPr>
          <w:sz w:val="20"/>
        </w:rPr>
        <w:t>(dále jen „zadavatel“).</w:t>
      </w:r>
    </w:p>
    <w:p w:rsidR="00D35180" w:rsidRPr="007A65D4" w:rsidRDefault="00D35180" w:rsidP="00D10CEA">
      <w:pPr>
        <w:tabs>
          <w:tab w:val="left" w:pos="360"/>
        </w:tabs>
        <w:spacing w:before="57" w:line="276" w:lineRule="auto"/>
        <w:ind w:left="360" w:hanging="360"/>
        <w:jc w:val="both"/>
        <w:rPr>
          <w:sz w:val="20"/>
        </w:rPr>
      </w:pPr>
      <w:r w:rsidRPr="007A65D4">
        <w:rPr>
          <w:sz w:val="20"/>
        </w:rPr>
        <w:t xml:space="preserve">3. </w:t>
      </w:r>
      <w:r w:rsidRPr="007A65D4">
        <w:rPr>
          <w:sz w:val="20"/>
        </w:rPr>
        <w:tab/>
        <w:t xml:space="preserve">Společnost byla založena na dobu určitou ode dne uzavření této smlouvy do dosažení účelu této smlouvy. </w:t>
      </w:r>
    </w:p>
    <w:p w:rsidR="00D35180" w:rsidRDefault="00D35180" w:rsidP="00D10CEA">
      <w:pPr>
        <w:spacing w:before="57" w:line="276" w:lineRule="auto"/>
        <w:ind w:left="360"/>
        <w:jc w:val="both"/>
        <w:rPr>
          <w:sz w:val="20"/>
        </w:rPr>
      </w:pPr>
      <w:r>
        <w:rPr>
          <w:sz w:val="20"/>
        </w:rPr>
        <w:lastRenderedPageBreak/>
        <w:t>Před dosažením účelu tato smlouva pozbývá účinnosti v případě (vedle jiných důvodů vymezených občanským zákoníkem), že:</w:t>
      </w:r>
    </w:p>
    <w:p w:rsidR="00D35180" w:rsidRDefault="00D35180" w:rsidP="00D10CEA">
      <w:pPr>
        <w:pStyle w:val="Normal0"/>
        <w:spacing w:before="57" w:line="276" w:lineRule="auto"/>
        <w:ind w:left="709" w:hanging="334"/>
        <w:jc w:val="both"/>
      </w:pPr>
      <w:r>
        <w:t xml:space="preserve">- </w:t>
      </w:r>
      <w:r>
        <w:tab/>
        <w:t>zadavatel uzavře smlouvu na plnění veřejné zakázky s jinou osobou, než se společníky,</w:t>
      </w:r>
    </w:p>
    <w:p w:rsidR="00D35180" w:rsidRDefault="00D35180" w:rsidP="00D10CEA">
      <w:pPr>
        <w:pStyle w:val="Normal0"/>
        <w:spacing w:before="57" w:line="276" w:lineRule="auto"/>
        <w:ind w:left="709" w:hanging="334"/>
        <w:jc w:val="both"/>
      </w:pPr>
      <w:r>
        <w:t xml:space="preserve">- </w:t>
      </w:r>
      <w:r>
        <w:tab/>
        <w:t>zadávací řízení veřejné zakázky bude zrušeno.</w:t>
      </w:r>
    </w:p>
    <w:p w:rsidR="00D35180" w:rsidRDefault="00D35180" w:rsidP="00D10CEA">
      <w:pPr>
        <w:pStyle w:val="Normal0"/>
        <w:spacing w:before="57" w:line="276" w:lineRule="auto"/>
        <w:ind w:left="709" w:hanging="334"/>
        <w:jc w:val="both"/>
      </w:pPr>
    </w:p>
    <w:p w:rsidR="00D35180" w:rsidRDefault="00D35180" w:rsidP="00D10CEA">
      <w:pPr>
        <w:spacing w:before="57" w:line="276" w:lineRule="auto"/>
        <w:rPr>
          <w:b/>
          <w:sz w:val="20"/>
        </w:rPr>
      </w:pPr>
    </w:p>
    <w:p w:rsidR="00D35180" w:rsidRDefault="00D35180" w:rsidP="00D10CEA">
      <w:pPr>
        <w:keepNext/>
        <w:keepLines/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IV. Zmocnění</w:t>
      </w:r>
    </w:p>
    <w:p w:rsidR="00D35180" w:rsidRPr="00D85C98" w:rsidRDefault="00D35180" w:rsidP="00D10CEA">
      <w:pPr>
        <w:keepNext/>
        <w:keepLines/>
        <w:spacing w:before="57" w:line="276" w:lineRule="auto"/>
        <w:jc w:val="center"/>
        <w:rPr>
          <w:sz w:val="20"/>
        </w:rPr>
      </w:pPr>
    </w:p>
    <w:p w:rsidR="00D35180" w:rsidRDefault="00D85C98" w:rsidP="00D10CEA">
      <w:pPr>
        <w:numPr>
          <w:ilvl w:val="0"/>
          <w:numId w:val="6"/>
        </w:numPr>
        <w:spacing w:before="57" w:line="276" w:lineRule="auto"/>
        <w:ind w:left="284"/>
        <w:jc w:val="both"/>
        <w:rPr>
          <w:sz w:val="20"/>
        </w:rPr>
      </w:pPr>
      <w:r w:rsidRPr="00D85C98">
        <w:rPr>
          <w:rFonts w:cs="Arial"/>
          <w:sz w:val="20"/>
        </w:rPr>
        <w:t xml:space="preserve">Výzkumný ústav meliorací a ochrany půdy, </w:t>
      </w:r>
      <w:proofErr w:type="spellStart"/>
      <w:r w:rsidRPr="00D85C98">
        <w:rPr>
          <w:rFonts w:cs="Arial"/>
          <w:sz w:val="20"/>
        </w:rPr>
        <w:t>v.v.i</w:t>
      </w:r>
      <w:proofErr w:type="spellEnd"/>
      <w:r w:rsidRPr="00D85C98">
        <w:rPr>
          <w:rFonts w:cs="Arial"/>
          <w:sz w:val="20"/>
        </w:rPr>
        <w:t xml:space="preserve">. </w:t>
      </w:r>
      <w:r w:rsidR="00D35180" w:rsidRPr="00D85C98">
        <w:rPr>
          <w:sz w:val="20"/>
        </w:rPr>
        <w:t>jako společník</w:t>
      </w:r>
      <w:r w:rsidR="00D35180">
        <w:rPr>
          <w:sz w:val="20"/>
        </w:rPr>
        <w:t>,</w:t>
      </w:r>
      <w:r w:rsidR="00D35180" w:rsidRPr="006E2781">
        <w:rPr>
          <w:sz w:val="20"/>
        </w:rPr>
        <w:t xml:space="preserve"> </w:t>
      </w:r>
      <w:r w:rsidR="00D35180">
        <w:rPr>
          <w:sz w:val="20"/>
        </w:rPr>
        <w:t xml:space="preserve">tímto </w:t>
      </w:r>
      <w:r w:rsidR="00D35180" w:rsidRPr="006E2781">
        <w:rPr>
          <w:sz w:val="20"/>
        </w:rPr>
        <w:t>zmocňuj</w:t>
      </w:r>
      <w:r w:rsidR="00D35180">
        <w:rPr>
          <w:sz w:val="20"/>
        </w:rPr>
        <w:t>í</w:t>
      </w:r>
      <w:r w:rsidR="00D35180" w:rsidRPr="006E2781">
        <w:rPr>
          <w:sz w:val="20"/>
        </w:rPr>
        <w:t xml:space="preserve"> vedoucího </w:t>
      </w:r>
      <w:r w:rsidR="00D35180">
        <w:rPr>
          <w:sz w:val="20"/>
        </w:rPr>
        <w:t>společníka,</w:t>
      </w:r>
      <w:r w:rsidR="00D35180" w:rsidRPr="006E2781">
        <w:rPr>
          <w:sz w:val="20"/>
        </w:rPr>
        <w:t xml:space="preserve"> </w:t>
      </w:r>
      <w:r w:rsidR="00D35180">
        <w:rPr>
          <w:sz w:val="20"/>
        </w:rPr>
        <w:t xml:space="preserve">obchodní </w:t>
      </w:r>
      <w:r w:rsidR="00D35180" w:rsidRPr="006E2781">
        <w:rPr>
          <w:sz w:val="20"/>
        </w:rPr>
        <w:t>společnost</w:t>
      </w:r>
      <w:r w:rsidR="00D35180">
        <w:rPr>
          <w:sz w:val="20"/>
        </w:rPr>
        <w:t xml:space="preserve"> </w:t>
      </w:r>
      <w:r>
        <w:rPr>
          <w:sz w:val="20"/>
        </w:rPr>
        <w:t>GEOREAL spol. s r.o.</w:t>
      </w:r>
      <w:r w:rsidR="00D35180" w:rsidRPr="003F3458">
        <w:rPr>
          <w:sz w:val="20"/>
        </w:rPr>
        <w:t xml:space="preserve">, </w:t>
      </w:r>
      <w:r w:rsidR="00D35180" w:rsidRPr="006E2781">
        <w:rPr>
          <w:sz w:val="20"/>
        </w:rPr>
        <w:t>k tomu, aby j</w:t>
      </w:r>
      <w:r w:rsidR="00D35180">
        <w:rPr>
          <w:sz w:val="20"/>
        </w:rPr>
        <w:t>e</w:t>
      </w:r>
      <w:r w:rsidR="00366A20">
        <w:rPr>
          <w:sz w:val="20"/>
        </w:rPr>
        <w:t>j</w:t>
      </w:r>
      <w:r w:rsidR="00D35180" w:rsidRPr="006E2781">
        <w:rPr>
          <w:sz w:val="20"/>
        </w:rPr>
        <w:t xml:space="preserve"> zastupoval</w:t>
      </w:r>
      <w:r w:rsidR="00D35180">
        <w:rPr>
          <w:sz w:val="20"/>
        </w:rPr>
        <w:t>a</w:t>
      </w:r>
      <w:r w:rsidR="00D35180" w:rsidRPr="006E2781">
        <w:rPr>
          <w:sz w:val="20"/>
        </w:rPr>
        <w:t xml:space="preserve"> a </w:t>
      </w:r>
      <w:r w:rsidR="00D35180">
        <w:rPr>
          <w:sz w:val="20"/>
        </w:rPr>
        <w:t xml:space="preserve">činila veškerá právní jednání </w:t>
      </w:r>
      <w:r w:rsidR="00D35180" w:rsidRPr="006E2781">
        <w:rPr>
          <w:sz w:val="20"/>
        </w:rPr>
        <w:t>ve věci veřejné zakázky</w:t>
      </w:r>
      <w:r w:rsidR="00D35180">
        <w:rPr>
          <w:sz w:val="20"/>
        </w:rPr>
        <w:t>,</w:t>
      </w:r>
      <w:r w:rsidR="00D35180" w:rsidRPr="006E2781">
        <w:rPr>
          <w:sz w:val="20"/>
        </w:rPr>
        <w:t xml:space="preserve"> a dále souhlasí s tím, aby vedoucí </w:t>
      </w:r>
      <w:r w:rsidR="00D35180">
        <w:rPr>
          <w:sz w:val="20"/>
        </w:rPr>
        <w:t>společník</w:t>
      </w:r>
      <w:r w:rsidR="00D35180" w:rsidRPr="006E2781">
        <w:rPr>
          <w:sz w:val="20"/>
        </w:rPr>
        <w:t xml:space="preserve"> vykonával správu společnost</w:t>
      </w:r>
      <w:r w:rsidR="00D35180">
        <w:rPr>
          <w:sz w:val="20"/>
        </w:rPr>
        <w:t>i. V</w:t>
      </w:r>
      <w:r w:rsidR="00D35180" w:rsidRPr="006E2781">
        <w:rPr>
          <w:sz w:val="20"/>
        </w:rPr>
        <w:t xml:space="preserve">edoucí společník </w:t>
      </w:r>
      <w:r w:rsidR="00D35180">
        <w:rPr>
          <w:sz w:val="20"/>
        </w:rPr>
        <w:t>zmocnění</w:t>
      </w:r>
      <w:r w:rsidR="00D35180" w:rsidRPr="006E2781">
        <w:rPr>
          <w:sz w:val="20"/>
        </w:rPr>
        <w:t xml:space="preserve"> a ustanovení za správce společnosti bezvýhradně přijímá.</w:t>
      </w:r>
    </w:p>
    <w:p w:rsidR="00D35180" w:rsidRDefault="00D35180" w:rsidP="00D10CEA">
      <w:pPr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spacing w:before="57" w:line="276" w:lineRule="auto"/>
        <w:jc w:val="both"/>
        <w:rPr>
          <w:sz w:val="20"/>
        </w:rPr>
      </w:pPr>
      <w:r w:rsidRPr="00C6177D">
        <w:rPr>
          <w:sz w:val="20"/>
        </w:rPr>
        <w:t xml:space="preserve">Na základě tohoto zmocnění je vedoucí </w:t>
      </w:r>
      <w:r>
        <w:rPr>
          <w:sz w:val="20"/>
        </w:rPr>
        <w:t>společník</w:t>
      </w:r>
      <w:r w:rsidRPr="00C6177D">
        <w:rPr>
          <w:sz w:val="20"/>
        </w:rPr>
        <w:t xml:space="preserve"> společnosti pověřen:</w:t>
      </w:r>
    </w:p>
    <w:p w:rsidR="00D35180" w:rsidRDefault="00D35180" w:rsidP="00D10CEA">
      <w:pPr>
        <w:pStyle w:val="Zkladntextodsazen"/>
        <w:tabs>
          <w:tab w:val="left" w:pos="750"/>
        </w:tabs>
        <w:spacing w:before="57" w:line="276" w:lineRule="auto"/>
        <w:ind w:left="384" w:hanging="384"/>
        <w:rPr>
          <w:sz w:val="20"/>
        </w:rPr>
      </w:pPr>
      <w:r>
        <w:rPr>
          <w:sz w:val="20"/>
        </w:rPr>
        <w:t xml:space="preserve">a) </w:t>
      </w:r>
      <w:r>
        <w:rPr>
          <w:sz w:val="20"/>
        </w:rPr>
        <w:tab/>
      </w:r>
      <w:r w:rsidRPr="006C26F1">
        <w:rPr>
          <w:sz w:val="20"/>
        </w:rPr>
        <w:t xml:space="preserve">po předchozím vzájemném projednání a odsouhlasení </w:t>
      </w:r>
      <w:r w:rsidR="00630F38">
        <w:rPr>
          <w:sz w:val="20"/>
        </w:rPr>
        <w:t>společníkem</w:t>
      </w:r>
      <w:r w:rsidR="005F2592">
        <w:rPr>
          <w:sz w:val="20"/>
        </w:rPr>
        <w:t xml:space="preserve"> podat společnou nabídku</w:t>
      </w:r>
      <w:r>
        <w:rPr>
          <w:sz w:val="20"/>
        </w:rPr>
        <w:t xml:space="preserve"> společníků na předmět plnění veřejné zakázky, jakož i činit veškerá jiná právní jednání spojená s účastí společníků v zadávacím řízení veřejné zakázky (podávání námitek, návrhu na přezkoumání úkonů zadavatele, podpis prohlášení a jiných dokumentů vyžadovaných zadavatelem atd.);</w:t>
      </w:r>
    </w:p>
    <w:p w:rsidR="00D35180" w:rsidRDefault="00D35180" w:rsidP="00D10CEA">
      <w:pPr>
        <w:pStyle w:val="Zkladntextodsazen"/>
        <w:tabs>
          <w:tab w:val="left" w:pos="750"/>
        </w:tabs>
        <w:spacing w:before="57" w:line="276" w:lineRule="auto"/>
        <w:ind w:left="384" w:hanging="384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 xml:space="preserve">v průběhu </w:t>
      </w:r>
      <w:r w:rsidR="005F2592" w:rsidRPr="00405770">
        <w:rPr>
          <w:sz w:val="20"/>
        </w:rPr>
        <w:t>otevřeného řízení</w:t>
      </w:r>
      <w:r w:rsidRPr="00405770">
        <w:rPr>
          <w:sz w:val="20"/>
        </w:rPr>
        <w:t xml:space="preserve"> </w:t>
      </w:r>
      <w:r>
        <w:rPr>
          <w:sz w:val="20"/>
        </w:rPr>
        <w:t>a jednání o uzavření smlouvy na plnění veřejné zakázky mezi zadavatelem a společníky zastupovat společníky ve všec</w:t>
      </w:r>
      <w:r w:rsidR="005F2592">
        <w:rPr>
          <w:sz w:val="20"/>
        </w:rPr>
        <w:t xml:space="preserve">h věcech týkajících se </w:t>
      </w:r>
      <w:r>
        <w:rPr>
          <w:sz w:val="20"/>
        </w:rPr>
        <w:t>společné nabídky, avšak vždy pouze po předchozím projednání předmětu těchto jednání mezi společníky;</w:t>
      </w:r>
    </w:p>
    <w:p w:rsidR="00D35180" w:rsidRDefault="00D35180" w:rsidP="00D10CEA">
      <w:pPr>
        <w:pStyle w:val="Zkladntextodsazen"/>
        <w:tabs>
          <w:tab w:val="left" w:pos="750"/>
        </w:tabs>
        <w:spacing w:before="57" w:line="276" w:lineRule="auto"/>
        <w:ind w:left="384" w:hanging="384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po uzavření smlouvy na plnění veřejné zakázky mezi zadavatelem a společníky zastupovat společníky ve všech věcech týkajících se plnění předmětu veřejné zakázky.</w:t>
      </w:r>
    </w:p>
    <w:p w:rsidR="00D35180" w:rsidRDefault="00D35180" w:rsidP="00D10CEA">
      <w:pPr>
        <w:spacing w:before="57" w:line="276" w:lineRule="auto"/>
        <w:rPr>
          <w:sz w:val="20"/>
        </w:rPr>
      </w:pPr>
    </w:p>
    <w:p w:rsidR="00D35180" w:rsidRDefault="00D35180" w:rsidP="00D10CEA">
      <w:pPr>
        <w:spacing w:before="57" w:line="276" w:lineRule="auto"/>
        <w:rPr>
          <w:sz w:val="20"/>
        </w:rPr>
      </w:pP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V. Odpovědnost</w:t>
      </w:r>
    </w:p>
    <w:p w:rsidR="00D35180" w:rsidRDefault="00D35180" w:rsidP="00D10CEA">
      <w:pPr>
        <w:spacing w:before="57" w:line="276" w:lineRule="auto"/>
        <w:jc w:val="center"/>
        <w:rPr>
          <w:sz w:val="20"/>
        </w:rPr>
      </w:pPr>
    </w:p>
    <w:p w:rsidR="00D35180" w:rsidRPr="005D6C82" w:rsidRDefault="00D35180" w:rsidP="00D10CEA">
      <w:pPr>
        <w:numPr>
          <w:ilvl w:val="0"/>
          <w:numId w:val="7"/>
        </w:numPr>
        <w:spacing w:before="57" w:line="276" w:lineRule="auto"/>
        <w:ind w:left="284"/>
        <w:jc w:val="both"/>
        <w:rPr>
          <w:sz w:val="20"/>
        </w:rPr>
      </w:pPr>
      <w:r w:rsidRPr="005D6C82">
        <w:rPr>
          <w:sz w:val="20"/>
        </w:rPr>
        <w:t xml:space="preserve">Společníci konstatují, že dle § </w:t>
      </w:r>
      <w:smartTag w:uri="urn:schemas-microsoft-com:office:smarttags" w:element="metricconverter">
        <w:smartTagPr>
          <w:attr w:name="ProductID" w:val="2736 a"/>
        </w:smartTagPr>
        <w:r w:rsidRPr="005D6C82">
          <w:rPr>
            <w:sz w:val="20"/>
          </w:rPr>
          <w:t>2736 a</w:t>
        </w:r>
      </w:smartTag>
      <w:r w:rsidRPr="005D6C82">
        <w:rPr>
          <w:sz w:val="20"/>
        </w:rPr>
        <w:t xml:space="preserve"> následujících ustanovení občanského zákoníku vzniká u nich touto smlouvou společná a nerozdílná odpovědnost ve vztahu vůči kterýmkoliv třetím osobám. Společníci se zavazují, že budou vůči zadavateli a třetím osobám z jakýchkoliv právních vztahů vzniklých v souvislosti s veřejnou zakázkou zavázáni společně a nerozdílně, a to po celou dobu plnění veřejné zakázky i po dobu trvání jiných závazků vyplývajících z veřejné zakázky.</w:t>
      </w:r>
    </w:p>
    <w:p w:rsidR="00D35180" w:rsidRDefault="00D35180" w:rsidP="00D10CEA">
      <w:pPr>
        <w:numPr>
          <w:ilvl w:val="0"/>
          <w:numId w:val="7"/>
        </w:numPr>
        <w:spacing w:before="57" w:line="276" w:lineRule="auto"/>
        <w:ind w:left="284"/>
        <w:jc w:val="both"/>
        <w:rPr>
          <w:sz w:val="20"/>
        </w:rPr>
      </w:pPr>
      <w:r>
        <w:rPr>
          <w:sz w:val="20"/>
        </w:rPr>
        <w:t>Každý společník musí splnit požadavky kladené na jeho způsobilost.</w:t>
      </w: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VI. Dělba práce mezi společníky</w:t>
      </w:r>
    </w:p>
    <w:p w:rsidR="00D35180" w:rsidRDefault="00D35180" w:rsidP="00D10CEA">
      <w:pPr>
        <w:spacing w:before="57" w:line="276" w:lineRule="auto"/>
        <w:jc w:val="center"/>
        <w:rPr>
          <w:sz w:val="20"/>
        </w:rPr>
      </w:pPr>
    </w:p>
    <w:p w:rsidR="00D35180" w:rsidRDefault="00D35180" w:rsidP="00D10CEA">
      <w:pPr>
        <w:numPr>
          <w:ilvl w:val="0"/>
          <w:numId w:val="5"/>
        </w:numPr>
        <w:tabs>
          <w:tab w:val="left" w:pos="402"/>
        </w:tabs>
        <w:spacing w:before="57" w:line="276" w:lineRule="auto"/>
        <w:ind w:left="426" w:hanging="426"/>
        <w:jc w:val="both"/>
        <w:rPr>
          <w:sz w:val="20"/>
        </w:rPr>
      </w:pPr>
      <w:r>
        <w:rPr>
          <w:sz w:val="20"/>
        </w:rPr>
        <w:t>V případě získání veřejné zakázky se společníci zavazují provádět činnosti specifikované v</w:t>
      </w:r>
      <w:r w:rsidR="00203539">
        <w:rPr>
          <w:sz w:val="20"/>
        </w:rPr>
        <w:t> samostatné</w:t>
      </w:r>
      <w:r w:rsidR="00810EA8">
        <w:rPr>
          <w:sz w:val="20"/>
        </w:rPr>
        <w:t>m</w:t>
      </w:r>
      <w:r w:rsidR="00203539">
        <w:rPr>
          <w:sz w:val="20"/>
        </w:rPr>
        <w:t xml:space="preserve"> </w:t>
      </w:r>
      <w:r w:rsidR="00810EA8">
        <w:rPr>
          <w:sz w:val="20"/>
        </w:rPr>
        <w:t>dodatku</w:t>
      </w:r>
      <w:r w:rsidR="00203539">
        <w:rPr>
          <w:sz w:val="20"/>
        </w:rPr>
        <w:t>.</w:t>
      </w:r>
    </w:p>
    <w:p w:rsidR="00D35180" w:rsidRDefault="00D35180" w:rsidP="00D10CEA">
      <w:pPr>
        <w:spacing w:line="276" w:lineRule="auto"/>
        <w:ind w:left="402" w:hanging="402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333D47">
        <w:rPr>
          <w:sz w:val="20"/>
        </w:rPr>
        <w:t xml:space="preserve">Participace </w:t>
      </w:r>
      <w:r>
        <w:rPr>
          <w:sz w:val="20"/>
        </w:rPr>
        <w:t xml:space="preserve">společníků </w:t>
      </w:r>
      <w:r w:rsidRPr="00333D47">
        <w:rPr>
          <w:sz w:val="20"/>
        </w:rPr>
        <w:t xml:space="preserve">na plnění veřejné zakázky je předmětem </w:t>
      </w:r>
      <w:r>
        <w:rPr>
          <w:sz w:val="20"/>
        </w:rPr>
        <w:t>samostatné</w:t>
      </w:r>
      <w:r w:rsidR="00810EA8">
        <w:rPr>
          <w:sz w:val="20"/>
        </w:rPr>
        <w:t>ho</w:t>
      </w:r>
      <w:r>
        <w:rPr>
          <w:sz w:val="20"/>
        </w:rPr>
        <w:t xml:space="preserve"> </w:t>
      </w:r>
      <w:r w:rsidR="00810EA8">
        <w:rPr>
          <w:sz w:val="20"/>
        </w:rPr>
        <w:t>dodatku</w:t>
      </w:r>
      <w:r>
        <w:rPr>
          <w:sz w:val="20"/>
        </w:rPr>
        <w:t>.</w:t>
      </w:r>
    </w:p>
    <w:p w:rsidR="00D35180" w:rsidRDefault="00D35180" w:rsidP="00D10CEA">
      <w:pPr>
        <w:tabs>
          <w:tab w:val="left" w:pos="402"/>
        </w:tabs>
        <w:spacing w:before="57" w:line="276" w:lineRule="auto"/>
        <w:ind w:left="402" w:hanging="411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Náklady na činnosti spojené s přípravou nabídky na veřejnou zakázku nese každý společník samostatně.</w:t>
      </w:r>
    </w:p>
    <w:p w:rsidR="00D35180" w:rsidRPr="002E0ED4" w:rsidRDefault="00D35180" w:rsidP="00D10CEA">
      <w:pPr>
        <w:tabs>
          <w:tab w:val="left" w:pos="402"/>
        </w:tabs>
        <w:spacing w:before="57" w:line="276" w:lineRule="auto"/>
        <w:ind w:left="402" w:hanging="411"/>
        <w:jc w:val="both"/>
        <w:rPr>
          <w:sz w:val="20"/>
        </w:rPr>
      </w:pPr>
      <w:r w:rsidRPr="002E0ED4">
        <w:rPr>
          <w:sz w:val="20"/>
        </w:rPr>
        <w:t>4.</w:t>
      </w:r>
      <w:r w:rsidRPr="002E0ED4">
        <w:rPr>
          <w:sz w:val="20"/>
        </w:rPr>
        <w:tab/>
        <w:t>Platby od zadavatele b</w:t>
      </w:r>
      <w:r w:rsidRPr="0059172E">
        <w:rPr>
          <w:sz w:val="20"/>
        </w:rPr>
        <w:t xml:space="preserve">udou poukazovány na účet vedoucího společníka zřízený u </w:t>
      </w:r>
      <w:r w:rsidR="002E0ED4" w:rsidRPr="0059172E">
        <w:rPr>
          <w:sz w:val="20"/>
        </w:rPr>
        <w:t>banky Česká spořitelna, a.s.</w:t>
      </w:r>
      <w:r w:rsidRPr="0059172E">
        <w:rPr>
          <w:sz w:val="20"/>
        </w:rPr>
        <w:t xml:space="preserve">, číslo účtu </w:t>
      </w:r>
      <w:r w:rsidR="002E0ED4" w:rsidRPr="0059172E">
        <w:rPr>
          <w:sz w:val="20"/>
        </w:rPr>
        <w:t>0720092329/0800</w:t>
      </w:r>
      <w:r w:rsidRPr="0059172E">
        <w:rPr>
          <w:sz w:val="20"/>
        </w:rPr>
        <w:t>. Částku poskytnutou za</w:t>
      </w:r>
      <w:r w:rsidRPr="002E0ED4">
        <w:rPr>
          <w:sz w:val="20"/>
        </w:rPr>
        <w:t>davatelem, jež bude určena na úhradu činností prováděných společníkem, bude vedoucí společník zasílat společník</w:t>
      </w:r>
      <w:r w:rsidR="002E0ED4" w:rsidRPr="002E0ED4">
        <w:rPr>
          <w:sz w:val="20"/>
        </w:rPr>
        <w:t>ovi</w:t>
      </w:r>
      <w:r w:rsidRPr="002E0ED4">
        <w:rPr>
          <w:sz w:val="20"/>
        </w:rPr>
        <w:t xml:space="preserve"> bez zbytečného odkladu po obdržení takových prostředků na uvedený účet.</w:t>
      </w:r>
    </w:p>
    <w:p w:rsidR="00D35180" w:rsidRPr="00630F38" w:rsidRDefault="00D35180" w:rsidP="00D10CEA">
      <w:pPr>
        <w:spacing w:before="57" w:line="276" w:lineRule="auto"/>
        <w:jc w:val="both"/>
        <w:rPr>
          <w:color w:val="FF0000"/>
          <w:sz w:val="20"/>
        </w:rPr>
      </w:pPr>
    </w:p>
    <w:p w:rsidR="00D35180" w:rsidRPr="00630F38" w:rsidRDefault="00D35180" w:rsidP="00D10CEA">
      <w:pPr>
        <w:spacing w:before="57" w:line="276" w:lineRule="auto"/>
        <w:rPr>
          <w:color w:val="FF0000"/>
          <w:sz w:val="20"/>
        </w:rPr>
      </w:pPr>
    </w:p>
    <w:p w:rsidR="00D35180" w:rsidRPr="008314B6" w:rsidRDefault="00D35180" w:rsidP="00D10CEA">
      <w:pPr>
        <w:keepNext/>
        <w:spacing w:before="57" w:line="276" w:lineRule="auto"/>
        <w:jc w:val="center"/>
        <w:rPr>
          <w:b/>
          <w:sz w:val="20"/>
        </w:rPr>
      </w:pPr>
      <w:r w:rsidRPr="008314B6">
        <w:rPr>
          <w:b/>
          <w:sz w:val="20"/>
        </w:rPr>
        <w:lastRenderedPageBreak/>
        <w:t>Článek VII.  Povinnosti společníků</w:t>
      </w:r>
    </w:p>
    <w:p w:rsidR="00D35180" w:rsidRPr="008314B6" w:rsidRDefault="00D35180" w:rsidP="00D10CEA">
      <w:pPr>
        <w:keepNext/>
        <w:spacing w:before="57" w:line="276" w:lineRule="auto"/>
        <w:jc w:val="center"/>
        <w:rPr>
          <w:b/>
          <w:sz w:val="20"/>
        </w:rPr>
      </w:pPr>
    </w:p>
    <w:p w:rsidR="00D35180" w:rsidRPr="008314B6" w:rsidRDefault="00D35180" w:rsidP="00D10CEA">
      <w:pPr>
        <w:keepNext/>
        <w:numPr>
          <w:ilvl w:val="0"/>
          <w:numId w:val="8"/>
        </w:numPr>
        <w:spacing w:before="57" w:line="276" w:lineRule="auto"/>
        <w:ind w:left="426" w:hanging="426"/>
        <w:jc w:val="both"/>
        <w:rPr>
          <w:sz w:val="20"/>
        </w:rPr>
      </w:pPr>
      <w:r w:rsidRPr="008314B6">
        <w:rPr>
          <w:sz w:val="20"/>
        </w:rPr>
        <w:t>Společníci jsou povinni jednat ve prospěch zájmů společnosti s náležitou odbornou péčí, chránit její dobré jméno, nesdělovat informace důvěrného charakteru dalším osobám a usilovat o dosažení účelu společnosti.</w:t>
      </w:r>
    </w:p>
    <w:p w:rsidR="00D35180" w:rsidRDefault="00D35180" w:rsidP="00D10CEA">
      <w:pPr>
        <w:numPr>
          <w:ilvl w:val="0"/>
          <w:numId w:val="8"/>
        </w:numPr>
        <w:spacing w:before="57"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Společníci </w:t>
      </w:r>
      <w:r w:rsidRPr="00220E1E">
        <w:rPr>
          <w:sz w:val="20"/>
        </w:rPr>
        <w:t xml:space="preserve">se zavazují, že bez předchozí písemné akceptace </w:t>
      </w:r>
      <w:r w:rsidR="008314B6">
        <w:rPr>
          <w:sz w:val="20"/>
        </w:rPr>
        <w:t xml:space="preserve">obou společníků </w:t>
      </w:r>
      <w:r w:rsidRPr="00220E1E">
        <w:rPr>
          <w:sz w:val="20"/>
        </w:rPr>
        <w:t>neuzavřou, písemně ani ústně, jakoukoliv dohodu, smlouvu, ujednání, prohlášení, apod. k </w:t>
      </w:r>
      <w:r>
        <w:rPr>
          <w:sz w:val="20"/>
        </w:rPr>
        <w:t>v</w:t>
      </w:r>
      <w:r w:rsidRPr="00220E1E">
        <w:rPr>
          <w:sz w:val="20"/>
        </w:rPr>
        <w:t xml:space="preserve">eřejné zakázce s žádnou třetí stranou, jejíž předmět by byl shodný nebo obdobný s předmětem této </w:t>
      </w:r>
      <w:r>
        <w:rPr>
          <w:sz w:val="20"/>
        </w:rPr>
        <w:t>s</w:t>
      </w:r>
      <w:r w:rsidRPr="00220E1E">
        <w:rPr>
          <w:sz w:val="20"/>
        </w:rPr>
        <w:t>mlouvy.</w:t>
      </w:r>
      <w:r>
        <w:rPr>
          <w:sz w:val="20"/>
        </w:rPr>
        <w:t xml:space="preserve"> Tímto ustanovením není dotčeno oprávnění vedoucího společníka uzavírat v souvislosti s naplňováním účelu této smlouvy závazkové vztahy s poddodavateli i bez předchozí akceptace společník</w:t>
      </w:r>
      <w:r w:rsidR="00C21A4D">
        <w:rPr>
          <w:sz w:val="20"/>
        </w:rPr>
        <w:t>a</w:t>
      </w:r>
      <w:r>
        <w:rPr>
          <w:sz w:val="20"/>
        </w:rPr>
        <w:t>.</w:t>
      </w:r>
    </w:p>
    <w:p w:rsidR="00D35180" w:rsidRDefault="00D35180" w:rsidP="00D10CEA">
      <w:pPr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  <w:r>
        <w:rPr>
          <w:b/>
          <w:sz w:val="20"/>
        </w:rPr>
        <w:t>Článek VIII.  Závěrečná ustanovení</w:t>
      </w:r>
    </w:p>
    <w:p w:rsidR="00D35180" w:rsidRDefault="00D35180" w:rsidP="00D10CEA">
      <w:pPr>
        <w:spacing w:before="57" w:line="276" w:lineRule="auto"/>
        <w:jc w:val="center"/>
        <w:rPr>
          <w:b/>
          <w:sz w:val="20"/>
        </w:rPr>
      </w:pPr>
    </w:p>
    <w:p w:rsidR="00D35180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>
        <w:rPr>
          <w:sz w:val="20"/>
        </w:rPr>
        <w:t>V případě, že bude mezi zadavatelem a společníky uzavřena smlouva na plnění veřejné zakázky</w:t>
      </w:r>
      <w:r>
        <w:rPr>
          <w:b/>
          <w:bCs/>
          <w:sz w:val="20"/>
        </w:rPr>
        <w:t>,</w:t>
      </w:r>
      <w:r>
        <w:rPr>
          <w:sz w:val="20"/>
        </w:rPr>
        <w:t xml:space="preserve"> upraví společníci své vzájemné vztahy dodatkem k této smlouvě.</w:t>
      </w:r>
    </w:p>
    <w:p w:rsidR="00D35180" w:rsidRPr="003F3458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 w:rsidRPr="003F3458">
        <w:rPr>
          <w:sz w:val="20"/>
        </w:rPr>
        <w:t xml:space="preserve">Společníci výslovně ujednávají, že společnost, kterou založili touto smlouvou, není a nebude právnickou osobou a společníci do ní nebudou vkládat žádný majetek. </w:t>
      </w:r>
    </w:p>
    <w:p w:rsidR="00D35180" w:rsidRPr="003F3458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 w:rsidRPr="003F3458">
        <w:rPr>
          <w:sz w:val="20"/>
        </w:rPr>
        <w:t>Změny a doplňky této smlouvy mohou být učiněny pouze písemně formou dodatků.</w:t>
      </w:r>
    </w:p>
    <w:p w:rsidR="00D35180" w:rsidRPr="003F3458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 w:rsidRPr="003F3458">
        <w:rPr>
          <w:sz w:val="20"/>
        </w:rPr>
        <w:t>Na tuto smlouvu se vztahují ustanovení občanského zákoníku. Vztahy vzešlé z této smlouvy se řídí právním řádem České republiky.</w:t>
      </w:r>
    </w:p>
    <w:p w:rsidR="00D35180" w:rsidRPr="003F3458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 w:rsidRPr="003F3458">
        <w:rPr>
          <w:sz w:val="20"/>
        </w:rPr>
        <w:t xml:space="preserve">Tato smlouva je </w:t>
      </w:r>
      <w:r>
        <w:rPr>
          <w:sz w:val="20"/>
        </w:rPr>
        <w:t>vyhotovena</w:t>
      </w:r>
      <w:r w:rsidRPr="003F3458">
        <w:rPr>
          <w:sz w:val="20"/>
        </w:rPr>
        <w:t xml:space="preserve"> ve </w:t>
      </w:r>
      <w:r w:rsidR="00366A20">
        <w:rPr>
          <w:sz w:val="20"/>
        </w:rPr>
        <w:t>3 s</w:t>
      </w:r>
      <w:r w:rsidRPr="003F3458">
        <w:rPr>
          <w:sz w:val="20"/>
        </w:rPr>
        <w:t>tejnopisech. Každý společník obdrží 1 vyhotovení a jedno je určeno pro zadavatele.</w:t>
      </w:r>
    </w:p>
    <w:p w:rsidR="00D35180" w:rsidRPr="003F3458" w:rsidRDefault="00D35180" w:rsidP="00D10CEA">
      <w:pPr>
        <w:numPr>
          <w:ilvl w:val="0"/>
          <w:numId w:val="9"/>
        </w:numPr>
        <w:tabs>
          <w:tab w:val="left" w:pos="426"/>
        </w:tabs>
        <w:spacing w:before="57" w:line="276" w:lineRule="auto"/>
        <w:ind w:left="426" w:hanging="426"/>
        <w:jc w:val="both"/>
        <w:rPr>
          <w:sz w:val="20"/>
        </w:rPr>
      </w:pPr>
      <w:r w:rsidRPr="003F3458">
        <w:rPr>
          <w:sz w:val="20"/>
        </w:rPr>
        <w:t>Smlouva nabývá platnosti a účinnosti dnem připojení podpisů všech společníků.</w:t>
      </w:r>
    </w:p>
    <w:p w:rsidR="00D35180" w:rsidRDefault="00D35180" w:rsidP="00203539">
      <w:pPr>
        <w:tabs>
          <w:tab w:val="left" w:pos="822"/>
        </w:tabs>
        <w:spacing w:before="57" w:line="276" w:lineRule="auto"/>
        <w:jc w:val="both"/>
        <w:rPr>
          <w:sz w:val="20"/>
        </w:rPr>
      </w:pPr>
    </w:p>
    <w:p w:rsidR="00366A20" w:rsidRDefault="00366A20" w:rsidP="00203539">
      <w:pPr>
        <w:tabs>
          <w:tab w:val="left" w:pos="822"/>
        </w:tabs>
        <w:spacing w:before="57" w:line="276" w:lineRule="auto"/>
        <w:jc w:val="both"/>
        <w:rPr>
          <w:sz w:val="20"/>
        </w:rPr>
      </w:pPr>
    </w:p>
    <w:p w:rsidR="00366A20" w:rsidRDefault="00366A20" w:rsidP="00203539">
      <w:pPr>
        <w:tabs>
          <w:tab w:val="left" w:pos="822"/>
        </w:tabs>
        <w:spacing w:before="57" w:line="276" w:lineRule="auto"/>
        <w:jc w:val="both"/>
        <w:rPr>
          <w:sz w:val="20"/>
        </w:rPr>
      </w:pPr>
    </w:p>
    <w:p w:rsidR="00366A20" w:rsidRDefault="00366A20" w:rsidP="00203539">
      <w:pPr>
        <w:tabs>
          <w:tab w:val="left" w:pos="822"/>
        </w:tabs>
        <w:spacing w:before="57" w:line="276" w:lineRule="auto"/>
        <w:jc w:val="both"/>
        <w:rPr>
          <w:sz w:val="20"/>
        </w:rPr>
      </w:pPr>
    </w:p>
    <w:p w:rsidR="00D35180" w:rsidRDefault="00D35180" w:rsidP="00D10CEA">
      <w:pPr>
        <w:tabs>
          <w:tab w:val="left" w:pos="5205"/>
        </w:tabs>
        <w:spacing w:before="57" w:line="276" w:lineRule="auto"/>
        <w:jc w:val="both"/>
        <w:rPr>
          <w:b/>
          <w:sz w:val="20"/>
        </w:rPr>
      </w:pPr>
    </w:p>
    <w:p w:rsidR="00D35180" w:rsidRDefault="00D35180" w:rsidP="00D10CEA">
      <w:pPr>
        <w:tabs>
          <w:tab w:val="left" w:pos="822"/>
        </w:tabs>
        <w:spacing w:before="57" w:line="276" w:lineRule="auto"/>
        <w:ind w:left="411" w:hanging="420"/>
        <w:jc w:val="both"/>
        <w:rPr>
          <w:sz w:val="20"/>
        </w:rPr>
      </w:pPr>
      <w:r w:rsidRPr="00094908">
        <w:rPr>
          <w:sz w:val="20"/>
        </w:rPr>
        <w:t>V</w:t>
      </w:r>
      <w:r w:rsidR="00CB1461">
        <w:rPr>
          <w:sz w:val="20"/>
        </w:rPr>
        <w:t xml:space="preserve"> Plzni</w:t>
      </w:r>
      <w:r>
        <w:rPr>
          <w:sz w:val="20"/>
        </w:rPr>
        <w:t>, dne</w:t>
      </w:r>
      <w:r w:rsidR="007A65D4">
        <w:rPr>
          <w:sz w:val="20"/>
        </w:rPr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1461">
        <w:rPr>
          <w:sz w:val="20"/>
        </w:rPr>
        <w:t xml:space="preserve">            </w:t>
      </w:r>
      <w:r w:rsidRPr="00094908">
        <w:rPr>
          <w:sz w:val="20"/>
        </w:rPr>
        <w:t>V </w:t>
      </w:r>
      <w:r w:rsidR="007A65D4">
        <w:rPr>
          <w:sz w:val="20"/>
        </w:rPr>
        <w:t>Praze</w:t>
      </w:r>
      <w:r w:rsidRPr="00094908">
        <w:rPr>
          <w:sz w:val="20"/>
        </w:rPr>
        <w:t>, dne</w:t>
      </w:r>
      <w:r>
        <w:rPr>
          <w:sz w:val="20"/>
        </w:rPr>
        <w:t xml:space="preserve"> </w:t>
      </w:r>
    </w:p>
    <w:p w:rsidR="00D35180" w:rsidRDefault="00D35180" w:rsidP="00D10CEA">
      <w:pPr>
        <w:tabs>
          <w:tab w:val="left" w:pos="822"/>
        </w:tabs>
        <w:spacing w:before="57" w:line="276" w:lineRule="auto"/>
        <w:ind w:left="411" w:hanging="420"/>
        <w:jc w:val="both"/>
        <w:rPr>
          <w:sz w:val="20"/>
        </w:rPr>
      </w:pPr>
    </w:p>
    <w:p w:rsidR="00D35180" w:rsidRDefault="00D35180" w:rsidP="00D10CEA">
      <w:pPr>
        <w:tabs>
          <w:tab w:val="left" w:pos="822"/>
        </w:tabs>
        <w:spacing w:before="57" w:line="276" w:lineRule="auto"/>
        <w:ind w:left="411" w:hanging="420"/>
        <w:jc w:val="both"/>
        <w:rPr>
          <w:sz w:val="20"/>
        </w:rPr>
      </w:pPr>
    </w:p>
    <w:p w:rsidR="00D35180" w:rsidRPr="00D92C3B" w:rsidRDefault="00D35180" w:rsidP="00D10CEA">
      <w:pPr>
        <w:spacing w:line="276" w:lineRule="auto"/>
        <w:rPr>
          <w:b/>
          <w:sz w:val="24"/>
          <w:szCs w:val="24"/>
        </w:rPr>
      </w:pPr>
    </w:p>
    <w:p w:rsidR="00E91CEE" w:rsidRPr="007A65D4" w:rsidRDefault="00184193" w:rsidP="00E91CEE">
      <w:pPr>
        <w:spacing w:before="57" w:line="276" w:lineRule="auto"/>
        <w:jc w:val="both"/>
        <w:rPr>
          <w:rFonts w:cs="Arial"/>
          <w:sz w:val="20"/>
        </w:rPr>
      </w:pPr>
      <w:r w:rsidRPr="007A65D4">
        <w:rPr>
          <w:sz w:val="20"/>
        </w:rPr>
        <w:t>GEOREAL spol. s</w:t>
      </w:r>
      <w:r w:rsidR="0085322C" w:rsidRPr="007A65D4">
        <w:rPr>
          <w:sz w:val="20"/>
        </w:rPr>
        <w:t xml:space="preserve"> </w:t>
      </w:r>
      <w:r w:rsidRPr="007A65D4">
        <w:rPr>
          <w:sz w:val="20"/>
        </w:rPr>
        <w:t>r.o.</w:t>
      </w:r>
      <w:r w:rsidRPr="007A65D4">
        <w:rPr>
          <w:sz w:val="20"/>
        </w:rPr>
        <w:tab/>
      </w:r>
      <w:r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bCs/>
          <w:color w:val="000000"/>
          <w:szCs w:val="22"/>
        </w:rPr>
        <w:tab/>
      </w:r>
      <w:r w:rsidR="00E91CEE" w:rsidRPr="007A65D4">
        <w:rPr>
          <w:rFonts w:cs="Arial"/>
          <w:sz w:val="20"/>
        </w:rPr>
        <w:t xml:space="preserve">Výzkumný ústav meliorací a </w:t>
      </w:r>
    </w:p>
    <w:p w:rsidR="00E91CEE" w:rsidRPr="007A65D4" w:rsidRDefault="00E91CEE" w:rsidP="00E91CEE">
      <w:pPr>
        <w:spacing w:before="57" w:line="276" w:lineRule="auto"/>
        <w:jc w:val="both"/>
        <w:rPr>
          <w:rFonts w:cs="Arial"/>
          <w:sz w:val="20"/>
        </w:rPr>
      </w:pP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</w:r>
      <w:r w:rsidRPr="007A65D4">
        <w:rPr>
          <w:rFonts w:cs="Arial"/>
          <w:sz w:val="20"/>
        </w:rPr>
        <w:tab/>
        <w:t xml:space="preserve">ochrany půdy, </w:t>
      </w:r>
      <w:proofErr w:type="spellStart"/>
      <w:r w:rsidRPr="007A65D4">
        <w:rPr>
          <w:rFonts w:cs="Arial"/>
          <w:sz w:val="20"/>
        </w:rPr>
        <w:t>v.v.i</w:t>
      </w:r>
      <w:proofErr w:type="spellEnd"/>
      <w:r w:rsidRPr="007A65D4">
        <w:rPr>
          <w:rFonts w:cs="Arial"/>
          <w:sz w:val="20"/>
        </w:rPr>
        <w:t>.</w:t>
      </w:r>
    </w:p>
    <w:p w:rsidR="00D35180" w:rsidRDefault="00D35180" w:rsidP="00D10CEA">
      <w:pPr>
        <w:spacing w:line="276" w:lineRule="auto"/>
        <w:rPr>
          <w:b/>
          <w:bCs/>
          <w:color w:val="000000"/>
          <w:szCs w:val="22"/>
        </w:rPr>
      </w:pPr>
    </w:p>
    <w:p w:rsidR="00D35180" w:rsidRDefault="00D35180" w:rsidP="00D10CEA">
      <w:pPr>
        <w:spacing w:line="276" w:lineRule="auto"/>
        <w:rPr>
          <w:b/>
          <w:bCs/>
          <w:color w:val="000000"/>
          <w:szCs w:val="22"/>
        </w:rPr>
      </w:pPr>
    </w:p>
    <w:p w:rsidR="00D35180" w:rsidRPr="0004407B" w:rsidRDefault="00D35180" w:rsidP="00D10CEA">
      <w:pPr>
        <w:spacing w:line="276" w:lineRule="auto"/>
        <w:rPr>
          <w:b/>
          <w:szCs w:val="22"/>
        </w:rPr>
      </w:pPr>
    </w:p>
    <w:p w:rsidR="00D35180" w:rsidRDefault="00D35180" w:rsidP="00D10CEA">
      <w:pPr>
        <w:spacing w:before="57" w:line="276" w:lineRule="auto"/>
        <w:rPr>
          <w:sz w:val="20"/>
        </w:rPr>
      </w:pPr>
    </w:p>
    <w:p w:rsidR="00D35180" w:rsidRDefault="00D35180" w:rsidP="00D10CEA">
      <w:pPr>
        <w:spacing w:line="276" w:lineRule="auto"/>
        <w:rPr>
          <w:szCs w:val="22"/>
        </w:rPr>
      </w:pPr>
    </w:p>
    <w:p w:rsidR="00D35180" w:rsidRDefault="00D35180" w:rsidP="00D10CEA">
      <w:pPr>
        <w:spacing w:line="276" w:lineRule="auto"/>
        <w:rPr>
          <w:szCs w:val="22"/>
        </w:rPr>
      </w:pPr>
      <w:r>
        <w:rPr>
          <w:szCs w:val="22"/>
        </w:rPr>
        <w:t>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</w:t>
      </w:r>
    </w:p>
    <w:p w:rsidR="00D35180" w:rsidRPr="007A65D4" w:rsidRDefault="00DF19D7" w:rsidP="00D10CEA">
      <w:pPr>
        <w:tabs>
          <w:tab w:val="left" w:pos="822"/>
        </w:tabs>
        <w:spacing w:before="57" w:line="276" w:lineRule="auto"/>
        <w:ind w:left="411" w:hanging="420"/>
        <w:jc w:val="both"/>
        <w:rPr>
          <w:sz w:val="20"/>
        </w:rPr>
      </w:pPr>
      <w:r>
        <w:rPr>
          <w:sz w:val="20"/>
        </w:rPr>
        <w:t>Ing. Karel Vondráček</w:t>
      </w:r>
      <w:r w:rsidR="00D35180">
        <w:rPr>
          <w:i/>
          <w:sz w:val="20"/>
        </w:rPr>
        <w:tab/>
      </w:r>
      <w:r w:rsidR="00D35180">
        <w:rPr>
          <w:i/>
          <w:sz w:val="20"/>
        </w:rPr>
        <w:tab/>
      </w:r>
      <w:r w:rsidR="00D35180">
        <w:rPr>
          <w:i/>
          <w:sz w:val="20"/>
        </w:rPr>
        <w:tab/>
      </w:r>
      <w:r w:rsidR="00D35180">
        <w:rPr>
          <w:i/>
          <w:sz w:val="20"/>
        </w:rPr>
        <w:tab/>
      </w:r>
      <w:r w:rsidR="00D35180">
        <w:rPr>
          <w:i/>
          <w:sz w:val="20"/>
        </w:rPr>
        <w:tab/>
      </w:r>
      <w:r w:rsidR="00366A20">
        <w:rPr>
          <w:i/>
          <w:sz w:val="20"/>
        </w:rPr>
        <w:tab/>
      </w:r>
      <w:r w:rsidR="007A65D4" w:rsidRPr="007A65D4">
        <w:rPr>
          <w:sz w:val="20"/>
        </w:rPr>
        <w:t>prof. Ing. Radim Vácha, Ph.D.</w:t>
      </w:r>
      <w:r w:rsidR="00184193" w:rsidRPr="007A65D4">
        <w:rPr>
          <w:sz w:val="20"/>
        </w:rPr>
        <w:tab/>
      </w:r>
    </w:p>
    <w:p w:rsidR="00D35180" w:rsidRPr="007A65D4" w:rsidRDefault="007A65D4" w:rsidP="00D10CEA">
      <w:pPr>
        <w:tabs>
          <w:tab w:val="left" w:pos="822"/>
        </w:tabs>
        <w:spacing w:before="57" w:line="276" w:lineRule="auto"/>
        <w:ind w:left="411" w:hanging="420"/>
        <w:rPr>
          <w:sz w:val="20"/>
        </w:rPr>
      </w:pPr>
      <w:r>
        <w:rPr>
          <w:sz w:val="20"/>
        </w:rPr>
        <w:t xml:space="preserve">           </w:t>
      </w:r>
      <w:r w:rsidR="00DF19D7" w:rsidRPr="007A65D4">
        <w:rPr>
          <w:sz w:val="20"/>
        </w:rPr>
        <w:t>jednatel</w:t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184193" w:rsidRPr="007A65D4">
        <w:rPr>
          <w:sz w:val="20"/>
        </w:rPr>
        <w:tab/>
      </w:r>
      <w:r w:rsidR="00D35180" w:rsidRPr="007A65D4">
        <w:rPr>
          <w:sz w:val="20"/>
        </w:rPr>
        <w:tab/>
      </w:r>
      <w:r w:rsidR="00366A20" w:rsidRPr="007A65D4">
        <w:rPr>
          <w:sz w:val="20"/>
        </w:rPr>
        <w:tab/>
      </w:r>
      <w:r>
        <w:rPr>
          <w:sz w:val="20"/>
        </w:rPr>
        <w:t xml:space="preserve">   </w:t>
      </w:r>
      <w:r w:rsidRPr="007A65D4">
        <w:rPr>
          <w:sz w:val="20"/>
        </w:rPr>
        <w:t>ředitel</w:t>
      </w:r>
    </w:p>
    <w:p w:rsidR="00D35180" w:rsidRPr="003526AD" w:rsidRDefault="00D35180" w:rsidP="00D10CEA">
      <w:pPr>
        <w:spacing w:line="276" w:lineRule="auto"/>
        <w:rPr>
          <w:sz w:val="20"/>
        </w:rPr>
      </w:pPr>
    </w:p>
    <w:p w:rsidR="00D35180" w:rsidRPr="003526AD" w:rsidRDefault="00D35180" w:rsidP="00D10CEA">
      <w:pPr>
        <w:spacing w:line="276" w:lineRule="auto"/>
        <w:rPr>
          <w:sz w:val="20"/>
        </w:rPr>
      </w:pPr>
    </w:p>
    <w:p w:rsidR="00D35180" w:rsidRPr="003526AD" w:rsidRDefault="00D35180" w:rsidP="00D10CEA">
      <w:pPr>
        <w:spacing w:line="276" w:lineRule="auto"/>
        <w:rPr>
          <w:sz w:val="20"/>
        </w:rPr>
      </w:pPr>
    </w:p>
    <w:p w:rsidR="00D35180" w:rsidRPr="003526AD" w:rsidRDefault="00D35180" w:rsidP="00366A20">
      <w:pPr>
        <w:spacing w:line="276" w:lineRule="auto"/>
        <w:rPr>
          <w:sz w:val="20"/>
        </w:rPr>
      </w:pPr>
    </w:p>
    <w:sectPr w:rsidR="00D35180" w:rsidRPr="003526AD" w:rsidSect="00074C91">
      <w:endnotePr>
        <w:numFmt w:val="decimal"/>
        <w:numStart w:val="0"/>
      </w:endnotePr>
      <w:pgSz w:w="11906" w:h="16838"/>
      <w:pgMar w:top="1134" w:right="1417" w:bottom="1135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1E9"/>
    <w:multiLevelType w:val="hybridMultilevel"/>
    <w:tmpl w:val="BE348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05E3F"/>
    <w:multiLevelType w:val="hybridMultilevel"/>
    <w:tmpl w:val="E7CC05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17807"/>
    <w:multiLevelType w:val="hybridMultilevel"/>
    <w:tmpl w:val="EA5EA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177FC5"/>
    <w:multiLevelType w:val="hybridMultilevel"/>
    <w:tmpl w:val="A3F692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43B81"/>
    <w:multiLevelType w:val="hybridMultilevel"/>
    <w:tmpl w:val="2AE0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45ECE"/>
    <w:multiLevelType w:val="hybridMultilevel"/>
    <w:tmpl w:val="2AE0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268C3"/>
    <w:multiLevelType w:val="hybridMultilevel"/>
    <w:tmpl w:val="013E1D16"/>
    <w:lvl w:ilvl="0" w:tplc="32F40A28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7">
    <w:nsid w:val="40B23CDE"/>
    <w:multiLevelType w:val="hybridMultilevel"/>
    <w:tmpl w:val="7C92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55C83"/>
    <w:multiLevelType w:val="hybridMultilevel"/>
    <w:tmpl w:val="7C92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C74621"/>
    <w:multiLevelType w:val="hybridMultilevel"/>
    <w:tmpl w:val="0B003C94"/>
    <w:lvl w:ilvl="0" w:tplc="7E4CBFB4">
      <w:start w:val="2"/>
      <w:numFmt w:val="decimal"/>
      <w:lvlText w:val="%1."/>
      <w:lvlJc w:val="left"/>
      <w:pPr>
        <w:ind w:left="35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0">
    <w:nsid w:val="50D07AF2"/>
    <w:multiLevelType w:val="hybridMultilevel"/>
    <w:tmpl w:val="B010E538"/>
    <w:lvl w:ilvl="0" w:tplc="A7609572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1">
    <w:nsid w:val="53565D1F"/>
    <w:multiLevelType w:val="hybridMultilevel"/>
    <w:tmpl w:val="3BE29792"/>
    <w:lvl w:ilvl="0" w:tplc="5FC2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315B2"/>
    <w:multiLevelType w:val="hybridMultilevel"/>
    <w:tmpl w:val="3F305F30"/>
    <w:lvl w:ilvl="0" w:tplc="37DA11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90064"/>
    <w:multiLevelType w:val="hybridMultilevel"/>
    <w:tmpl w:val="BE348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21C24"/>
    <w:multiLevelType w:val="hybridMultilevel"/>
    <w:tmpl w:val="0582C2C2"/>
    <w:lvl w:ilvl="0" w:tplc="CA56EDCA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E"/>
    <w:rsid w:val="00016681"/>
    <w:rsid w:val="00025A53"/>
    <w:rsid w:val="0004407B"/>
    <w:rsid w:val="000478B1"/>
    <w:rsid w:val="00057292"/>
    <w:rsid w:val="00073942"/>
    <w:rsid w:val="00074C91"/>
    <w:rsid w:val="00094908"/>
    <w:rsid w:val="000B5C06"/>
    <w:rsid w:val="00141A30"/>
    <w:rsid w:val="00142C84"/>
    <w:rsid w:val="00144F07"/>
    <w:rsid w:val="00175D8D"/>
    <w:rsid w:val="00184193"/>
    <w:rsid w:val="001A419F"/>
    <w:rsid w:val="001B66B9"/>
    <w:rsid w:val="001F2B7E"/>
    <w:rsid w:val="00203539"/>
    <w:rsid w:val="00220E1E"/>
    <w:rsid w:val="002229F2"/>
    <w:rsid w:val="00224A38"/>
    <w:rsid w:val="00230DBA"/>
    <w:rsid w:val="00245E01"/>
    <w:rsid w:val="00284C30"/>
    <w:rsid w:val="002856C4"/>
    <w:rsid w:val="002B1980"/>
    <w:rsid w:val="002B62E6"/>
    <w:rsid w:val="002C61BF"/>
    <w:rsid w:val="002D11EA"/>
    <w:rsid w:val="002D699F"/>
    <w:rsid w:val="002E0ED4"/>
    <w:rsid w:val="0031682B"/>
    <w:rsid w:val="00333D47"/>
    <w:rsid w:val="00340597"/>
    <w:rsid w:val="003526AD"/>
    <w:rsid w:val="00353337"/>
    <w:rsid w:val="00360EF6"/>
    <w:rsid w:val="00366A20"/>
    <w:rsid w:val="00373D7A"/>
    <w:rsid w:val="00381989"/>
    <w:rsid w:val="003E2F3C"/>
    <w:rsid w:val="003F3458"/>
    <w:rsid w:val="00405770"/>
    <w:rsid w:val="0044114E"/>
    <w:rsid w:val="00446C45"/>
    <w:rsid w:val="00455782"/>
    <w:rsid w:val="004641B6"/>
    <w:rsid w:val="0049266C"/>
    <w:rsid w:val="004A0BFE"/>
    <w:rsid w:val="004A47DC"/>
    <w:rsid w:val="004B3021"/>
    <w:rsid w:val="004C452E"/>
    <w:rsid w:val="004C5889"/>
    <w:rsid w:val="004C5FF5"/>
    <w:rsid w:val="004E119B"/>
    <w:rsid w:val="004E2282"/>
    <w:rsid w:val="00520536"/>
    <w:rsid w:val="00531DE7"/>
    <w:rsid w:val="00545E4A"/>
    <w:rsid w:val="005530D1"/>
    <w:rsid w:val="00587086"/>
    <w:rsid w:val="0059172E"/>
    <w:rsid w:val="005A71BB"/>
    <w:rsid w:val="005B5E11"/>
    <w:rsid w:val="005D6C82"/>
    <w:rsid w:val="005E32B1"/>
    <w:rsid w:val="005F2592"/>
    <w:rsid w:val="005F47CC"/>
    <w:rsid w:val="006004E1"/>
    <w:rsid w:val="00611FE4"/>
    <w:rsid w:val="0062144D"/>
    <w:rsid w:val="00630F38"/>
    <w:rsid w:val="006642C2"/>
    <w:rsid w:val="006654A0"/>
    <w:rsid w:val="00685384"/>
    <w:rsid w:val="006C26F1"/>
    <w:rsid w:val="006C607E"/>
    <w:rsid w:val="006E0156"/>
    <w:rsid w:val="006E2781"/>
    <w:rsid w:val="006E7D58"/>
    <w:rsid w:val="006F10B3"/>
    <w:rsid w:val="00743B8F"/>
    <w:rsid w:val="00757EA6"/>
    <w:rsid w:val="0077746E"/>
    <w:rsid w:val="00797946"/>
    <w:rsid w:val="007A65D4"/>
    <w:rsid w:val="007F01B0"/>
    <w:rsid w:val="0080179D"/>
    <w:rsid w:val="00810EA8"/>
    <w:rsid w:val="008314B6"/>
    <w:rsid w:val="0085322C"/>
    <w:rsid w:val="00856578"/>
    <w:rsid w:val="00874357"/>
    <w:rsid w:val="008810B2"/>
    <w:rsid w:val="008A3A6F"/>
    <w:rsid w:val="008C6A2D"/>
    <w:rsid w:val="008E67E9"/>
    <w:rsid w:val="008F1699"/>
    <w:rsid w:val="00900E82"/>
    <w:rsid w:val="009050C3"/>
    <w:rsid w:val="009209A2"/>
    <w:rsid w:val="00934747"/>
    <w:rsid w:val="0094672B"/>
    <w:rsid w:val="009600F7"/>
    <w:rsid w:val="009711FC"/>
    <w:rsid w:val="009A62AF"/>
    <w:rsid w:val="009E29F5"/>
    <w:rsid w:val="00AB12A5"/>
    <w:rsid w:val="00AD21CF"/>
    <w:rsid w:val="00AE6D50"/>
    <w:rsid w:val="00AF4FD7"/>
    <w:rsid w:val="00B14601"/>
    <w:rsid w:val="00B433AE"/>
    <w:rsid w:val="00B44D42"/>
    <w:rsid w:val="00B82CCD"/>
    <w:rsid w:val="00B85803"/>
    <w:rsid w:val="00B86EC2"/>
    <w:rsid w:val="00B93F65"/>
    <w:rsid w:val="00BD2C66"/>
    <w:rsid w:val="00BD663F"/>
    <w:rsid w:val="00BF308B"/>
    <w:rsid w:val="00BF4C28"/>
    <w:rsid w:val="00C21A4D"/>
    <w:rsid w:val="00C250AD"/>
    <w:rsid w:val="00C257CD"/>
    <w:rsid w:val="00C25FE8"/>
    <w:rsid w:val="00C4012B"/>
    <w:rsid w:val="00C53793"/>
    <w:rsid w:val="00C6177D"/>
    <w:rsid w:val="00C74AB3"/>
    <w:rsid w:val="00CA2521"/>
    <w:rsid w:val="00CB1461"/>
    <w:rsid w:val="00D10CEA"/>
    <w:rsid w:val="00D2482C"/>
    <w:rsid w:val="00D32F98"/>
    <w:rsid w:val="00D35180"/>
    <w:rsid w:val="00D6028C"/>
    <w:rsid w:val="00D820C8"/>
    <w:rsid w:val="00D85C98"/>
    <w:rsid w:val="00D92C3B"/>
    <w:rsid w:val="00D92EF7"/>
    <w:rsid w:val="00DA3B77"/>
    <w:rsid w:val="00DF19D7"/>
    <w:rsid w:val="00E3076D"/>
    <w:rsid w:val="00E44851"/>
    <w:rsid w:val="00E45E3E"/>
    <w:rsid w:val="00E6522E"/>
    <w:rsid w:val="00E91CEE"/>
    <w:rsid w:val="00EB7ABA"/>
    <w:rsid w:val="00EE6F80"/>
    <w:rsid w:val="00F251FB"/>
    <w:rsid w:val="00F2767B"/>
    <w:rsid w:val="00F50344"/>
    <w:rsid w:val="00F57E43"/>
    <w:rsid w:val="00F6120D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699"/>
    <w:pPr>
      <w:widowControl w:val="0"/>
    </w:pPr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699"/>
    <w:pPr>
      <w:keepNext/>
      <w:tabs>
        <w:tab w:val="left" w:pos="402"/>
      </w:tabs>
      <w:spacing w:before="57" w:line="200" w:lineRule="atLeast"/>
      <w:ind w:left="402" w:hanging="411"/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6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B86EC2"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8F16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632F"/>
    <w:rPr>
      <w:rFonts w:ascii="Arial" w:hAnsi="Arial"/>
      <w:szCs w:val="20"/>
    </w:rPr>
  </w:style>
  <w:style w:type="paragraph" w:styleId="Seznam">
    <w:name w:val="List"/>
    <w:basedOn w:val="Zkladntext"/>
    <w:uiPriority w:val="99"/>
    <w:semiHidden/>
    <w:rsid w:val="008F1699"/>
  </w:style>
  <w:style w:type="paragraph" w:customStyle="1" w:styleId="Popisek">
    <w:name w:val="Popisek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uiPriority w:val="99"/>
    <w:rsid w:val="008F1699"/>
  </w:style>
  <w:style w:type="paragraph" w:customStyle="1" w:styleId="WW-Popisek">
    <w:name w:val="WW-Popisek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  <w:uiPriority w:val="99"/>
    <w:rsid w:val="008F1699"/>
  </w:style>
  <w:style w:type="paragraph" w:customStyle="1" w:styleId="WW-Popisek1">
    <w:name w:val="WW-Popisek1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  <w:uiPriority w:val="99"/>
    <w:rsid w:val="008F1699"/>
  </w:style>
  <w:style w:type="paragraph" w:customStyle="1" w:styleId="WW-Popisek11">
    <w:name w:val="WW-Popisek11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  <w:uiPriority w:val="99"/>
    <w:rsid w:val="008F1699"/>
  </w:style>
  <w:style w:type="paragraph" w:customStyle="1" w:styleId="Nadpis">
    <w:name w:val="Nadpis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">
    <w:name w:val="WW-Nadpis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1">
    <w:name w:val="WW-Nadpis1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11">
    <w:name w:val="WW-Nadpis11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styleId="Nzev">
    <w:name w:val="Title"/>
    <w:basedOn w:val="Normln"/>
    <w:next w:val="Podtitul"/>
    <w:link w:val="NzevChar"/>
    <w:uiPriority w:val="99"/>
    <w:qFormat/>
    <w:rsid w:val="008F1699"/>
    <w:pPr>
      <w:spacing w:line="480" w:lineRule="auto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0A63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WW-Nadpis11"/>
    <w:next w:val="Zkladntext"/>
    <w:link w:val="PodtitulChar"/>
    <w:uiPriority w:val="99"/>
    <w:qFormat/>
    <w:rsid w:val="008F1699"/>
    <w:pPr>
      <w:jc w:val="center"/>
    </w:pPr>
    <w:rPr>
      <w:i/>
    </w:rPr>
  </w:style>
  <w:style w:type="character" w:customStyle="1" w:styleId="PodtitulChar">
    <w:name w:val="Podtitul Char"/>
    <w:basedOn w:val="Standardnpsmoodstavce"/>
    <w:link w:val="Podtitul"/>
    <w:uiPriority w:val="11"/>
    <w:rsid w:val="000A632F"/>
    <w:rPr>
      <w:rFonts w:asciiTheme="majorHAnsi" w:eastAsiaTheme="majorEastAsia" w:hAnsiTheme="majorHAnsi" w:cstheme="majorBid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F1699"/>
    <w:pPr>
      <w:tabs>
        <w:tab w:val="left" w:pos="720"/>
      </w:tabs>
      <w:ind w:left="72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32F"/>
    <w:rPr>
      <w:rFonts w:ascii="Arial" w:hAnsi="Arial"/>
      <w:szCs w:val="20"/>
    </w:rPr>
  </w:style>
  <w:style w:type="paragraph" w:customStyle="1" w:styleId="WW-Textbubliny">
    <w:name w:val="WW-Text bubliny"/>
    <w:basedOn w:val="Normln"/>
    <w:uiPriority w:val="99"/>
    <w:rsid w:val="008F1699"/>
    <w:rPr>
      <w:rFonts w:ascii="Tahoma" w:hAnsi="Tahoma"/>
      <w:sz w:val="16"/>
    </w:rPr>
  </w:style>
  <w:style w:type="paragraph" w:customStyle="1" w:styleId="Normal0">
    <w:name w:val="Normal~0"/>
    <w:basedOn w:val="Normln"/>
    <w:uiPriority w:val="99"/>
    <w:rsid w:val="008F1699"/>
    <w:rPr>
      <w:sz w:val="20"/>
    </w:rPr>
  </w:style>
  <w:style w:type="paragraph" w:styleId="Textkomente">
    <w:name w:val="annotation text"/>
    <w:basedOn w:val="Normln"/>
    <w:link w:val="TextkomenteChar"/>
    <w:uiPriority w:val="99"/>
    <w:rsid w:val="00B86E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86EC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6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86EC2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rsid w:val="00B86EC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6EC2"/>
    <w:rPr>
      <w:rFonts w:ascii="Segoe UI" w:hAnsi="Segoe UI"/>
      <w:sz w:val="18"/>
    </w:rPr>
  </w:style>
  <w:style w:type="table" w:styleId="Mkatabulky">
    <w:name w:val="Table Grid"/>
    <w:basedOn w:val="Normlntabulka"/>
    <w:uiPriority w:val="99"/>
    <w:rsid w:val="00EB7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856C4"/>
    <w:pPr>
      <w:ind w:left="708"/>
    </w:pPr>
  </w:style>
  <w:style w:type="paragraph" w:styleId="Revize">
    <w:name w:val="Revision"/>
    <w:hidden/>
    <w:uiPriority w:val="99"/>
    <w:semiHidden/>
    <w:rsid w:val="00220E1E"/>
    <w:rPr>
      <w:rFonts w:ascii="Arial" w:hAnsi="Arial"/>
      <w:szCs w:val="20"/>
    </w:rPr>
  </w:style>
  <w:style w:type="character" w:styleId="Hypertextovodkaz">
    <w:name w:val="Hyperlink"/>
    <w:basedOn w:val="Standardnpsmoodstavce"/>
    <w:uiPriority w:val="99"/>
    <w:rsid w:val="008C6A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699"/>
    <w:pPr>
      <w:widowControl w:val="0"/>
    </w:pPr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699"/>
    <w:pPr>
      <w:keepNext/>
      <w:tabs>
        <w:tab w:val="left" w:pos="402"/>
      </w:tabs>
      <w:spacing w:before="57" w:line="200" w:lineRule="atLeast"/>
      <w:ind w:left="402" w:hanging="411"/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6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B86EC2"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8F16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632F"/>
    <w:rPr>
      <w:rFonts w:ascii="Arial" w:hAnsi="Arial"/>
      <w:szCs w:val="20"/>
    </w:rPr>
  </w:style>
  <w:style w:type="paragraph" w:styleId="Seznam">
    <w:name w:val="List"/>
    <w:basedOn w:val="Zkladntext"/>
    <w:uiPriority w:val="99"/>
    <w:semiHidden/>
    <w:rsid w:val="008F1699"/>
  </w:style>
  <w:style w:type="paragraph" w:customStyle="1" w:styleId="Popisek">
    <w:name w:val="Popisek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uiPriority w:val="99"/>
    <w:rsid w:val="008F1699"/>
  </w:style>
  <w:style w:type="paragraph" w:customStyle="1" w:styleId="WW-Popisek">
    <w:name w:val="WW-Popisek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  <w:uiPriority w:val="99"/>
    <w:rsid w:val="008F1699"/>
  </w:style>
  <w:style w:type="paragraph" w:customStyle="1" w:styleId="WW-Popisek1">
    <w:name w:val="WW-Popisek1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  <w:uiPriority w:val="99"/>
    <w:rsid w:val="008F1699"/>
  </w:style>
  <w:style w:type="paragraph" w:customStyle="1" w:styleId="WW-Popisek11">
    <w:name w:val="WW-Popisek11"/>
    <w:basedOn w:val="Normln"/>
    <w:uiPriority w:val="99"/>
    <w:rsid w:val="008F1699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  <w:uiPriority w:val="99"/>
    <w:rsid w:val="008F1699"/>
  </w:style>
  <w:style w:type="paragraph" w:customStyle="1" w:styleId="Nadpis">
    <w:name w:val="Nadpis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">
    <w:name w:val="WW-Nadpis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1">
    <w:name w:val="WW-Nadpis1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customStyle="1" w:styleId="WW-Nadpis11">
    <w:name w:val="WW-Nadpis11"/>
    <w:basedOn w:val="Normln"/>
    <w:next w:val="Zkladntext"/>
    <w:uiPriority w:val="99"/>
    <w:rsid w:val="008F1699"/>
    <w:pPr>
      <w:spacing w:before="240" w:after="120"/>
    </w:pPr>
    <w:rPr>
      <w:sz w:val="28"/>
    </w:rPr>
  </w:style>
  <w:style w:type="paragraph" w:styleId="Nzev">
    <w:name w:val="Title"/>
    <w:basedOn w:val="Normln"/>
    <w:next w:val="Podtitul"/>
    <w:link w:val="NzevChar"/>
    <w:uiPriority w:val="99"/>
    <w:qFormat/>
    <w:rsid w:val="008F1699"/>
    <w:pPr>
      <w:spacing w:line="480" w:lineRule="auto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0A63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WW-Nadpis11"/>
    <w:next w:val="Zkladntext"/>
    <w:link w:val="PodtitulChar"/>
    <w:uiPriority w:val="99"/>
    <w:qFormat/>
    <w:rsid w:val="008F1699"/>
    <w:pPr>
      <w:jc w:val="center"/>
    </w:pPr>
    <w:rPr>
      <w:i/>
    </w:rPr>
  </w:style>
  <w:style w:type="character" w:customStyle="1" w:styleId="PodtitulChar">
    <w:name w:val="Podtitul Char"/>
    <w:basedOn w:val="Standardnpsmoodstavce"/>
    <w:link w:val="Podtitul"/>
    <w:uiPriority w:val="11"/>
    <w:rsid w:val="000A632F"/>
    <w:rPr>
      <w:rFonts w:asciiTheme="majorHAnsi" w:eastAsiaTheme="majorEastAsia" w:hAnsiTheme="majorHAnsi" w:cstheme="majorBid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F1699"/>
    <w:pPr>
      <w:tabs>
        <w:tab w:val="left" w:pos="720"/>
      </w:tabs>
      <w:ind w:left="72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32F"/>
    <w:rPr>
      <w:rFonts w:ascii="Arial" w:hAnsi="Arial"/>
      <w:szCs w:val="20"/>
    </w:rPr>
  </w:style>
  <w:style w:type="paragraph" w:customStyle="1" w:styleId="WW-Textbubliny">
    <w:name w:val="WW-Text bubliny"/>
    <w:basedOn w:val="Normln"/>
    <w:uiPriority w:val="99"/>
    <w:rsid w:val="008F1699"/>
    <w:rPr>
      <w:rFonts w:ascii="Tahoma" w:hAnsi="Tahoma"/>
      <w:sz w:val="16"/>
    </w:rPr>
  </w:style>
  <w:style w:type="paragraph" w:customStyle="1" w:styleId="Normal0">
    <w:name w:val="Normal~0"/>
    <w:basedOn w:val="Normln"/>
    <w:uiPriority w:val="99"/>
    <w:rsid w:val="008F1699"/>
    <w:rPr>
      <w:sz w:val="20"/>
    </w:rPr>
  </w:style>
  <w:style w:type="paragraph" w:styleId="Textkomente">
    <w:name w:val="annotation text"/>
    <w:basedOn w:val="Normln"/>
    <w:link w:val="TextkomenteChar"/>
    <w:uiPriority w:val="99"/>
    <w:rsid w:val="00B86E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86EC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6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86EC2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rsid w:val="00B86EC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6EC2"/>
    <w:rPr>
      <w:rFonts w:ascii="Segoe UI" w:hAnsi="Segoe UI"/>
      <w:sz w:val="18"/>
    </w:rPr>
  </w:style>
  <w:style w:type="table" w:styleId="Mkatabulky">
    <w:name w:val="Table Grid"/>
    <w:basedOn w:val="Normlntabulka"/>
    <w:uiPriority w:val="99"/>
    <w:rsid w:val="00EB7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856C4"/>
    <w:pPr>
      <w:ind w:left="708"/>
    </w:pPr>
  </w:style>
  <w:style w:type="paragraph" w:styleId="Revize">
    <w:name w:val="Revision"/>
    <w:hidden/>
    <w:uiPriority w:val="99"/>
    <w:semiHidden/>
    <w:rsid w:val="00220E1E"/>
    <w:rPr>
      <w:rFonts w:ascii="Arial" w:hAnsi="Arial"/>
      <w:szCs w:val="20"/>
    </w:rPr>
  </w:style>
  <w:style w:type="character" w:styleId="Hypertextovodkaz">
    <w:name w:val="Hyperlink"/>
    <w:basedOn w:val="Standardnpsmoodstavce"/>
    <w:uiPriority w:val="99"/>
    <w:rsid w:val="008C6A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S D R U Ž E N Í</vt:lpstr>
    </vt:vector>
  </TitlesOfParts>
  <Company>Subterra a.s.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S D R U Ž E N Í</dc:title>
  <dc:creator>JUDr. Ivo Horák, Ph.D., advokát</dc:creator>
  <cp:lastModifiedBy>Zámečníková Hana</cp:lastModifiedBy>
  <cp:revision>2</cp:revision>
  <cp:lastPrinted>2020-10-13T04:57:00Z</cp:lastPrinted>
  <dcterms:created xsi:type="dcterms:W3CDTF">2020-11-13T10:43:00Z</dcterms:created>
  <dcterms:modified xsi:type="dcterms:W3CDTF">2020-11-13T10:43:00Z</dcterms:modified>
</cp:coreProperties>
</file>